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9EA15" w14:textId="43320E29" w:rsidR="0045304E" w:rsidRPr="005A1B7F" w:rsidRDefault="0045304E" w:rsidP="003078C4">
      <w:pPr>
        <w:rPr>
          <w:rFonts w:eastAsia="SimSun"/>
          <w:color w:val="000000"/>
          <w:sz w:val="22"/>
          <w:szCs w:val="22"/>
        </w:rPr>
      </w:pPr>
    </w:p>
    <w:p w14:paraId="3A15FD33" w14:textId="77777777" w:rsidR="0045304E" w:rsidRPr="005A1B7F" w:rsidRDefault="0045304E" w:rsidP="003078C4">
      <w:pPr>
        <w:tabs>
          <w:tab w:val="left" w:pos="5954"/>
          <w:tab w:val="left" w:pos="6237"/>
          <w:tab w:val="left" w:pos="6663"/>
          <w:tab w:val="left" w:pos="6946"/>
        </w:tabs>
        <w:rPr>
          <w:rFonts w:eastAsia="SimSun"/>
          <w:color w:val="000000"/>
          <w:sz w:val="22"/>
          <w:szCs w:val="22"/>
        </w:rPr>
      </w:pPr>
    </w:p>
    <w:p w14:paraId="789F51A2" w14:textId="77777777" w:rsidR="0045304E" w:rsidRPr="005A1B7F" w:rsidRDefault="0045304E" w:rsidP="003078C4">
      <w:pPr>
        <w:rPr>
          <w:rFonts w:eastAsia="SimSun"/>
          <w:color w:val="000000"/>
          <w:sz w:val="22"/>
          <w:szCs w:val="22"/>
        </w:rPr>
      </w:pPr>
    </w:p>
    <w:p w14:paraId="130BB854" w14:textId="77777777" w:rsidR="0045304E" w:rsidRPr="005A1B7F" w:rsidRDefault="0045304E" w:rsidP="00F50378">
      <w:pPr>
        <w:widowControl w:val="0"/>
        <w:tabs>
          <w:tab w:val="left" w:pos="1296"/>
        </w:tabs>
        <w:rPr>
          <w:color w:val="008000"/>
          <w:sz w:val="22"/>
          <w:szCs w:val="22"/>
        </w:rPr>
      </w:pPr>
    </w:p>
    <w:p w14:paraId="43AB2763" w14:textId="77777777" w:rsidR="0045304E" w:rsidRPr="005A1B7F" w:rsidRDefault="0045304E" w:rsidP="00E06BB0">
      <w:pPr>
        <w:rPr>
          <w:b/>
          <w:sz w:val="22"/>
          <w:szCs w:val="22"/>
        </w:rPr>
      </w:pPr>
    </w:p>
    <w:p w14:paraId="1812D5A3" w14:textId="77777777" w:rsidR="0045304E" w:rsidRPr="005A1B7F" w:rsidRDefault="0045304E" w:rsidP="00E06BB0">
      <w:pPr>
        <w:rPr>
          <w:b/>
          <w:sz w:val="22"/>
          <w:szCs w:val="22"/>
        </w:rPr>
      </w:pPr>
    </w:p>
    <w:p w14:paraId="259A8B6F" w14:textId="77777777" w:rsidR="0045304E" w:rsidRPr="005A1B7F" w:rsidRDefault="0045304E" w:rsidP="00E06BB0">
      <w:pPr>
        <w:rPr>
          <w:b/>
          <w:sz w:val="22"/>
          <w:szCs w:val="22"/>
        </w:rPr>
      </w:pPr>
    </w:p>
    <w:p w14:paraId="34E3E429" w14:textId="77777777" w:rsidR="0045304E" w:rsidRPr="005A1B7F" w:rsidRDefault="0045304E">
      <w:pPr>
        <w:rPr>
          <w:b/>
          <w:sz w:val="22"/>
          <w:szCs w:val="22"/>
        </w:rPr>
      </w:pPr>
    </w:p>
    <w:p w14:paraId="25B4D3A2" w14:textId="77777777" w:rsidR="0045304E" w:rsidRPr="005A1B7F" w:rsidRDefault="0045304E">
      <w:pPr>
        <w:tabs>
          <w:tab w:val="left" w:pos="-1440"/>
          <w:tab w:val="left" w:pos="-720"/>
        </w:tabs>
        <w:rPr>
          <w:b/>
          <w:sz w:val="22"/>
          <w:szCs w:val="22"/>
        </w:rPr>
      </w:pPr>
    </w:p>
    <w:p w14:paraId="2527C66B" w14:textId="77777777" w:rsidR="0045304E" w:rsidRPr="005A1B7F" w:rsidRDefault="0045304E">
      <w:pPr>
        <w:tabs>
          <w:tab w:val="left" w:pos="-1440"/>
          <w:tab w:val="left" w:pos="-720"/>
        </w:tabs>
        <w:rPr>
          <w:b/>
          <w:sz w:val="22"/>
          <w:szCs w:val="22"/>
        </w:rPr>
      </w:pPr>
    </w:p>
    <w:p w14:paraId="01F3C52D" w14:textId="77777777" w:rsidR="0045304E" w:rsidRPr="005A1B7F" w:rsidRDefault="0045304E">
      <w:pPr>
        <w:tabs>
          <w:tab w:val="left" w:pos="-1440"/>
          <w:tab w:val="left" w:pos="-720"/>
        </w:tabs>
        <w:rPr>
          <w:b/>
          <w:sz w:val="22"/>
          <w:szCs w:val="22"/>
        </w:rPr>
      </w:pPr>
    </w:p>
    <w:p w14:paraId="7FDFFBB4" w14:textId="77777777" w:rsidR="0045304E" w:rsidRPr="005A1B7F" w:rsidRDefault="0045304E">
      <w:pPr>
        <w:tabs>
          <w:tab w:val="left" w:pos="-1440"/>
          <w:tab w:val="left" w:pos="-720"/>
        </w:tabs>
        <w:rPr>
          <w:b/>
          <w:sz w:val="22"/>
          <w:szCs w:val="22"/>
        </w:rPr>
      </w:pPr>
    </w:p>
    <w:p w14:paraId="4EC8169D" w14:textId="77777777" w:rsidR="0045304E" w:rsidRPr="005A1B7F" w:rsidRDefault="0045304E">
      <w:pPr>
        <w:tabs>
          <w:tab w:val="left" w:pos="-1440"/>
          <w:tab w:val="left" w:pos="-720"/>
        </w:tabs>
        <w:rPr>
          <w:b/>
          <w:sz w:val="22"/>
          <w:szCs w:val="22"/>
        </w:rPr>
      </w:pPr>
    </w:p>
    <w:p w14:paraId="6D1856EE" w14:textId="77777777" w:rsidR="0045304E" w:rsidRPr="005A1B7F" w:rsidRDefault="0045304E">
      <w:pPr>
        <w:tabs>
          <w:tab w:val="left" w:pos="-1440"/>
          <w:tab w:val="left" w:pos="-720"/>
        </w:tabs>
        <w:rPr>
          <w:b/>
          <w:sz w:val="22"/>
          <w:szCs w:val="22"/>
        </w:rPr>
      </w:pPr>
    </w:p>
    <w:p w14:paraId="59CBD6C1" w14:textId="77777777" w:rsidR="0045304E" w:rsidRPr="005A1B7F" w:rsidRDefault="0045304E">
      <w:pPr>
        <w:tabs>
          <w:tab w:val="left" w:pos="-1440"/>
          <w:tab w:val="left" w:pos="-720"/>
        </w:tabs>
        <w:rPr>
          <w:b/>
          <w:sz w:val="22"/>
          <w:szCs w:val="22"/>
        </w:rPr>
      </w:pPr>
    </w:p>
    <w:p w14:paraId="7BFA9256" w14:textId="77777777" w:rsidR="0045304E" w:rsidRPr="005A1B7F" w:rsidRDefault="0045304E">
      <w:pPr>
        <w:tabs>
          <w:tab w:val="left" w:pos="-1440"/>
          <w:tab w:val="left" w:pos="-720"/>
        </w:tabs>
        <w:rPr>
          <w:b/>
          <w:sz w:val="22"/>
          <w:szCs w:val="22"/>
        </w:rPr>
      </w:pPr>
    </w:p>
    <w:p w14:paraId="56CCE07B" w14:textId="77777777" w:rsidR="0045304E" w:rsidRPr="005A1B7F" w:rsidRDefault="0045304E">
      <w:pPr>
        <w:tabs>
          <w:tab w:val="left" w:pos="-1440"/>
          <w:tab w:val="left" w:pos="-720"/>
        </w:tabs>
        <w:rPr>
          <w:b/>
          <w:sz w:val="22"/>
          <w:szCs w:val="22"/>
        </w:rPr>
      </w:pPr>
    </w:p>
    <w:p w14:paraId="0CCCB69D" w14:textId="77777777" w:rsidR="0045304E" w:rsidRPr="005A1B7F" w:rsidRDefault="0045304E">
      <w:pPr>
        <w:tabs>
          <w:tab w:val="left" w:pos="-1440"/>
          <w:tab w:val="left" w:pos="-720"/>
        </w:tabs>
        <w:rPr>
          <w:b/>
          <w:sz w:val="22"/>
          <w:szCs w:val="22"/>
        </w:rPr>
      </w:pPr>
    </w:p>
    <w:p w14:paraId="2486560A" w14:textId="77777777" w:rsidR="0045304E" w:rsidRPr="005A1B7F" w:rsidRDefault="0045304E">
      <w:pPr>
        <w:tabs>
          <w:tab w:val="left" w:pos="-1440"/>
          <w:tab w:val="left" w:pos="-720"/>
        </w:tabs>
        <w:rPr>
          <w:b/>
          <w:sz w:val="22"/>
          <w:szCs w:val="22"/>
        </w:rPr>
      </w:pPr>
    </w:p>
    <w:p w14:paraId="509F8F87" w14:textId="77777777" w:rsidR="0045304E" w:rsidRPr="005A1B7F" w:rsidRDefault="0045304E">
      <w:pPr>
        <w:tabs>
          <w:tab w:val="left" w:pos="-1440"/>
          <w:tab w:val="left" w:pos="-720"/>
        </w:tabs>
        <w:rPr>
          <w:b/>
          <w:sz w:val="22"/>
          <w:szCs w:val="22"/>
        </w:rPr>
      </w:pPr>
    </w:p>
    <w:p w14:paraId="14521C57" w14:textId="77777777" w:rsidR="0045304E" w:rsidRPr="005A1B7F" w:rsidRDefault="0045304E">
      <w:pPr>
        <w:tabs>
          <w:tab w:val="left" w:pos="-1440"/>
          <w:tab w:val="left" w:pos="-720"/>
        </w:tabs>
        <w:rPr>
          <w:b/>
          <w:sz w:val="22"/>
          <w:szCs w:val="22"/>
        </w:rPr>
      </w:pPr>
    </w:p>
    <w:p w14:paraId="6D977A5E" w14:textId="77777777" w:rsidR="0045304E" w:rsidRPr="005A1B7F" w:rsidRDefault="0045304E">
      <w:pPr>
        <w:tabs>
          <w:tab w:val="left" w:pos="-1440"/>
          <w:tab w:val="left" w:pos="-720"/>
        </w:tabs>
        <w:rPr>
          <w:b/>
          <w:sz w:val="22"/>
          <w:szCs w:val="22"/>
        </w:rPr>
      </w:pPr>
    </w:p>
    <w:p w14:paraId="673E57F0" w14:textId="77777777" w:rsidR="0045304E" w:rsidRPr="005A1B7F" w:rsidRDefault="0045304E">
      <w:pPr>
        <w:tabs>
          <w:tab w:val="left" w:pos="-1440"/>
          <w:tab w:val="left" w:pos="-720"/>
        </w:tabs>
        <w:rPr>
          <w:b/>
          <w:sz w:val="22"/>
          <w:szCs w:val="22"/>
        </w:rPr>
      </w:pPr>
    </w:p>
    <w:p w14:paraId="3FC8577C" w14:textId="72561C00" w:rsidR="0045304E" w:rsidRPr="005A1B7F" w:rsidRDefault="00264FF5">
      <w:pPr>
        <w:keepNext/>
        <w:tabs>
          <w:tab w:val="left" w:pos="567"/>
        </w:tabs>
        <w:snapToGrid w:val="0"/>
        <w:jc w:val="center"/>
        <w:outlineLvl w:val="1"/>
        <w:rPr>
          <w:b/>
          <w:sz w:val="22"/>
          <w:szCs w:val="22"/>
          <w:lang w:eastAsia="x-none"/>
        </w:rPr>
      </w:pPr>
      <w:r w:rsidRPr="005A1B7F">
        <w:rPr>
          <w:b/>
          <w:bCs/>
          <w:iCs/>
          <w:sz w:val="22"/>
          <w:szCs w:val="22"/>
          <w:lang w:eastAsia="x-none"/>
        </w:rPr>
        <w:t>I</w:t>
      </w:r>
      <w:r w:rsidR="0006307B" w:rsidRPr="005A1B7F">
        <w:rPr>
          <w:b/>
          <w:bCs/>
          <w:iCs/>
          <w:sz w:val="22"/>
          <w:szCs w:val="22"/>
          <w:lang w:eastAsia="x-none"/>
        </w:rPr>
        <w:t> </w:t>
      </w:r>
      <w:r w:rsidRPr="005A1B7F">
        <w:rPr>
          <w:b/>
          <w:bCs/>
          <w:iCs/>
          <w:sz w:val="22"/>
          <w:szCs w:val="22"/>
          <w:lang w:eastAsia="x-none"/>
        </w:rPr>
        <w:t>PRIEDAS</w:t>
      </w:r>
    </w:p>
    <w:p w14:paraId="03D0F8F5" w14:textId="77777777" w:rsidR="0045304E" w:rsidRPr="005A1B7F" w:rsidRDefault="0045304E" w:rsidP="003078C4">
      <w:pPr>
        <w:keepNext/>
        <w:jc w:val="center"/>
        <w:rPr>
          <w:sz w:val="22"/>
          <w:szCs w:val="22"/>
        </w:rPr>
      </w:pPr>
    </w:p>
    <w:p w14:paraId="02EB785E" w14:textId="77777777" w:rsidR="0045304E" w:rsidRPr="005A1B7F" w:rsidRDefault="00264FF5" w:rsidP="00E06BB0">
      <w:pPr>
        <w:tabs>
          <w:tab w:val="left" w:pos="-1440"/>
          <w:tab w:val="left" w:pos="-720"/>
        </w:tabs>
        <w:jc w:val="center"/>
        <w:rPr>
          <w:b/>
          <w:sz w:val="22"/>
          <w:szCs w:val="22"/>
        </w:rPr>
      </w:pPr>
      <w:r w:rsidRPr="005A1B7F">
        <w:rPr>
          <w:b/>
          <w:sz w:val="22"/>
          <w:szCs w:val="22"/>
        </w:rPr>
        <w:t>PREPARATO CHARAKTERISTIKŲ SANTRAUKA</w:t>
      </w:r>
    </w:p>
    <w:p w14:paraId="1E756BD1" w14:textId="77777777" w:rsidR="0045304E" w:rsidRPr="005A1B7F" w:rsidRDefault="00264FF5" w:rsidP="003078C4">
      <w:pPr>
        <w:tabs>
          <w:tab w:val="left" w:pos="-1440"/>
          <w:tab w:val="left" w:pos="-720"/>
        </w:tabs>
        <w:rPr>
          <w:sz w:val="22"/>
          <w:szCs w:val="22"/>
        </w:rPr>
      </w:pPr>
      <w:r w:rsidRPr="005A1B7F">
        <w:rPr>
          <w:sz w:val="22"/>
          <w:szCs w:val="22"/>
          <w:lang w:eastAsia="zh-CN"/>
        </w:rPr>
        <w:br w:type="page"/>
      </w:r>
    </w:p>
    <w:p w14:paraId="5D9A3799" w14:textId="77777777" w:rsidR="00A04DC1" w:rsidRPr="005A1B7F" w:rsidRDefault="00A04DC1" w:rsidP="003078C4">
      <w:pPr>
        <w:pStyle w:val="Antrat1"/>
        <w:tabs>
          <w:tab w:val="left" w:pos="567"/>
        </w:tabs>
        <w:spacing w:before="0" w:after="0"/>
        <w:rPr>
          <w:sz w:val="22"/>
          <w:szCs w:val="22"/>
        </w:rPr>
      </w:pPr>
      <w:r w:rsidRPr="005A1B7F">
        <w:rPr>
          <w:sz w:val="22"/>
          <w:szCs w:val="22"/>
        </w:rPr>
        <w:lastRenderedPageBreak/>
        <w:t>1.</w:t>
      </w:r>
      <w:r w:rsidRPr="005A1B7F">
        <w:rPr>
          <w:sz w:val="22"/>
          <w:szCs w:val="22"/>
        </w:rPr>
        <w:tab/>
        <w:t>VAISTINIO PREPARATO PAVADINIMAS</w:t>
      </w:r>
    </w:p>
    <w:p w14:paraId="0053C905" w14:textId="77777777" w:rsidR="00A04DC1" w:rsidRPr="005A1B7F" w:rsidRDefault="00A04DC1" w:rsidP="003078C4">
      <w:pPr>
        <w:keepNext/>
        <w:autoSpaceDE w:val="0"/>
        <w:autoSpaceDN w:val="0"/>
        <w:adjustRightInd w:val="0"/>
        <w:rPr>
          <w:sz w:val="22"/>
          <w:szCs w:val="22"/>
        </w:rPr>
      </w:pPr>
    </w:p>
    <w:p w14:paraId="29536F87" w14:textId="21000964" w:rsidR="00A04DC1" w:rsidRPr="005A1B7F" w:rsidRDefault="00A04DC1" w:rsidP="003078C4">
      <w:pPr>
        <w:autoSpaceDE w:val="0"/>
        <w:autoSpaceDN w:val="0"/>
        <w:adjustRightInd w:val="0"/>
        <w:rPr>
          <w:sz w:val="22"/>
          <w:szCs w:val="22"/>
        </w:rPr>
      </w:pPr>
      <w:proofErr w:type="spellStart"/>
      <w:r w:rsidRPr="005A1B7F">
        <w:rPr>
          <w:sz w:val="22"/>
          <w:szCs w:val="22"/>
        </w:rPr>
        <w:t>Ibuprofen</w:t>
      </w:r>
      <w:proofErr w:type="spellEnd"/>
      <w:r w:rsidR="0006307B" w:rsidRPr="005A1B7F">
        <w:rPr>
          <w:sz w:val="22"/>
          <w:szCs w:val="22"/>
        </w:rPr>
        <w:t> </w:t>
      </w:r>
      <w:proofErr w:type="spellStart"/>
      <w:r w:rsidRPr="005A1B7F">
        <w:rPr>
          <w:sz w:val="22"/>
          <w:szCs w:val="22"/>
        </w:rPr>
        <w:t>Banner</w:t>
      </w:r>
      <w:proofErr w:type="spellEnd"/>
      <w:r w:rsidRPr="005A1B7F">
        <w:rPr>
          <w:sz w:val="22"/>
          <w:szCs w:val="22"/>
        </w:rPr>
        <w:t xml:space="preserve"> 100 mg </w:t>
      </w:r>
      <w:r w:rsidR="000005A4" w:rsidRPr="005A1B7F">
        <w:rPr>
          <w:sz w:val="22"/>
          <w:szCs w:val="22"/>
        </w:rPr>
        <w:t xml:space="preserve">kramtomosios </w:t>
      </w:r>
      <w:r w:rsidRPr="005A1B7F">
        <w:rPr>
          <w:sz w:val="22"/>
          <w:szCs w:val="22"/>
        </w:rPr>
        <w:t>minkštosios kapsulės</w:t>
      </w:r>
    </w:p>
    <w:p w14:paraId="38F407F1" w14:textId="77777777" w:rsidR="00A04DC1" w:rsidRPr="005A1B7F" w:rsidRDefault="00A04DC1" w:rsidP="003078C4">
      <w:pPr>
        <w:pStyle w:val="prastojitrauka"/>
        <w:spacing w:after="0"/>
        <w:ind w:left="0"/>
        <w:rPr>
          <w:szCs w:val="22"/>
        </w:rPr>
      </w:pPr>
    </w:p>
    <w:p w14:paraId="04E16C84" w14:textId="77777777" w:rsidR="00A04DC1" w:rsidRPr="005A1B7F" w:rsidRDefault="00A04DC1" w:rsidP="003078C4">
      <w:pPr>
        <w:pStyle w:val="prastojitrauka"/>
        <w:spacing w:after="0"/>
        <w:ind w:left="0"/>
        <w:rPr>
          <w:szCs w:val="22"/>
        </w:rPr>
      </w:pPr>
    </w:p>
    <w:p w14:paraId="570CB93A" w14:textId="77777777" w:rsidR="00A04DC1" w:rsidRPr="005A1B7F" w:rsidRDefault="00A04DC1" w:rsidP="003078C4">
      <w:pPr>
        <w:pStyle w:val="Antrat1"/>
        <w:tabs>
          <w:tab w:val="left" w:pos="567"/>
        </w:tabs>
        <w:spacing w:before="0" w:after="0"/>
        <w:rPr>
          <w:sz w:val="22"/>
          <w:szCs w:val="22"/>
        </w:rPr>
      </w:pPr>
      <w:r w:rsidRPr="005A1B7F">
        <w:rPr>
          <w:sz w:val="22"/>
          <w:szCs w:val="22"/>
        </w:rPr>
        <w:t>2.</w:t>
      </w:r>
      <w:r w:rsidRPr="005A1B7F">
        <w:rPr>
          <w:sz w:val="22"/>
          <w:szCs w:val="22"/>
        </w:rPr>
        <w:tab/>
        <w:t>KOKYBINĖ IR KIEKYBINĖ SUDĖTIS</w:t>
      </w:r>
    </w:p>
    <w:p w14:paraId="1E2AC588" w14:textId="77777777" w:rsidR="00A04DC1" w:rsidRPr="005A1B7F" w:rsidRDefault="00A04DC1" w:rsidP="003078C4">
      <w:pPr>
        <w:pStyle w:val="prastojitrauka"/>
        <w:keepNext/>
        <w:spacing w:after="0"/>
        <w:ind w:left="0"/>
        <w:rPr>
          <w:szCs w:val="22"/>
        </w:rPr>
      </w:pPr>
    </w:p>
    <w:p w14:paraId="69E8B59D" w14:textId="098F84E7" w:rsidR="00A04DC1" w:rsidRPr="005A1B7F" w:rsidRDefault="00A04DC1" w:rsidP="003078C4">
      <w:pPr>
        <w:autoSpaceDE w:val="0"/>
        <w:autoSpaceDN w:val="0"/>
        <w:adjustRightInd w:val="0"/>
        <w:rPr>
          <w:sz w:val="22"/>
          <w:szCs w:val="22"/>
        </w:rPr>
      </w:pPr>
      <w:r w:rsidRPr="005A1B7F">
        <w:rPr>
          <w:sz w:val="22"/>
          <w:szCs w:val="22"/>
        </w:rPr>
        <w:t xml:space="preserve">Kiekvienoje </w:t>
      </w:r>
      <w:r w:rsidR="000005A4" w:rsidRPr="005A1B7F">
        <w:rPr>
          <w:sz w:val="22"/>
          <w:szCs w:val="22"/>
        </w:rPr>
        <w:t xml:space="preserve">kramtomojoje </w:t>
      </w:r>
      <w:r w:rsidRPr="005A1B7F">
        <w:rPr>
          <w:sz w:val="22"/>
          <w:szCs w:val="22"/>
        </w:rPr>
        <w:t xml:space="preserve">minkštojoje kapsulėje yra 100 mg </w:t>
      </w:r>
      <w:proofErr w:type="spellStart"/>
      <w:r w:rsidRPr="005A1B7F">
        <w:rPr>
          <w:sz w:val="22"/>
          <w:szCs w:val="22"/>
        </w:rPr>
        <w:t>ibuprofeno</w:t>
      </w:r>
      <w:proofErr w:type="spellEnd"/>
      <w:r w:rsidRPr="005A1B7F">
        <w:rPr>
          <w:sz w:val="22"/>
          <w:szCs w:val="22"/>
        </w:rPr>
        <w:t>.</w:t>
      </w:r>
    </w:p>
    <w:p w14:paraId="1F8C459E" w14:textId="77777777" w:rsidR="00A04DC1" w:rsidRPr="005A1B7F" w:rsidRDefault="00A04DC1" w:rsidP="003078C4">
      <w:pPr>
        <w:autoSpaceDE w:val="0"/>
        <w:autoSpaceDN w:val="0"/>
        <w:adjustRightInd w:val="0"/>
        <w:rPr>
          <w:sz w:val="22"/>
          <w:szCs w:val="22"/>
        </w:rPr>
      </w:pPr>
    </w:p>
    <w:p w14:paraId="6357825B" w14:textId="77777777" w:rsidR="00A04DC1" w:rsidRPr="005A1B7F" w:rsidRDefault="00A04DC1" w:rsidP="003078C4">
      <w:pPr>
        <w:keepNext/>
        <w:autoSpaceDE w:val="0"/>
        <w:autoSpaceDN w:val="0"/>
        <w:adjustRightInd w:val="0"/>
        <w:rPr>
          <w:bCs/>
          <w:sz w:val="22"/>
          <w:szCs w:val="22"/>
        </w:rPr>
      </w:pPr>
      <w:r w:rsidRPr="005A1B7F">
        <w:rPr>
          <w:sz w:val="22"/>
          <w:szCs w:val="22"/>
          <w:u w:val="single"/>
        </w:rPr>
        <w:t>Pagalbinės medžiagos, kurių poveikis žinomas</w:t>
      </w:r>
      <w:r w:rsidRPr="005A1B7F">
        <w:rPr>
          <w:sz w:val="22"/>
          <w:szCs w:val="22"/>
        </w:rPr>
        <w:t>:</w:t>
      </w:r>
    </w:p>
    <w:p w14:paraId="2F30D399" w14:textId="77777777" w:rsidR="00A04DC1" w:rsidRPr="005A1B7F" w:rsidRDefault="00283734" w:rsidP="003078C4">
      <w:pPr>
        <w:autoSpaceDE w:val="0"/>
        <w:autoSpaceDN w:val="0"/>
        <w:adjustRightInd w:val="0"/>
        <w:rPr>
          <w:bCs/>
          <w:sz w:val="22"/>
          <w:szCs w:val="22"/>
        </w:rPr>
      </w:pPr>
      <w:r w:rsidRPr="005A1B7F">
        <w:rPr>
          <w:sz w:val="22"/>
          <w:szCs w:val="22"/>
        </w:rPr>
        <w:t>kiek</w:t>
      </w:r>
      <w:r w:rsidR="00A04DC1" w:rsidRPr="005A1B7F">
        <w:rPr>
          <w:sz w:val="22"/>
          <w:szCs w:val="22"/>
        </w:rPr>
        <w:t>vienoje kramtomojoje kapsulėje yra 358,1 mg gliukozės;</w:t>
      </w:r>
    </w:p>
    <w:p w14:paraId="7F3255B1" w14:textId="77777777" w:rsidR="00A04DC1" w:rsidRPr="005A1B7F" w:rsidRDefault="00283734" w:rsidP="003078C4">
      <w:pPr>
        <w:autoSpaceDE w:val="0"/>
        <w:autoSpaceDN w:val="0"/>
        <w:adjustRightInd w:val="0"/>
        <w:rPr>
          <w:sz w:val="22"/>
          <w:szCs w:val="22"/>
        </w:rPr>
      </w:pPr>
      <w:r w:rsidRPr="005A1B7F">
        <w:rPr>
          <w:sz w:val="22"/>
          <w:szCs w:val="22"/>
        </w:rPr>
        <w:t>kiek</w:t>
      </w:r>
      <w:r w:rsidR="00A04DC1" w:rsidRPr="005A1B7F">
        <w:rPr>
          <w:sz w:val="22"/>
          <w:szCs w:val="22"/>
        </w:rPr>
        <w:t>vienoje kramtomojoje kapsulėje yra 251,6 mg sacharozės;</w:t>
      </w:r>
    </w:p>
    <w:p w14:paraId="490E6195" w14:textId="77777777" w:rsidR="00A04DC1" w:rsidRPr="005A1B7F" w:rsidRDefault="00283734" w:rsidP="003078C4">
      <w:pPr>
        <w:autoSpaceDE w:val="0"/>
        <w:autoSpaceDN w:val="0"/>
        <w:adjustRightInd w:val="0"/>
        <w:rPr>
          <w:bCs/>
          <w:sz w:val="22"/>
          <w:szCs w:val="22"/>
        </w:rPr>
      </w:pPr>
      <w:r w:rsidRPr="005A1B7F">
        <w:rPr>
          <w:sz w:val="22"/>
          <w:szCs w:val="22"/>
        </w:rPr>
        <w:t>kiek</w:t>
      </w:r>
      <w:r w:rsidR="00A04DC1" w:rsidRPr="005A1B7F">
        <w:rPr>
          <w:sz w:val="22"/>
          <w:szCs w:val="22"/>
        </w:rPr>
        <w:t xml:space="preserve">vienoje kramtomojoje kapsulėje yra 0,01 mg sojų </w:t>
      </w:r>
      <w:proofErr w:type="spellStart"/>
      <w:r w:rsidR="00A04DC1" w:rsidRPr="005A1B7F">
        <w:rPr>
          <w:sz w:val="22"/>
          <w:szCs w:val="22"/>
        </w:rPr>
        <w:t>lecitino</w:t>
      </w:r>
      <w:proofErr w:type="spellEnd"/>
      <w:r w:rsidR="00A04DC1" w:rsidRPr="005A1B7F">
        <w:rPr>
          <w:sz w:val="22"/>
          <w:szCs w:val="22"/>
        </w:rPr>
        <w:t>.</w:t>
      </w:r>
    </w:p>
    <w:p w14:paraId="47C27BC0" w14:textId="77777777" w:rsidR="00A04DC1" w:rsidRPr="005A1B7F" w:rsidRDefault="00A04DC1" w:rsidP="003078C4">
      <w:pPr>
        <w:autoSpaceDE w:val="0"/>
        <w:autoSpaceDN w:val="0"/>
        <w:adjustRightInd w:val="0"/>
        <w:rPr>
          <w:sz w:val="22"/>
          <w:szCs w:val="22"/>
        </w:rPr>
      </w:pPr>
    </w:p>
    <w:p w14:paraId="0B1260CD" w14:textId="77777777" w:rsidR="00A04DC1" w:rsidRPr="005A1B7F" w:rsidRDefault="00A04DC1" w:rsidP="003078C4">
      <w:pPr>
        <w:pStyle w:val="prastojitrauka"/>
        <w:spacing w:after="0"/>
        <w:ind w:left="0"/>
        <w:rPr>
          <w:szCs w:val="22"/>
        </w:rPr>
      </w:pPr>
      <w:r w:rsidRPr="005A1B7F">
        <w:rPr>
          <w:szCs w:val="22"/>
        </w:rPr>
        <w:t>Visos pagalbinės medžiagos išvardytos 6.1 skyriuje.</w:t>
      </w:r>
    </w:p>
    <w:p w14:paraId="5B18491A" w14:textId="77777777" w:rsidR="00A04DC1" w:rsidRPr="005A1B7F" w:rsidRDefault="00A04DC1" w:rsidP="003078C4">
      <w:pPr>
        <w:pStyle w:val="prastojitrauka"/>
        <w:spacing w:after="0"/>
        <w:ind w:left="0"/>
        <w:rPr>
          <w:szCs w:val="22"/>
        </w:rPr>
      </w:pPr>
    </w:p>
    <w:p w14:paraId="4DB93FDD" w14:textId="77777777" w:rsidR="00A04DC1" w:rsidRPr="005A1B7F" w:rsidRDefault="00A04DC1" w:rsidP="003078C4">
      <w:pPr>
        <w:pStyle w:val="prastojitrauka"/>
        <w:spacing w:after="0"/>
        <w:ind w:left="0"/>
        <w:rPr>
          <w:szCs w:val="22"/>
        </w:rPr>
      </w:pPr>
    </w:p>
    <w:p w14:paraId="18F1A7A5" w14:textId="77777777" w:rsidR="00A04DC1" w:rsidRPr="005A1B7F" w:rsidRDefault="00A04DC1" w:rsidP="003078C4">
      <w:pPr>
        <w:pStyle w:val="Antrat1"/>
        <w:tabs>
          <w:tab w:val="left" w:pos="567"/>
        </w:tabs>
        <w:spacing w:before="0" w:after="0"/>
        <w:rPr>
          <w:sz w:val="22"/>
          <w:szCs w:val="22"/>
        </w:rPr>
      </w:pPr>
      <w:r w:rsidRPr="005A1B7F">
        <w:rPr>
          <w:sz w:val="22"/>
          <w:szCs w:val="22"/>
        </w:rPr>
        <w:t>3.</w:t>
      </w:r>
      <w:r w:rsidRPr="005A1B7F">
        <w:rPr>
          <w:sz w:val="22"/>
          <w:szCs w:val="22"/>
        </w:rPr>
        <w:tab/>
        <w:t>FARMACINĖ FORMA</w:t>
      </w:r>
    </w:p>
    <w:p w14:paraId="09B91D11" w14:textId="77777777" w:rsidR="00A04DC1" w:rsidRPr="005A1B7F" w:rsidRDefault="00A04DC1" w:rsidP="003078C4">
      <w:pPr>
        <w:autoSpaceDE w:val="0"/>
        <w:autoSpaceDN w:val="0"/>
        <w:adjustRightInd w:val="0"/>
        <w:rPr>
          <w:sz w:val="22"/>
          <w:szCs w:val="22"/>
        </w:rPr>
      </w:pPr>
    </w:p>
    <w:p w14:paraId="1D9CCA87" w14:textId="764F2483" w:rsidR="00A04DC1" w:rsidRPr="005A1B7F" w:rsidRDefault="001011B3" w:rsidP="003078C4">
      <w:pPr>
        <w:autoSpaceDE w:val="0"/>
        <w:autoSpaceDN w:val="0"/>
        <w:adjustRightInd w:val="0"/>
        <w:rPr>
          <w:sz w:val="22"/>
          <w:szCs w:val="22"/>
        </w:rPr>
      </w:pPr>
      <w:r w:rsidRPr="005A1B7F">
        <w:rPr>
          <w:sz w:val="22"/>
          <w:szCs w:val="22"/>
        </w:rPr>
        <w:t>Kramtomoji m</w:t>
      </w:r>
      <w:r w:rsidR="00A04DC1" w:rsidRPr="005A1B7F">
        <w:rPr>
          <w:sz w:val="22"/>
          <w:szCs w:val="22"/>
        </w:rPr>
        <w:t>inkštoji kapsulė.</w:t>
      </w:r>
    </w:p>
    <w:p w14:paraId="23125D1C" w14:textId="77777777" w:rsidR="00A04DC1" w:rsidRPr="005A1B7F" w:rsidRDefault="00A04DC1" w:rsidP="003078C4">
      <w:pPr>
        <w:autoSpaceDE w:val="0"/>
        <w:autoSpaceDN w:val="0"/>
        <w:adjustRightInd w:val="0"/>
        <w:rPr>
          <w:sz w:val="22"/>
          <w:szCs w:val="22"/>
        </w:rPr>
      </w:pPr>
    </w:p>
    <w:p w14:paraId="128ABA44" w14:textId="29EE51C9" w:rsidR="00A04DC1" w:rsidRPr="005A1B7F" w:rsidRDefault="00A04DC1" w:rsidP="003078C4">
      <w:pPr>
        <w:autoSpaceDE w:val="0"/>
        <w:autoSpaceDN w:val="0"/>
        <w:adjustRightInd w:val="0"/>
        <w:rPr>
          <w:sz w:val="22"/>
          <w:szCs w:val="22"/>
        </w:rPr>
      </w:pPr>
      <w:r w:rsidRPr="005A1B7F">
        <w:rPr>
          <w:sz w:val="22"/>
          <w:szCs w:val="22"/>
        </w:rPr>
        <w:t xml:space="preserve">Šviesiai arba tamsiai geltonos spalvos, kvadratinės formos </w:t>
      </w:r>
      <w:r w:rsidR="001011B3" w:rsidRPr="005A1B7F">
        <w:rPr>
          <w:sz w:val="22"/>
          <w:szCs w:val="22"/>
        </w:rPr>
        <w:t xml:space="preserve">kramtomoji minkštoji </w:t>
      </w:r>
      <w:r w:rsidRPr="005A1B7F">
        <w:rPr>
          <w:sz w:val="22"/>
          <w:szCs w:val="22"/>
        </w:rPr>
        <w:t>želatin</w:t>
      </w:r>
      <w:r w:rsidR="001011B3" w:rsidRPr="005A1B7F">
        <w:rPr>
          <w:sz w:val="22"/>
          <w:szCs w:val="22"/>
        </w:rPr>
        <w:t>os</w:t>
      </w:r>
      <w:r w:rsidRPr="005A1B7F">
        <w:rPr>
          <w:sz w:val="22"/>
          <w:szCs w:val="22"/>
        </w:rPr>
        <w:t xml:space="preserve"> kapsulė, ant kuri</w:t>
      </w:r>
      <w:r w:rsidR="001011B3" w:rsidRPr="005A1B7F">
        <w:rPr>
          <w:sz w:val="22"/>
          <w:szCs w:val="22"/>
        </w:rPr>
        <w:t>os baltu rašalu užrašytos grotelės</w:t>
      </w:r>
      <w:r w:rsidR="0006307B" w:rsidRPr="005A1B7F">
        <w:rPr>
          <w:sz w:val="22"/>
          <w:szCs w:val="22"/>
        </w:rPr>
        <w:t> </w:t>
      </w:r>
      <w:r w:rsidRPr="005A1B7F">
        <w:rPr>
          <w:sz w:val="22"/>
          <w:szCs w:val="22"/>
        </w:rPr>
        <w:t>(#). Minkštoji želatin</w:t>
      </w:r>
      <w:r w:rsidR="001011B3" w:rsidRPr="005A1B7F">
        <w:rPr>
          <w:sz w:val="22"/>
          <w:szCs w:val="22"/>
        </w:rPr>
        <w:t>os</w:t>
      </w:r>
      <w:r w:rsidRPr="005A1B7F">
        <w:rPr>
          <w:sz w:val="22"/>
          <w:szCs w:val="22"/>
        </w:rPr>
        <w:t xml:space="preserve"> kapsulė yra apytiksliai 5</w:t>
      </w:r>
      <w:r w:rsidR="0006307B" w:rsidRPr="005A1B7F">
        <w:rPr>
          <w:sz w:val="22"/>
          <w:szCs w:val="22"/>
        </w:rPr>
        <w:noBreakHyphen/>
      </w:r>
      <w:r w:rsidRPr="005A1B7F">
        <w:rPr>
          <w:sz w:val="22"/>
          <w:szCs w:val="22"/>
        </w:rPr>
        <w:t>8 mm pločio ir apytiksliai 15</w:t>
      </w:r>
      <w:r w:rsidR="0006307B" w:rsidRPr="005A1B7F">
        <w:rPr>
          <w:sz w:val="22"/>
          <w:szCs w:val="22"/>
        </w:rPr>
        <w:noBreakHyphen/>
      </w:r>
      <w:r w:rsidRPr="005A1B7F">
        <w:rPr>
          <w:sz w:val="22"/>
          <w:szCs w:val="22"/>
        </w:rPr>
        <w:t>17 mm ilgio.</w:t>
      </w:r>
    </w:p>
    <w:p w14:paraId="6F1873EE" w14:textId="77777777" w:rsidR="00A04DC1" w:rsidRPr="005A1B7F" w:rsidRDefault="00A04DC1" w:rsidP="003078C4">
      <w:pPr>
        <w:pStyle w:val="prastojitrauka"/>
        <w:spacing w:after="0"/>
        <w:ind w:left="0"/>
        <w:rPr>
          <w:szCs w:val="22"/>
        </w:rPr>
      </w:pPr>
    </w:p>
    <w:p w14:paraId="18245844" w14:textId="77777777" w:rsidR="00A04DC1" w:rsidRPr="005A1B7F" w:rsidRDefault="00A04DC1" w:rsidP="003078C4">
      <w:pPr>
        <w:pStyle w:val="prastojitrauka"/>
        <w:spacing w:after="0"/>
        <w:ind w:left="0"/>
        <w:rPr>
          <w:szCs w:val="22"/>
        </w:rPr>
      </w:pPr>
    </w:p>
    <w:p w14:paraId="4AF4146A" w14:textId="77777777" w:rsidR="00A04DC1" w:rsidRPr="005A1B7F" w:rsidRDefault="00A04DC1" w:rsidP="003078C4">
      <w:pPr>
        <w:pStyle w:val="Antrat1"/>
        <w:tabs>
          <w:tab w:val="left" w:pos="567"/>
        </w:tabs>
        <w:spacing w:before="0" w:after="0"/>
        <w:rPr>
          <w:sz w:val="22"/>
          <w:szCs w:val="22"/>
        </w:rPr>
      </w:pPr>
      <w:r w:rsidRPr="005A1B7F">
        <w:rPr>
          <w:sz w:val="22"/>
          <w:szCs w:val="22"/>
        </w:rPr>
        <w:t>4.</w:t>
      </w:r>
      <w:r w:rsidRPr="005A1B7F">
        <w:rPr>
          <w:sz w:val="22"/>
          <w:szCs w:val="22"/>
        </w:rPr>
        <w:tab/>
        <w:t>KLINIKINĖ INFORMACIJA</w:t>
      </w:r>
    </w:p>
    <w:p w14:paraId="10C00F30" w14:textId="77777777" w:rsidR="00A04DC1" w:rsidRPr="005A1B7F" w:rsidRDefault="00A04DC1" w:rsidP="003078C4">
      <w:pPr>
        <w:pStyle w:val="prastojitrauka"/>
        <w:keepNext/>
        <w:spacing w:after="0"/>
        <w:ind w:left="0"/>
        <w:rPr>
          <w:szCs w:val="22"/>
        </w:rPr>
      </w:pPr>
    </w:p>
    <w:p w14:paraId="33134E66" w14:textId="77777777" w:rsidR="00A04DC1" w:rsidRPr="005A1B7F" w:rsidRDefault="00A04DC1" w:rsidP="003078C4">
      <w:pPr>
        <w:pStyle w:val="Antrat2"/>
        <w:tabs>
          <w:tab w:val="left" w:pos="567"/>
        </w:tabs>
        <w:spacing w:before="0" w:after="0"/>
        <w:rPr>
          <w:sz w:val="22"/>
          <w:szCs w:val="22"/>
        </w:rPr>
      </w:pPr>
      <w:r w:rsidRPr="005A1B7F">
        <w:rPr>
          <w:sz w:val="22"/>
          <w:szCs w:val="22"/>
        </w:rPr>
        <w:t>4.1</w:t>
      </w:r>
      <w:r w:rsidRPr="005A1B7F">
        <w:rPr>
          <w:sz w:val="22"/>
          <w:szCs w:val="22"/>
        </w:rPr>
        <w:tab/>
        <w:t>Terapinės indikacijos</w:t>
      </w:r>
    </w:p>
    <w:p w14:paraId="06B36E1C" w14:textId="77777777" w:rsidR="004A3ADC" w:rsidRPr="005A1B7F" w:rsidRDefault="004A3ADC" w:rsidP="003078C4">
      <w:pPr>
        <w:keepNext/>
        <w:autoSpaceDE w:val="0"/>
        <w:autoSpaceDN w:val="0"/>
        <w:adjustRightInd w:val="0"/>
        <w:rPr>
          <w:sz w:val="22"/>
          <w:szCs w:val="22"/>
        </w:rPr>
      </w:pPr>
    </w:p>
    <w:p w14:paraId="2C93CD7D" w14:textId="77777777" w:rsidR="00A04DC1" w:rsidRPr="005A1B7F" w:rsidRDefault="00A04DC1" w:rsidP="003078C4">
      <w:pPr>
        <w:autoSpaceDE w:val="0"/>
        <w:autoSpaceDN w:val="0"/>
        <w:adjustRightInd w:val="0"/>
        <w:rPr>
          <w:sz w:val="22"/>
          <w:szCs w:val="22"/>
        </w:rPr>
      </w:pPr>
      <w:r w:rsidRPr="005A1B7F">
        <w:rPr>
          <w:sz w:val="22"/>
          <w:szCs w:val="22"/>
        </w:rPr>
        <w:t>Trumpalaikis simptominis lengvo ar vidutinio sunkumo skausmo, pvz., galvos, mėnesinių, dantų skausmo, ir su peršalimu susijusio karščiavimo bei skausmo gydymas.</w:t>
      </w:r>
    </w:p>
    <w:p w14:paraId="3D3EF96B" w14:textId="77777777" w:rsidR="00A04DC1" w:rsidRPr="005A1B7F" w:rsidRDefault="00A04DC1" w:rsidP="003078C4">
      <w:pPr>
        <w:pStyle w:val="prastojitrauka"/>
        <w:spacing w:after="0"/>
        <w:ind w:left="0"/>
        <w:rPr>
          <w:szCs w:val="22"/>
        </w:rPr>
      </w:pPr>
    </w:p>
    <w:p w14:paraId="1B24FF86" w14:textId="77777777" w:rsidR="00A04DC1" w:rsidRPr="005A1B7F" w:rsidRDefault="00A04DC1" w:rsidP="003078C4">
      <w:pPr>
        <w:pStyle w:val="Antrat2"/>
        <w:tabs>
          <w:tab w:val="left" w:pos="567"/>
        </w:tabs>
        <w:spacing w:before="0" w:after="0"/>
        <w:rPr>
          <w:sz w:val="22"/>
          <w:szCs w:val="22"/>
        </w:rPr>
      </w:pPr>
      <w:r w:rsidRPr="005A1B7F">
        <w:rPr>
          <w:sz w:val="22"/>
          <w:szCs w:val="22"/>
        </w:rPr>
        <w:t>4.2</w:t>
      </w:r>
      <w:r w:rsidRPr="005A1B7F">
        <w:rPr>
          <w:sz w:val="22"/>
          <w:szCs w:val="22"/>
        </w:rPr>
        <w:tab/>
        <w:t>Dozavimas ir vartojimo metodas</w:t>
      </w:r>
    </w:p>
    <w:p w14:paraId="756B6A7A" w14:textId="77777777" w:rsidR="00A04DC1" w:rsidRPr="005A1B7F" w:rsidRDefault="00A04DC1" w:rsidP="003078C4">
      <w:pPr>
        <w:keepNext/>
        <w:autoSpaceDE w:val="0"/>
        <w:autoSpaceDN w:val="0"/>
        <w:adjustRightInd w:val="0"/>
        <w:rPr>
          <w:sz w:val="22"/>
          <w:szCs w:val="22"/>
        </w:rPr>
      </w:pPr>
    </w:p>
    <w:p w14:paraId="34E0D05E" w14:textId="77777777" w:rsidR="00A04DC1" w:rsidRPr="005A1B7F" w:rsidRDefault="00A04DC1" w:rsidP="003078C4">
      <w:pPr>
        <w:keepNext/>
        <w:rPr>
          <w:sz w:val="22"/>
          <w:szCs w:val="22"/>
          <w:u w:val="single"/>
        </w:rPr>
      </w:pPr>
      <w:r w:rsidRPr="005A1B7F">
        <w:rPr>
          <w:sz w:val="22"/>
          <w:szCs w:val="22"/>
          <w:u w:val="single"/>
        </w:rPr>
        <w:t>Dozavimas</w:t>
      </w:r>
    </w:p>
    <w:p w14:paraId="2FA67E57" w14:textId="36C45381" w:rsidR="00A04DC1" w:rsidRPr="005A1B7F" w:rsidRDefault="00A04DC1" w:rsidP="003078C4">
      <w:pPr>
        <w:rPr>
          <w:sz w:val="22"/>
          <w:szCs w:val="22"/>
        </w:rPr>
      </w:pPr>
      <w:r w:rsidRPr="005A1B7F">
        <w:rPr>
          <w:sz w:val="22"/>
          <w:szCs w:val="22"/>
        </w:rPr>
        <w:t>Vartoti per</w:t>
      </w:r>
      <w:r w:rsidR="0006307B" w:rsidRPr="005A1B7F">
        <w:rPr>
          <w:sz w:val="22"/>
          <w:szCs w:val="22"/>
        </w:rPr>
        <w:t> </w:t>
      </w:r>
      <w:r w:rsidRPr="005A1B7F">
        <w:rPr>
          <w:sz w:val="22"/>
          <w:szCs w:val="22"/>
        </w:rPr>
        <w:t>burną ir tik trumpai.</w:t>
      </w:r>
    </w:p>
    <w:p w14:paraId="2149A16E" w14:textId="77777777" w:rsidR="00A04DC1" w:rsidRPr="005A1B7F" w:rsidRDefault="00A04DC1" w:rsidP="003078C4">
      <w:pPr>
        <w:autoSpaceDE w:val="0"/>
        <w:autoSpaceDN w:val="0"/>
        <w:adjustRightInd w:val="0"/>
        <w:rPr>
          <w:sz w:val="22"/>
          <w:szCs w:val="22"/>
        </w:rPr>
      </w:pPr>
    </w:p>
    <w:p w14:paraId="20C2B9ED" w14:textId="16FC9B66" w:rsidR="00A04DC1" w:rsidRPr="005A1B7F" w:rsidRDefault="00A04DC1" w:rsidP="003078C4">
      <w:pPr>
        <w:autoSpaceDE w:val="0"/>
        <w:autoSpaceDN w:val="0"/>
        <w:adjustRightInd w:val="0"/>
        <w:rPr>
          <w:sz w:val="22"/>
          <w:szCs w:val="22"/>
        </w:rPr>
      </w:pPr>
      <w:r w:rsidRPr="005A1B7F">
        <w:rPr>
          <w:sz w:val="22"/>
          <w:szCs w:val="22"/>
        </w:rPr>
        <w:t>Nepageidaujamą poveikį galima sumažinti iki minimumo vartojant mažiausią veiksmingą vaistinio preparato dozę trumpiausią laiką, būtiną simptomams kontroliuoti (žr.</w:t>
      </w:r>
      <w:r w:rsidR="0006307B" w:rsidRPr="005A1B7F">
        <w:rPr>
          <w:sz w:val="22"/>
          <w:szCs w:val="22"/>
        </w:rPr>
        <w:t> </w:t>
      </w:r>
      <w:r w:rsidRPr="005A1B7F">
        <w:rPr>
          <w:sz w:val="22"/>
          <w:szCs w:val="22"/>
        </w:rPr>
        <w:t>4.4 skyrių).</w:t>
      </w:r>
    </w:p>
    <w:p w14:paraId="69637F14" w14:textId="77777777" w:rsidR="00A04DC1" w:rsidRPr="005A1B7F" w:rsidRDefault="00A04DC1" w:rsidP="003078C4">
      <w:pPr>
        <w:autoSpaceDE w:val="0"/>
        <w:autoSpaceDN w:val="0"/>
        <w:adjustRightInd w:val="0"/>
        <w:rPr>
          <w:sz w:val="22"/>
          <w:szCs w:val="22"/>
        </w:rPr>
      </w:pPr>
    </w:p>
    <w:p w14:paraId="290F1522" w14:textId="4D38DDE7" w:rsidR="00A04DC1" w:rsidRPr="005A1B7F" w:rsidRDefault="00A04DC1" w:rsidP="003078C4">
      <w:pPr>
        <w:keepNext/>
        <w:autoSpaceDE w:val="0"/>
        <w:autoSpaceDN w:val="0"/>
        <w:adjustRightInd w:val="0"/>
        <w:rPr>
          <w:bCs/>
          <w:i/>
          <w:sz w:val="22"/>
          <w:szCs w:val="22"/>
        </w:rPr>
      </w:pPr>
      <w:r w:rsidRPr="005A1B7F">
        <w:rPr>
          <w:bCs/>
          <w:i/>
          <w:sz w:val="22"/>
          <w:szCs w:val="22"/>
        </w:rPr>
        <w:t>Vaika</w:t>
      </w:r>
      <w:r w:rsidR="0006307B" w:rsidRPr="005A1B7F">
        <w:rPr>
          <w:bCs/>
          <w:i/>
          <w:sz w:val="22"/>
          <w:szCs w:val="22"/>
        </w:rPr>
        <w:t>ms</w:t>
      </w:r>
      <w:r w:rsidRPr="005A1B7F">
        <w:rPr>
          <w:bCs/>
          <w:i/>
          <w:sz w:val="22"/>
          <w:szCs w:val="22"/>
        </w:rPr>
        <w:t xml:space="preserve"> nuo 20 iki 39 kg (nuo 7 iki 11 metų)</w:t>
      </w:r>
    </w:p>
    <w:p w14:paraId="42AA7E49" w14:textId="7DFA75A3" w:rsidR="00A04DC1" w:rsidRPr="005A1B7F" w:rsidRDefault="00A04DC1" w:rsidP="003078C4">
      <w:pPr>
        <w:widowControl w:val="0"/>
        <w:rPr>
          <w:sz w:val="22"/>
          <w:szCs w:val="22"/>
        </w:rPr>
      </w:pPr>
      <w:r w:rsidRPr="005A1B7F">
        <w:rPr>
          <w:sz w:val="22"/>
          <w:szCs w:val="22"/>
        </w:rPr>
        <w:t xml:space="preserve">Vaikams </w:t>
      </w:r>
      <w:proofErr w:type="spellStart"/>
      <w:r w:rsidRPr="005A1B7F">
        <w:rPr>
          <w:sz w:val="22"/>
          <w:szCs w:val="22"/>
        </w:rPr>
        <w:t>ibuprofeno</w:t>
      </w:r>
      <w:proofErr w:type="spellEnd"/>
      <w:r w:rsidRPr="005A1B7F">
        <w:rPr>
          <w:sz w:val="22"/>
          <w:szCs w:val="22"/>
        </w:rPr>
        <w:t xml:space="preserve"> dozė priklauso nuo kūno svorio, paprastai vienkartinė dozė yra 5</w:t>
      </w:r>
      <w:r w:rsidR="0006307B" w:rsidRPr="005A1B7F">
        <w:rPr>
          <w:sz w:val="22"/>
          <w:szCs w:val="22"/>
        </w:rPr>
        <w:noBreakHyphen/>
      </w:r>
      <w:r w:rsidRPr="005A1B7F">
        <w:rPr>
          <w:sz w:val="22"/>
          <w:szCs w:val="22"/>
        </w:rPr>
        <w:t>10 mg/kg</w:t>
      </w:r>
      <w:r w:rsidR="0006307B" w:rsidRPr="005A1B7F">
        <w:rPr>
          <w:sz w:val="22"/>
          <w:szCs w:val="22"/>
        </w:rPr>
        <w:t> </w:t>
      </w:r>
      <w:r w:rsidRPr="005A1B7F">
        <w:rPr>
          <w:sz w:val="22"/>
          <w:szCs w:val="22"/>
        </w:rPr>
        <w:t>kūno</w:t>
      </w:r>
      <w:r w:rsidR="0006307B" w:rsidRPr="005A1B7F">
        <w:rPr>
          <w:sz w:val="22"/>
          <w:szCs w:val="22"/>
        </w:rPr>
        <w:t> </w:t>
      </w:r>
      <w:r w:rsidRPr="005A1B7F">
        <w:rPr>
          <w:sz w:val="22"/>
          <w:szCs w:val="22"/>
        </w:rPr>
        <w:t xml:space="preserve">svorio. Didžiausia </w:t>
      </w:r>
      <w:proofErr w:type="spellStart"/>
      <w:r w:rsidR="00655A51" w:rsidRPr="005A1B7F">
        <w:rPr>
          <w:sz w:val="22"/>
          <w:szCs w:val="22"/>
        </w:rPr>
        <w:t>Ibuprofen</w:t>
      </w:r>
      <w:proofErr w:type="spellEnd"/>
      <w:r w:rsidR="0006307B" w:rsidRPr="005A1B7F">
        <w:rPr>
          <w:sz w:val="22"/>
          <w:szCs w:val="22"/>
        </w:rPr>
        <w:t> </w:t>
      </w:r>
      <w:proofErr w:type="spellStart"/>
      <w:r w:rsidRPr="005A1B7F">
        <w:rPr>
          <w:sz w:val="22"/>
          <w:szCs w:val="22"/>
        </w:rPr>
        <w:t>Banner</w:t>
      </w:r>
      <w:proofErr w:type="spellEnd"/>
      <w:r w:rsidRPr="005A1B7F">
        <w:rPr>
          <w:sz w:val="22"/>
          <w:szCs w:val="22"/>
        </w:rPr>
        <w:t xml:space="preserve"> paros dozė yra 20</w:t>
      </w:r>
      <w:r w:rsidR="0006307B" w:rsidRPr="005A1B7F">
        <w:rPr>
          <w:sz w:val="22"/>
          <w:szCs w:val="22"/>
        </w:rPr>
        <w:noBreakHyphen/>
      </w:r>
      <w:r w:rsidRPr="005A1B7F">
        <w:rPr>
          <w:sz w:val="22"/>
          <w:szCs w:val="22"/>
        </w:rPr>
        <w:t>30 mg/kg</w:t>
      </w:r>
      <w:r w:rsidR="0006307B" w:rsidRPr="005A1B7F">
        <w:rPr>
          <w:sz w:val="22"/>
          <w:szCs w:val="22"/>
        </w:rPr>
        <w:t> </w:t>
      </w:r>
      <w:r w:rsidRPr="005A1B7F">
        <w:rPr>
          <w:sz w:val="22"/>
          <w:szCs w:val="22"/>
        </w:rPr>
        <w:t>kūno</w:t>
      </w:r>
      <w:r w:rsidR="0006307B" w:rsidRPr="005A1B7F">
        <w:rPr>
          <w:sz w:val="22"/>
          <w:szCs w:val="22"/>
        </w:rPr>
        <w:t> </w:t>
      </w:r>
      <w:r w:rsidRPr="005A1B7F">
        <w:rPr>
          <w:sz w:val="22"/>
          <w:szCs w:val="22"/>
        </w:rPr>
        <w:t xml:space="preserve">svorio. Rekomenduojama paros dozė gali būti pasiekta remiantis </w:t>
      </w:r>
      <w:r w:rsidR="0006307B" w:rsidRPr="005A1B7F">
        <w:rPr>
          <w:sz w:val="22"/>
          <w:szCs w:val="22"/>
        </w:rPr>
        <w:t>t</w:t>
      </w:r>
      <w:r w:rsidR="00C30981" w:rsidRPr="005A1B7F">
        <w:rPr>
          <w:sz w:val="22"/>
          <w:szCs w:val="22"/>
        </w:rPr>
        <w:t>ol</w:t>
      </w:r>
      <w:r w:rsidRPr="005A1B7F">
        <w:rPr>
          <w:sz w:val="22"/>
          <w:szCs w:val="22"/>
        </w:rPr>
        <w:t>ia</w:t>
      </w:r>
      <w:r w:rsidR="0006307B" w:rsidRPr="005A1B7F">
        <w:rPr>
          <w:sz w:val="22"/>
          <w:szCs w:val="22"/>
        </w:rPr>
        <w:t>u pateikta</w:t>
      </w:r>
      <w:r w:rsidRPr="005A1B7F">
        <w:rPr>
          <w:sz w:val="22"/>
          <w:szCs w:val="22"/>
        </w:rPr>
        <w:t>is nurodymais</w:t>
      </w:r>
      <w:r w:rsidR="0006307B" w:rsidRPr="005A1B7F">
        <w:rPr>
          <w:sz w:val="22"/>
          <w:szCs w:val="22"/>
        </w:rPr>
        <w:t>.</w:t>
      </w:r>
    </w:p>
    <w:p w14:paraId="21BB948F" w14:textId="77777777" w:rsidR="00A04DC1" w:rsidRPr="005A1B7F" w:rsidRDefault="00A04DC1" w:rsidP="003078C4">
      <w:pPr>
        <w:widowControl w:val="0"/>
        <w:tabs>
          <w:tab w:val="left" w:pos="0"/>
          <w:tab w:val="left" w:pos="567"/>
        </w:tabs>
        <w:rPr>
          <w:sz w:val="22"/>
          <w:szCs w:val="22"/>
        </w:rPr>
      </w:pPr>
    </w:p>
    <w:tbl>
      <w:tblPr>
        <w:tblW w:w="9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900"/>
        <w:gridCol w:w="2251"/>
        <w:gridCol w:w="2522"/>
      </w:tblGrid>
      <w:tr w:rsidR="007E6DBD" w:rsidRPr="005A1B7F" w14:paraId="26EACCF0" w14:textId="77777777" w:rsidTr="007E6DBD">
        <w:tc>
          <w:tcPr>
            <w:tcW w:w="1407" w:type="pct"/>
            <w:shd w:val="clear" w:color="auto" w:fill="auto"/>
            <w:vAlign w:val="center"/>
          </w:tcPr>
          <w:p w14:paraId="343EE3DA" w14:textId="77777777" w:rsidR="00A04DC1" w:rsidRPr="005A1B7F" w:rsidRDefault="00A04DC1" w:rsidP="003078C4">
            <w:pPr>
              <w:keepNext/>
              <w:widowControl w:val="0"/>
              <w:jc w:val="center"/>
              <w:rPr>
                <w:b/>
                <w:sz w:val="22"/>
                <w:szCs w:val="22"/>
              </w:rPr>
            </w:pPr>
            <w:r w:rsidRPr="005A1B7F">
              <w:rPr>
                <w:b/>
                <w:sz w:val="22"/>
                <w:szCs w:val="22"/>
              </w:rPr>
              <w:t>Vaiko kūno svoris (kg)</w:t>
            </w:r>
          </w:p>
        </w:tc>
        <w:tc>
          <w:tcPr>
            <w:tcW w:w="1023" w:type="pct"/>
            <w:shd w:val="clear" w:color="auto" w:fill="auto"/>
            <w:vAlign w:val="center"/>
          </w:tcPr>
          <w:p w14:paraId="6BB7FAFC" w14:textId="77777777" w:rsidR="00A04DC1" w:rsidRPr="005A1B7F" w:rsidRDefault="00A04DC1" w:rsidP="003078C4">
            <w:pPr>
              <w:keepNext/>
              <w:widowControl w:val="0"/>
              <w:jc w:val="center"/>
              <w:rPr>
                <w:b/>
                <w:sz w:val="22"/>
                <w:szCs w:val="22"/>
              </w:rPr>
            </w:pPr>
            <w:r w:rsidRPr="005A1B7F">
              <w:rPr>
                <w:b/>
                <w:sz w:val="22"/>
                <w:szCs w:val="22"/>
              </w:rPr>
              <w:t>Amžius (metai)</w:t>
            </w:r>
          </w:p>
        </w:tc>
        <w:tc>
          <w:tcPr>
            <w:tcW w:w="1212" w:type="pct"/>
            <w:shd w:val="clear" w:color="auto" w:fill="auto"/>
            <w:vAlign w:val="center"/>
          </w:tcPr>
          <w:p w14:paraId="0C2478C1" w14:textId="77777777" w:rsidR="00A04DC1" w:rsidRPr="005A1B7F" w:rsidRDefault="00A04DC1" w:rsidP="003078C4">
            <w:pPr>
              <w:keepNext/>
              <w:widowControl w:val="0"/>
              <w:jc w:val="center"/>
              <w:rPr>
                <w:b/>
                <w:sz w:val="22"/>
                <w:szCs w:val="22"/>
              </w:rPr>
            </w:pPr>
            <w:r w:rsidRPr="005A1B7F">
              <w:rPr>
                <w:b/>
                <w:sz w:val="22"/>
                <w:szCs w:val="22"/>
              </w:rPr>
              <w:t>Vienkartinė dozė</w:t>
            </w:r>
          </w:p>
        </w:tc>
        <w:tc>
          <w:tcPr>
            <w:tcW w:w="1358" w:type="pct"/>
            <w:shd w:val="clear" w:color="auto" w:fill="auto"/>
            <w:vAlign w:val="center"/>
          </w:tcPr>
          <w:p w14:paraId="6E394A78" w14:textId="77777777" w:rsidR="00A04DC1" w:rsidRPr="005A1B7F" w:rsidRDefault="00A04DC1" w:rsidP="003078C4">
            <w:pPr>
              <w:keepNext/>
              <w:widowControl w:val="0"/>
              <w:jc w:val="center"/>
              <w:rPr>
                <w:b/>
                <w:sz w:val="22"/>
                <w:szCs w:val="22"/>
              </w:rPr>
            </w:pPr>
            <w:r w:rsidRPr="005A1B7F">
              <w:rPr>
                <w:b/>
                <w:sz w:val="22"/>
                <w:szCs w:val="22"/>
              </w:rPr>
              <w:t>Didžiausia paros dozė</w:t>
            </w:r>
          </w:p>
        </w:tc>
      </w:tr>
      <w:tr w:rsidR="007E6DBD" w:rsidRPr="005A1B7F" w14:paraId="57B5FBA7" w14:textId="77777777" w:rsidTr="007E6DBD">
        <w:trPr>
          <w:trHeight w:val="390"/>
        </w:trPr>
        <w:tc>
          <w:tcPr>
            <w:tcW w:w="1407" w:type="pct"/>
            <w:shd w:val="clear" w:color="auto" w:fill="auto"/>
            <w:vAlign w:val="center"/>
          </w:tcPr>
          <w:p w14:paraId="18C4EA08" w14:textId="38D93925" w:rsidR="00A04DC1" w:rsidRPr="005A1B7F" w:rsidRDefault="00A04DC1" w:rsidP="003078C4">
            <w:pPr>
              <w:widowControl w:val="0"/>
              <w:rPr>
                <w:sz w:val="22"/>
                <w:szCs w:val="22"/>
              </w:rPr>
            </w:pPr>
            <w:r w:rsidRPr="005A1B7F">
              <w:rPr>
                <w:sz w:val="22"/>
                <w:szCs w:val="22"/>
              </w:rPr>
              <w:t>20</w:t>
            </w:r>
            <w:r w:rsidR="0006307B" w:rsidRPr="005A1B7F">
              <w:rPr>
                <w:sz w:val="22"/>
                <w:szCs w:val="22"/>
              </w:rPr>
              <w:noBreakHyphen/>
            </w:r>
            <w:r w:rsidRPr="005A1B7F">
              <w:rPr>
                <w:sz w:val="22"/>
                <w:szCs w:val="22"/>
              </w:rPr>
              <w:t>29</w:t>
            </w:r>
          </w:p>
        </w:tc>
        <w:tc>
          <w:tcPr>
            <w:tcW w:w="1023" w:type="pct"/>
            <w:shd w:val="clear" w:color="auto" w:fill="auto"/>
            <w:vAlign w:val="center"/>
          </w:tcPr>
          <w:p w14:paraId="5552FC63" w14:textId="0072138B" w:rsidR="00A04DC1" w:rsidRPr="005A1B7F" w:rsidRDefault="00A04DC1" w:rsidP="003078C4">
            <w:pPr>
              <w:widowControl w:val="0"/>
              <w:rPr>
                <w:sz w:val="22"/>
                <w:szCs w:val="22"/>
              </w:rPr>
            </w:pPr>
            <w:r w:rsidRPr="005A1B7F">
              <w:rPr>
                <w:sz w:val="22"/>
                <w:szCs w:val="22"/>
              </w:rPr>
              <w:t>7</w:t>
            </w:r>
            <w:r w:rsidR="0006307B" w:rsidRPr="005A1B7F">
              <w:rPr>
                <w:sz w:val="22"/>
                <w:szCs w:val="22"/>
              </w:rPr>
              <w:noBreakHyphen/>
            </w:r>
            <w:r w:rsidRPr="005A1B7F">
              <w:rPr>
                <w:sz w:val="22"/>
                <w:szCs w:val="22"/>
              </w:rPr>
              <w:t>9</w:t>
            </w:r>
          </w:p>
        </w:tc>
        <w:tc>
          <w:tcPr>
            <w:tcW w:w="1212" w:type="pct"/>
            <w:shd w:val="clear" w:color="auto" w:fill="auto"/>
            <w:vAlign w:val="center"/>
          </w:tcPr>
          <w:p w14:paraId="6BA946BE" w14:textId="77777777" w:rsidR="00A04DC1" w:rsidRPr="005A1B7F" w:rsidRDefault="00A04DC1" w:rsidP="003078C4">
            <w:pPr>
              <w:widowControl w:val="0"/>
              <w:rPr>
                <w:sz w:val="22"/>
                <w:szCs w:val="22"/>
              </w:rPr>
            </w:pPr>
            <w:r w:rsidRPr="005A1B7F">
              <w:rPr>
                <w:sz w:val="22"/>
                <w:szCs w:val="22"/>
              </w:rPr>
              <w:t xml:space="preserve">200 mg </w:t>
            </w:r>
            <w:proofErr w:type="spellStart"/>
            <w:r w:rsidRPr="005A1B7F">
              <w:rPr>
                <w:sz w:val="22"/>
                <w:szCs w:val="22"/>
              </w:rPr>
              <w:t>ibuprofeno</w:t>
            </w:r>
            <w:proofErr w:type="spellEnd"/>
            <w:r w:rsidRPr="005A1B7F">
              <w:rPr>
                <w:sz w:val="22"/>
                <w:szCs w:val="22"/>
              </w:rPr>
              <w:t xml:space="preserve"> (atitinka 2 kapsules)</w:t>
            </w:r>
          </w:p>
        </w:tc>
        <w:tc>
          <w:tcPr>
            <w:tcW w:w="1358" w:type="pct"/>
            <w:shd w:val="clear" w:color="auto" w:fill="auto"/>
            <w:vAlign w:val="center"/>
          </w:tcPr>
          <w:p w14:paraId="580BCCA0" w14:textId="77777777" w:rsidR="00A04DC1" w:rsidRPr="005A1B7F" w:rsidRDefault="00A04DC1" w:rsidP="003078C4">
            <w:pPr>
              <w:widowControl w:val="0"/>
              <w:rPr>
                <w:sz w:val="22"/>
                <w:szCs w:val="22"/>
              </w:rPr>
            </w:pPr>
            <w:r w:rsidRPr="005A1B7F">
              <w:rPr>
                <w:sz w:val="22"/>
                <w:szCs w:val="22"/>
              </w:rPr>
              <w:t xml:space="preserve">600 mg </w:t>
            </w:r>
            <w:proofErr w:type="spellStart"/>
            <w:r w:rsidRPr="005A1B7F">
              <w:rPr>
                <w:sz w:val="22"/>
                <w:szCs w:val="22"/>
              </w:rPr>
              <w:t>ibuprofeno</w:t>
            </w:r>
            <w:proofErr w:type="spellEnd"/>
            <w:r w:rsidRPr="005A1B7F">
              <w:rPr>
                <w:sz w:val="22"/>
                <w:szCs w:val="22"/>
              </w:rPr>
              <w:t xml:space="preserve"> (atitinka 6 kapsules)</w:t>
            </w:r>
          </w:p>
        </w:tc>
      </w:tr>
      <w:tr w:rsidR="007E6DBD" w:rsidRPr="005A1B7F" w14:paraId="0A7DAFF9" w14:textId="77777777" w:rsidTr="007E6DBD">
        <w:trPr>
          <w:trHeight w:val="465"/>
        </w:trPr>
        <w:tc>
          <w:tcPr>
            <w:tcW w:w="1407" w:type="pct"/>
            <w:shd w:val="clear" w:color="auto" w:fill="auto"/>
            <w:vAlign w:val="center"/>
          </w:tcPr>
          <w:p w14:paraId="7B841439" w14:textId="33645978" w:rsidR="00A04DC1" w:rsidRPr="005A1B7F" w:rsidRDefault="00A04DC1" w:rsidP="003078C4">
            <w:pPr>
              <w:widowControl w:val="0"/>
              <w:rPr>
                <w:sz w:val="22"/>
                <w:szCs w:val="22"/>
              </w:rPr>
            </w:pPr>
            <w:r w:rsidRPr="005A1B7F">
              <w:rPr>
                <w:sz w:val="22"/>
                <w:szCs w:val="22"/>
              </w:rPr>
              <w:t>30</w:t>
            </w:r>
            <w:r w:rsidR="0006307B" w:rsidRPr="005A1B7F">
              <w:rPr>
                <w:sz w:val="22"/>
                <w:szCs w:val="22"/>
              </w:rPr>
              <w:noBreakHyphen/>
            </w:r>
            <w:r w:rsidRPr="005A1B7F">
              <w:rPr>
                <w:sz w:val="22"/>
                <w:szCs w:val="22"/>
              </w:rPr>
              <w:t>39</w:t>
            </w:r>
          </w:p>
        </w:tc>
        <w:tc>
          <w:tcPr>
            <w:tcW w:w="1023" w:type="pct"/>
            <w:shd w:val="clear" w:color="auto" w:fill="auto"/>
            <w:vAlign w:val="center"/>
          </w:tcPr>
          <w:p w14:paraId="1508D7C1" w14:textId="2BC91D40" w:rsidR="00A04DC1" w:rsidRPr="005A1B7F" w:rsidRDefault="00A04DC1" w:rsidP="003078C4">
            <w:pPr>
              <w:widowControl w:val="0"/>
              <w:rPr>
                <w:sz w:val="22"/>
                <w:szCs w:val="22"/>
              </w:rPr>
            </w:pPr>
            <w:r w:rsidRPr="005A1B7F">
              <w:rPr>
                <w:sz w:val="22"/>
                <w:szCs w:val="22"/>
              </w:rPr>
              <w:t>10</w:t>
            </w:r>
            <w:r w:rsidR="0006307B" w:rsidRPr="005A1B7F">
              <w:rPr>
                <w:sz w:val="22"/>
                <w:szCs w:val="22"/>
              </w:rPr>
              <w:noBreakHyphen/>
            </w:r>
            <w:r w:rsidRPr="005A1B7F">
              <w:rPr>
                <w:sz w:val="22"/>
                <w:szCs w:val="22"/>
              </w:rPr>
              <w:t>11</w:t>
            </w:r>
          </w:p>
        </w:tc>
        <w:tc>
          <w:tcPr>
            <w:tcW w:w="1212" w:type="pct"/>
            <w:shd w:val="clear" w:color="auto" w:fill="auto"/>
            <w:vAlign w:val="center"/>
          </w:tcPr>
          <w:p w14:paraId="0F49C322" w14:textId="77777777" w:rsidR="00A04DC1" w:rsidRPr="005A1B7F" w:rsidRDefault="00A04DC1" w:rsidP="003078C4">
            <w:pPr>
              <w:widowControl w:val="0"/>
              <w:rPr>
                <w:sz w:val="22"/>
                <w:szCs w:val="22"/>
              </w:rPr>
            </w:pPr>
            <w:r w:rsidRPr="005A1B7F">
              <w:rPr>
                <w:sz w:val="22"/>
                <w:szCs w:val="22"/>
              </w:rPr>
              <w:t xml:space="preserve">300 mg </w:t>
            </w:r>
            <w:proofErr w:type="spellStart"/>
            <w:r w:rsidRPr="005A1B7F">
              <w:rPr>
                <w:sz w:val="22"/>
                <w:szCs w:val="22"/>
              </w:rPr>
              <w:t>ibuprofeno</w:t>
            </w:r>
            <w:proofErr w:type="spellEnd"/>
            <w:r w:rsidRPr="005A1B7F">
              <w:rPr>
                <w:sz w:val="22"/>
                <w:szCs w:val="22"/>
              </w:rPr>
              <w:t xml:space="preserve"> (atitinka 3 kapsules)</w:t>
            </w:r>
          </w:p>
        </w:tc>
        <w:tc>
          <w:tcPr>
            <w:tcW w:w="1358" w:type="pct"/>
            <w:shd w:val="clear" w:color="auto" w:fill="auto"/>
            <w:vAlign w:val="center"/>
          </w:tcPr>
          <w:p w14:paraId="1BCFB5C9" w14:textId="77777777" w:rsidR="00A04DC1" w:rsidRPr="005A1B7F" w:rsidRDefault="00A04DC1" w:rsidP="003078C4">
            <w:pPr>
              <w:widowControl w:val="0"/>
              <w:rPr>
                <w:sz w:val="22"/>
                <w:szCs w:val="22"/>
              </w:rPr>
            </w:pPr>
            <w:r w:rsidRPr="005A1B7F">
              <w:rPr>
                <w:sz w:val="22"/>
                <w:szCs w:val="22"/>
              </w:rPr>
              <w:t xml:space="preserve">900 mg </w:t>
            </w:r>
            <w:proofErr w:type="spellStart"/>
            <w:r w:rsidRPr="005A1B7F">
              <w:rPr>
                <w:sz w:val="22"/>
                <w:szCs w:val="22"/>
              </w:rPr>
              <w:t>ibuprofeno</w:t>
            </w:r>
            <w:proofErr w:type="spellEnd"/>
            <w:r w:rsidRPr="005A1B7F">
              <w:rPr>
                <w:sz w:val="22"/>
                <w:szCs w:val="22"/>
              </w:rPr>
              <w:t xml:space="preserve"> (atitinka 9 kapsules)</w:t>
            </w:r>
          </w:p>
        </w:tc>
      </w:tr>
    </w:tbl>
    <w:p w14:paraId="12D48FAB" w14:textId="77777777" w:rsidR="00A04DC1" w:rsidRPr="005A1B7F" w:rsidRDefault="00A04DC1" w:rsidP="003078C4">
      <w:pPr>
        <w:widowControl w:val="0"/>
        <w:tabs>
          <w:tab w:val="left" w:pos="0"/>
          <w:tab w:val="left" w:pos="567"/>
        </w:tabs>
        <w:rPr>
          <w:sz w:val="22"/>
          <w:szCs w:val="22"/>
        </w:rPr>
      </w:pPr>
    </w:p>
    <w:p w14:paraId="10D06223" w14:textId="71508823" w:rsidR="00A04DC1" w:rsidRPr="005A1B7F" w:rsidRDefault="00A04DC1" w:rsidP="003078C4">
      <w:pPr>
        <w:widowControl w:val="0"/>
        <w:tabs>
          <w:tab w:val="left" w:pos="0"/>
          <w:tab w:val="left" w:pos="567"/>
        </w:tabs>
        <w:rPr>
          <w:sz w:val="22"/>
          <w:szCs w:val="22"/>
        </w:rPr>
      </w:pPr>
      <w:r w:rsidRPr="005A1B7F">
        <w:rPr>
          <w:sz w:val="22"/>
          <w:szCs w:val="22"/>
        </w:rPr>
        <w:t>Jei reikia, dozės tur</w:t>
      </w:r>
      <w:r w:rsidR="004A3ADC" w:rsidRPr="005A1B7F">
        <w:rPr>
          <w:sz w:val="22"/>
          <w:szCs w:val="22"/>
        </w:rPr>
        <w:t>i</w:t>
      </w:r>
      <w:r w:rsidRPr="005A1B7F">
        <w:rPr>
          <w:sz w:val="22"/>
          <w:szCs w:val="22"/>
        </w:rPr>
        <w:t xml:space="preserve"> būti skiriamos a</w:t>
      </w:r>
      <w:r w:rsidR="00C30981" w:rsidRPr="005A1B7F">
        <w:rPr>
          <w:sz w:val="22"/>
          <w:szCs w:val="22"/>
        </w:rPr>
        <w:t>pytiksli</w:t>
      </w:r>
      <w:r w:rsidRPr="005A1B7F">
        <w:rPr>
          <w:sz w:val="22"/>
          <w:szCs w:val="22"/>
        </w:rPr>
        <w:t>a</w:t>
      </w:r>
      <w:r w:rsidR="00C30981" w:rsidRPr="005A1B7F">
        <w:rPr>
          <w:sz w:val="22"/>
          <w:szCs w:val="22"/>
        </w:rPr>
        <w:t>i</w:t>
      </w:r>
      <w:r w:rsidRPr="005A1B7F">
        <w:rPr>
          <w:sz w:val="22"/>
          <w:szCs w:val="22"/>
        </w:rPr>
        <w:t xml:space="preserve"> kas 6</w:t>
      </w:r>
      <w:r w:rsidR="00C30981" w:rsidRPr="005A1B7F">
        <w:rPr>
          <w:sz w:val="22"/>
          <w:szCs w:val="22"/>
        </w:rPr>
        <w:noBreakHyphen/>
      </w:r>
      <w:r w:rsidRPr="005A1B7F">
        <w:rPr>
          <w:sz w:val="22"/>
          <w:szCs w:val="22"/>
        </w:rPr>
        <w:t>8 valandas (mažiausias laiko tarpas tarp dozių yra 6 valandos).</w:t>
      </w:r>
    </w:p>
    <w:p w14:paraId="430C1607" w14:textId="37CF0FD1" w:rsidR="00A04DC1" w:rsidRPr="005A1B7F" w:rsidRDefault="00A04DC1" w:rsidP="003078C4">
      <w:pPr>
        <w:widowControl w:val="0"/>
        <w:tabs>
          <w:tab w:val="left" w:pos="0"/>
          <w:tab w:val="left" w:pos="567"/>
        </w:tabs>
        <w:rPr>
          <w:sz w:val="22"/>
          <w:szCs w:val="22"/>
        </w:rPr>
      </w:pPr>
      <w:r w:rsidRPr="005A1B7F">
        <w:rPr>
          <w:sz w:val="22"/>
          <w:szCs w:val="22"/>
        </w:rPr>
        <w:t>Šio vaistinio preparato ne</w:t>
      </w:r>
      <w:r w:rsidR="0077375E" w:rsidRPr="005A1B7F">
        <w:rPr>
          <w:sz w:val="22"/>
          <w:szCs w:val="22"/>
        </w:rPr>
        <w:t>rekomenduoj</w:t>
      </w:r>
      <w:r w:rsidRPr="005A1B7F">
        <w:rPr>
          <w:sz w:val="22"/>
          <w:szCs w:val="22"/>
        </w:rPr>
        <w:t>ama vartoti vaikams, jaunesniems kaip 7 metų</w:t>
      </w:r>
      <w:r w:rsidR="004A3ADC" w:rsidRPr="005A1B7F">
        <w:rPr>
          <w:sz w:val="22"/>
          <w:szCs w:val="22"/>
        </w:rPr>
        <w:t>,</w:t>
      </w:r>
      <w:r w:rsidRPr="005A1B7F">
        <w:rPr>
          <w:sz w:val="22"/>
          <w:szCs w:val="22"/>
        </w:rPr>
        <w:t xml:space="preserve"> ar vaikams, sveriantiems mažiau kaip 20 kg.</w:t>
      </w:r>
    </w:p>
    <w:p w14:paraId="7886269A" w14:textId="77777777" w:rsidR="00A04DC1" w:rsidRPr="005A1B7F" w:rsidRDefault="00A04DC1" w:rsidP="003078C4">
      <w:pPr>
        <w:rPr>
          <w:sz w:val="22"/>
          <w:szCs w:val="22"/>
        </w:rPr>
      </w:pPr>
    </w:p>
    <w:p w14:paraId="4D83CA78" w14:textId="7DC0C276" w:rsidR="00A04DC1" w:rsidRPr="005A1B7F" w:rsidRDefault="00A04DC1" w:rsidP="003078C4">
      <w:pPr>
        <w:keepNext/>
        <w:autoSpaceDE w:val="0"/>
        <w:autoSpaceDN w:val="0"/>
        <w:adjustRightInd w:val="0"/>
        <w:rPr>
          <w:bCs/>
          <w:i/>
          <w:sz w:val="22"/>
          <w:szCs w:val="22"/>
        </w:rPr>
      </w:pPr>
      <w:r w:rsidRPr="005A1B7F">
        <w:rPr>
          <w:bCs/>
          <w:i/>
          <w:sz w:val="22"/>
          <w:szCs w:val="22"/>
        </w:rPr>
        <w:lastRenderedPageBreak/>
        <w:t>Suaugusie</w:t>
      </w:r>
      <w:r w:rsidR="00C30981" w:rsidRPr="005A1B7F">
        <w:rPr>
          <w:bCs/>
          <w:i/>
          <w:sz w:val="22"/>
          <w:szCs w:val="22"/>
        </w:rPr>
        <w:t>s</w:t>
      </w:r>
      <w:r w:rsidRPr="005A1B7F">
        <w:rPr>
          <w:bCs/>
          <w:i/>
          <w:sz w:val="22"/>
          <w:szCs w:val="22"/>
        </w:rPr>
        <w:t>i</w:t>
      </w:r>
      <w:r w:rsidR="00C30981" w:rsidRPr="005A1B7F">
        <w:rPr>
          <w:bCs/>
          <w:i/>
          <w:sz w:val="22"/>
          <w:szCs w:val="22"/>
        </w:rPr>
        <w:t>ems</w:t>
      </w:r>
      <w:r w:rsidRPr="005A1B7F">
        <w:rPr>
          <w:bCs/>
          <w:i/>
          <w:sz w:val="22"/>
          <w:szCs w:val="22"/>
        </w:rPr>
        <w:t xml:space="preserve"> ir paauglia</w:t>
      </w:r>
      <w:r w:rsidR="00C30981" w:rsidRPr="005A1B7F">
        <w:rPr>
          <w:bCs/>
          <w:i/>
          <w:sz w:val="22"/>
          <w:szCs w:val="22"/>
        </w:rPr>
        <w:t>ms</w:t>
      </w:r>
      <w:r w:rsidRPr="005A1B7F">
        <w:rPr>
          <w:bCs/>
          <w:i/>
          <w:sz w:val="22"/>
          <w:szCs w:val="22"/>
        </w:rPr>
        <w:t xml:space="preserve"> </w:t>
      </w:r>
      <w:r w:rsidRPr="005A1B7F">
        <w:rPr>
          <w:i/>
          <w:sz w:val="22"/>
          <w:szCs w:val="22"/>
        </w:rPr>
        <w:t>≥ 40</w:t>
      </w:r>
      <w:r w:rsidRPr="005A1B7F">
        <w:rPr>
          <w:bCs/>
          <w:i/>
          <w:sz w:val="22"/>
          <w:szCs w:val="22"/>
        </w:rPr>
        <w:t> kg (nuo 12 metų)</w:t>
      </w:r>
    </w:p>
    <w:p w14:paraId="53FB466B" w14:textId="7279F845" w:rsidR="00A04DC1" w:rsidRPr="005A1B7F" w:rsidRDefault="00A04DC1" w:rsidP="003078C4">
      <w:pPr>
        <w:widowControl w:val="0"/>
        <w:rPr>
          <w:sz w:val="22"/>
          <w:szCs w:val="22"/>
        </w:rPr>
      </w:pPr>
      <w:r w:rsidRPr="005A1B7F">
        <w:rPr>
          <w:sz w:val="22"/>
          <w:szCs w:val="22"/>
        </w:rPr>
        <w:t>Pradinė dozė</w:t>
      </w:r>
      <w:r w:rsidR="00C30981" w:rsidRPr="005A1B7F">
        <w:rPr>
          <w:sz w:val="22"/>
          <w:szCs w:val="22"/>
        </w:rPr>
        <w:t xml:space="preserve"> </w:t>
      </w:r>
      <w:r w:rsidRPr="005A1B7F">
        <w:rPr>
          <w:sz w:val="22"/>
          <w:szCs w:val="22"/>
        </w:rPr>
        <w:t xml:space="preserve">– 200 mg arba 400 mg </w:t>
      </w:r>
      <w:proofErr w:type="spellStart"/>
      <w:r w:rsidRPr="005A1B7F">
        <w:rPr>
          <w:sz w:val="22"/>
          <w:szCs w:val="22"/>
        </w:rPr>
        <w:t>ibuprofeno</w:t>
      </w:r>
      <w:proofErr w:type="spellEnd"/>
      <w:r w:rsidRPr="005A1B7F">
        <w:rPr>
          <w:sz w:val="22"/>
          <w:szCs w:val="22"/>
        </w:rPr>
        <w:t xml:space="preserve">. Prireikus galima vartoti papildomą 200 mg arba 400 mg </w:t>
      </w:r>
      <w:proofErr w:type="spellStart"/>
      <w:r w:rsidRPr="005A1B7F">
        <w:rPr>
          <w:sz w:val="22"/>
          <w:szCs w:val="22"/>
        </w:rPr>
        <w:t>ibuprofeno</w:t>
      </w:r>
      <w:proofErr w:type="spellEnd"/>
      <w:r w:rsidRPr="005A1B7F">
        <w:rPr>
          <w:sz w:val="22"/>
          <w:szCs w:val="22"/>
        </w:rPr>
        <w:t xml:space="preserve"> dozę (2 arba 4 kapsules). Dozavimo intervalą reikia pasirinkti atsižvelgiant į pasireiškiančius simptomus ir didžiausią rekomenduojamą paros dozę. Jis neturi būti trumpesnis </w:t>
      </w:r>
      <w:r w:rsidR="00C30981" w:rsidRPr="005A1B7F">
        <w:rPr>
          <w:sz w:val="22"/>
          <w:szCs w:val="22"/>
        </w:rPr>
        <w:t>ka</w:t>
      </w:r>
      <w:r w:rsidRPr="005A1B7F">
        <w:rPr>
          <w:sz w:val="22"/>
          <w:szCs w:val="22"/>
        </w:rPr>
        <w:t>i</w:t>
      </w:r>
      <w:r w:rsidR="00C30981" w:rsidRPr="005A1B7F">
        <w:rPr>
          <w:sz w:val="22"/>
          <w:szCs w:val="22"/>
        </w:rPr>
        <w:t>p</w:t>
      </w:r>
      <w:r w:rsidRPr="005A1B7F">
        <w:rPr>
          <w:sz w:val="22"/>
          <w:szCs w:val="22"/>
        </w:rPr>
        <w:t xml:space="preserve"> 6 valandos. Per 24 val. laikotarpį negalima viršyti bendros 1</w:t>
      </w:r>
      <w:r w:rsidR="00C30981" w:rsidRPr="005A1B7F">
        <w:rPr>
          <w:sz w:val="22"/>
          <w:szCs w:val="22"/>
        </w:rPr>
        <w:t> </w:t>
      </w:r>
      <w:r w:rsidRPr="005A1B7F">
        <w:rPr>
          <w:sz w:val="22"/>
          <w:szCs w:val="22"/>
        </w:rPr>
        <w:t xml:space="preserve">200 mg </w:t>
      </w:r>
      <w:proofErr w:type="spellStart"/>
      <w:r w:rsidRPr="005A1B7F">
        <w:rPr>
          <w:sz w:val="22"/>
          <w:szCs w:val="22"/>
        </w:rPr>
        <w:t>ibuprofeno</w:t>
      </w:r>
      <w:proofErr w:type="spellEnd"/>
      <w:r w:rsidRPr="005A1B7F">
        <w:rPr>
          <w:sz w:val="22"/>
          <w:szCs w:val="22"/>
        </w:rPr>
        <w:t xml:space="preserve"> dozės.</w:t>
      </w:r>
    </w:p>
    <w:p w14:paraId="69C95521" w14:textId="77777777" w:rsidR="00A04DC1" w:rsidRPr="005A1B7F" w:rsidRDefault="00A04DC1" w:rsidP="003078C4">
      <w:pPr>
        <w:widowControl w:val="0"/>
        <w:tabs>
          <w:tab w:val="left" w:pos="0"/>
          <w:tab w:val="left" w:pos="567"/>
        </w:tabs>
        <w:rPr>
          <w:sz w:val="22"/>
          <w:szCs w:val="22"/>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3204"/>
        <w:gridCol w:w="2404"/>
      </w:tblGrid>
      <w:tr w:rsidR="006613F7" w:rsidRPr="005A1B7F" w14:paraId="05FA100F" w14:textId="77777777" w:rsidTr="003078C4">
        <w:tc>
          <w:tcPr>
            <w:tcW w:w="1984" w:type="pct"/>
            <w:shd w:val="clear" w:color="auto" w:fill="auto"/>
            <w:vAlign w:val="center"/>
          </w:tcPr>
          <w:p w14:paraId="6BD3C028" w14:textId="77777777" w:rsidR="00A04DC1" w:rsidRPr="005A1B7F" w:rsidRDefault="00A04DC1" w:rsidP="003078C4">
            <w:pPr>
              <w:keepNext/>
              <w:widowControl w:val="0"/>
              <w:jc w:val="center"/>
              <w:rPr>
                <w:b/>
                <w:sz w:val="22"/>
                <w:szCs w:val="22"/>
              </w:rPr>
            </w:pPr>
            <w:r w:rsidRPr="005A1B7F">
              <w:rPr>
                <w:b/>
                <w:sz w:val="22"/>
                <w:szCs w:val="22"/>
              </w:rPr>
              <w:t>Kūno svoris (amžius)</w:t>
            </w:r>
          </w:p>
        </w:tc>
        <w:tc>
          <w:tcPr>
            <w:tcW w:w="1723" w:type="pct"/>
            <w:shd w:val="clear" w:color="auto" w:fill="auto"/>
            <w:vAlign w:val="center"/>
          </w:tcPr>
          <w:p w14:paraId="357FB153" w14:textId="77777777" w:rsidR="00A04DC1" w:rsidRPr="005A1B7F" w:rsidRDefault="00A04DC1" w:rsidP="003078C4">
            <w:pPr>
              <w:keepNext/>
              <w:widowControl w:val="0"/>
              <w:jc w:val="center"/>
              <w:rPr>
                <w:b/>
                <w:sz w:val="22"/>
                <w:szCs w:val="22"/>
              </w:rPr>
            </w:pPr>
            <w:r w:rsidRPr="005A1B7F">
              <w:rPr>
                <w:b/>
                <w:sz w:val="22"/>
                <w:szCs w:val="22"/>
              </w:rPr>
              <w:t>Vienkartinė dozė</w:t>
            </w:r>
          </w:p>
        </w:tc>
        <w:tc>
          <w:tcPr>
            <w:tcW w:w="1293" w:type="pct"/>
            <w:shd w:val="clear" w:color="auto" w:fill="auto"/>
            <w:vAlign w:val="center"/>
          </w:tcPr>
          <w:p w14:paraId="7EC27B1D" w14:textId="77777777" w:rsidR="00A04DC1" w:rsidRPr="005A1B7F" w:rsidRDefault="00A04DC1" w:rsidP="003078C4">
            <w:pPr>
              <w:keepNext/>
              <w:widowControl w:val="0"/>
              <w:jc w:val="center"/>
              <w:rPr>
                <w:b/>
                <w:sz w:val="22"/>
                <w:szCs w:val="22"/>
              </w:rPr>
            </w:pPr>
            <w:r w:rsidRPr="005A1B7F">
              <w:rPr>
                <w:b/>
                <w:sz w:val="22"/>
                <w:szCs w:val="22"/>
              </w:rPr>
              <w:t>Didžiausia paros dozė</w:t>
            </w:r>
          </w:p>
        </w:tc>
      </w:tr>
      <w:tr w:rsidR="006613F7" w:rsidRPr="005A1B7F" w14:paraId="34929C55" w14:textId="77777777" w:rsidTr="003078C4">
        <w:trPr>
          <w:trHeight w:val="390"/>
        </w:trPr>
        <w:tc>
          <w:tcPr>
            <w:tcW w:w="1984" w:type="pct"/>
            <w:shd w:val="clear" w:color="auto" w:fill="auto"/>
            <w:vAlign w:val="center"/>
          </w:tcPr>
          <w:p w14:paraId="6546C120" w14:textId="77777777" w:rsidR="00A04DC1" w:rsidRPr="005A1B7F" w:rsidRDefault="00A04DC1" w:rsidP="003078C4">
            <w:pPr>
              <w:widowControl w:val="0"/>
              <w:rPr>
                <w:sz w:val="22"/>
                <w:szCs w:val="22"/>
              </w:rPr>
            </w:pPr>
            <w:r w:rsidRPr="005A1B7F">
              <w:rPr>
                <w:sz w:val="22"/>
                <w:szCs w:val="22"/>
              </w:rPr>
              <w:t>≥ 40 kg</w:t>
            </w:r>
          </w:p>
          <w:p w14:paraId="666BD2DF" w14:textId="77777777" w:rsidR="00A04DC1" w:rsidRPr="005A1B7F" w:rsidRDefault="00A04DC1" w:rsidP="003078C4">
            <w:pPr>
              <w:widowControl w:val="0"/>
              <w:rPr>
                <w:sz w:val="22"/>
                <w:szCs w:val="22"/>
              </w:rPr>
            </w:pPr>
            <w:r w:rsidRPr="005A1B7F">
              <w:rPr>
                <w:sz w:val="22"/>
                <w:szCs w:val="22"/>
              </w:rPr>
              <w:t>(suaugusieji ir paaugliai nuo 12 metų)</w:t>
            </w:r>
          </w:p>
        </w:tc>
        <w:tc>
          <w:tcPr>
            <w:tcW w:w="1723" w:type="pct"/>
            <w:shd w:val="clear" w:color="auto" w:fill="auto"/>
            <w:vAlign w:val="center"/>
          </w:tcPr>
          <w:p w14:paraId="5185A494" w14:textId="77777777" w:rsidR="00A04DC1" w:rsidRPr="005A1B7F" w:rsidRDefault="00A04DC1" w:rsidP="003078C4">
            <w:pPr>
              <w:widowControl w:val="0"/>
              <w:rPr>
                <w:sz w:val="22"/>
                <w:szCs w:val="22"/>
              </w:rPr>
            </w:pPr>
            <w:r w:rsidRPr="005A1B7F">
              <w:rPr>
                <w:sz w:val="22"/>
                <w:szCs w:val="22"/>
              </w:rPr>
              <w:t xml:space="preserve">200 mg arba 400 mg </w:t>
            </w:r>
            <w:proofErr w:type="spellStart"/>
            <w:r w:rsidRPr="005A1B7F">
              <w:rPr>
                <w:sz w:val="22"/>
                <w:szCs w:val="22"/>
              </w:rPr>
              <w:t>ibuprofeno</w:t>
            </w:r>
            <w:proofErr w:type="spellEnd"/>
            <w:r w:rsidRPr="005A1B7F">
              <w:rPr>
                <w:sz w:val="22"/>
                <w:szCs w:val="22"/>
              </w:rPr>
              <w:t xml:space="preserve"> (atitinka 2 arba 4 kapsules)</w:t>
            </w:r>
          </w:p>
        </w:tc>
        <w:tc>
          <w:tcPr>
            <w:tcW w:w="1293" w:type="pct"/>
            <w:shd w:val="clear" w:color="auto" w:fill="auto"/>
            <w:vAlign w:val="center"/>
          </w:tcPr>
          <w:p w14:paraId="0F07AD5E" w14:textId="77777777" w:rsidR="00A04DC1" w:rsidRPr="005A1B7F" w:rsidRDefault="00A04DC1" w:rsidP="003078C4">
            <w:pPr>
              <w:widowControl w:val="0"/>
              <w:rPr>
                <w:sz w:val="22"/>
                <w:szCs w:val="22"/>
              </w:rPr>
            </w:pPr>
            <w:r w:rsidRPr="005A1B7F">
              <w:rPr>
                <w:sz w:val="22"/>
                <w:szCs w:val="22"/>
              </w:rPr>
              <w:t>1</w:t>
            </w:r>
            <w:r w:rsidR="006613F7" w:rsidRPr="005A1B7F">
              <w:rPr>
                <w:sz w:val="22"/>
                <w:szCs w:val="22"/>
              </w:rPr>
              <w:t> </w:t>
            </w:r>
            <w:r w:rsidRPr="005A1B7F">
              <w:rPr>
                <w:sz w:val="22"/>
                <w:szCs w:val="22"/>
              </w:rPr>
              <w:t xml:space="preserve">200 mg </w:t>
            </w:r>
            <w:proofErr w:type="spellStart"/>
            <w:r w:rsidRPr="005A1B7F">
              <w:rPr>
                <w:sz w:val="22"/>
                <w:szCs w:val="22"/>
              </w:rPr>
              <w:t>ibuprofeno</w:t>
            </w:r>
            <w:proofErr w:type="spellEnd"/>
            <w:r w:rsidRPr="005A1B7F">
              <w:rPr>
                <w:sz w:val="22"/>
                <w:szCs w:val="22"/>
              </w:rPr>
              <w:t xml:space="preserve"> (atitinka 12 kapsulių)</w:t>
            </w:r>
          </w:p>
        </w:tc>
      </w:tr>
    </w:tbl>
    <w:p w14:paraId="778430A8" w14:textId="77777777" w:rsidR="00A04DC1" w:rsidRPr="005A1B7F" w:rsidRDefault="00A04DC1" w:rsidP="003078C4">
      <w:pPr>
        <w:widowControl w:val="0"/>
        <w:tabs>
          <w:tab w:val="left" w:pos="0"/>
          <w:tab w:val="left" w:pos="567"/>
        </w:tabs>
        <w:rPr>
          <w:sz w:val="22"/>
          <w:szCs w:val="22"/>
        </w:rPr>
      </w:pPr>
    </w:p>
    <w:p w14:paraId="254B9DAF" w14:textId="259B2F02" w:rsidR="00A04DC1" w:rsidRPr="005A1B7F" w:rsidRDefault="00A04DC1" w:rsidP="003078C4">
      <w:pPr>
        <w:autoSpaceDE w:val="0"/>
        <w:autoSpaceDN w:val="0"/>
        <w:adjustRightInd w:val="0"/>
        <w:rPr>
          <w:sz w:val="22"/>
          <w:szCs w:val="22"/>
        </w:rPr>
      </w:pPr>
      <w:r w:rsidRPr="005A1B7F">
        <w:rPr>
          <w:sz w:val="22"/>
          <w:szCs w:val="22"/>
        </w:rPr>
        <w:t>Jeigu 7</w:t>
      </w:r>
      <w:r w:rsidR="00CC04E5" w:rsidRPr="005A1B7F">
        <w:rPr>
          <w:sz w:val="22"/>
          <w:szCs w:val="22"/>
        </w:rPr>
        <w:noBreakHyphen/>
      </w:r>
      <w:r w:rsidRPr="005A1B7F">
        <w:rPr>
          <w:sz w:val="22"/>
          <w:szCs w:val="22"/>
        </w:rPr>
        <w:t>17 metų vaikams ir paaugliams per 3 </w:t>
      </w:r>
      <w:r w:rsidR="00CC04E5" w:rsidRPr="005A1B7F">
        <w:rPr>
          <w:sz w:val="22"/>
          <w:szCs w:val="22"/>
        </w:rPr>
        <w:t>par</w:t>
      </w:r>
      <w:r w:rsidRPr="005A1B7F">
        <w:rPr>
          <w:sz w:val="22"/>
          <w:szCs w:val="22"/>
        </w:rPr>
        <w:t>as savijauta nepagerėjo arba pablogėjo, būtina kreiptis į gydytoją. Suaugusieji privalo kreiptis į gydytoją, jeigu savijauta nepagerėjo arba pablogėjo: karščiavimo atveju</w:t>
      </w:r>
      <w:r w:rsidR="00CC04E5" w:rsidRPr="005A1B7F">
        <w:rPr>
          <w:sz w:val="22"/>
          <w:szCs w:val="22"/>
        </w:rPr>
        <w:t xml:space="preserve"> </w:t>
      </w:r>
      <w:r w:rsidRPr="005A1B7F">
        <w:rPr>
          <w:sz w:val="22"/>
          <w:szCs w:val="22"/>
        </w:rPr>
        <w:t>–</w:t>
      </w:r>
      <w:r w:rsidR="00CC04E5" w:rsidRPr="005A1B7F">
        <w:rPr>
          <w:sz w:val="22"/>
          <w:szCs w:val="22"/>
        </w:rPr>
        <w:t xml:space="preserve"> </w:t>
      </w:r>
      <w:r w:rsidRPr="005A1B7F">
        <w:rPr>
          <w:sz w:val="22"/>
          <w:szCs w:val="22"/>
        </w:rPr>
        <w:t>per 3 </w:t>
      </w:r>
      <w:r w:rsidR="00CC04E5" w:rsidRPr="005A1B7F">
        <w:rPr>
          <w:sz w:val="22"/>
          <w:szCs w:val="22"/>
        </w:rPr>
        <w:t>par</w:t>
      </w:r>
      <w:r w:rsidRPr="005A1B7F">
        <w:rPr>
          <w:sz w:val="22"/>
          <w:szCs w:val="22"/>
        </w:rPr>
        <w:t>as, skausmo atveju</w:t>
      </w:r>
      <w:r w:rsidR="00CC04E5" w:rsidRPr="005A1B7F">
        <w:rPr>
          <w:sz w:val="22"/>
          <w:szCs w:val="22"/>
        </w:rPr>
        <w:t xml:space="preserve"> </w:t>
      </w:r>
      <w:r w:rsidRPr="005A1B7F">
        <w:rPr>
          <w:sz w:val="22"/>
          <w:szCs w:val="22"/>
        </w:rPr>
        <w:t>– per 4 </w:t>
      </w:r>
      <w:r w:rsidR="00CC04E5" w:rsidRPr="005A1B7F">
        <w:rPr>
          <w:sz w:val="22"/>
          <w:szCs w:val="22"/>
        </w:rPr>
        <w:t>par</w:t>
      </w:r>
      <w:r w:rsidRPr="005A1B7F">
        <w:rPr>
          <w:sz w:val="22"/>
          <w:szCs w:val="22"/>
        </w:rPr>
        <w:t>as.</w:t>
      </w:r>
    </w:p>
    <w:p w14:paraId="60ED17C4" w14:textId="77777777" w:rsidR="00A04DC1" w:rsidRPr="005A1B7F" w:rsidRDefault="00A04DC1" w:rsidP="003078C4">
      <w:pPr>
        <w:pStyle w:val="prastojitrauka"/>
        <w:spacing w:after="0"/>
        <w:ind w:left="0"/>
        <w:rPr>
          <w:szCs w:val="22"/>
        </w:rPr>
      </w:pPr>
    </w:p>
    <w:p w14:paraId="02B5A834" w14:textId="77777777" w:rsidR="00A04DC1" w:rsidRPr="005A1B7F" w:rsidRDefault="00A04DC1" w:rsidP="003078C4">
      <w:pPr>
        <w:keepNext/>
        <w:widowControl w:val="0"/>
        <w:tabs>
          <w:tab w:val="left" w:pos="567"/>
        </w:tabs>
        <w:rPr>
          <w:bCs/>
          <w:i/>
          <w:sz w:val="22"/>
          <w:szCs w:val="22"/>
          <w:u w:val="single"/>
        </w:rPr>
      </w:pPr>
      <w:r w:rsidRPr="005A1B7F">
        <w:rPr>
          <w:bCs/>
          <w:i/>
          <w:sz w:val="22"/>
          <w:szCs w:val="22"/>
          <w:u w:val="single"/>
        </w:rPr>
        <w:t>Ypatingos populiacijos</w:t>
      </w:r>
    </w:p>
    <w:p w14:paraId="0E0278E2" w14:textId="4D713C85" w:rsidR="00A04DC1" w:rsidRPr="005A1B7F" w:rsidRDefault="00A04DC1" w:rsidP="003078C4">
      <w:pPr>
        <w:keepNext/>
        <w:widowControl w:val="0"/>
        <w:tabs>
          <w:tab w:val="left" w:pos="567"/>
        </w:tabs>
        <w:rPr>
          <w:i/>
          <w:sz w:val="22"/>
          <w:szCs w:val="22"/>
        </w:rPr>
      </w:pPr>
      <w:r w:rsidRPr="005A1B7F">
        <w:rPr>
          <w:i/>
          <w:sz w:val="22"/>
          <w:szCs w:val="22"/>
        </w:rPr>
        <w:t>Senyv</w:t>
      </w:r>
      <w:r w:rsidR="00CC04E5" w:rsidRPr="005A1B7F">
        <w:rPr>
          <w:i/>
          <w:sz w:val="22"/>
          <w:szCs w:val="22"/>
        </w:rPr>
        <w:t>iem</w:t>
      </w:r>
      <w:r w:rsidRPr="005A1B7F">
        <w:rPr>
          <w:i/>
          <w:sz w:val="22"/>
          <w:szCs w:val="22"/>
        </w:rPr>
        <w:t xml:space="preserve">s </w:t>
      </w:r>
      <w:r w:rsidR="00CC04E5" w:rsidRPr="005A1B7F">
        <w:rPr>
          <w:i/>
          <w:sz w:val="22"/>
          <w:szCs w:val="22"/>
        </w:rPr>
        <w:t>p</w:t>
      </w:r>
      <w:r w:rsidRPr="005A1B7F">
        <w:rPr>
          <w:i/>
          <w:sz w:val="22"/>
          <w:szCs w:val="22"/>
        </w:rPr>
        <w:t>a</w:t>
      </w:r>
      <w:r w:rsidR="00CC04E5" w:rsidRPr="005A1B7F">
        <w:rPr>
          <w:i/>
          <w:sz w:val="22"/>
          <w:szCs w:val="22"/>
        </w:rPr>
        <w:t>c</w:t>
      </w:r>
      <w:r w:rsidRPr="005A1B7F">
        <w:rPr>
          <w:i/>
          <w:sz w:val="22"/>
          <w:szCs w:val="22"/>
        </w:rPr>
        <w:t>i</w:t>
      </w:r>
      <w:r w:rsidR="00CC04E5" w:rsidRPr="005A1B7F">
        <w:rPr>
          <w:i/>
          <w:sz w:val="22"/>
          <w:szCs w:val="22"/>
        </w:rPr>
        <w:t>entam</w:t>
      </w:r>
      <w:r w:rsidRPr="005A1B7F">
        <w:rPr>
          <w:i/>
          <w:sz w:val="22"/>
          <w:szCs w:val="22"/>
        </w:rPr>
        <w:t>s</w:t>
      </w:r>
    </w:p>
    <w:p w14:paraId="0FE42D1B" w14:textId="0C2B99A1" w:rsidR="00A04DC1" w:rsidRPr="005A1B7F" w:rsidRDefault="00A04DC1" w:rsidP="003078C4">
      <w:pPr>
        <w:widowControl w:val="0"/>
        <w:tabs>
          <w:tab w:val="left" w:pos="567"/>
        </w:tabs>
        <w:rPr>
          <w:sz w:val="22"/>
          <w:szCs w:val="22"/>
        </w:rPr>
      </w:pPr>
      <w:r w:rsidRPr="005A1B7F">
        <w:rPr>
          <w:sz w:val="22"/>
          <w:szCs w:val="22"/>
        </w:rPr>
        <w:t>Senyviems pacientams dozės mažinti nereikia (žr.</w:t>
      </w:r>
      <w:r w:rsidR="00CC04E5" w:rsidRPr="005A1B7F">
        <w:rPr>
          <w:sz w:val="22"/>
          <w:szCs w:val="22"/>
        </w:rPr>
        <w:t> </w:t>
      </w:r>
      <w:r w:rsidRPr="005A1B7F">
        <w:rPr>
          <w:sz w:val="22"/>
          <w:szCs w:val="22"/>
        </w:rPr>
        <w:t>4.4 skyrių).</w:t>
      </w:r>
    </w:p>
    <w:p w14:paraId="3FA3155D" w14:textId="77777777" w:rsidR="00A04DC1" w:rsidRPr="005A1B7F" w:rsidRDefault="00A04DC1" w:rsidP="003078C4">
      <w:pPr>
        <w:widowControl w:val="0"/>
        <w:tabs>
          <w:tab w:val="left" w:pos="567"/>
        </w:tabs>
        <w:rPr>
          <w:sz w:val="22"/>
          <w:szCs w:val="22"/>
        </w:rPr>
      </w:pPr>
    </w:p>
    <w:p w14:paraId="6E775F3C" w14:textId="54599A4C" w:rsidR="00A04DC1" w:rsidRPr="005A1B7F" w:rsidRDefault="00CC04E5" w:rsidP="003078C4">
      <w:pPr>
        <w:keepNext/>
        <w:widowControl w:val="0"/>
        <w:tabs>
          <w:tab w:val="left" w:pos="567"/>
        </w:tabs>
        <w:rPr>
          <w:i/>
          <w:sz w:val="22"/>
          <w:szCs w:val="22"/>
        </w:rPr>
      </w:pPr>
      <w:r w:rsidRPr="005A1B7F">
        <w:rPr>
          <w:i/>
          <w:sz w:val="22"/>
          <w:szCs w:val="22"/>
        </w:rPr>
        <w:t>Pacientams, kurių i</w:t>
      </w:r>
      <w:r w:rsidR="00A04DC1" w:rsidRPr="005A1B7F">
        <w:rPr>
          <w:i/>
          <w:sz w:val="22"/>
          <w:szCs w:val="22"/>
        </w:rPr>
        <w:t>nkstų funkcij</w:t>
      </w:r>
      <w:r w:rsidRPr="005A1B7F">
        <w:rPr>
          <w:i/>
          <w:sz w:val="22"/>
          <w:szCs w:val="22"/>
        </w:rPr>
        <w:t>a</w:t>
      </w:r>
      <w:r w:rsidR="00A04DC1" w:rsidRPr="005A1B7F">
        <w:rPr>
          <w:i/>
          <w:sz w:val="22"/>
          <w:szCs w:val="22"/>
        </w:rPr>
        <w:t xml:space="preserve"> sutrik</w:t>
      </w:r>
      <w:r w:rsidRPr="005A1B7F">
        <w:rPr>
          <w:i/>
          <w:sz w:val="22"/>
          <w:szCs w:val="22"/>
        </w:rPr>
        <w:t>us</w:t>
      </w:r>
      <w:r w:rsidR="00A04DC1" w:rsidRPr="005A1B7F">
        <w:rPr>
          <w:i/>
          <w:sz w:val="22"/>
          <w:szCs w:val="22"/>
        </w:rPr>
        <w:t>i</w:t>
      </w:r>
    </w:p>
    <w:p w14:paraId="748D6174" w14:textId="3CF5AAD0" w:rsidR="00A04DC1" w:rsidRPr="005A1B7F" w:rsidRDefault="00A04DC1" w:rsidP="003078C4">
      <w:pPr>
        <w:widowControl w:val="0"/>
        <w:tabs>
          <w:tab w:val="left" w:pos="567"/>
        </w:tabs>
        <w:rPr>
          <w:sz w:val="22"/>
          <w:szCs w:val="22"/>
        </w:rPr>
      </w:pPr>
      <w:r w:rsidRPr="005A1B7F">
        <w:rPr>
          <w:sz w:val="22"/>
          <w:szCs w:val="22"/>
        </w:rPr>
        <w:t xml:space="preserve">Pacientams, sergantiems lengvu ar vidutinio sunkumo inkstų </w:t>
      </w:r>
      <w:r w:rsidR="0077375E" w:rsidRPr="005A1B7F">
        <w:rPr>
          <w:sz w:val="22"/>
          <w:szCs w:val="22"/>
        </w:rPr>
        <w:t>fu</w:t>
      </w:r>
      <w:r w:rsidRPr="005A1B7F">
        <w:rPr>
          <w:sz w:val="22"/>
          <w:szCs w:val="22"/>
        </w:rPr>
        <w:t>nk</w:t>
      </w:r>
      <w:r w:rsidR="0077375E" w:rsidRPr="005A1B7F">
        <w:rPr>
          <w:sz w:val="22"/>
          <w:szCs w:val="22"/>
        </w:rPr>
        <w:t>cijos sutri</w:t>
      </w:r>
      <w:r w:rsidRPr="005A1B7F">
        <w:rPr>
          <w:sz w:val="22"/>
          <w:szCs w:val="22"/>
        </w:rPr>
        <w:t>k</w:t>
      </w:r>
      <w:r w:rsidR="0077375E" w:rsidRPr="005A1B7F">
        <w:rPr>
          <w:sz w:val="22"/>
          <w:szCs w:val="22"/>
        </w:rPr>
        <w:t>i</w:t>
      </w:r>
      <w:r w:rsidRPr="005A1B7F">
        <w:rPr>
          <w:sz w:val="22"/>
          <w:szCs w:val="22"/>
        </w:rPr>
        <w:t>mu, dozės mažinti nereikia (esant sunkiam inkstų nepakankamumui žr.</w:t>
      </w:r>
      <w:r w:rsidR="00CC04E5" w:rsidRPr="005A1B7F">
        <w:rPr>
          <w:sz w:val="22"/>
          <w:szCs w:val="22"/>
        </w:rPr>
        <w:t> </w:t>
      </w:r>
      <w:r w:rsidRPr="005A1B7F">
        <w:rPr>
          <w:sz w:val="22"/>
          <w:szCs w:val="22"/>
        </w:rPr>
        <w:t>4.3 skyrių).</w:t>
      </w:r>
    </w:p>
    <w:p w14:paraId="6EE08544" w14:textId="77777777" w:rsidR="00A04DC1" w:rsidRPr="005A1B7F" w:rsidRDefault="00A04DC1" w:rsidP="003078C4">
      <w:pPr>
        <w:widowControl w:val="0"/>
        <w:tabs>
          <w:tab w:val="left" w:pos="567"/>
        </w:tabs>
        <w:rPr>
          <w:sz w:val="22"/>
          <w:szCs w:val="22"/>
        </w:rPr>
      </w:pPr>
    </w:p>
    <w:p w14:paraId="366571B9" w14:textId="12EC3B39" w:rsidR="00A04DC1" w:rsidRPr="005A1B7F" w:rsidRDefault="00CC04E5" w:rsidP="003078C4">
      <w:pPr>
        <w:keepNext/>
        <w:widowControl w:val="0"/>
        <w:tabs>
          <w:tab w:val="left" w:pos="567"/>
        </w:tabs>
        <w:rPr>
          <w:i/>
          <w:sz w:val="22"/>
          <w:szCs w:val="22"/>
        </w:rPr>
      </w:pPr>
      <w:r w:rsidRPr="005A1B7F">
        <w:rPr>
          <w:i/>
          <w:sz w:val="22"/>
          <w:szCs w:val="22"/>
        </w:rPr>
        <w:t>Pacientams, kurių k</w:t>
      </w:r>
      <w:r w:rsidR="00A04DC1" w:rsidRPr="005A1B7F">
        <w:rPr>
          <w:i/>
          <w:sz w:val="22"/>
          <w:szCs w:val="22"/>
        </w:rPr>
        <w:t>epenų funkcij</w:t>
      </w:r>
      <w:r w:rsidRPr="005A1B7F">
        <w:rPr>
          <w:i/>
          <w:sz w:val="22"/>
          <w:szCs w:val="22"/>
        </w:rPr>
        <w:t>a</w:t>
      </w:r>
      <w:r w:rsidR="00A04DC1" w:rsidRPr="005A1B7F">
        <w:rPr>
          <w:i/>
          <w:sz w:val="22"/>
          <w:szCs w:val="22"/>
        </w:rPr>
        <w:t xml:space="preserve"> sutrik</w:t>
      </w:r>
      <w:r w:rsidRPr="005A1B7F">
        <w:rPr>
          <w:i/>
          <w:sz w:val="22"/>
          <w:szCs w:val="22"/>
        </w:rPr>
        <w:t>us</w:t>
      </w:r>
      <w:r w:rsidR="00A04DC1" w:rsidRPr="005A1B7F">
        <w:rPr>
          <w:i/>
          <w:sz w:val="22"/>
          <w:szCs w:val="22"/>
        </w:rPr>
        <w:t>i</w:t>
      </w:r>
    </w:p>
    <w:p w14:paraId="6CC88EF6" w14:textId="09275F3D" w:rsidR="00A04DC1" w:rsidRPr="005A1B7F" w:rsidRDefault="00A04DC1" w:rsidP="003078C4">
      <w:pPr>
        <w:widowControl w:val="0"/>
        <w:tabs>
          <w:tab w:val="left" w:pos="567"/>
        </w:tabs>
        <w:rPr>
          <w:sz w:val="22"/>
          <w:szCs w:val="22"/>
        </w:rPr>
      </w:pPr>
      <w:r w:rsidRPr="005A1B7F">
        <w:rPr>
          <w:sz w:val="22"/>
          <w:szCs w:val="22"/>
        </w:rPr>
        <w:t xml:space="preserve">Pacientams, sergantiems lengvu ar vidutinio sunkumo kepenų </w:t>
      </w:r>
      <w:r w:rsidR="00502469" w:rsidRPr="005A1B7F">
        <w:rPr>
          <w:sz w:val="22"/>
          <w:szCs w:val="22"/>
        </w:rPr>
        <w:t>fu</w:t>
      </w:r>
      <w:r w:rsidRPr="005A1B7F">
        <w:rPr>
          <w:sz w:val="22"/>
          <w:szCs w:val="22"/>
        </w:rPr>
        <w:t>nk</w:t>
      </w:r>
      <w:r w:rsidR="00502469" w:rsidRPr="005A1B7F">
        <w:rPr>
          <w:sz w:val="22"/>
          <w:szCs w:val="22"/>
        </w:rPr>
        <w:t>cijos sutri</w:t>
      </w:r>
      <w:r w:rsidRPr="005A1B7F">
        <w:rPr>
          <w:sz w:val="22"/>
          <w:szCs w:val="22"/>
        </w:rPr>
        <w:t>k</w:t>
      </w:r>
      <w:r w:rsidR="00502469" w:rsidRPr="005A1B7F">
        <w:rPr>
          <w:sz w:val="22"/>
          <w:szCs w:val="22"/>
        </w:rPr>
        <w:t>i</w:t>
      </w:r>
      <w:r w:rsidRPr="005A1B7F">
        <w:rPr>
          <w:sz w:val="22"/>
          <w:szCs w:val="22"/>
        </w:rPr>
        <w:t>mu, dozės mažinti nereikia (esant sunkiam kepenų sutrikimui žr.</w:t>
      </w:r>
      <w:r w:rsidR="00CC04E5" w:rsidRPr="005A1B7F">
        <w:rPr>
          <w:sz w:val="22"/>
          <w:szCs w:val="22"/>
        </w:rPr>
        <w:t> </w:t>
      </w:r>
      <w:r w:rsidRPr="005A1B7F">
        <w:rPr>
          <w:sz w:val="22"/>
          <w:szCs w:val="22"/>
        </w:rPr>
        <w:t>4.3 skyrių).</w:t>
      </w:r>
    </w:p>
    <w:p w14:paraId="65215B84" w14:textId="77777777" w:rsidR="00A04DC1" w:rsidRPr="005A1B7F" w:rsidRDefault="00A04DC1" w:rsidP="003078C4">
      <w:pPr>
        <w:widowControl w:val="0"/>
        <w:tabs>
          <w:tab w:val="left" w:pos="567"/>
        </w:tabs>
        <w:rPr>
          <w:sz w:val="22"/>
          <w:szCs w:val="22"/>
        </w:rPr>
      </w:pPr>
    </w:p>
    <w:p w14:paraId="4BC0C360" w14:textId="77777777" w:rsidR="00A04DC1" w:rsidRPr="005A1B7F" w:rsidRDefault="00A04DC1" w:rsidP="003078C4">
      <w:pPr>
        <w:keepNext/>
        <w:widowControl w:val="0"/>
        <w:tabs>
          <w:tab w:val="left" w:pos="567"/>
        </w:tabs>
        <w:rPr>
          <w:bCs/>
          <w:sz w:val="22"/>
          <w:szCs w:val="22"/>
          <w:u w:val="single"/>
        </w:rPr>
      </w:pPr>
      <w:r w:rsidRPr="005A1B7F">
        <w:rPr>
          <w:bCs/>
          <w:sz w:val="22"/>
          <w:szCs w:val="22"/>
          <w:u w:val="single"/>
        </w:rPr>
        <w:t>Vartojimo metodas</w:t>
      </w:r>
    </w:p>
    <w:p w14:paraId="4550D025" w14:textId="4F870DDB" w:rsidR="00A04DC1" w:rsidRPr="005A1B7F" w:rsidRDefault="00A04DC1" w:rsidP="003078C4">
      <w:pPr>
        <w:widowControl w:val="0"/>
        <w:tabs>
          <w:tab w:val="left" w:pos="567"/>
        </w:tabs>
        <w:rPr>
          <w:sz w:val="22"/>
          <w:szCs w:val="22"/>
        </w:rPr>
      </w:pPr>
      <w:r w:rsidRPr="005A1B7F">
        <w:rPr>
          <w:sz w:val="22"/>
          <w:szCs w:val="22"/>
        </w:rPr>
        <w:t>Vartoti per</w:t>
      </w:r>
      <w:r w:rsidR="00CC04E5" w:rsidRPr="005A1B7F">
        <w:rPr>
          <w:sz w:val="22"/>
          <w:szCs w:val="22"/>
        </w:rPr>
        <w:t> </w:t>
      </w:r>
      <w:r w:rsidRPr="005A1B7F">
        <w:rPr>
          <w:sz w:val="22"/>
          <w:szCs w:val="22"/>
        </w:rPr>
        <w:t>burną.</w:t>
      </w:r>
    </w:p>
    <w:p w14:paraId="484DF9DA" w14:textId="77777777" w:rsidR="00A04DC1" w:rsidRPr="005A1B7F" w:rsidRDefault="00A04DC1" w:rsidP="003078C4">
      <w:pPr>
        <w:widowControl w:val="0"/>
        <w:tabs>
          <w:tab w:val="left" w:pos="567"/>
        </w:tabs>
        <w:rPr>
          <w:sz w:val="22"/>
          <w:szCs w:val="22"/>
        </w:rPr>
      </w:pPr>
      <w:r w:rsidRPr="005A1B7F">
        <w:rPr>
          <w:sz w:val="22"/>
          <w:szCs w:val="22"/>
        </w:rPr>
        <w:t>Prieš nuryjant, vaistinį preparatą reikia sukramtyti. Užsigerti vandeniu nereikia.</w:t>
      </w:r>
    </w:p>
    <w:p w14:paraId="7276F4F0" w14:textId="77777777" w:rsidR="00A04DC1" w:rsidRPr="005A1B7F" w:rsidRDefault="00A04DC1" w:rsidP="003078C4">
      <w:pPr>
        <w:widowControl w:val="0"/>
        <w:tabs>
          <w:tab w:val="left" w:pos="567"/>
        </w:tabs>
        <w:rPr>
          <w:sz w:val="22"/>
          <w:szCs w:val="22"/>
        </w:rPr>
      </w:pPr>
    </w:p>
    <w:p w14:paraId="7ADA6286" w14:textId="77777777" w:rsidR="00A04DC1" w:rsidRPr="005A1B7F" w:rsidRDefault="00A04DC1" w:rsidP="003078C4">
      <w:pPr>
        <w:pStyle w:val="Antrat2"/>
        <w:tabs>
          <w:tab w:val="left" w:pos="567"/>
        </w:tabs>
        <w:spacing w:before="0" w:after="0"/>
        <w:rPr>
          <w:sz w:val="22"/>
          <w:szCs w:val="22"/>
        </w:rPr>
      </w:pPr>
      <w:r w:rsidRPr="005A1B7F">
        <w:rPr>
          <w:sz w:val="22"/>
          <w:szCs w:val="22"/>
        </w:rPr>
        <w:t>4.3</w:t>
      </w:r>
      <w:r w:rsidRPr="005A1B7F">
        <w:rPr>
          <w:sz w:val="22"/>
          <w:szCs w:val="22"/>
        </w:rPr>
        <w:tab/>
        <w:t>Kontraindikacijos</w:t>
      </w:r>
    </w:p>
    <w:p w14:paraId="270297BB" w14:textId="77777777" w:rsidR="00A04DC1" w:rsidRPr="005A1B7F" w:rsidRDefault="00A04DC1" w:rsidP="003078C4">
      <w:pPr>
        <w:keepNext/>
        <w:rPr>
          <w:sz w:val="22"/>
          <w:szCs w:val="22"/>
        </w:rPr>
      </w:pPr>
    </w:p>
    <w:p w14:paraId="2983ADE3" w14:textId="0B2B6659" w:rsidR="00A04DC1" w:rsidRPr="005A1B7F" w:rsidRDefault="00A04DC1" w:rsidP="003078C4">
      <w:pPr>
        <w:widowControl w:val="0"/>
        <w:tabs>
          <w:tab w:val="left" w:pos="567"/>
        </w:tabs>
        <w:rPr>
          <w:sz w:val="22"/>
          <w:szCs w:val="22"/>
        </w:rPr>
      </w:pPr>
      <w:r w:rsidRPr="005A1B7F">
        <w:rPr>
          <w:sz w:val="22"/>
          <w:szCs w:val="22"/>
        </w:rPr>
        <w:t xml:space="preserve">Padidėjęs jautrumas </w:t>
      </w:r>
      <w:proofErr w:type="spellStart"/>
      <w:r w:rsidRPr="005A1B7F">
        <w:rPr>
          <w:sz w:val="22"/>
          <w:szCs w:val="22"/>
        </w:rPr>
        <w:t>ibuprofenui</w:t>
      </w:r>
      <w:proofErr w:type="spellEnd"/>
      <w:r w:rsidRPr="005A1B7F">
        <w:rPr>
          <w:sz w:val="22"/>
          <w:szCs w:val="22"/>
        </w:rPr>
        <w:t>, žemės riešutams ar sojoms arba bet kuriai 6.1 skyriuje nurodytai pagalbinei medžiagai.</w:t>
      </w:r>
    </w:p>
    <w:p w14:paraId="3BB2A5D9" w14:textId="77777777" w:rsidR="00A04DC1" w:rsidRPr="005A1B7F" w:rsidRDefault="00A04DC1" w:rsidP="003078C4">
      <w:pPr>
        <w:rPr>
          <w:sz w:val="22"/>
          <w:szCs w:val="22"/>
        </w:rPr>
      </w:pPr>
    </w:p>
    <w:p w14:paraId="4F913B24" w14:textId="1B022B5E" w:rsidR="00A04DC1" w:rsidRPr="005A1B7F" w:rsidRDefault="00A04DC1" w:rsidP="003078C4">
      <w:pPr>
        <w:rPr>
          <w:sz w:val="22"/>
          <w:szCs w:val="22"/>
        </w:rPr>
      </w:pPr>
      <w:r w:rsidRPr="005A1B7F">
        <w:rPr>
          <w:sz w:val="22"/>
          <w:szCs w:val="22"/>
        </w:rPr>
        <w:t xml:space="preserve">Pacientai, kuriems praeityje yra buvę padidėjusio jautrumo reakcijų (pvz., astma, rinitas, </w:t>
      </w:r>
      <w:proofErr w:type="spellStart"/>
      <w:r w:rsidRPr="005A1B7F">
        <w:rPr>
          <w:sz w:val="22"/>
          <w:szCs w:val="22"/>
        </w:rPr>
        <w:t>angioneurozinė</w:t>
      </w:r>
      <w:proofErr w:type="spellEnd"/>
      <w:r w:rsidRPr="005A1B7F">
        <w:rPr>
          <w:sz w:val="22"/>
          <w:szCs w:val="22"/>
        </w:rPr>
        <w:t xml:space="preserve"> edema ar dilgėlinė) vartojant </w:t>
      </w:r>
      <w:proofErr w:type="spellStart"/>
      <w:r w:rsidRPr="005A1B7F">
        <w:rPr>
          <w:sz w:val="22"/>
          <w:szCs w:val="22"/>
        </w:rPr>
        <w:t>acetilsalicilo</w:t>
      </w:r>
      <w:proofErr w:type="spellEnd"/>
      <w:r w:rsidRPr="005A1B7F">
        <w:rPr>
          <w:sz w:val="22"/>
          <w:szCs w:val="22"/>
        </w:rPr>
        <w:t xml:space="preserve"> rūgšties (ASR) ar kitų nesteroidinių vaistinių preparatų nuo uždegimo (NVNU).</w:t>
      </w:r>
    </w:p>
    <w:p w14:paraId="1196AE98" w14:textId="77777777" w:rsidR="00A04DC1" w:rsidRPr="005A1B7F" w:rsidRDefault="00A04DC1" w:rsidP="003078C4">
      <w:pPr>
        <w:rPr>
          <w:sz w:val="22"/>
          <w:szCs w:val="22"/>
        </w:rPr>
      </w:pPr>
    </w:p>
    <w:p w14:paraId="5CB4C0E1" w14:textId="524806DD" w:rsidR="00A04DC1" w:rsidRPr="005A1B7F" w:rsidRDefault="00A04DC1" w:rsidP="003078C4">
      <w:pPr>
        <w:rPr>
          <w:sz w:val="22"/>
          <w:szCs w:val="22"/>
        </w:rPr>
      </w:pPr>
      <w:r w:rsidRPr="005A1B7F">
        <w:rPr>
          <w:sz w:val="22"/>
          <w:szCs w:val="22"/>
        </w:rPr>
        <w:t xml:space="preserve">Esama ar buvusi pasikartojanti </w:t>
      </w:r>
      <w:proofErr w:type="spellStart"/>
      <w:r w:rsidRPr="005A1B7F">
        <w:rPr>
          <w:sz w:val="22"/>
          <w:szCs w:val="22"/>
        </w:rPr>
        <w:t>peptinė</w:t>
      </w:r>
      <w:proofErr w:type="spellEnd"/>
      <w:r w:rsidRPr="005A1B7F">
        <w:rPr>
          <w:sz w:val="22"/>
          <w:szCs w:val="22"/>
        </w:rPr>
        <w:t xml:space="preserve"> opa ir</w:t>
      </w:r>
      <w:r w:rsidR="004E4BFD" w:rsidRPr="005A1B7F">
        <w:rPr>
          <w:sz w:val="22"/>
          <w:szCs w:val="22"/>
        </w:rPr>
        <w:t> </w:t>
      </w:r>
      <w:r w:rsidRPr="005A1B7F">
        <w:rPr>
          <w:sz w:val="22"/>
          <w:szCs w:val="22"/>
        </w:rPr>
        <w:t>(arba) kraujavimas (du ar daugiau atskirų įrodytų išopėjimo ar kraujavimo epizodų).</w:t>
      </w:r>
    </w:p>
    <w:p w14:paraId="1D585267" w14:textId="77777777" w:rsidR="00A04DC1" w:rsidRPr="005A1B7F" w:rsidRDefault="00A04DC1" w:rsidP="003078C4">
      <w:pPr>
        <w:rPr>
          <w:sz w:val="22"/>
          <w:szCs w:val="22"/>
        </w:rPr>
      </w:pPr>
    </w:p>
    <w:p w14:paraId="605E0B03" w14:textId="4BF04F77" w:rsidR="00A04DC1" w:rsidRPr="005A1B7F" w:rsidRDefault="00A04DC1" w:rsidP="003078C4">
      <w:pPr>
        <w:rPr>
          <w:sz w:val="22"/>
          <w:szCs w:val="22"/>
        </w:rPr>
      </w:pPr>
      <w:r w:rsidRPr="005A1B7F">
        <w:rPr>
          <w:sz w:val="22"/>
          <w:szCs w:val="22"/>
        </w:rPr>
        <w:t>Buvęs kraujavimas iš viršutinės virškinimo trakto dalies ar virškinimo trakto p</w:t>
      </w:r>
      <w:r w:rsidR="00502469" w:rsidRPr="005A1B7F">
        <w:rPr>
          <w:sz w:val="22"/>
          <w:szCs w:val="22"/>
        </w:rPr>
        <w:t>erfo</w:t>
      </w:r>
      <w:r w:rsidRPr="005A1B7F">
        <w:rPr>
          <w:sz w:val="22"/>
          <w:szCs w:val="22"/>
        </w:rPr>
        <w:t>ra</w:t>
      </w:r>
      <w:r w:rsidR="00502469" w:rsidRPr="005A1B7F">
        <w:rPr>
          <w:sz w:val="22"/>
          <w:szCs w:val="22"/>
        </w:rPr>
        <w:t>c</w:t>
      </w:r>
      <w:r w:rsidRPr="005A1B7F">
        <w:rPr>
          <w:sz w:val="22"/>
          <w:szCs w:val="22"/>
        </w:rPr>
        <w:t>i</w:t>
      </w:r>
      <w:r w:rsidR="00502469" w:rsidRPr="005A1B7F">
        <w:rPr>
          <w:sz w:val="22"/>
          <w:szCs w:val="22"/>
        </w:rPr>
        <w:t>j</w:t>
      </w:r>
      <w:r w:rsidRPr="005A1B7F">
        <w:rPr>
          <w:sz w:val="22"/>
          <w:szCs w:val="22"/>
        </w:rPr>
        <w:t>a, susiję su ankstesniu gydymu NVNU.</w:t>
      </w:r>
    </w:p>
    <w:p w14:paraId="12D96AE1" w14:textId="77777777" w:rsidR="00A04DC1" w:rsidRPr="005A1B7F" w:rsidRDefault="00A04DC1" w:rsidP="003078C4">
      <w:pPr>
        <w:rPr>
          <w:sz w:val="22"/>
          <w:szCs w:val="22"/>
        </w:rPr>
      </w:pPr>
    </w:p>
    <w:p w14:paraId="39E5E5B9" w14:textId="0010289E" w:rsidR="00A04DC1" w:rsidRPr="005A1B7F" w:rsidRDefault="00A04DC1" w:rsidP="003078C4">
      <w:pPr>
        <w:rPr>
          <w:sz w:val="22"/>
          <w:szCs w:val="22"/>
        </w:rPr>
      </w:pPr>
      <w:r w:rsidRPr="005A1B7F">
        <w:rPr>
          <w:sz w:val="22"/>
          <w:szCs w:val="22"/>
        </w:rPr>
        <w:t>Sunkus kepenų nepakankamumas, inkstų nepakankamumas arba širdies nepakankamumas (IV</w:t>
      </w:r>
      <w:r w:rsidR="004E4BFD" w:rsidRPr="005A1B7F">
        <w:rPr>
          <w:sz w:val="22"/>
          <w:szCs w:val="22"/>
        </w:rPr>
        <w:t xml:space="preserve"> </w:t>
      </w:r>
      <w:r w:rsidRPr="005A1B7F">
        <w:rPr>
          <w:sz w:val="22"/>
          <w:szCs w:val="22"/>
        </w:rPr>
        <w:t>funkcinės klasės pagal NYHA) (žr.</w:t>
      </w:r>
      <w:r w:rsidR="004E4BFD" w:rsidRPr="005A1B7F">
        <w:rPr>
          <w:sz w:val="22"/>
          <w:szCs w:val="22"/>
        </w:rPr>
        <w:t> </w:t>
      </w:r>
      <w:r w:rsidRPr="005A1B7F">
        <w:rPr>
          <w:sz w:val="22"/>
          <w:szCs w:val="22"/>
        </w:rPr>
        <w:t>4.4 skyrių „Specialūs įspėjimai ir atsargumo priemonės“).</w:t>
      </w:r>
    </w:p>
    <w:p w14:paraId="43AAB596" w14:textId="77777777" w:rsidR="00A04DC1" w:rsidRPr="005A1B7F" w:rsidRDefault="00A04DC1" w:rsidP="003078C4">
      <w:pPr>
        <w:rPr>
          <w:sz w:val="22"/>
          <w:szCs w:val="22"/>
        </w:rPr>
      </w:pPr>
    </w:p>
    <w:p w14:paraId="07050AFF" w14:textId="06F2EAC0" w:rsidR="00A04DC1" w:rsidRPr="005A1B7F" w:rsidRDefault="00A04DC1" w:rsidP="003078C4">
      <w:pPr>
        <w:rPr>
          <w:sz w:val="22"/>
          <w:szCs w:val="22"/>
        </w:rPr>
      </w:pPr>
      <w:r w:rsidRPr="005A1B7F">
        <w:rPr>
          <w:sz w:val="22"/>
          <w:szCs w:val="22"/>
        </w:rPr>
        <w:t>Paskutinis nėštumo trimestras (žr.</w:t>
      </w:r>
      <w:r w:rsidR="004E4BFD" w:rsidRPr="005A1B7F">
        <w:rPr>
          <w:sz w:val="22"/>
          <w:szCs w:val="22"/>
        </w:rPr>
        <w:t> </w:t>
      </w:r>
      <w:r w:rsidRPr="005A1B7F">
        <w:rPr>
          <w:sz w:val="22"/>
          <w:szCs w:val="22"/>
        </w:rPr>
        <w:t>4.6 skyrių).</w:t>
      </w:r>
    </w:p>
    <w:p w14:paraId="67838165" w14:textId="77777777" w:rsidR="00A04DC1" w:rsidRPr="005A1B7F" w:rsidRDefault="00A04DC1" w:rsidP="003078C4">
      <w:pPr>
        <w:pStyle w:val="prastojitrauka"/>
        <w:spacing w:after="0"/>
        <w:ind w:left="0"/>
        <w:rPr>
          <w:szCs w:val="22"/>
        </w:rPr>
      </w:pPr>
    </w:p>
    <w:p w14:paraId="3B07F8B4" w14:textId="77777777" w:rsidR="00A04DC1" w:rsidRPr="005A1B7F" w:rsidRDefault="00A04DC1" w:rsidP="003078C4">
      <w:pPr>
        <w:rPr>
          <w:sz w:val="22"/>
          <w:szCs w:val="22"/>
        </w:rPr>
      </w:pPr>
      <w:r w:rsidRPr="005A1B7F">
        <w:rPr>
          <w:sz w:val="22"/>
          <w:szCs w:val="22"/>
        </w:rPr>
        <w:t>Kraujavimas į smegenis arba kitoks aktyvus kraujavimas.</w:t>
      </w:r>
    </w:p>
    <w:p w14:paraId="3BDCD247" w14:textId="77777777" w:rsidR="00A04DC1" w:rsidRPr="005A1B7F" w:rsidRDefault="00A04DC1" w:rsidP="003078C4">
      <w:pPr>
        <w:rPr>
          <w:sz w:val="22"/>
          <w:szCs w:val="22"/>
        </w:rPr>
      </w:pPr>
    </w:p>
    <w:p w14:paraId="217BD32C" w14:textId="77777777" w:rsidR="00A04DC1" w:rsidRPr="005A1B7F" w:rsidRDefault="00A04DC1" w:rsidP="003078C4">
      <w:pPr>
        <w:rPr>
          <w:sz w:val="22"/>
          <w:szCs w:val="22"/>
        </w:rPr>
      </w:pPr>
      <w:r w:rsidRPr="005A1B7F">
        <w:rPr>
          <w:sz w:val="22"/>
          <w:szCs w:val="22"/>
        </w:rPr>
        <w:t xml:space="preserve">Neaiškios kilmės </w:t>
      </w:r>
      <w:proofErr w:type="spellStart"/>
      <w:r w:rsidRPr="005A1B7F">
        <w:rPr>
          <w:sz w:val="22"/>
          <w:szCs w:val="22"/>
        </w:rPr>
        <w:t>kraujodaros</w:t>
      </w:r>
      <w:proofErr w:type="spellEnd"/>
      <w:r w:rsidRPr="005A1B7F">
        <w:rPr>
          <w:sz w:val="22"/>
          <w:szCs w:val="22"/>
        </w:rPr>
        <w:t xml:space="preserve"> sutrikimai.</w:t>
      </w:r>
    </w:p>
    <w:p w14:paraId="26610F9C" w14:textId="77777777" w:rsidR="00A04DC1" w:rsidRPr="005A1B7F" w:rsidRDefault="00A04DC1" w:rsidP="003078C4">
      <w:pPr>
        <w:rPr>
          <w:sz w:val="22"/>
          <w:szCs w:val="22"/>
        </w:rPr>
      </w:pPr>
    </w:p>
    <w:p w14:paraId="74A0983A" w14:textId="302487D1" w:rsidR="00A04DC1" w:rsidRPr="005A1B7F" w:rsidRDefault="00A04DC1" w:rsidP="003078C4">
      <w:pPr>
        <w:rPr>
          <w:sz w:val="22"/>
          <w:szCs w:val="22"/>
        </w:rPr>
      </w:pPr>
      <w:r w:rsidRPr="005A1B7F">
        <w:rPr>
          <w:sz w:val="22"/>
          <w:szCs w:val="22"/>
        </w:rPr>
        <w:t>Sunki dehidratacija (kurią sukėlė vėmimas, viduriavimas ar nepakankamas skysčių vartojimas).</w:t>
      </w:r>
    </w:p>
    <w:p w14:paraId="4FFCF0FD" w14:textId="77777777" w:rsidR="00A04DC1" w:rsidRPr="005A1B7F" w:rsidRDefault="00A04DC1" w:rsidP="003078C4">
      <w:pPr>
        <w:rPr>
          <w:sz w:val="22"/>
          <w:szCs w:val="22"/>
        </w:rPr>
      </w:pPr>
    </w:p>
    <w:p w14:paraId="2334BD51" w14:textId="77777777" w:rsidR="00A04DC1" w:rsidRPr="005A1B7F" w:rsidRDefault="00A04DC1" w:rsidP="003078C4">
      <w:pPr>
        <w:pStyle w:val="Antrat2"/>
        <w:tabs>
          <w:tab w:val="left" w:pos="567"/>
        </w:tabs>
        <w:spacing w:before="0" w:after="0"/>
        <w:rPr>
          <w:sz w:val="22"/>
          <w:szCs w:val="22"/>
        </w:rPr>
      </w:pPr>
      <w:r w:rsidRPr="005A1B7F">
        <w:rPr>
          <w:sz w:val="22"/>
          <w:szCs w:val="22"/>
        </w:rPr>
        <w:lastRenderedPageBreak/>
        <w:t>4.4</w:t>
      </w:r>
      <w:r w:rsidRPr="005A1B7F">
        <w:rPr>
          <w:sz w:val="22"/>
          <w:szCs w:val="22"/>
        </w:rPr>
        <w:tab/>
        <w:t>Specialūs įspėjimai ir atsargumo priemonės</w:t>
      </w:r>
    </w:p>
    <w:p w14:paraId="394F92A2" w14:textId="77777777" w:rsidR="00A04DC1" w:rsidRPr="005A1B7F" w:rsidRDefault="00A04DC1" w:rsidP="003078C4">
      <w:pPr>
        <w:pStyle w:val="prastojitrauka"/>
        <w:keepNext/>
        <w:spacing w:after="0"/>
        <w:ind w:left="0"/>
        <w:rPr>
          <w:szCs w:val="22"/>
        </w:rPr>
      </w:pPr>
    </w:p>
    <w:p w14:paraId="3CB93242" w14:textId="77777777" w:rsidR="00A04DC1" w:rsidRPr="005A1B7F" w:rsidRDefault="00A04DC1" w:rsidP="003078C4">
      <w:pPr>
        <w:keepNext/>
        <w:rPr>
          <w:sz w:val="22"/>
          <w:szCs w:val="22"/>
          <w:u w:val="single"/>
        </w:rPr>
      </w:pPr>
      <w:r w:rsidRPr="005A1B7F">
        <w:rPr>
          <w:sz w:val="22"/>
          <w:szCs w:val="22"/>
          <w:u w:val="single"/>
        </w:rPr>
        <w:t>Poveikis kvėpavimo sistemai</w:t>
      </w:r>
    </w:p>
    <w:p w14:paraId="27C9ECEA" w14:textId="047B29AD" w:rsidR="00A04DC1" w:rsidRPr="005A1B7F" w:rsidRDefault="00A04DC1" w:rsidP="003078C4">
      <w:pPr>
        <w:numPr>
          <w:ilvl w:val="0"/>
          <w:numId w:val="3"/>
        </w:numPr>
        <w:ind w:left="352" w:hanging="352"/>
        <w:rPr>
          <w:sz w:val="22"/>
          <w:szCs w:val="22"/>
        </w:rPr>
      </w:pPr>
      <w:r w:rsidRPr="005A1B7F">
        <w:rPr>
          <w:sz w:val="22"/>
          <w:szCs w:val="22"/>
        </w:rPr>
        <w:t>Pacientams, sergantiems ar anksčiau sirgusiems bronchų astma ar alerginėmis ligomis, vaistinis preparatas gali provokuoti bronchų spazmus.</w:t>
      </w:r>
    </w:p>
    <w:p w14:paraId="089285CF" w14:textId="77777777" w:rsidR="00A04DC1" w:rsidRPr="005A1B7F" w:rsidRDefault="00A04DC1" w:rsidP="003078C4">
      <w:pPr>
        <w:rPr>
          <w:i/>
          <w:sz w:val="22"/>
          <w:szCs w:val="22"/>
        </w:rPr>
      </w:pPr>
    </w:p>
    <w:p w14:paraId="7823FD89" w14:textId="03FA7D76" w:rsidR="00A04DC1" w:rsidRPr="005A1B7F" w:rsidRDefault="00A04DC1" w:rsidP="003078C4">
      <w:pPr>
        <w:keepNext/>
        <w:rPr>
          <w:sz w:val="22"/>
          <w:szCs w:val="22"/>
          <w:u w:val="single"/>
        </w:rPr>
      </w:pPr>
      <w:r w:rsidRPr="005A1B7F">
        <w:rPr>
          <w:sz w:val="22"/>
          <w:szCs w:val="22"/>
          <w:u w:val="single"/>
        </w:rPr>
        <w:t>Kitų</w:t>
      </w:r>
      <w:r w:rsidR="004E4BFD" w:rsidRPr="005A1B7F">
        <w:rPr>
          <w:sz w:val="22"/>
          <w:szCs w:val="22"/>
          <w:u w:val="single"/>
        </w:rPr>
        <w:t> </w:t>
      </w:r>
      <w:r w:rsidRPr="005A1B7F">
        <w:rPr>
          <w:sz w:val="22"/>
          <w:szCs w:val="22"/>
          <w:u w:val="single"/>
        </w:rPr>
        <w:t>NVNU vartojimas</w:t>
      </w:r>
    </w:p>
    <w:p w14:paraId="17C25879" w14:textId="47011386" w:rsidR="00A04DC1" w:rsidRPr="005A1B7F" w:rsidRDefault="00A04DC1" w:rsidP="003078C4">
      <w:pPr>
        <w:numPr>
          <w:ilvl w:val="0"/>
          <w:numId w:val="3"/>
        </w:numPr>
        <w:ind w:left="352" w:hanging="352"/>
        <w:rPr>
          <w:sz w:val="22"/>
          <w:szCs w:val="22"/>
        </w:rPr>
      </w:pPr>
      <w:r w:rsidRPr="005A1B7F">
        <w:rPr>
          <w:sz w:val="22"/>
          <w:szCs w:val="22"/>
        </w:rPr>
        <w:t xml:space="preserve">Negalima vartoti </w:t>
      </w:r>
      <w:proofErr w:type="spellStart"/>
      <w:r w:rsidRPr="005A1B7F">
        <w:rPr>
          <w:sz w:val="22"/>
          <w:szCs w:val="22"/>
        </w:rPr>
        <w:t>ibuprofeno</w:t>
      </w:r>
      <w:proofErr w:type="spellEnd"/>
      <w:r w:rsidRPr="005A1B7F">
        <w:rPr>
          <w:sz w:val="22"/>
          <w:szCs w:val="22"/>
        </w:rPr>
        <w:t xml:space="preserve"> kartu su kitais NVNU, įskaitant selektyvius ciklooksigenazės</w:t>
      </w:r>
      <w:r w:rsidRPr="005A1B7F">
        <w:rPr>
          <w:sz w:val="22"/>
          <w:szCs w:val="22"/>
        </w:rPr>
        <w:noBreakHyphen/>
        <w:t>2 inhibitorius (žr.</w:t>
      </w:r>
      <w:r w:rsidR="004E4BFD" w:rsidRPr="005A1B7F">
        <w:rPr>
          <w:sz w:val="22"/>
          <w:szCs w:val="22"/>
        </w:rPr>
        <w:t> </w:t>
      </w:r>
      <w:r w:rsidRPr="005A1B7F">
        <w:rPr>
          <w:sz w:val="22"/>
          <w:szCs w:val="22"/>
        </w:rPr>
        <w:t>4.5 skyrių).</w:t>
      </w:r>
    </w:p>
    <w:p w14:paraId="15C8DC6C" w14:textId="77777777" w:rsidR="00A04DC1" w:rsidRPr="005A1B7F" w:rsidRDefault="00A04DC1" w:rsidP="003078C4">
      <w:pPr>
        <w:rPr>
          <w:i/>
          <w:sz w:val="22"/>
          <w:szCs w:val="22"/>
        </w:rPr>
      </w:pPr>
    </w:p>
    <w:p w14:paraId="55BCD321" w14:textId="77777777" w:rsidR="00A04DC1" w:rsidRPr="005A1B7F" w:rsidRDefault="00A04DC1" w:rsidP="003078C4">
      <w:pPr>
        <w:keepNext/>
        <w:rPr>
          <w:sz w:val="22"/>
          <w:szCs w:val="22"/>
          <w:u w:val="single"/>
        </w:rPr>
      </w:pPr>
      <w:r w:rsidRPr="005A1B7F">
        <w:rPr>
          <w:sz w:val="22"/>
          <w:szCs w:val="22"/>
          <w:u w:val="single"/>
        </w:rPr>
        <w:t>Sisteminė raudonoji vilkligė (SRV) ir mišri jungiamojo audinio liga</w:t>
      </w:r>
    </w:p>
    <w:p w14:paraId="47FC8629" w14:textId="0839AD23" w:rsidR="00A04DC1" w:rsidRPr="005A1B7F" w:rsidRDefault="00A04DC1" w:rsidP="003078C4">
      <w:pPr>
        <w:numPr>
          <w:ilvl w:val="0"/>
          <w:numId w:val="3"/>
        </w:numPr>
        <w:ind w:left="352" w:hanging="352"/>
        <w:rPr>
          <w:sz w:val="22"/>
          <w:szCs w:val="22"/>
        </w:rPr>
      </w:pPr>
      <w:r w:rsidRPr="005A1B7F">
        <w:rPr>
          <w:sz w:val="22"/>
          <w:szCs w:val="22"/>
        </w:rPr>
        <w:t xml:space="preserve">Sergant sistemine raudonąja vilklige ir mišria jungiamojo audinio liga, padidėja </w:t>
      </w:r>
      <w:proofErr w:type="spellStart"/>
      <w:r w:rsidRPr="005A1B7F">
        <w:rPr>
          <w:sz w:val="22"/>
          <w:szCs w:val="22"/>
        </w:rPr>
        <w:t>aseptinio</w:t>
      </w:r>
      <w:proofErr w:type="spellEnd"/>
      <w:r w:rsidRPr="005A1B7F">
        <w:rPr>
          <w:sz w:val="22"/>
          <w:szCs w:val="22"/>
        </w:rPr>
        <w:t xml:space="preserve"> meningito </w:t>
      </w:r>
      <w:r w:rsidR="004E4BFD" w:rsidRPr="005A1B7F">
        <w:rPr>
          <w:sz w:val="22"/>
          <w:szCs w:val="22"/>
        </w:rPr>
        <w:t>rizik</w:t>
      </w:r>
      <w:r w:rsidRPr="005A1B7F">
        <w:rPr>
          <w:sz w:val="22"/>
          <w:szCs w:val="22"/>
        </w:rPr>
        <w:t>a (žr.</w:t>
      </w:r>
      <w:r w:rsidR="004E4BFD" w:rsidRPr="005A1B7F">
        <w:rPr>
          <w:sz w:val="22"/>
          <w:szCs w:val="22"/>
        </w:rPr>
        <w:t> </w:t>
      </w:r>
      <w:r w:rsidRPr="005A1B7F">
        <w:rPr>
          <w:sz w:val="22"/>
          <w:szCs w:val="22"/>
        </w:rPr>
        <w:t>4.8 skyrių).</w:t>
      </w:r>
    </w:p>
    <w:p w14:paraId="3DB39F52" w14:textId="77777777" w:rsidR="00A04DC1" w:rsidRPr="005A1B7F" w:rsidRDefault="00A04DC1" w:rsidP="003078C4">
      <w:pPr>
        <w:rPr>
          <w:i/>
          <w:sz w:val="22"/>
          <w:szCs w:val="22"/>
        </w:rPr>
      </w:pPr>
    </w:p>
    <w:p w14:paraId="2EF3F11F" w14:textId="77777777" w:rsidR="00A04DC1" w:rsidRPr="005A1B7F" w:rsidRDefault="00A04DC1" w:rsidP="003078C4">
      <w:pPr>
        <w:keepNext/>
        <w:rPr>
          <w:sz w:val="22"/>
          <w:szCs w:val="22"/>
          <w:u w:val="single"/>
        </w:rPr>
      </w:pPr>
      <w:proofErr w:type="spellStart"/>
      <w:r w:rsidRPr="005A1B7F">
        <w:rPr>
          <w:sz w:val="22"/>
          <w:szCs w:val="22"/>
          <w:u w:val="single"/>
        </w:rPr>
        <w:t>Porfirino</w:t>
      </w:r>
      <w:proofErr w:type="spellEnd"/>
      <w:r w:rsidRPr="005A1B7F">
        <w:rPr>
          <w:sz w:val="22"/>
          <w:szCs w:val="22"/>
          <w:u w:val="single"/>
        </w:rPr>
        <w:t xml:space="preserve"> metabolizmas</w:t>
      </w:r>
    </w:p>
    <w:p w14:paraId="5F75EE0E" w14:textId="5D44D849" w:rsidR="00A04DC1" w:rsidRPr="005A1B7F" w:rsidRDefault="00A04DC1" w:rsidP="003078C4">
      <w:pPr>
        <w:numPr>
          <w:ilvl w:val="0"/>
          <w:numId w:val="3"/>
        </w:numPr>
        <w:ind w:left="352" w:hanging="352"/>
        <w:rPr>
          <w:sz w:val="22"/>
          <w:szCs w:val="22"/>
        </w:rPr>
      </w:pPr>
      <w:r w:rsidRPr="005A1B7F">
        <w:rPr>
          <w:sz w:val="22"/>
          <w:szCs w:val="22"/>
        </w:rPr>
        <w:t xml:space="preserve">Pacientams, kuriems yra įgimtas </w:t>
      </w:r>
      <w:proofErr w:type="spellStart"/>
      <w:r w:rsidRPr="005A1B7F">
        <w:rPr>
          <w:sz w:val="22"/>
          <w:szCs w:val="22"/>
        </w:rPr>
        <w:t>porfirino</w:t>
      </w:r>
      <w:proofErr w:type="spellEnd"/>
      <w:r w:rsidRPr="005A1B7F">
        <w:rPr>
          <w:sz w:val="22"/>
          <w:szCs w:val="22"/>
        </w:rPr>
        <w:t xml:space="preserve"> metabolizmo sutrikimas (pvz., ūminė </w:t>
      </w:r>
      <w:r w:rsidR="00384FC9" w:rsidRPr="005A1B7F">
        <w:rPr>
          <w:sz w:val="22"/>
          <w:szCs w:val="22"/>
        </w:rPr>
        <w:t>kint</w:t>
      </w:r>
      <w:r w:rsidRPr="005A1B7F">
        <w:rPr>
          <w:sz w:val="22"/>
          <w:szCs w:val="22"/>
        </w:rPr>
        <w:t>a</w:t>
      </w:r>
      <w:r w:rsidR="00384FC9" w:rsidRPr="005A1B7F">
        <w:rPr>
          <w:sz w:val="22"/>
          <w:szCs w:val="22"/>
        </w:rPr>
        <w:t>nt</w:t>
      </w:r>
      <w:r w:rsidRPr="005A1B7F">
        <w:rPr>
          <w:sz w:val="22"/>
          <w:szCs w:val="22"/>
        </w:rPr>
        <w:t>i</w:t>
      </w:r>
      <w:r w:rsidR="00384FC9" w:rsidRPr="005A1B7F">
        <w:rPr>
          <w:sz w:val="22"/>
          <w:szCs w:val="22"/>
        </w:rPr>
        <w:t xml:space="preserve"> (</w:t>
      </w:r>
      <w:proofErr w:type="spellStart"/>
      <w:r w:rsidR="00384FC9" w:rsidRPr="005A1B7F">
        <w:rPr>
          <w:sz w:val="22"/>
          <w:szCs w:val="22"/>
        </w:rPr>
        <w:t>i</w:t>
      </w:r>
      <w:r w:rsidRPr="005A1B7F">
        <w:rPr>
          <w:sz w:val="22"/>
          <w:szCs w:val="22"/>
        </w:rPr>
        <w:t>n</w:t>
      </w:r>
      <w:r w:rsidR="00384FC9" w:rsidRPr="005A1B7F">
        <w:rPr>
          <w:sz w:val="22"/>
          <w:szCs w:val="22"/>
        </w:rPr>
        <w:t>term</w:t>
      </w:r>
      <w:r w:rsidRPr="005A1B7F">
        <w:rPr>
          <w:sz w:val="22"/>
          <w:szCs w:val="22"/>
        </w:rPr>
        <w:t>i</w:t>
      </w:r>
      <w:r w:rsidR="00384FC9" w:rsidRPr="005A1B7F">
        <w:rPr>
          <w:sz w:val="22"/>
          <w:szCs w:val="22"/>
        </w:rPr>
        <w:t>tu</w:t>
      </w:r>
      <w:r w:rsidRPr="005A1B7F">
        <w:rPr>
          <w:sz w:val="22"/>
          <w:szCs w:val="22"/>
        </w:rPr>
        <w:t>oj</w:t>
      </w:r>
      <w:r w:rsidR="00384FC9" w:rsidRPr="005A1B7F">
        <w:rPr>
          <w:sz w:val="22"/>
          <w:szCs w:val="22"/>
        </w:rPr>
        <w:t>ant</w:t>
      </w:r>
      <w:r w:rsidRPr="005A1B7F">
        <w:rPr>
          <w:sz w:val="22"/>
          <w:szCs w:val="22"/>
        </w:rPr>
        <w:t>i</w:t>
      </w:r>
      <w:proofErr w:type="spellEnd"/>
      <w:r w:rsidR="00384FC9" w:rsidRPr="005A1B7F">
        <w:rPr>
          <w:sz w:val="22"/>
          <w:szCs w:val="22"/>
        </w:rPr>
        <w:t>)</w:t>
      </w:r>
      <w:r w:rsidRPr="005A1B7F">
        <w:rPr>
          <w:sz w:val="22"/>
          <w:szCs w:val="22"/>
        </w:rPr>
        <w:t xml:space="preserve"> </w:t>
      </w:r>
      <w:proofErr w:type="spellStart"/>
      <w:r w:rsidRPr="005A1B7F">
        <w:rPr>
          <w:sz w:val="22"/>
          <w:szCs w:val="22"/>
        </w:rPr>
        <w:t>porfirija</w:t>
      </w:r>
      <w:proofErr w:type="spellEnd"/>
      <w:r w:rsidRPr="005A1B7F">
        <w:rPr>
          <w:sz w:val="22"/>
          <w:szCs w:val="22"/>
        </w:rPr>
        <w:t>), reikia imtis atsargumo priemonių.</w:t>
      </w:r>
    </w:p>
    <w:p w14:paraId="4A3A66FA" w14:textId="77777777" w:rsidR="00A04DC1" w:rsidRPr="005A1B7F" w:rsidRDefault="00A04DC1" w:rsidP="003078C4">
      <w:pPr>
        <w:rPr>
          <w:i/>
          <w:sz w:val="22"/>
          <w:szCs w:val="22"/>
        </w:rPr>
      </w:pPr>
    </w:p>
    <w:p w14:paraId="3D8D6122" w14:textId="77777777" w:rsidR="00A04DC1" w:rsidRPr="005A1B7F" w:rsidRDefault="00A04DC1" w:rsidP="003078C4">
      <w:pPr>
        <w:keepNext/>
        <w:rPr>
          <w:sz w:val="22"/>
          <w:szCs w:val="22"/>
          <w:u w:val="single"/>
        </w:rPr>
      </w:pPr>
      <w:r w:rsidRPr="005A1B7F">
        <w:rPr>
          <w:sz w:val="22"/>
          <w:szCs w:val="22"/>
          <w:u w:val="single"/>
        </w:rPr>
        <w:t>Poveikis inkstams</w:t>
      </w:r>
    </w:p>
    <w:p w14:paraId="73D426CC" w14:textId="3C3A6078" w:rsidR="00A04DC1" w:rsidRPr="005A1B7F" w:rsidRDefault="00A04DC1" w:rsidP="003078C4">
      <w:pPr>
        <w:numPr>
          <w:ilvl w:val="0"/>
          <w:numId w:val="3"/>
        </w:numPr>
        <w:ind w:left="352" w:hanging="352"/>
        <w:rPr>
          <w:sz w:val="22"/>
          <w:szCs w:val="22"/>
        </w:rPr>
      </w:pPr>
      <w:r w:rsidRPr="005A1B7F">
        <w:rPr>
          <w:sz w:val="22"/>
          <w:szCs w:val="22"/>
        </w:rPr>
        <w:t xml:space="preserve">Gali pasireikšti inkstų </w:t>
      </w:r>
      <w:r w:rsidR="00384FC9" w:rsidRPr="005A1B7F">
        <w:rPr>
          <w:sz w:val="22"/>
          <w:szCs w:val="22"/>
        </w:rPr>
        <w:t>sutri</w:t>
      </w:r>
      <w:r w:rsidRPr="005A1B7F">
        <w:rPr>
          <w:sz w:val="22"/>
          <w:szCs w:val="22"/>
        </w:rPr>
        <w:t>k</w:t>
      </w:r>
      <w:r w:rsidR="00384FC9" w:rsidRPr="005A1B7F">
        <w:rPr>
          <w:sz w:val="22"/>
          <w:szCs w:val="22"/>
        </w:rPr>
        <w:t>i</w:t>
      </w:r>
      <w:r w:rsidRPr="005A1B7F">
        <w:rPr>
          <w:sz w:val="22"/>
          <w:szCs w:val="22"/>
        </w:rPr>
        <w:t>mas, nes inkstų funkcija gali dar labiau pablogėti (žr.</w:t>
      </w:r>
      <w:r w:rsidR="004E4BFD" w:rsidRPr="005A1B7F">
        <w:rPr>
          <w:sz w:val="22"/>
          <w:szCs w:val="22"/>
        </w:rPr>
        <w:t> </w:t>
      </w:r>
      <w:r w:rsidRPr="005A1B7F">
        <w:rPr>
          <w:sz w:val="22"/>
          <w:szCs w:val="22"/>
        </w:rPr>
        <w:t>4.3 ir 4.8 skyri</w:t>
      </w:r>
      <w:r w:rsidR="00384FC9" w:rsidRPr="005A1B7F">
        <w:rPr>
          <w:sz w:val="22"/>
          <w:szCs w:val="22"/>
        </w:rPr>
        <w:t>u</w:t>
      </w:r>
      <w:r w:rsidRPr="005A1B7F">
        <w:rPr>
          <w:sz w:val="22"/>
          <w:szCs w:val="22"/>
        </w:rPr>
        <w:t>s).</w:t>
      </w:r>
    </w:p>
    <w:p w14:paraId="2CE14AF5" w14:textId="77777777" w:rsidR="00A04DC1" w:rsidRPr="005A1B7F" w:rsidRDefault="00A04DC1" w:rsidP="003078C4">
      <w:pPr>
        <w:numPr>
          <w:ilvl w:val="0"/>
          <w:numId w:val="3"/>
        </w:numPr>
        <w:autoSpaceDE w:val="0"/>
        <w:autoSpaceDN w:val="0"/>
        <w:adjustRightInd w:val="0"/>
        <w:ind w:left="352" w:hanging="352"/>
        <w:rPr>
          <w:sz w:val="22"/>
          <w:szCs w:val="22"/>
        </w:rPr>
      </w:pPr>
      <w:proofErr w:type="spellStart"/>
      <w:r w:rsidRPr="005A1B7F">
        <w:rPr>
          <w:sz w:val="22"/>
          <w:szCs w:val="22"/>
        </w:rPr>
        <w:t>Dehidratuotiems</w:t>
      </w:r>
      <w:proofErr w:type="spellEnd"/>
      <w:r w:rsidRPr="005A1B7F">
        <w:rPr>
          <w:sz w:val="22"/>
          <w:szCs w:val="22"/>
        </w:rPr>
        <w:t xml:space="preserve"> vaikams ir paaugliams yra inkstų funkcijos sutrikimo rizika.</w:t>
      </w:r>
    </w:p>
    <w:p w14:paraId="5A0573BE" w14:textId="7EFAC20F" w:rsidR="00A04DC1" w:rsidRPr="005A1B7F" w:rsidRDefault="00A04DC1" w:rsidP="003078C4">
      <w:pPr>
        <w:numPr>
          <w:ilvl w:val="0"/>
          <w:numId w:val="3"/>
        </w:numPr>
        <w:ind w:left="352" w:hanging="352"/>
        <w:rPr>
          <w:sz w:val="22"/>
          <w:szCs w:val="22"/>
        </w:rPr>
      </w:pPr>
      <w:r w:rsidRPr="005A1B7F">
        <w:rPr>
          <w:sz w:val="22"/>
          <w:szCs w:val="22"/>
        </w:rPr>
        <w:t>Nuolatinis vaistinių preparatų nuo skausmo vartojimas, ypač vartojant keli</w:t>
      </w:r>
      <w:r w:rsidR="00384FC9" w:rsidRPr="005A1B7F">
        <w:rPr>
          <w:sz w:val="22"/>
          <w:szCs w:val="22"/>
        </w:rPr>
        <w:t>ų</w:t>
      </w:r>
      <w:r w:rsidRPr="005A1B7F">
        <w:rPr>
          <w:sz w:val="22"/>
          <w:szCs w:val="22"/>
        </w:rPr>
        <w:t xml:space="preserve"> vaistini</w:t>
      </w:r>
      <w:r w:rsidR="00384FC9" w:rsidRPr="005A1B7F">
        <w:rPr>
          <w:sz w:val="22"/>
          <w:szCs w:val="22"/>
        </w:rPr>
        <w:t>ų</w:t>
      </w:r>
      <w:r w:rsidRPr="005A1B7F">
        <w:rPr>
          <w:sz w:val="22"/>
          <w:szCs w:val="22"/>
        </w:rPr>
        <w:t xml:space="preserve"> preparat</w:t>
      </w:r>
      <w:r w:rsidR="00384FC9" w:rsidRPr="005A1B7F">
        <w:rPr>
          <w:sz w:val="22"/>
          <w:szCs w:val="22"/>
        </w:rPr>
        <w:t>ų</w:t>
      </w:r>
      <w:r w:rsidRPr="005A1B7F">
        <w:rPr>
          <w:sz w:val="22"/>
          <w:szCs w:val="22"/>
        </w:rPr>
        <w:t xml:space="preserve"> nuo skausmo su skirtingomis veikliosiomis medžiagomis kartu, gali sukelti negrįžtamą inkstų pažeidimą ir inkstų nepakankamumo riziką (</w:t>
      </w:r>
      <w:proofErr w:type="spellStart"/>
      <w:r w:rsidRPr="005A1B7F">
        <w:rPr>
          <w:sz w:val="22"/>
          <w:szCs w:val="22"/>
        </w:rPr>
        <w:t>analgetinė</w:t>
      </w:r>
      <w:proofErr w:type="spellEnd"/>
      <w:r w:rsidRPr="005A1B7F">
        <w:rPr>
          <w:sz w:val="22"/>
          <w:szCs w:val="22"/>
        </w:rPr>
        <w:t xml:space="preserve"> </w:t>
      </w:r>
      <w:proofErr w:type="spellStart"/>
      <w:r w:rsidRPr="005A1B7F">
        <w:rPr>
          <w:sz w:val="22"/>
          <w:szCs w:val="22"/>
        </w:rPr>
        <w:t>nefropatija</w:t>
      </w:r>
      <w:proofErr w:type="spellEnd"/>
      <w:r w:rsidRPr="005A1B7F">
        <w:rPr>
          <w:sz w:val="22"/>
          <w:szCs w:val="22"/>
        </w:rPr>
        <w:t>).</w:t>
      </w:r>
    </w:p>
    <w:p w14:paraId="1E361897" w14:textId="77777777" w:rsidR="00A04DC1" w:rsidRPr="005A1B7F" w:rsidRDefault="00A04DC1" w:rsidP="003078C4">
      <w:pPr>
        <w:rPr>
          <w:i/>
          <w:sz w:val="22"/>
          <w:szCs w:val="22"/>
        </w:rPr>
      </w:pPr>
    </w:p>
    <w:p w14:paraId="1C5A2728" w14:textId="77777777" w:rsidR="00A04DC1" w:rsidRPr="005A1B7F" w:rsidRDefault="00A04DC1" w:rsidP="003078C4">
      <w:pPr>
        <w:keepNext/>
        <w:rPr>
          <w:sz w:val="22"/>
          <w:szCs w:val="22"/>
          <w:u w:val="single"/>
        </w:rPr>
      </w:pPr>
      <w:r w:rsidRPr="005A1B7F">
        <w:rPr>
          <w:sz w:val="22"/>
          <w:szCs w:val="22"/>
          <w:u w:val="single"/>
        </w:rPr>
        <w:t>Poveikis kepenims</w:t>
      </w:r>
    </w:p>
    <w:p w14:paraId="499CFC40" w14:textId="30C2BD20" w:rsidR="00A04DC1" w:rsidRPr="005A1B7F" w:rsidRDefault="00A04DC1" w:rsidP="003078C4">
      <w:pPr>
        <w:numPr>
          <w:ilvl w:val="0"/>
          <w:numId w:val="3"/>
        </w:numPr>
        <w:ind w:left="0" w:firstLine="0"/>
        <w:rPr>
          <w:sz w:val="22"/>
          <w:szCs w:val="22"/>
        </w:rPr>
      </w:pPr>
      <w:r w:rsidRPr="005A1B7F">
        <w:rPr>
          <w:sz w:val="22"/>
          <w:szCs w:val="22"/>
        </w:rPr>
        <w:t>Kepenų funkcijos sutrikimas (žr.</w:t>
      </w:r>
      <w:r w:rsidR="004E4BFD" w:rsidRPr="005A1B7F">
        <w:rPr>
          <w:sz w:val="22"/>
          <w:szCs w:val="22"/>
        </w:rPr>
        <w:t> </w:t>
      </w:r>
      <w:r w:rsidRPr="005A1B7F">
        <w:rPr>
          <w:sz w:val="22"/>
          <w:szCs w:val="22"/>
        </w:rPr>
        <w:t>4.3 ir 4.8 skyri</w:t>
      </w:r>
      <w:r w:rsidR="004E4BFD" w:rsidRPr="005A1B7F">
        <w:rPr>
          <w:sz w:val="22"/>
          <w:szCs w:val="22"/>
        </w:rPr>
        <w:t>us</w:t>
      </w:r>
      <w:r w:rsidRPr="005A1B7F">
        <w:rPr>
          <w:sz w:val="22"/>
          <w:szCs w:val="22"/>
        </w:rPr>
        <w:t>).</w:t>
      </w:r>
    </w:p>
    <w:p w14:paraId="26861179" w14:textId="77777777" w:rsidR="00A04DC1" w:rsidRPr="005A1B7F" w:rsidRDefault="00A04DC1" w:rsidP="003078C4">
      <w:pPr>
        <w:rPr>
          <w:i/>
          <w:sz w:val="22"/>
          <w:szCs w:val="22"/>
        </w:rPr>
      </w:pPr>
    </w:p>
    <w:p w14:paraId="005909DB" w14:textId="77777777" w:rsidR="00A04DC1" w:rsidRPr="005A1B7F" w:rsidRDefault="00A04DC1" w:rsidP="003078C4">
      <w:pPr>
        <w:keepNext/>
        <w:rPr>
          <w:sz w:val="22"/>
          <w:szCs w:val="22"/>
          <w:u w:val="single"/>
        </w:rPr>
      </w:pPr>
      <w:r w:rsidRPr="005A1B7F">
        <w:rPr>
          <w:sz w:val="22"/>
          <w:szCs w:val="22"/>
          <w:u w:val="single"/>
        </w:rPr>
        <w:t>Chirurginė operacija</w:t>
      </w:r>
    </w:p>
    <w:p w14:paraId="72DBC131" w14:textId="77777777" w:rsidR="00A04DC1" w:rsidRPr="005A1B7F" w:rsidRDefault="00A04DC1" w:rsidP="003078C4">
      <w:pPr>
        <w:numPr>
          <w:ilvl w:val="0"/>
          <w:numId w:val="3"/>
        </w:numPr>
        <w:ind w:left="0" w:firstLine="0"/>
        <w:rPr>
          <w:sz w:val="22"/>
          <w:szCs w:val="22"/>
        </w:rPr>
      </w:pPr>
      <w:r w:rsidRPr="005A1B7F">
        <w:rPr>
          <w:sz w:val="22"/>
          <w:szCs w:val="22"/>
        </w:rPr>
        <w:t>Iš karto po didelės</w:t>
      </w:r>
      <w:r w:rsidR="00384FC9" w:rsidRPr="005A1B7F">
        <w:rPr>
          <w:sz w:val="22"/>
          <w:szCs w:val="22"/>
        </w:rPr>
        <w:t xml:space="preserve"> apimties</w:t>
      </w:r>
      <w:r w:rsidRPr="005A1B7F">
        <w:rPr>
          <w:sz w:val="22"/>
          <w:szCs w:val="22"/>
        </w:rPr>
        <w:t xml:space="preserve"> chirurginės operacijos reikia imtis atsargumo priemonių.</w:t>
      </w:r>
    </w:p>
    <w:p w14:paraId="738F5C33" w14:textId="77777777" w:rsidR="00A04DC1" w:rsidRPr="005A1B7F" w:rsidRDefault="00A04DC1" w:rsidP="003078C4">
      <w:pPr>
        <w:rPr>
          <w:i/>
          <w:sz w:val="22"/>
          <w:szCs w:val="22"/>
        </w:rPr>
      </w:pPr>
    </w:p>
    <w:p w14:paraId="5DD1123A" w14:textId="77777777" w:rsidR="00A04DC1" w:rsidRPr="005A1B7F" w:rsidRDefault="00A04DC1" w:rsidP="003078C4">
      <w:pPr>
        <w:keepNext/>
        <w:rPr>
          <w:sz w:val="22"/>
          <w:szCs w:val="22"/>
          <w:u w:val="single"/>
        </w:rPr>
      </w:pPr>
      <w:r w:rsidRPr="005A1B7F">
        <w:rPr>
          <w:sz w:val="22"/>
          <w:szCs w:val="22"/>
          <w:u w:val="single"/>
        </w:rPr>
        <w:t>Alergija</w:t>
      </w:r>
    </w:p>
    <w:p w14:paraId="38B52518" w14:textId="248DFDBD" w:rsidR="00A04DC1" w:rsidRPr="005A1B7F" w:rsidRDefault="00A04DC1" w:rsidP="003078C4">
      <w:pPr>
        <w:numPr>
          <w:ilvl w:val="0"/>
          <w:numId w:val="3"/>
        </w:numPr>
        <w:ind w:left="352" w:hanging="352"/>
        <w:rPr>
          <w:i/>
          <w:sz w:val="22"/>
          <w:szCs w:val="22"/>
        </w:rPr>
      </w:pPr>
      <w:r w:rsidRPr="005A1B7F">
        <w:rPr>
          <w:sz w:val="22"/>
          <w:szCs w:val="22"/>
        </w:rPr>
        <w:t>Pacientams, kuriems būna alerginių reakcijų kit</w:t>
      </w:r>
      <w:r w:rsidR="004E4BFD" w:rsidRPr="005A1B7F">
        <w:rPr>
          <w:sz w:val="22"/>
          <w:szCs w:val="22"/>
        </w:rPr>
        <w:t>om</w:t>
      </w:r>
      <w:r w:rsidRPr="005A1B7F">
        <w:rPr>
          <w:sz w:val="22"/>
          <w:szCs w:val="22"/>
        </w:rPr>
        <w:t>s medžiag</w:t>
      </w:r>
      <w:r w:rsidR="004E4BFD" w:rsidRPr="005A1B7F">
        <w:rPr>
          <w:sz w:val="22"/>
          <w:szCs w:val="22"/>
        </w:rPr>
        <w:t>om</w:t>
      </w:r>
      <w:r w:rsidRPr="005A1B7F">
        <w:rPr>
          <w:sz w:val="22"/>
          <w:szCs w:val="22"/>
        </w:rPr>
        <w:t xml:space="preserve">s, reikia imtis atsargumo priemonių, nes vartojant </w:t>
      </w:r>
      <w:proofErr w:type="spellStart"/>
      <w:r w:rsidR="00655A51" w:rsidRPr="005A1B7F">
        <w:rPr>
          <w:sz w:val="22"/>
          <w:szCs w:val="22"/>
        </w:rPr>
        <w:t>Ibuprofen</w:t>
      </w:r>
      <w:proofErr w:type="spellEnd"/>
      <w:r w:rsidR="004E4BFD" w:rsidRPr="005A1B7F">
        <w:rPr>
          <w:sz w:val="22"/>
          <w:szCs w:val="22"/>
        </w:rPr>
        <w:t> </w:t>
      </w:r>
      <w:proofErr w:type="spellStart"/>
      <w:r w:rsidRPr="005A1B7F">
        <w:rPr>
          <w:sz w:val="22"/>
          <w:szCs w:val="22"/>
        </w:rPr>
        <w:t>Banner</w:t>
      </w:r>
      <w:proofErr w:type="spellEnd"/>
      <w:r w:rsidRPr="005A1B7F">
        <w:rPr>
          <w:sz w:val="22"/>
          <w:szCs w:val="22"/>
        </w:rPr>
        <w:t xml:space="preserve"> taip pat padidėja alerginių reakcijų rizika.</w:t>
      </w:r>
    </w:p>
    <w:p w14:paraId="185CE462" w14:textId="735C07E5" w:rsidR="00A04DC1" w:rsidRPr="005A1B7F" w:rsidRDefault="00A04DC1" w:rsidP="003078C4">
      <w:pPr>
        <w:widowControl w:val="0"/>
        <w:numPr>
          <w:ilvl w:val="0"/>
          <w:numId w:val="3"/>
        </w:numPr>
        <w:tabs>
          <w:tab w:val="left" w:pos="567"/>
        </w:tabs>
        <w:ind w:left="352" w:hanging="352"/>
        <w:rPr>
          <w:sz w:val="22"/>
          <w:szCs w:val="22"/>
        </w:rPr>
      </w:pPr>
      <w:r w:rsidRPr="005A1B7F">
        <w:rPr>
          <w:sz w:val="22"/>
          <w:szCs w:val="22"/>
        </w:rPr>
        <w:t xml:space="preserve">Pacientams, kuriems yra šienligė, nosies polipų arba lėtinių obstrukcinių kvėpavimo sutrikimų, padidėja alerginių reakcijų rizika. Jos gali pasireikšti kaip astmos priepuoliai (kitaip </w:t>
      </w:r>
      <w:proofErr w:type="spellStart"/>
      <w:r w:rsidRPr="005A1B7F">
        <w:rPr>
          <w:sz w:val="22"/>
          <w:szCs w:val="22"/>
        </w:rPr>
        <w:t>analgetinė</w:t>
      </w:r>
      <w:proofErr w:type="spellEnd"/>
      <w:r w:rsidRPr="005A1B7F">
        <w:rPr>
          <w:sz w:val="22"/>
          <w:szCs w:val="22"/>
        </w:rPr>
        <w:t xml:space="preserve"> astma), </w:t>
      </w:r>
      <w:proofErr w:type="spellStart"/>
      <w:r w:rsidRPr="005A1B7F">
        <w:rPr>
          <w:sz w:val="22"/>
          <w:szCs w:val="22"/>
        </w:rPr>
        <w:t>Kvinkės</w:t>
      </w:r>
      <w:proofErr w:type="spellEnd"/>
      <w:r w:rsidRPr="005A1B7F">
        <w:rPr>
          <w:sz w:val="22"/>
          <w:szCs w:val="22"/>
        </w:rPr>
        <w:t xml:space="preserve"> (</w:t>
      </w:r>
      <w:proofErr w:type="spellStart"/>
      <w:r w:rsidRPr="005A1B7F">
        <w:rPr>
          <w:i/>
          <w:sz w:val="22"/>
          <w:szCs w:val="22"/>
        </w:rPr>
        <w:t>Quincke</w:t>
      </w:r>
      <w:proofErr w:type="spellEnd"/>
      <w:r w:rsidRPr="005A1B7F">
        <w:rPr>
          <w:sz w:val="22"/>
          <w:szCs w:val="22"/>
        </w:rPr>
        <w:t>)</w:t>
      </w:r>
      <w:r w:rsidRPr="005A1B7F">
        <w:rPr>
          <w:i/>
          <w:sz w:val="22"/>
          <w:szCs w:val="22"/>
        </w:rPr>
        <w:t xml:space="preserve"> </w:t>
      </w:r>
      <w:r w:rsidRPr="005A1B7F">
        <w:rPr>
          <w:sz w:val="22"/>
          <w:szCs w:val="22"/>
        </w:rPr>
        <w:t>edema ar dilgėlinė.</w:t>
      </w:r>
    </w:p>
    <w:p w14:paraId="3EB25533" w14:textId="5CEDA32F" w:rsidR="00A04DC1" w:rsidRPr="005A1B7F" w:rsidRDefault="00A04DC1" w:rsidP="003078C4">
      <w:pPr>
        <w:widowControl w:val="0"/>
        <w:numPr>
          <w:ilvl w:val="0"/>
          <w:numId w:val="3"/>
        </w:numPr>
        <w:tabs>
          <w:tab w:val="left" w:pos="567"/>
        </w:tabs>
        <w:ind w:left="352" w:hanging="352"/>
        <w:rPr>
          <w:sz w:val="22"/>
          <w:szCs w:val="22"/>
        </w:rPr>
      </w:pPr>
      <w:r w:rsidRPr="005A1B7F">
        <w:rPr>
          <w:sz w:val="22"/>
          <w:szCs w:val="22"/>
        </w:rPr>
        <w:t>Sunkios ūminės padidėjusio jautrumo</w:t>
      </w:r>
      <w:r w:rsidR="004E4BFD" w:rsidRPr="005A1B7F">
        <w:rPr>
          <w:sz w:val="22"/>
          <w:szCs w:val="22"/>
        </w:rPr>
        <w:t xml:space="preserve"> reakcijos</w:t>
      </w:r>
      <w:r w:rsidRPr="005A1B7F">
        <w:rPr>
          <w:sz w:val="22"/>
          <w:szCs w:val="22"/>
        </w:rPr>
        <w:t xml:space="preserve"> (pvz., anafilaksinis šokas) pasireiškia labai retai. Pasirodžius pirmiems padidėjusio jautrumo reakcijų požymiams, </w:t>
      </w:r>
      <w:proofErr w:type="spellStart"/>
      <w:r w:rsidR="00655A51" w:rsidRPr="005A1B7F">
        <w:rPr>
          <w:sz w:val="22"/>
          <w:szCs w:val="22"/>
        </w:rPr>
        <w:t>Ibuprofen</w:t>
      </w:r>
      <w:proofErr w:type="spellEnd"/>
      <w:r w:rsidR="004E4BFD" w:rsidRPr="005A1B7F">
        <w:rPr>
          <w:sz w:val="22"/>
          <w:szCs w:val="22"/>
        </w:rPr>
        <w:t> </w:t>
      </w:r>
      <w:proofErr w:type="spellStart"/>
      <w:r w:rsidRPr="005A1B7F">
        <w:rPr>
          <w:sz w:val="22"/>
          <w:szCs w:val="22"/>
        </w:rPr>
        <w:t>Banner</w:t>
      </w:r>
      <w:proofErr w:type="spellEnd"/>
      <w:r w:rsidRPr="005A1B7F">
        <w:rPr>
          <w:sz w:val="22"/>
          <w:szCs w:val="22"/>
        </w:rPr>
        <w:t xml:space="preserve"> vartojimą reikia nutraukti. Atsižvelgiant į pasireiškusius simptomus, kvalifikuoti </w:t>
      </w:r>
      <w:r w:rsidR="004E4BFD" w:rsidRPr="005A1B7F">
        <w:rPr>
          <w:sz w:val="22"/>
          <w:szCs w:val="22"/>
        </w:rPr>
        <w:t>sv</w:t>
      </w:r>
      <w:r w:rsidRPr="005A1B7F">
        <w:rPr>
          <w:sz w:val="22"/>
          <w:szCs w:val="22"/>
        </w:rPr>
        <w:t>ei</w:t>
      </w:r>
      <w:r w:rsidR="004E4BFD" w:rsidRPr="005A1B7F">
        <w:rPr>
          <w:sz w:val="22"/>
          <w:szCs w:val="22"/>
        </w:rPr>
        <w:t>kat</w:t>
      </w:r>
      <w:r w:rsidRPr="005A1B7F">
        <w:rPr>
          <w:sz w:val="22"/>
          <w:szCs w:val="22"/>
        </w:rPr>
        <w:t xml:space="preserve">os </w:t>
      </w:r>
      <w:r w:rsidR="004E4BFD" w:rsidRPr="005A1B7F">
        <w:rPr>
          <w:sz w:val="22"/>
          <w:szCs w:val="22"/>
        </w:rPr>
        <w:t>p</w:t>
      </w:r>
      <w:r w:rsidRPr="005A1B7F">
        <w:rPr>
          <w:sz w:val="22"/>
          <w:szCs w:val="22"/>
        </w:rPr>
        <w:t>r</w:t>
      </w:r>
      <w:r w:rsidR="004E4BFD" w:rsidRPr="005A1B7F">
        <w:rPr>
          <w:sz w:val="22"/>
          <w:szCs w:val="22"/>
        </w:rPr>
        <w:t>iežiūr</w:t>
      </w:r>
      <w:r w:rsidRPr="005A1B7F">
        <w:rPr>
          <w:sz w:val="22"/>
          <w:szCs w:val="22"/>
        </w:rPr>
        <w:t>o</w:t>
      </w:r>
      <w:r w:rsidR="004E4BFD" w:rsidRPr="005A1B7F">
        <w:rPr>
          <w:sz w:val="22"/>
          <w:szCs w:val="22"/>
        </w:rPr>
        <w:t>s specialis</w:t>
      </w:r>
      <w:r w:rsidRPr="005A1B7F">
        <w:rPr>
          <w:sz w:val="22"/>
          <w:szCs w:val="22"/>
        </w:rPr>
        <w:t>tai turi imtis tinkamų medicininių priemonių.</w:t>
      </w:r>
    </w:p>
    <w:p w14:paraId="48E9D7A0" w14:textId="77777777" w:rsidR="00A04DC1" w:rsidRPr="005A1B7F" w:rsidRDefault="00A04DC1" w:rsidP="003078C4">
      <w:pPr>
        <w:rPr>
          <w:i/>
          <w:sz w:val="22"/>
          <w:szCs w:val="22"/>
        </w:rPr>
      </w:pPr>
    </w:p>
    <w:p w14:paraId="4E01E081" w14:textId="77777777" w:rsidR="00A04DC1" w:rsidRPr="005A1B7F" w:rsidRDefault="00A04DC1" w:rsidP="003078C4">
      <w:pPr>
        <w:rPr>
          <w:sz w:val="22"/>
          <w:szCs w:val="22"/>
          <w:u w:val="single"/>
        </w:rPr>
      </w:pPr>
      <w:r w:rsidRPr="005A1B7F">
        <w:rPr>
          <w:sz w:val="22"/>
          <w:szCs w:val="22"/>
          <w:u w:val="single"/>
        </w:rPr>
        <w:t>Poveikis širdies kraujagyslėms bei galvos smegenų kraujagyslėms</w:t>
      </w:r>
    </w:p>
    <w:p w14:paraId="7CF8B2E8" w14:textId="6DE8748F" w:rsidR="00A04DC1" w:rsidRPr="005A1B7F" w:rsidRDefault="00A04DC1" w:rsidP="003078C4">
      <w:pPr>
        <w:numPr>
          <w:ilvl w:val="0"/>
          <w:numId w:val="3"/>
        </w:numPr>
        <w:ind w:left="352" w:hanging="352"/>
        <w:rPr>
          <w:sz w:val="22"/>
          <w:szCs w:val="22"/>
        </w:rPr>
      </w:pPr>
      <w:r w:rsidRPr="005A1B7F">
        <w:rPr>
          <w:sz w:val="22"/>
          <w:szCs w:val="22"/>
        </w:rPr>
        <w:t>Pacientams, kuriems yra ar buvo hipertenzija ir</w:t>
      </w:r>
      <w:r w:rsidR="004E4BFD" w:rsidRPr="005A1B7F">
        <w:rPr>
          <w:sz w:val="22"/>
          <w:szCs w:val="22"/>
        </w:rPr>
        <w:t> </w:t>
      </w:r>
      <w:r w:rsidRPr="005A1B7F">
        <w:rPr>
          <w:sz w:val="22"/>
          <w:szCs w:val="22"/>
        </w:rPr>
        <w:t>(arba) širdies nepakankamumas, prieš pradedant gydytis</w:t>
      </w:r>
      <w:r w:rsidR="004E4BFD" w:rsidRPr="005A1B7F">
        <w:rPr>
          <w:sz w:val="22"/>
          <w:szCs w:val="22"/>
        </w:rPr>
        <w:t> </w:t>
      </w:r>
      <w:r w:rsidRPr="005A1B7F">
        <w:rPr>
          <w:sz w:val="22"/>
          <w:szCs w:val="22"/>
        </w:rPr>
        <w:t>NVNU, reikia imtis atsargumo priemonių (pasitarti su gydytoju ar vaistininku), nes yra gauta pranešimų apie skysčių susilaikymą, hipertenziją ir edemą, susijusius su NVNU</w:t>
      </w:r>
      <w:r w:rsidR="004E4BFD" w:rsidRPr="005A1B7F">
        <w:rPr>
          <w:sz w:val="22"/>
          <w:szCs w:val="22"/>
        </w:rPr>
        <w:t> </w:t>
      </w:r>
      <w:r w:rsidRPr="005A1B7F">
        <w:rPr>
          <w:sz w:val="22"/>
          <w:szCs w:val="22"/>
        </w:rPr>
        <w:t>vartojimu.</w:t>
      </w:r>
    </w:p>
    <w:p w14:paraId="6BF4674A" w14:textId="239A2535" w:rsidR="00A04DC1" w:rsidRDefault="00A04DC1" w:rsidP="003078C4">
      <w:pPr>
        <w:numPr>
          <w:ilvl w:val="0"/>
          <w:numId w:val="3"/>
        </w:numPr>
        <w:ind w:left="352" w:hanging="352"/>
        <w:rPr>
          <w:sz w:val="22"/>
          <w:szCs w:val="22"/>
        </w:rPr>
      </w:pPr>
      <w:r w:rsidRPr="005A1B7F">
        <w:rPr>
          <w:sz w:val="22"/>
          <w:szCs w:val="22"/>
        </w:rPr>
        <w:t xml:space="preserve">Klinikiniais tyrimais nustatyta, kad </w:t>
      </w:r>
      <w:proofErr w:type="spellStart"/>
      <w:r w:rsidRPr="005A1B7F">
        <w:rPr>
          <w:sz w:val="22"/>
          <w:szCs w:val="22"/>
        </w:rPr>
        <w:t>ibuprofeno</w:t>
      </w:r>
      <w:proofErr w:type="spellEnd"/>
      <w:r w:rsidRPr="005A1B7F">
        <w:rPr>
          <w:sz w:val="22"/>
          <w:szCs w:val="22"/>
        </w:rPr>
        <w:t xml:space="preserve"> vartojimas, ypač didelėmis dozėmis (2</w:t>
      </w:r>
      <w:r w:rsidR="004E4BFD" w:rsidRPr="005A1B7F">
        <w:rPr>
          <w:sz w:val="22"/>
          <w:szCs w:val="22"/>
        </w:rPr>
        <w:t> </w:t>
      </w:r>
      <w:r w:rsidRPr="005A1B7F">
        <w:rPr>
          <w:sz w:val="22"/>
          <w:szCs w:val="22"/>
        </w:rPr>
        <w:t>400 mg per</w:t>
      </w:r>
      <w:r w:rsidR="004E4BFD" w:rsidRPr="005A1B7F">
        <w:rPr>
          <w:sz w:val="22"/>
          <w:szCs w:val="22"/>
        </w:rPr>
        <w:t> </w:t>
      </w:r>
      <w:r w:rsidRPr="005A1B7F">
        <w:rPr>
          <w:sz w:val="22"/>
          <w:szCs w:val="22"/>
        </w:rPr>
        <w:t xml:space="preserve">parą), gali būti susijęs su nedideliu arterijų trombozės reiškinių (pvz., miokardo infarkto arba insulto) rizikos padidėjimu. Apskritai epidemiologinių tyrimų duomenys nepatvirtina, kad mažomis dozėmis (pavyzdžiui, </w:t>
      </w:r>
      <w:r w:rsidRPr="005A1B7F">
        <w:rPr>
          <w:sz w:val="22"/>
          <w:szCs w:val="22"/>
        </w:rPr>
        <w:sym w:font="Symbol" w:char="F0A3"/>
      </w:r>
      <w:r w:rsidR="004E4BFD" w:rsidRPr="005A1B7F">
        <w:rPr>
          <w:sz w:val="22"/>
          <w:szCs w:val="22"/>
        </w:rPr>
        <w:t> </w:t>
      </w:r>
      <w:r w:rsidRPr="005A1B7F">
        <w:rPr>
          <w:sz w:val="22"/>
          <w:szCs w:val="22"/>
        </w:rPr>
        <w:t>1</w:t>
      </w:r>
      <w:r w:rsidR="004E4BFD" w:rsidRPr="005A1B7F">
        <w:rPr>
          <w:sz w:val="22"/>
          <w:szCs w:val="22"/>
        </w:rPr>
        <w:t> </w:t>
      </w:r>
      <w:r w:rsidRPr="005A1B7F">
        <w:rPr>
          <w:sz w:val="22"/>
          <w:szCs w:val="22"/>
        </w:rPr>
        <w:t>200 mg per</w:t>
      </w:r>
      <w:r w:rsidR="004E4BFD" w:rsidRPr="005A1B7F">
        <w:rPr>
          <w:sz w:val="22"/>
          <w:szCs w:val="22"/>
        </w:rPr>
        <w:t> </w:t>
      </w:r>
      <w:r w:rsidRPr="005A1B7F">
        <w:rPr>
          <w:sz w:val="22"/>
          <w:szCs w:val="22"/>
        </w:rPr>
        <w:t xml:space="preserve">parą) vartojamas </w:t>
      </w:r>
      <w:proofErr w:type="spellStart"/>
      <w:r w:rsidR="00655A51" w:rsidRPr="005A1B7F">
        <w:rPr>
          <w:sz w:val="22"/>
          <w:szCs w:val="22"/>
        </w:rPr>
        <w:t>Ibuprofen</w:t>
      </w:r>
      <w:proofErr w:type="spellEnd"/>
      <w:r w:rsidRPr="005A1B7F">
        <w:rPr>
          <w:sz w:val="22"/>
          <w:szCs w:val="22"/>
        </w:rPr>
        <w:t xml:space="preserve"> būtų susijęs su padidėjusia arterijų trombozės reiškinių rizika. Pacientus, kuriems yra nekontroliuojama hipertenzija, </w:t>
      </w:r>
      <w:proofErr w:type="spellStart"/>
      <w:r w:rsidRPr="005A1B7F">
        <w:rPr>
          <w:sz w:val="22"/>
          <w:szCs w:val="22"/>
        </w:rPr>
        <w:t>stazinis</w:t>
      </w:r>
      <w:proofErr w:type="spellEnd"/>
      <w:r w:rsidRPr="005A1B7F">
        <w:rPr>
          <w:sz w:val="22"/>
          <w:szCs w:val="22"/>
        </w:rPr>
        <w:t xml:space="preserve"> širdies nepakankamumas (II</w:t>
      </w:r>
      <w:r w:rsidR="00772BA9" w:rsidRPr="005A1B7F">
        <w:rPr>
          <w:sz w:val="22"/>
          <w:szCs w:val="22"/>
        </w:rPr>
        <w:noBreakHyphen/>
      </w:r>
      <w:r w:rsidRPr="005A1B7F">
        <w:rPr>
          <w:sz w:val="22"/>
          <w:szCs w:val="22"/>
        </w:rPr>
        <w:t>III</w:t>
      </w:r>
      <w:r w:rsidR="00772BA9" w:rsidRPr="005A1B7F">
        <w:rPr>
          <w:sz w:val="22"/>
          <w:szCs w:val="22"/>
        </w:rPr>
        <w:t xml:space="preserve"> </w:t>
      </w:r>
      <w:r w:rsidRPr="005A1B7F">
        <w:rPr>
          <w:sz w:val="22"/>
          <w:szCs w:val="22"/>
        </w:rPr>
        <w:t>funkcinės klasės pagal NYHA), diagnozuota išeminė širdies liga, periferinių arterijų liga ir</w:t>
      </w:r>
      <w:r w:rsidR="00772BA9" w:rsidRPr="005A1B7F">
        <w:rPr>
          <w:sz w:val="22"/>
          <w:szCs w:val="22"/>
        </w:rPr>
        <w:t> </w:t>
      </w:r>
      <w:r w:rsidRPr="005A1B7F">
        <w:rPr>
          <w:sz w:val="22"/>
          <w:szCs w:val="22"/>
        </w:rPr>
        <w:t xml:space="preserve">(arba) galvos smegenų kraujagyslių liga, </w:t>
      </w:r>
      <w:proofErr w:type="spellStart"/>
      <w:r w:rsidRPr="005A1B7F">
        <w:rPr>
          <w:sz w:val="22"/>
          <w:szCs w:val="22"/>
        </w:rPr>
        <w:t>ibuprofenu</w:t>
      </w:r>
      <w:proofErr w:type="spellEnd"/>
      <w:r w:rsidRPr="005A1B7F">
        <w:rPr>
          <w:sz w:val="22"/>
          <w:szCs w:val="22"/>
        </w:rPr>
        <w:t xml:space="preserve"> galima gydyti tik kruopščiai apsvarsčius ir vengiant didelių dozių (2</w:t>
      </w:r>
      <w:r w:rsidR="00772BA9" w:rsidRPr="005A1B7F">
        <w:rPr>
          <w:sz w:val="22"/>
          <w:szCs w:val="22"/>
        </w:rPr>
        <w:t> </w:t>
      </w:r>
      <w:r w:rsidRPr="005A1B7F">
        <w:rPr>
          <w:sz w:val="22"/>
          <w:szCs w:val="22"/>
        </w:rPr>
        <w:t>400 mg per</w:t>
      </w:r>
      <w:r w:rsidR="00772BA9" w:rsidRPr="005A1B7F">
        <w:rPr>
          <w:sz w:val="22"/>
          <w:szCs w:val="22"/>
        </w:rPr>
        <w:t> </w:t>
      </w:r>
      <w:r w:rsidRPr="005A1B7F">
        <w:rPr>
          <w:sz w:val="22"/>
          <w:szCs w:val="22"/>
        </w:rPr>
        <w:t xml:space="preserve">parą). </w:t>
      </w:r>
      <w:r w:rsidR="00E104F6" w:rsidRPr="005A1B7F">
        <w:rPr>
          <w:sz w:val="22"/>
          <w:szCs w:val="22"/>
        </w:rPr>
        <w:t>Atidž</w:t>
      </w:r>
      <w:r w:rsidRPr="005A1B7F">
        <w:rPr>
          <w:sz w:val="22"/>
          <w:szCs w:val="22"/>
        </w:rPr>
        <w:t>iai apsvarstyti reikia ir prieš pradedant</w:t>
      </w:r>
      <w:r w:rsidR="00E104F6" w:rsidRPr="005A1B7F">
        <w:rPr>
          <w:sz w:val="22"/>
          <w:szCs w:val="22"/>
        </w:rPr>
        <w:t xml:space="preserve"> taikyti</w:t>
      </w:r>
      <w:r w:rsidRPr="005A1B7F">
        <w:rPr>
          <w:sz w:val="22"/>
          <w:szCs w:val="22"/>
        </w:rPr>
        <w:t xml:space="preserve"> ilgalaikį gydymą</w:t>
      </w:r>
      <w:r w:rsidR="00E104F6" w:rsidRPr="005A1B7F">
        <w:rPr>
          <w:sz w:val="22"/>
          <w:szCs w:val="22"/>
        </w:rPr>
        <w:t xml:space="preserve"> </w:t>
      </w:r>
      <w:proofErr w:type="spellStart"/>
      <w:r w:rsidR="00E104F6" w:rsidRPr="005A1B7F">
        <w:rPr>
          <w:sz w:val="22"/>
          <w:szCs w:val="22"/>
        </w:rPr>
        <w:t>ibuprofenu</w:t>
      </w:r>
      <w:proofErr w:type="spellEnd"/>
      <w:r w:rsidRPr="005A1B7F">
        <w:rPr>
          <w:sz w:val="22"/>
          <w:szCs w:val="22"/>
        </w:rPr>
        <w:t xml:space="preserve"> pacientams, kuriems nustatyta širdies ir kraujagyslių</w:t>
      </w:r>
      <w:r w:rsidR="00E104F6" w:rsidRPr="005A1B7F">
        <w:rPr>
          <w:sz w:val="22"/>
          <w:szCs w:val="22"/>
        </w:rPr>
        <w:t xml:space="preserve"> sistemos nepageidaujamų</w:t>
      </w:r>
      <w:r w:rsidRPr="005A1B7F">
        <w:rPr>
          <w:sz w:val="22"/>
          <w:szCs w:val="22"/>
        </w:rPr>
        <w:t xml:space="preserve"> reiškinių rizikos veiksnių</w:t>
      </w:r>
      <w:r w:rsidR="005406BF" w:rsidRPr="005A1B7F">
        <w:rPr>
          <w:sz w:val="22"/>
          <w:szCs w:val="22"/>
        </w:rPr>
        <w:t>,</w:t>
      </w:r>
      <w:r w:rsidRPr="005A1B7F">
        <w:rPr>
          <w:sz w:val="22"/>
          <w:szCs w:val="22"/>
        </w:rPr>
        <w:t xml:space="preserve"> pvz., </w:t>
      </w:r>
      <w:r w:rsidRPr="005A1B7F">
        <w:rPr>
          <w:sz w:val="22"/>
          <w:szCs w:val="22"/>
        </w:rPr>
        <w:lastRenderedPageBreak/>
        <w:t xml:space="preserve">hipertenzija, </w:t>
      </w:r>
      <w:proofErr w:type="spellStart"/>
      <w:r w:rsidRPr="005A1B7F">
        <w:rPr>
          <w:sz w:val="22"/>
          <w:szCs w:val="22"/>
        </w:rPr>
        <w:t>hiperlipidemija</w:t>
      </w:r>
      <w:proofErr w:type="spellEnd"/>
      <w:r w:rsidRPr="005A1B7F">
        <w:rPr>
          <w:sz w:val="22"/>
          <w:szCs w:val="22"/>
        </w:rPr>
        <w:t xml:space="preserve">, cukrinis diabetas, rūkymas, ypač jeigu būtinos didelės </w:t>
      </w:r>
      <w:proofErr w:type="spellStart"/>
      <w:r w:rsidRPr="005A1B7F">
        <w:rPr>
          <w:sz w:val="22"/>
          <w:szCs w:val="22"/>
        </w:rPr>
        <w:t>ibuprofeno</w:t>
      </w:r>
      <w:proofErr w:type="spellEnd"/>
      <w:r w:rsidRPr="005A1B7F">
        <w:rPr>
          <w:sz w:val="22"/>
          <w:szCs w:val="22"/>
        </w:rPr>
        <w:t xml:space="preserve"> dozės (2</w:t>
      </w:r>
      <w:r w:rsidR="00772BA9" w:rsidRPr="005A1B7F">
        <w:rPr>
          <w:sz w:val="22"/>
          <w:szCs w:val="22"/>
        </w:rPr>
        <w:t> </w:t>
      </w:r>
      <w:r w:rsidRPr="005A1B7F">
        <w:rPr>
          <w:sz w:val="22"/>
          <w:szCs w:val="22"/>
        </w:rPr>
        <w:t>400 mg per</w:t>
      </w:r>
      <w:r w:rsidR="00772BA9" w:rsidRPr="005A1B7F">
        <w:rPr>
          <w:sz w:val="22"/>
          <w:szCs w:val="22"/>
        </w:rPr>
        <w:t> </w:t>
      </w:r>
      <w:r w:rsidRPr="005A1B7F">
        <w:rPr>
          <w:sz w:val="22"/>
          <w:szCs w:val="22"/>
        </w:rPr>
        <w:t>parą).</w:t>
      </w:r>
    </w:p>
    <w:p w14:paraId="6129F1FB" w14:textId="3FFAB3E0" w:rsidR="00527DCE" w:rsidRPr="005A1B7F" w:rsidRDefault="00527DCE" w:rsidP="003078C4">
      <w:pPr>
        <w:numPr>
          <w:ilvl w:val="0"/>
          <w:numId w:val="3"/>
        </w:numPr>
        <w:ind w:left="352" w:hanging="352"/>
        <w:rPr>
          <w:sz w:val="22"/>
          <w:szCs w:val="22"/>
        </w:rPr>
      </w:pPr>
      <w:r w:rsidRPr="00527DCE">
        <w:rPr>
          <w:sz w:val="22"/>
          <w:szCs w:val="22"/>
        </w:rPr>
        <w:t>Pacientams, gydytiems</w:t>
      </w:r>
      <w:r>
        <w:rPr>
          <w:sz w:val="22"/>
          <w:szCs w:val="22"/>
        </w:rPr>
        <w:t xml:space="preserve"> </w:t>
      </w:r>
      <w:proofErr w:type="spellStart"/>
      <w:r>
        <w:rPr>
          <w:sz w:val="22"/>
          <w:szCs w:val="22"/>
        </w:rPr>
        <w:t>Ibuprofen</w:t>
      </w:r>
      <w:proofErr w:type="spellEnd"/>
      <w:r>
        <w:rPr>
          <w:sz w:val="22"/>
          <w:szCs w:val="22"/>
        </w:rPr>
        <w:t xml:space="preserve"> </w:t>
      </w:r>
      <w:proofErr w:type="spellStart"/>
      <w:r>
        <w:rPr>
          <w:sz w:val="22"/>
          <w:szCs w:val="22"/>
        </w:rPr>
        <w:t>Banner</w:t>
      </w:r>
      <w:proofErr w:type="spellEnd"/>
      <w:r w:rsidRPr="00527DCE">
        <w:rPr>
          <w:sz w:val="22"/>
          <w:szCs w:val="22"/>
        </w:rPr>
        <w:t xml:space="preserve">, buvo pranešta apie </w:t>
      </w:r>
      <w:proofErr w:type="spellStart"/>
      <w:r w:rsidRPr="00527DCE">
        <w:rPr>
          <w:sz w:val="22"/>
          <w:szCs w:val="22"/>
        </w:rPr>
        <w:t>Kounis</w:t>
      </w:r>
      <w:proofErr w:type="spellEnd"/>
      <w:r w:rsidRPr="00527DCE">
        <w:rPr>
          <w:sz w:val="22"/>
          <w:szCs w:val="22"/>
        </w:rPr>
        <w:t xml:space="preserve"> sindromo atvejus. </w:t>
      </w:r>
      <w:proofErr w:type="spellStart"/>
      <w:r w:rsidRPr="00527DCE">
        <w:rPr>
          <w:sz w:val="22"/>
          <w:szCs w:val="22"/>
        </w:rPr>
        <w:t>Kounis</w:t>
      </w:r>
      <w:proofErr w:type="spellEnd"/>
      <w:r w:rsidRPr="00527DCE">
        <w:rPr>
          <w:sz w:val="22"/>
          <w:szCs w:val="22"/>
        </w:rPr>
        <w:t xml:space="preserve"> sindromas apibrėžiamas kaip antriniai širdies ir kraujagyslių sistemos simptomai, atsirandantys dėl alerginės ar padidėjusio jautrumo reakcijos , susijusios su vainikinių arterijų susiaurėjimu ir galinčios sukelti miokardo infarktą.</w:t>
      </w:r>
    </w:p>
    <w:p w14:paraId="1A2B6936" w14:textId="77777777" w:rsidR="00A04DC1" w:rsidRPr="005A1B7F" w:rsidRDefault="00A04DC1" w:rsidP="003078C4">
      <w:pPr>
        <w:rPr>
          <w:i/>
          <w:sz w:val="22"/>
          <w:szCs w:val="22"/>
        </w:rPr>
      </w:pPr>
    </w:p>
    <w:p w14:paraId="0E7002AE" w14:textId="77777777" w:rsidR="00A04DC1" w:rsidRPr="005A1B7F" w:rsidRDefault="00A04DC1" w:rsidP="003078C4">
      <w:pPr>
        <w:keepNext/>
        <w:rPr>
          <w:sz w:val="22"/>
          <w:szCs w:val="22"/>
          <w:u w:val="single"/>
        </w:rPr>
      </w:pPr>
      <w:r w:rsidRPr="005A1B7F">
        <w:rPr>
          <w:sz w:val="22"/>
          <w:szCs w:val="22"/>
          <w:u w:val="single"/>
        </w:rPr>
        <w:t>Vaisingumo sutrikimas moterims</w:t>
      </w:r>
    </w:p>
    <w:p w14:paraId="7A237A51" w14:textId="14F447F3" w:rsidR="00A04DC1" w:rsidRPr="005A1B7F" w:rsidRDefault="00A04DC1" w:rsidP="003078C4">
      <w:pPr>
        <w:numPr>
          <w:ilvl w:val="0"/>
          <w:numId w:val="4"/>
        </w:numPr>
        <w:ind w:left="352" w:hanging="352"/>
        <w:rPr>
          <w:sz w:val="22"/>
          <w:szCs w:val="22"/>
        </w:rPr>
      </w:pPr>
      <w:r w:rsidRPr="005A1B7F">
        <w:rPr>
          <w:sz w:val="22"/>
          <w:szCs w:val="22"/>
        </w:rPr>
        <w:t xml:space="preserve">Yra tam tikrų duomenų, kad vaistinių preparatų, slopinančių </w:t>
      </w:r>
      <w:proofErr w:type="spellStart"/>
      <w:r w:rsidRPr="005A1B7F">
        <w:rPr>
          <w:sz w:val="22"/>
          <w:szCs w:val="22"/>
        </w:rPr>
        <w:t>ciklooksigenazę</w:t>
      </w:r>
      <w:proofErr w:type="spellEnd"/>
      <w:r w:rsidRPr="005A1B7F">
        <w:rPr>
          <w:sz w:val="22"/>
          <w:szCs w:val="22"/>
        </w:rPr>
        <w:t xml:space="preserve"> ir</w:t>
      </w:r>
      <w:r w:rsidR="00772BA9" w:rsidRPr="005A1B7F">
        <w:rPr>
          <w:sz w:val="22"/>
          <w:szCs w:val="22"/>
        </w:rPr>
        <w:t> </w:t>
      </w:r>
      <w:r w:rsidRPr="005A1B7F">
        <w:rPr>
          <w:sz w:val="22"/>
          <w:szCs w:val="22"/>
        </w:rPr>
        <w:t>(arba) prostaglandinų sintezę, vartojimas dėl poveikio ovuliacijai gali mažinti moters vaisingumą. Nutraukus gydymą, vaisingumas atsistato.</w:t>
      </w:r>
    </w:p>
    <w:p w14:paraId="3E185C9A" w14:textId="77777777" w:rsidR="00A04DC1" w:rsidRPr="005A1B7F" w:rsidRDefault="00A04DC1" w:rsidP="003078C4">
      <w:pPr>
        <w:rPr>
          <w:sz w:val="22"/>
          <w:szCs w:val="22"/>
        </w:rPr>
      </w:pPr>
    </w:p>
    <w:p w14:paraId="47A55E6E" w14:textId="77777777" w:rsidR="00A04DC1" w:rsidRPr="005A1B7F" w:rsidRDefault="00A04DC1" w:rsidP="003078C4">
      <w:pPr>
        <w:keepNext/>
        <w:rPr>
          <w:sz w:val="22"/>
          <w:szCs w:val="22"/>
          <w:u w:val="single"/>
        </w:rPr>
      </w:pPr>
      <w:r w:rsidRPr="005A1B7F">
        <w:rPr>
          <w:sz w:val="22"/>
          <w:szCs w:val="22"/>
          <w:u w:val="single"/>
        </w:rPr>
        <w:t>Poveikis virškinimo traktui</w:t>
      </w:r>
    </w:p>
    <w:p w14:paraId="48F615E9" w14:textId="1C67967D" w:rsidR="00A04DC1" w:rsidRPr="005A1B7F" w:rsidRDefault="00A04DC1" w:rsidP="003078C4">
      <w:pPr>
        <w:numPr>
          <w:ilvl w:val="0"/>
          <w:numId w:val="4"/>
        </w:numPr>
        <w:ind w:left="352" w:hanging="352"/>
        <w:rPr>
          <w:sz w:val="22"/>
          <w:szCs w:val="22"/>
        </w:rPr>
      </w:pPr>
      <w:r w:rsidRPr="005A1B7F">
        <w:rPr>
          <w:sz w:val="22"/>
          <w:szCs w:val="22"/>
        </w:rPr>
        <w:t>Pacientams, kurie yra sirgę virškinimo trakto ligomis (opiniu kolitu, Krono (</w:t>
      </w:r>
      <w:proofErr w:type="spellStart"/>
      <w:r w:rsidRPr="005A1B7F">
        <w:rPr>
          <w:i/>
          <w:sz w:val="22"/>
          <w:szCs w:val="22"/>
        </w:rPr>
        <w:t>Crohn</w:t>
      </w:r>
      <w:proofErr w:type="spellEnd"/>
      <w:r w:rsidRPr="005A1B7F">
        <w:rPr>
          <w:sz w:val="22"/>
          <w:szCs w:val="22"/>
        </w:rPr>
        <w:t>) liga), NVNU</w:t>
      </w:r>
      <w:r w:rsidR="00772BA9" w:rsidRPr="005A1B7F">
        <w:rPr>
          <w:sz w:val="22"/>
          <w:szCs w:val="22"/>
        </w:rPr>
        <w:t> </w:t>
      </w:r>
      <w:r w:rsidRPr="005A1B7F">
        <w:rPr>
          <w:sz w:val="22"/>
          <w:szCs w:val="22"/>
        </w:rPr>
        <w:t>skirti reikia atsargiai, nes šios būklės gali paūmėti (žr.</w:t>
      </w:r>
      <w:r w:rsidR="00772BA9" w:rsidRPr="005A1B7F">
        <w:rPr>
          <w:sz w:val="22"/>
          <w:szCs w:val="22"/>
        </w:rPr>
        <w:t> </w:t>
      </w:r>
      <w:r w:rsidRPr="005A1B7F">
        <w:rPr>
          <w:sz w:val="22"/>
          <w:szCs w:val="22"/>
        </w:rPr>
        <w:t>4.8 skyrių).</w:t>
      </w:r>
    </w:p>
    <w:p w14:paraId="3606A3AD" w14:textId="0186C046" w:rsidR="00A04DC1" w:rsidRPr="005A1B7F" w:rsidRDefault="00A04DC1" w:rsidP="003078C4">
      <w:pPr>
        <w:numPr>
          <w:ilvl w:val="0"/>
          <w:numId w:val="4"/>
        </w:numPr>
        <w:ind w:left="352" w:hanging="352"/>
        <w:rPr>
          <w:sz w:val="22"/>
          <w:szCs w:val="22"/>
        </w:rPr>
      </w:pPr>
      <w:r w:rsidRPr="005A1B7F">
        <w:rPr>
          <w:sz w:val="22"/>
          <w:szCs w:val="22"/>
        </w:rPr>
        <w:t>Vartojant vis</w:t>
      </w:r>
      <w:r w:rsidR="00772BA9" w:rsidRPr="005A1B7F">
        <w:rPr>
          <w:sz w:val="22"/>
          <w:szCs w:val="22"/>
        </w:rPr>
        <w:t>ų</w:t>
      </w:r>
      <w:r w:rsidR="001F4B63" w:rsidRPr="005A1B7F">
        <w:rPr>
          <w:sz w:val="22"/>
          <w:szCs w:val="22"/>
        </w:rPr>
        <w:t> </w:t>
      </w:r>
      <w:r w:rsidRPr="005A1B7F">
        <w:rPr>
          <w:sz w:val="22"/>
          <w:szCs w:val="22"/>
        </w:rPr>
        <w:t xml:space="preserve">NVNU, buvo pranešta apie kraujavimą iš virškinimo trakto, jo išopėjimą ar </w:t>
      </w:r>
      <w:proofErr w:type="spellStart"/>
      <w:r w:rsidRPr="005A1B7F">
        <w:rPr>
          <w:sz w:val="22"/>
          <w:szCs w:val="22"/>
        </w:rPr>
        <w:t>p</w:t>
      </w:r>
      <w:r w:rsidR="001F4B63" w:rsidRPr="005A1B7F">
        <w:rPr>
          <w:sz w:val="22"/>
          <w:szCs w:val="22"/>
        </w:rPr>
        <w:t>efo</w:t>
      </w:r>
      <w:r w:rsidRPr="005A1B7F">
        <w:rPr>
          <w:sz w:val="22"/>
          <w:szCs w:val="22"/>
        </w:rPr>
        <w:t>ra</w:t>
      </w:r>
      <w:r w:rsidR="001F4B63" w:rsidRPr="005A1B7F">
        <w:rPr>
          <w:sz w:val="22"/>
          <w:szCs w:val="22"/>
        </w:rPr>
        <w:t>c</w:t>
      </w:r>
      <w:r w:rsidRPr="005A1B7F">
        <w:rPr>
          <w:sz w:val="22"/>
          <w:szCs w:val="22"/>
        </w:rPr>
        <w:t>i</w:t>
      </w:r>
      <w:r w:rsidR="001F4B63" w:rsidRPr="005A1B7F">
        <w:rPr>
          <w:sz w:val="22"/>
          <w:szCs w:val="22"/>
        </w:rPr>
        <w:t>j</w:t>
      </w:r>
      <w:r w:rsidRPr="005A1B7F">
        <w:rPr>
          <w:sz w:val="22"/>
          <w:szCs w:val="22"/>
        </w:rPr>
        <w:t>ą</w:t>
      </w:r>
      <w:proofErr w:type="spellEnd"/>
      <w:r w:rsidRPr="005A1B7F">
        <w:rPr>
          <w:sz w:val="22"/>
          <w:szCs w:val="22"/>
        </w:rPr>
        <w:t xml:space="preserve">, kurie gali būti mirtini, gali pasireikšti bet kuriuo gydymo laikotarpiu su įspėjamaisiais simptomais ar be jų ir gali </w:t>
      </w:r>
      <w:r w:rsidR="00772BA9" w:rsidRPr="005A1B7F">
        <w:rPr>
          <w:sz w:val="22"/>
          <w:szCs w:val="22"/>
        </w:rPr>
        <w:t>pa</w:t>
      </w:r>
      <w:r w:rsidRPr="005A1B7F">
        <w:rPr>
          <w:sz w:val="22"/>
          <w:szCs w:val="22"/>
        </w:rPr>
        <w:t>si</w:t>
      </w:r>
      <w:r w:rsidR="001F4B63" w:rsidRPr="005A1B7F">
        <w:rPr>
          <w:sz w:val="22"/>
          <w:szCs w:val="22"/>
        </w:rPr>
        <w:t>r</w:t>
      </w:r>
      <w:r w:rsidR="00772BA9" w:rsidRPr="005A1B7F">
        <w:rPr>
          <w:sz w:val="22"/>
          <w:szCs w:val="22"/>
        </w:rPr>
        <w:t>eikš</w:t>
      </w:r>
      <w:r w:rsidRPr="005A1B7F">
        <w:rPr>
          <w:sz w:val="22"/>
          <w:szCs w:val="22"/>
        </w:rPr>
        <w:t>ti sunkių virškinimo trakto sutrikimų anksčiau turėjusiems ar neturėjusiems pacientams.</w:t>
      </w:r>
    </w:p>
    <w:p w14:paraId="245FA674" w14:textId="61589DD8" w:rsidR="00A04DC1" w:rsidRPr="005A1B7F" w:rsidRDefault="00A04DC1" w:rsidP="003078C4">
      <w:pPr>
        <w:numPr>
          <w:ilvl w:val="0"/>
          <w:numId w:val="4"/>
        </w:numPr>
        <w:ind w:left="352" w:hanging="352"/>
        <w:rPr>
          <w:szCs w:val="22"/>
        </w:rPr>
      </w:pPr>
      <w:r w:rsidRPr="005A1B7F">
        <w:rPr>
          <w:sz w:val="22"/>
          <w:szCs w:val="22"/>
        </w:rPr>
        <w:t xml:space="preserve">Pacientams, kurie yra sirgę opa, ypač jeigu ji buvo komplikuota ir kraujavo arba </w:t>
      </w:r>
      <w:proofErr w:type="spellStart"/>
      <w:r w:rsidRPr="005A1B7F">
        <w:rPr>
          <w:sz w:val="22"/>
          <w:szCs w:val="22"/>
        </w:rPr>
        <w:t>p</w:t>
      </w:r>
      <w:r w:rsidR="001F4B63" w:rsidRPr="005A1B7F">
        <w:rPr>
          <w:sz w:val="22"/>
          <w:szCs w:val="22"/>
        </w:rPr>
        <w:t>erfo</w:t>
      </w:r>
      <w:r w:rsidRPr="005A1B7F">
        <w:rPr>
          <w:sz w:val="22"/>
          <w:szCs w:val="22"/>
        </w:rPr>
        <w:t>ra</w:t>
      </w:r>
      <w:r w:rsidR="001F4B63" w:rsidRPr="005A1B7F">
        <w:rPr>
          <w:sz w:val="22"/>
          <w:szCs w:val="22"/>
        </w:rPr>
        <w:t>v</w:t>
      </w:r>
      <w:r w:rsidRPr="005A1B7F">
        <w:rPr>
          <w:sz w:val="22"/>
          <w:szCs w:val="22"/>
        </w:rPr>
        <w:t>o</w:t>
      </w:r>
      <w:proofErr w:type="spellEnd"/>
      <w:r w:rsidRPr="005A1B7F">
        <w:rPr>
          <w:sz w:val="22"/>
          <w:szCs w:val="22"/>
        </w:rPr>
        <w:t xml:space="preserve"> (žr.</w:t>
      </w:r>
      <w:r w:rsidR="00772BA9" w:rsidRPr="005A1B7F">
        <w:rPr>
          <w:sz w:val="22"/>
          <w:szCs w:val="22"/>
        </w:rPr>
        <w:t> </w:t>
      </w:r>
      <w:r w:rsidRPr="005A1B7F">
        <w:rPr>
          <w:sz w:val="22"/>
          <w:szCs w:val="22"/>
        </w:rPr>
        <w:t>4.3 skyrių), ir senyviems pacientams didinant NVNU</w:t>
      </w:r>
      <w:r w:rsidR="00772BA9" w:rsidRPr="005A1B7F">
        <w:rPr>
          <w:sz w:val="22"/>
          <w:szCs w:val="22"/>
        </w:rPr>
        <w:t> </w:t>
      </w:r>
      <w:r w:rsidRPr="005A1B7F">
        <w:rPr>
          <w:sz w:val="22"/>
          <w:szCs w:val="22"/>
        </w:rPr>
        <w:t>dozę, didėja kraujavimo iš virškinimo trakto, virškinimo trakto išopėjimo ar p</w:t>
      </w:r>
      <w:r w:rsidR="001F4B63" w:rsidRPr="005A1B7F">
        <w:rPr>
          <w:sz w:val="22"/>
          <w:szCs w:val="22"/>
        </w:rPr>
        <w:t>erfo</w:t>
      </w:r>
      <w:r w:rsidRPr="005A1B7F">
        <w:rPr>
          <w:sz w:val="22"/>
          <w:szCs w:val="22"/>
        </w:rPr>
        <w:t>r</w:t>
      </w:r>
      <w:r w:rsidR="002D716B" w:rsidRPr="005A1B7F">
        <w:rPr>
          <w:sz w:val="22"/>
          <w:szCs w:val="22"/>
        </w:rPr>
        <w:t>a</w:t>
      </w:r>
      <w:r w:rsidR="001F4B63" w:rsidRPr="005A1B7F">
        <w:rPr>
          <w:sz w:val="22"/>
          <w:szCs w:val="22"/>
        </w:rPr>
        <w:t>c</w:t>
      </w:r>
      <w:r w:rsidRPr="005A1B7F">
        <w:rPr>
          <w:sz w:val="22"/>
          <w:szCs w:val="22"/>
        </w:rPr>
        <w:t>i</w:t>
      </w:r>
      <w:r w:rsidR="001F4B63" w:rsidRPr="005A1B7F">
        <w:rPr>
          <w:sz w:val="22"/>
          <w:szCs w:val="22"/>
        </w:rPr>
        <w:t>j</w:t>
      </w:r>
      <w:r w:rsidRPr="005A1B7F">
        <w:rPr>
          <w:sz w:val="22"/>
          <w:szCs w:val="22"/>
        </w:rPr>
        <w:t>o</w:t>
      </w:r>
      <w:r w:rsidR="001F4B63" w:rsidRPr="005A1B7F">
        <w:rPr>
          <w:sz w:val="22"/>
          <w:szCs w:val="22"/>
        </w:rPr>
        <w:t>s</w:t>
      </w:r>
      <w:r w:rsidRPr="005A1B7F">
        <w:rPr>
          <w:sz w:val="22"/>
          <w:szCs w:val="22"/>
        </w:rPr>
        <w:t xml:space="preserve"> rizika. Tokius pacientus reikia pradėti gydyti skiriant mažiausią vaistinio preparato dozę.</w:t>
      </w:r>
    </w:p>
    <w:p w14:paraId="752A7B4C" w14:textId="7DB5A768" w:rsidR="00A04DC1" w:rsidRPr="005A1B7F" w:rsidRDefault="00A04DC1" w:rsidP="003078C4">
      <w:pPr>
        <w:numPr>
          <w:ilvl w:val="0"/>
          <w:numId w:val="4"/>
        </w:numPr>
        <w:ind w:left="352" w:hanging="352"/>
        <w:rPr>
          <w:sz w:val="22"/>
          <w:szCs w:val="22"/>
        </w:rPr>
      </w:pPr>
      <w:r w:rsidRPr="005A1B7F">
        <w:rPr>
          <w:sz w:val="22"/>
          <w:szCs w:val="22"/>
        </w:rPr>
        <w:t xml:space="preserve">Šiems pacientams ir pacientams, kuriems kartu reikia vartoti mažą </w:t>
      </w:r>
      <w:proofErr w:type="spellStart"/>
      <w:r w:rsidRPr="005A1B7F">
        <w:rPr>
          <w:sz w:val="22"/>
          <w:szCs w:val="22"/>
        </w:rPr>
        <w:t>acetilsalicilo</w:t>
      </w:r>
      <w:proofErr w:type="spellEnd"/>
      <w:r w:rsidRPr="005A1B7F">
        <w:rPr>
          <w:sz w:val="22"/>
          <w:szCs w:val="22"/>
        </w:rPr>
        <w:t xml:space="preserve"> rūgšties dozę arba kitų vaistinių preparatų, galinčių didinti riziką virškinimo traktui (žr.</w:t>
      </w:r>
      <w:r w:rsidR="00772BA9" w:rsidRPr="005A1B7F">
        <w:rPr>
          <w:sz w:val="22"/>
          <w:szCs w:val="22"/>
        </w:rPr>
        <w:t> </w:t>
      </w:r>
      <w:r w:rsidRPr="005A1B7F">
        <w:rPr>
          <w:sz w:val="22"/>
          <w:szCs w:val="22"/>
        </w:rPr>
        <w:t xml:space="preserve">toliau ir 4.5 skyrių), kartu reikia skirti virškinimo traktą apsaugančių vaistinių preparatų (pvz., </w:t>
      </w:r>
      <w:proofErr w:type="spellStart"/>
      <w:r w:rsidRPr="005A1B7F">
        <w:rPr>
          <w:sz w:val="22"/>
          <w:szCs w:val="22"/>
        </w:rPr>
        <w:t>mizoprostolio</w:t>
      </w:r>
      <w:proofErr w:type="spellEnd"/>
      <w:r w:rsidRPr="005A1B7F">
        <w:rPr>
          <w:sz w:val="22"/>
          <w:szCs w:val="22"/>
        </w:rPr>
        <w:t xml:space="preserve"> arba protonų siurblio inhibitorių).</w:t>
      </w:r>
    </w:p>
    <w:p w14:paraId="307677A9" w14:textId="531BB328" w:rsidR="00A04DC1" w:rsidRPr="005A1B7F" w:rsidRDefault="00A04DC1" w:rsidP="003078C4">
      <w:pPr>
        <w:numPr>
          <w:ilvl w:val="0"/>
          <w:numId w:val="4"/>
        </w:numPr>
        <w:ind w:left="352" w:hanging="352"/>
        <w:rPr>
          <w:sz w:val="22"/>
          <w:szCs w:val="22"/>
        </w:rPr>
      </w:pPr>
      <w:r w:rsidRPr="005A1B7F">
        <w:rPr>
          <w:sz w:val="22"/>
          <w:szCs w:val="22"/>
        </w:rPr>
        <w:t>Pacientai, ypač senyvi, kuriems buvo pasireiškęs toksinis poveikis virškinimo traktui, turi pranešti apie bet kokius neįprastus pilvo simptomus (ypač kraujavimą iš virškinimo trakto), ypač jei toki</w:t>
      </w:r>
      <w:r w:rsidR="00772BA9" w:rsidRPr="005A1B7F">
        <w:rPr>
          <w:sz w:val="22"/>
          <w:szCs w:val="22"/>
        </w:rPr>
        <w:t>e</w:t>
      </w:r>
      <w:r w:rsidRPr="005A1B7F">
        <w:rPr>
          <w:sz w:val="22"/>
          <w:szCs w:val="22"/>
        </w:rPr>
        <w:t xml:space="preserve"> simptom</w:t>
      </w:r>
      <w:r w:rsidR="00772BA9" w:rsidRPr="005A1B7F">
        <w:rPr>
          <w:sz w:val="22"/>
          <w:szCs w:val="22"/>
        </w:rPr>
        <w:t>ai</w:t>
      </w:r>
      <w:r w:rsidRPr="005A1B7F">
        <w:rPr>
          <w:sz w:val="22"/>
          <w:szCs w:val="22"/>
        </w:rPr>
        <w:t xml:space="preserve"> </w:t>
      </w:r>
      <w:r w:rsidR="00772BA9" w:rsidRPr="005A1B7F">
        <w:rPr>
          <w:sz w:val="22"/>
          <w:szCs w:val="22"/>
        </w:rPr>
        <w:t>p</w:t>
      </w:r>
      <w:r w:rsidRPr="005A1B7F">
        <w:rPr>
          <w:sz w:val="22"/>
          <w:szCs w:val="22"/>
        </w:rPr>
        <w:t>asir</w:t>
      </w:r>
      <w:r w:rsidR="00772BA9" w:rsidRPr="005A1B7F">
        <w:rPr>
          <w:sz w:val="22"/>
          <w:szCs w:val="22"/>
        </w:rPr>
        <w:t>eiški</w:t>
      </w:r>
      <w:r w:rsidRPr="005A1B7F">
        <w:rPr>
          <w:sz w:val="22"/>
          <w:szCs w:val="22"/>
        </w:rPr>
        <w:t>a gydymo pradžioje.</w:t>
      </w:r>
    </w:p>
    <w:p w14:paraId="6C642FC8" w14:textId="1CE97AB3" w:rsidR="00A04DC1" w:rsidRPr="005A1B7F" w:rsidRDefault="00A04DC1" w:rsidP="003078C4">
      <w:pPr>
        <w:numPr>
          <w:ilvl w:val="0"/>
          <w:numId w:val="4"/>
        </w:numPr>
        <w:ind w:left="352" w:hanging="352"/>
        <w:rPr>
          <w:sz w:val="22"/>
          <w:szCs w:val="22"/>
        </w:rPr>
      </w:pPr>
      <w:r w:rsidRPr="005A1B7F">
        <w:rPr>
          <w:sz w:val="22"/>
          <w:szCs w:val="22"/>
        </w:rPr>
        <w:t>Vaistin</w:t>
      </w:r>
      <w:r w:rsidR="00772BA9" w:rsidRPr="005A1B7F">
        <w:rPr>
          <w:sz w:val="22"/>
          <w:szCs w:val="22"/>
        </w:rPr>
        <w:t>io</w:t>
      </w:r>
      <w:r w:rsidRPr="005A1B7F">
        <w:rPr>
          <w:sz w:val="22"/>
          <w:szCs w:val="22"/>
        </w:rPr>
        <w:t xml:space="preserve"> preparat</w:t>
      </w:r>
      <w:r w:rsidR="00772BA9" w:rsidRPr="005A1B7F">
        <w:rPr>
          <w:sz w:val="22"/>
          <w:szCs w:val="22"/>
        </w:rPr>
        <w:t>o</w:t>
      </w:r>
      <w:r w:rsidRPr="005A1B7F">
        <w:rPr>
          <w:sz w:val="22"/>
          <w:szCs w:val="22"/>
        </w:rPr>
        <w:t xml:space="preserve"> reikia atsargiai vartoti pacientams, kartu gydomiems kitais vaistiniais preparatais, kurie gali didinti išopėjimo ar kraujavimo riziką, pvz., geriamaisiais kortikosteroidais, antikoaguliantais, pvz., varfarinu, selektyviais</w:t>
      </w:r>
      <w:r w:rsidR="00772BA9" w:rsidRPr="005A1B7F">
        <w:rPr>
          <w:sz w:val="22"/>
          <w:szCs w:val="22"/>
        </w:rPr>
        <w:t>iais</w:t>
      </w:r>
      <w:r w:rsidRPr="005A1B7F">
        <w:rPr>
          <w:sz w:val="22"/>
          <w:szCs w:val="22"/>
        </w:rPr>
        <w:t xml:space="preserve"> </w:t>
      </w:r>
      <w:proofErr w:type="spellStart"/>
      <w:r w:rsidRPr="005A1B7F">
        <w:rPr>
          <w:sz w:val="22"/>
          <w:szCs w:val="22"/>
        </w:rPr>
        <w:t>serotonino</w:t>
      </w:r>
      <w:proofErr w:type="spellEnd"/>
      <w:r w:rsidRPr="005A1B7F">
        <w:rPr>
          <w:sz w:val="22"/>
          <w:szCs w:val="22"/>
        </w:rPr>
        <w:t xml:space="preserve"> reabsorbcijos inhibitoriais ar trombocitų </w:t>
      </w:r>
      <w:proofErr w:type="spellStart"/>
      <w:r w:rsidRPr="005A1B7F">
        <w:rPr>
          <w:sz w:val="22"/>
          <w:szCs w:val="22"/>
        </w:rPr>
        <w:t>agregacijos</w:t>
      </w:r>
      <w:proofErr w:type="spellEnd"/>
      <w:r w:rsidRPr="005A1B7F">
        <w:rPr>
          <w:sz w:val="22"/>
          <w:szCs w:val="22"/>
        </w:rPr>
        <w:t xml:space="preserve"> inhibitoriais, pvz., </w:t>
      </w:r>
      <w:proofErr w:type="spellStart"/>
      <w:r w:rsidRPr="005A1B7F">
        <w:rPr>
          <w:sz w:val="22"/>
          <w:szCs w:val="22"/>
        </w:rPr>
        <w:t>acetilsalicilo</w:t>
      </w:r>
      <w:proofErr w:type="spellEnd"/>
      <w:r w:rsidRPr="005A1B7F">
        <w:rPr>
          <w:sz w:val="22"/>
          <w:szCs w:val="22"/>
        </w:rPr>
        <w:t xml:space="preserve"> rūgštimi (žr.</w:t>
      </w:r>
      <w:r w:rsidR="00772BA9" w:rsidRPr="005A1B7F">
        <w:rPr>
          <w:sz w:val="22"/>
          <w:szCs w:val="22"/>
        </w:rPr>
        <w:t> </w:t>
      </w:r>
      <w:r w:rsidRPr="005A1B7F">
        <w:rPr>
          <w:sz w:val="22"/>
          <w:szCs w:val="22"/>
        </w:rPr>
        <w:t>4.5 skyrių).</w:t>
      </w:r>
    </w:p>
    <w:p w14:paraId="5A89EC8A" w14:textId="4414E6D1" w:rsidR="00A04DC1" w:rsidRPr="005A1B7F" w:rsidRDefault="00A04DC1" w:rsidP="003078C4">
      <w:pPr>
        <w:numPr>
          <w:ilvl w:val="0"/>
          <w:numId w:val="4"/>
        </w:numPr>
        <w:ind w:left="352" w:hanging="352"/>
        <w:rPr>
          <w:sz w:val="22"/>
          <w:szCs w:val="22"/>
        </w:rPr>
      </w:pPr>
      <w:r w:rsidRPr="005A1B7F">
        <w:rPr>
          <w:sz w:val="22"/>
          <w:szCs w:val="22"/>
        </w:rPr>
        <w:t xml:space="preserve">Jeigu pacientams, vartojantiems </w:t>
      </w:r>
      <w:proofErr w:type="spellStart"/>
      <w:r w:rsidRPr="005A1B7F">
        <w:rPr>
          <w:sz w:val="22"/>
          <w:szCs w:val="22"/>
        </w:rPr>
        <w:t>ibuprofeno</w:t>
      </w:r>
      <w:proofErr w:type="spellEnd"/>
      <w:r w:rsidRPr="005A1B7F">
        <w:rPr>
          <w:sz w:val="22"/>
          <w:szCs w:val="22"/>
        </w:rPr>
        <w:t>, nustatomas kraujavimas iš virškinimo trakto ar jo išopėjimas, gydymą reikia nedelsiant nutraukti.</w:t>
      </w:r>
    </w:p>
    <w:p w14:paraId="78443EB9" w14:textId="77777777" w:rsidR="00A04DC1" w:rsidRPr="005A1B7F" w:rsidRDefault="00A04DC1" w:rsidP="003078C4">
      <w:pPr>
        <w:rPr>
          <w:sz w:val="22"/>
          <w:szCs w:val="22"/>
        </w:rPr>
      </w:pPr>
    </w:p>
    <w:p w14:paraId="06D63FBE" w14:textId="556558DE" w:rsidR="00527DCE" w:rsidRDefault="00527DCE" w:rsidP="003D1982">
      <w:pPr>
        <w:ind w:left="426" w:hanging="426"/>
        <w:rPr>
          <w:sz w:val="22"/>
          <w:szCs w:val="22"/>
          <w:u w:val="single"/>
        </w:rPr>
      </w:pPr>
      <w:r w:rsidRPr="00527DCE">
        <w:rPr>
          <w:sz w:val="22"/>
          <w:szCs w:val="22"/>
          <w:u w:val="single"/>
        </w:rPr>
        <w:t>Sunkios nepageidaujamos odos reakcijos (SNOR)</w:t>
      </w:r>
      <w:r w:rsidR="001E1858" w:rsidRPr="005A1B7F" w:rsidDel="001E1858">
        <w:rPr>
          <w:sz w:val="22"/>
          <w:szCs w:val="22"/>
          <w:u w:val="single"/>
        </w:rPr>
        <w:t xml:space="preserve"> </w:t>
      </w:r>
    </w:p>
    <w:p w14:paraId="021C5107" w14:textId="42CB9338" w:rsidR="0018422D" w:rsidRPr="00527DCE" w:rsidRDefault="00527DCE" w:rsidP="00175AC9">
      <w:pPr>
        <w:numPr>
          <w:ilvl w:val="0"/>
          <w:numId w:val="4"/>
        </w:numPr>
        <w:ind w:left="350" w:hanging="350"/>
        <w:rPr>
          <w:sz w:val="22"/>
          <w:szCs w:val="22"/>
        </w:rPr>
      </w:pPr>
      <w:r w:rsidRPr="00527DCE">
        <w:rPr>
          <w:sz w:val="22"/>
          <w:szCs w:val="22"/>
        </w:rPr>
        <w:t xml:space="preserve">Sunkios nepageidaujamos odos reakcijos (SNOR), </w:t>
      </w:r>
      <w:r w:rsidR="003D1982" w:rsidRPr="00527DCE">
        <w:rPr>
          <w:sz w:val="22"/>
          <w:szCs w:val="22"/>
        </w:rPr>
        <w:t xml:space="preserve">įskaitant </w:t>
      </w:r>
      <w:proofErr w:type="spellStart"/>
      <w:r w:rsidR="003D1982" w:rsidRPr="00527DCE">
        <w:rPr>
          <w:sz w:val="22"/>
          <w:szCs w:val="22"/>
        </w:rPr>
        <w:t>eksfoliacinį</w:t>
      </w:r>
      <w:proofErr w:type="spellEnd"/>
      <w:r w:rsidR="003D1982" w:rsidRPr="00527DCE">
        <w:rPr>
          <w:sz w:val="22"/>
          <w:szCs w:val="22"/>
        </w:rPr>
        <w:t xml:space="preserve"> dermatitą, </w:t>
      </w:r>
      <w:r w:rsidRPr="00527DCE">
        <w:rPr>
          <w:sz w:val="22"/>
          <w:szCs w:val="22"/>
        </w:rPr>
        <w:t xml:space="preserve">daugiaformę </w:t>
      </w:r>
      <w:proofErr w:type="spellStart"/>
      <w:r w:rsidRPr="00527DCE">
        <w:rPr>
          <w:sz w:val="22"/>
          <w:szCs w:val="22"/>
        </w:rPr>
        <w:t>eritemą</w:t>
      </w:r>
      <w:proofErr w:type="spellEnd"/>
      <w:r w:rsidRPr="00527DCE">
        <w:rPr>
          <w:sz w:val="22"/>
          <w:szCs w:val="22"/>
        </w:rPr>
        <w:t xml:space="preserve">, </w:t>
      </w:r>
      <w:proofErr w:type="spellStart"/>
      <w:r w:rsidR="003D1982" w:rsidRPr="00527DCE">
        <w:rPr>
          <w:sz w:val="22"/>
          <w:szCs w:val="22"/>
        </w:rPr>
        <w:t>Stivenso</w:t>
      </w:r>
      <w:proofErr w:type="spellEnd"/>
      <w:r w:rsidR="003D1982" w:rsidRPr="00527DCE">
        <w:rPr>
          <w:sz w:val="22"/>
          <w:szCs w:val="22"/>
        </w:rPr>
        <w:t xml:space="preserve"> Džonsono sindromą</w:t>
      </w:r>
      <w:r w:rsidRPr="00527DCE">
        <w:rPr>
          <w:sz w:val="22"/>
          <w:szCs w:val="22"/>
        </w:rPr>
        <w:t xml:space="preserve"> (SJS), </w:t>
      </w:r>
      <w:r w:rsidR="003D1982" w:rsidRPr="00527DCE">
        <w:rPr>
          <w:sz w:val="22"/>
          <w:szCs w:val="22"/>
        </w:rPr>
        <w:t xml:space="preserve">toksinę epidermio </w:t>
      </w:r>
      <w:proofErr w:type="spellStart"/>
      <w:r w:rsidR="003D1982" w:rsidRPr="00527DCE">
        <w:rPr>
          <w:sz w:val="22"/>
          <w:szCs w:val="22"/>
        </w:rPr>
        <w:t>nekrolizę</w:t>
      </w:r>
      <w:proofErr w:type="spellEnd"/>
      <w:r w:rsidRPr="00527DCE">
        <w:rPr>
          <w:sz w:val="22"/>
          <w:szCs w:val="22"/>
        </w:rPr>
        <w:t xml:space="preserve"> (TEN), vaistinio preparato reakcija su </w:t>
      </w:r>
      <w:proofErr w:type="spellStart"/>
      <w:r w:rsidRPr="00527DCE">
        <w:rPr>
          <w:sz w:val="22"/>
          <w:szCs w:val="22"/>
        </w:rPr>
        <w:t>eozinofilija</w:t>
      </w:r>
      <w:proofErr w:type="spellEnd"/>
      <w:r w:rsidRPr="00527DCE">
        <w:rPr>
          <w:sz w:val="22"/>
          <w:szCs w:val="22"/>
        </w:rPr>
        <w:t xml:space="preserve"> ir</w:t>
      </w:r>
      <w:r>
        <w:rPr>
          <w:sz w:val="22"/>
          <w:szCs w:val="22"/>
        </w:rPr>
        <w:t xml:space="preserve"> </w:t>
      </w:r>
      <w:r w:rsidRPr="00527DCE">
        <w:rPr>
          <w:sz w:val="22"/>
          <w:szCs w:val="22"/>
        </w:rPr>
        <w:t>sisteminiais simptomais (VRESS sindromą),</w:t>
      </w:r>
      <w:r w:rsidR="003D1982" w:rsidRPr="00527DCE">
        <w:rPr>
          <w:sz w:val="22"/>
          <w:szCs w:val="22"/>
        </w:rPr>
        <w:t xml:space="preserve"> </w:t>
      </w:r>
      <w:r w:rsidRPr="00527DCE">
        <w:rPr>
          <w:sz w:val="22"/>
          <w:szCs w:val="22"/>
        </w:rPr>
        <w:t xml:space="preserve">ir ūminę </w:t>
      </w:r>
      <w:proofErr w:type="spellStart"/>
      <w:r w:rsidRPr="00527DCE">
        <w:rPr>
          <w:sz w:val="22"/>
          <w:szCs w:val="22"/>
        </w:rPr>
        <w:t>generalizuotą</w:t>
      </w:r>
      <w:proofErr w:type="spellEnd"/>
      <w:r w:rsidRPr="00527DCE">
        <w:rPr>
          <w:sz w:val="22"/>
          <w:szCs w:val="22"/>
        </w:rPr>
        <w:t xml:space="preserve"> </w:t>
      </w:r>
      <w:proofErr w:type="spellStart"/>
      <w:r w:rsidRPr="00527DCE">
        <w:rPr>
          <w:sz w:val="22"/>
          <w:szCs w:val="22"/>
        </w:rPr>
        <w:t>egzanteminę</w:t>
      </w:r>
      <w:proofErr w:type="spellEnd"/>
      <w:r w:rsidRPr="00527DCE">
        <w:rPr>
          <w:sz w:val="22"/>
          <w:szCs w:val="22"/>
        </w:rPr>
        <w:t xml:space="preserve"> </w:t>
      </w:r>
      <w:proofErr w:type="spellStart"/>
      <w:r w:rsidRPr="00527DCE">
        <w:rPr>
          <w:sz w:val="22"/>
          <w:szCs w:val="22"/>
        </w:rPr>
        <w:t>pustuliozę</w:t>
      </w:r>
      <w:proofErr w:type="spellEnd"/>
      <w:r w:rsidRPr="00527DCE">
        <w:rPr>
          <w:sz w:val="22"/>
          <w:szCs w:val="22"/>
        </w:rPr>
        <w:t xml:space="preserve"> (ŪGEP), kuri gali būti pavojinga gyvybei arba mirtina, buvo pastebėta su </w:t>
      </w:r>
      <w:proofErr w:type="spellStart"/>
      <w:r w:rsidRPr="00527DCE">
        <w:rPr>
          <w:sz w:val="22"/>
          <w:szCs w:val="22"/>
        </w:rPr>
        <w:t>ibuprofeno</w:t>
      </w:r>
      <w:proofErr w:type="spellEnd"/>
      <w:r w:rsidRPr="00527DCE">
        <w:rPr>
          <w:sz w:val="22"/>
          <w:szCs w:val="22"/>
        </w:rPr>
        <w:t xml:space="preserve"> vartojimu </w:t>
      </w:r>
      <w:r w:rsidR="003D1982" w:rsidRPr="00527DCE">
        <w:rPr>
          <w:sz w:val="22"/>
          <w:szCs w:val="22"/>
        </w:rPr>
        <w:t>(žr. 4.8</w:t>
      </w:r>
      <w:r w:rsidR="0011613E" w:rsidRPr="00527DCE">
        <w:rPr>
          <w:sz w:val="22"/>
          <w:szCs w:val="22"/>
        </w:rPr>
        <w:t> </w:t>
      </w:r>
      <w:r w:rsidR="003D1982" w:rsidRPr="00527DCE">
        <w:rPr>
          <w:sz w:val="22"/>
          <w:szCs w:val="22"/>
        </w:rPr>
        <w:t xml:space="preserve">skyrių). </w:t>
      </w:r>
      <w:r w:rsidR="00734E03" w:rsidRPr="00734E03">
        <w:rPr>
          <w:sz w:val="22"/>
          <w:szCs w:val="22"/>
        </w:rPr>
        <w:t>Dauguma</w:t>
      </w:r>
      <w:r w:rsidR="003D1982" w:rsidRPr="00527DCE">
        <w:rPr>
          <w:sz w:val="22"/>
          <w:szCs w:val="22"/>
        </w:rPr>
        <w:t xml:space="preserve"> šių reakcijų </w:t>
      </w:r>
      <w:r w:rsidR="00734E03" w:rsidRPr="00734E03">
        <w:rPr>
          <w:sz w:val="22"/>
          <w:szCs w:val="22"/>
        </w:rPr>
        <w:t>pasireiškė per</w:t>
      </w:r>
      <w:r w:rsidR="003D1982" w:rsidRPr="00527DCE">
        <w:rPr>
          <w:sz w:val="22"/>
          <w:szCs w:val="22"/>
        </w:rPr>
        <w:t xml:space="preserve"> pirmąjį mėnesį. </w:t>
      </w:r>
      <w:r w:rsidR="00734E03" w:rsidRPr="00734E03">
        <w:rPr>
          <w:sz w:val="22"/>
          <w:szCs w:val="22"/>
        </w:rPr>
        <w:t xml:space="preserve">Jeigu atsiranda šių </w:t>
      </w:r>
      <w:r w:rsidR="009428F7" w:rsidRPr="00527DCE">
        <w:rPr>
          <w:sz w:val="22"/>
          <w:szCs w:val="22"/>
        </w:rPr>
        <w:t>reakcijų požymi</w:t>
      </w:r>
      <w:r w:rsidR="00B756CB" w:rsidRPr="00527DCE">
        <w:rPr>
          <w:sz w:val="22"/>
          <w:szCs w:val="22"/>
        </w:rPr>
        <w:t>ų</w:t>
      </w:r>
      <w:r w:rsidR="009428F7" w:rsidRPr="00527DCE">
        <w:rPr>
          <w:sz w:val="22"/>
          <w:szCs w:val="22"/>
        </w:rPr>
        <w:t xml:space="preserve"> </w:t>
      </w:r>
      <w:r w:rsidR="00315E9A" w:rsidRPr="00527DCE">
        <w:rPr>
          <w:sz w:val="22"/>
          <w:szCs w:val="22"/>
        </w:rPr>
        <w:t>ir simptom</w:t>
      </w:r>
      <w:r w:rsidR="00B756CB" w:rsidRPr="00527DCE">
        <w:rPr>
          <w:sz w:val="22"/>
          <w:szCs w:val="22"/>
        </w:rPr>
        <w:t>ų</w:t>
      </w:r>
      <w:r w:rsidR="00315E9A" w:rsidRPr="00527DCE">
        <w:rPr>
          <w:sz w:val="22"/>
          <w:szCs w:val="22"/>
        </w:rPr>
        <w:t>,</w:t>
      </w:r>
      <w:r w:rsidR="00734E03">
        <w:rPr>
          <w:sz w:val="22"/>
          <w:szCs w:val="22"/>
        </w:rPr>
        <w:t xml:space="preserve"> </w:t>
      </w:r>
      <w:proofErr w:type="spellStart"/>
      <w:r w:rsidR="00734E03" w:rsidRPr="00734E03">
        <w:rPr>
          <w:sz w:val="22"/>
          <w:szCs w:val="22"/>
        </w:rPr>
        <w:t>ibuprofeno</w:t>
      </w:r>
      <w:proofErr w:type="spellEnd"/>
      <w:r w:rsidR="00734E03" w:rsidRPr="00734E03">
        <w:rPr>
          <w:sz w:val="22"/>
          <w:szCs w:val="22"/>
        </w:rPr>
        <w:t xml:space="preserve"> vartojimą reikia nedelsiant</w:t>
      </w:r>
      <w:r w:rsidR="00734E03">
        <w:rPr>
          <w:sz w:val="22"/>
          <w:szCs w:val="22"/>
        </w:rPr>
        <w:t xml:space="preserve"> nutraukti </w:t>
      </w:r>
      <w:r w:rsidR="00734E03" w:rsidRPr="00734E03">
        <w:rPr>
          <w:sz w:val="22"/>
          <w:szCs w:val="22"/>
        </w:rPr>
        <w:t>ir apsvarstyti alternatyvų gydymą (jei reikia).</w:t>
      </w:r>
    </w:p>
    <w:p w14:paraId="4B10F806" w14:textId="32E430BD" w:rsidR="00A04DC1" w:rsidRPr="005A1B7F" w:rsidRDefault="00A04DC1" w:rsidP="00175AC9">
      <w:pPr>
        <w:numPr>
          <w:ilvl w:val="0"/>
          <w:numId w:val="4"/>
        </w:numPr>
        <w:ind w:left="352" w:hanging="352"/>
        <w:rPr>
          <w:sz w:val="22"/>
          <w:szCs w:val="22"/>
        </w:rPr>
      </w:pPr>
      <w:r w:rsidRPr="005A1B7F">
        <w:rPr>
          <w:sz w:val="22"/>
          <w:szCs w:val="22"/>
        </w:rPr>
        <w:t>Sunkių odos ir minkštųjų audinių infekcijų komplikacijų priežastis gali būti vėjaraupiai. Šiuo metu NVNU</w:t>
      </w:r>
      <w:r w:rsidR="00772BA9" w:rsidRPr="005A1B7F">
        <w:rPr>
          <w:sz w:val="22"/>
          <w:szCs w:val="22"/>
        </w:rPr>
        <w:t> </w:t>
      </w:r>
      <w:r w:rsidRPr="005A1B7F">
        <w:rPr>
          <w:sz w:val="22"/>
          <w:szCs w:val="22"/>
        </w:rPr>
        <w:t>poveikio ir šių infekcijų pa</w:t>
      </w:r>
      <w:r w:rsidR="00772BA9" w:rsidRPr="005A1B7F">
        <w:rPr>
          <w:sz w:val="22"/>
          <w:szCs w:val="22"/>
        </w:rPr>
        <w:t>sunk</w:t>
      </w:r>
      <w:r w:rsidRPr="005A1B7F">
        <w:rPr>
          <w:sz w:val="22"/>
          <w:szCs w:val="22"/>
        </w:rPr>
        <w:t xml:space="preserve">ėjimo sąsajų negalima paneigti, todėl sergant vėjaraupiais rekomenduojama vengti vartoti </w:t>
      </w:r>
      <w:proofErr w:type="spellStart"/>
      <w:r w:rsidR="00655A51" w:rsidRPr="005A1B7F">
        <w:rPr>
          <w:sz w:val="22"/>
          <w:szCs w:val="22"/>
        </w:rPr>
        <w:t>Ibuprofen</w:t>
      </w:r>
      <w:proofErr w:type="spellEnd"/>
      <w:r w:rsidR="00772BA9" w:rsidRPr="005A1B7F">
        <w:rPr>
          <w:sz w:val="22"/>
          <w:szCs w:val="22"/>
        </w:rPr>
        <w:t> </w:t>
      </w:r>
      <w:proofErr w:type="spellStart"/>
      <w:r w:rsidRPr="005A1B7F">
        <w:rPr>
          <w:sz w:val="22"/>
          <w:szCs w:val="22"/>
        </w:rPr>
        <w:t>Banner</w:t>
      </w:r>
      <w:proofErr w:type="spellEnd"/>
      <w:r w:rsidRPr="005A1B7F">
        <w:rPr>
          <w:sz w:val="22"/>
          <w:szCs w:val="22"/>
        </w:rPr>
        <w:t>.</w:t>
      </w:r>
    </w:p>
    <w:p w14:paraId="6507DCF6" w14:textId="1D9E9B52" w:rsidR="00A04DC1" w:rsidRPr="005A1B7F" w:rsidRDefault="00A04DC1" w:rsidP="003078C4">
      <w:pPr>
        <w:rPr>
          <w:sz w:val="22"/>
          <w:szCs w:val="22"/>
        </w:rPr>
      </w:pPr>
    </w:p>
    <w:p w14:paraId="077D3BD7" w14:textId="77777777" w:rsidR="00DA7A4D" w:rsidRDefault="00DA7A4D">
      <w:pPr>
        <w:rPr>
          <w:i/>
          <w:iCs/>
          <w:sz w:val="22"/>
          <w:szCs w:val="22"/>
        </w:rPr>
      </w:pPr>
      <w:r>
        <w:rPr>
          <w:i/>
          <w:iCs/>
          <w:sz w:val="22"/>
          <w:szCs w:val="22"/>
        </w:rPr>
        <w:br w:type="page"/>
      </w:r>
    </w:p>
    <w:p w14:paraId="2E0E47CA" w14:textId="3A5C718F" w:rsidR="00007F59" w:rsidRPr="005A1B7F" w:rsidRDefault="00007F59" w:rsidP="00007F59">
      <w:pPr>
        <w:rPr>
          <w:i/>
          <w:iCs/>
          <w:sz w:val="22"/>
          <w:szCs w:val="22"/>
        </w:rPr>
      </w:pPr>
      <w:r w:rsidRPr="005A1B7F">
        <w:rPr>
          <w:i/>
          <w:iCs/>
          <w:sz w:val="22"/>
          <w:szCs w:val="22"/>
        </w:rPr>
        <w:lastRenderedPageBreak/>
        <w:t>Gretutinių infekcijų simptomų maskavimas</w:t>
      </w:r>
    </w:p>
    <w:p w14:paraId="68B95CD2" w14:textId="59EBB736" w:rsidR="00007F59" w:rsidRPr="005A1B7F" w:rsidRDefault="00007F59" w:rsidP="00007F59">
      <w:pPr>
        <w:autoSpaceDE w:val="0"/>
        <w:autoSpaceDN w:val="0"/>
        <w:adjustRightInd w:val="0"/>
        <w:rPr>
          <w:sz w:val="22"/>
          <w:szCs w:val="22"/>
        </w:rPr>
      </w:pPr>
      <w:proofErr w:type="spellStart"/>
      <w:r w:rsidRPr="005A1B7F">
        <w:rPr>
          <w:sz w:val="22"/>
          <w:szCs w:val="22"/>
        </w:rPr>
        <w:t>Ibuprofen</w:t>
      </w:r>
      <w:proofErr w:type="spellEnd"/>
      <w:r w:rsidRPr="005A1B7F">
        <w:rPr>
          <w:sz w:val="22"/>
          <w:szCs w:val="22"/>
        </w:rPr>
        <w:t> </w:t>
      </w:r>
      <w:proofErr w:type="spellStart"/>
      <w:r w:rsidRPr="005A1B7F">
        <w:rPr>
          <w:sz w:val="22"/>
          <w:szCs w:val="22"/>
        </w:rPr>
        <w:t>Banner</w:t>
      </w:r>
      <w:proofErr w:type="spellEnd"/>
      <w:r w:rsidRPr="005A1B7F">
        <w:rPr>
          <w:sz w:val="22"/>
          <w:szCs w:val="22"/>
        </w:rPr>
        <w:t xml:space="preserve"> 100 mg kramtomosios minkštosios kapsulės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Pr="005A1B7F">
        <w:rPr>
          <w:sz w:val="22"/>
          <w:szCs w:val="22"/>
        </w:rPr>
        <w:t>Ibuprofen</w:t>
      </w:r>
      <w:proofErr w:type="spellEnd"/>
      <w:r w:rsidRPr="005A1B7F">
        <w:rPr>
          <w:sz w:val="22"/>
          <w:szCs w:val="22"/>
        </w:rPr>
        <w:t> </w:t>
      </w:r>
      <w:proofErr w:type="spellStart"/>
      <w:r w:rsidRPr="005A1B7F">
        <w:rPr>
          <w:sz w:val="22"/>
          <w:szCs w:val="22"/>
        </w:rPr>
        <w:t>Banner</w:t>
      </w:r>
      <w:proofErr w:type="spellEnd"/>
      <w:r w:rsidRPr="005A1B7F">
        <w:rPr>
          <w:sz w:val="22"/>
          <w:szCs w:val="22"/>
        </w:rPr>
        <w:t xml:space="preserve"> 100 mg kramtomosios minkštosios kapsulės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42E0845C" w14:textId="77777777" w:rsidR="00007F59" w:rsidRPr="005A1B7F" w:rsidRDefault="00007F59" w:rsidP="00D46CFB">
      <w:pPr>
        <w:autoSpaceDE w:val="0"/>
        <w:autoSpaceDN w:val="0"/>
        <w:adjustRightInd w:val="0"/>
        <w:rPr>
          <w:sz w:val="22"/>
          <w:szCs w:val="22"/>
        </w:rPr>
      </w:pPr>
    </w:p>
    <w:p w14:paraId="79B4C0F3" w14:textId="77777777" w:rsidR="00A04DC1" w:rsidRPr="005A1B7F" w:rsidRDefault="00A04DC1" w:rsidP="003078C4">
      <w:pPr>
        <w:keepNext/>
        <w:rPr>
          <w:sz w:val="22"/>
          <w:szCs w:val="22"/>
          <w:u w:val="single"/>
        </w:rPr>
      </w:pPr>
      <w:r w:rsidRPr="005A1B7F">
        <w:rPr>
          <w:sz w:val="22"/>
          <w:szCs w:val="22"/>
          <w:u w:val="single"/>
        </w:rPr>
        <w:t>Poveikis trombocitų funkcijai</w:t>
      </w:r>
    </w:p>
    <w:p w14:paraId="265B2696" w14:textId="77777777" w:rsidR="00A04DC1" w:rsidRPr="005A1B7F" w:rsidRDefault="00A04DC1" w:rsidP="003078C4">
      <w:pPr>
        <w:numPr>
          <w:ilvl w:val="0"/>
          <w:numId w:val="6"/>
        </w:numPr>
        <w:ind w:left="352" w:hanging="352"/>
        <w:rPr>
          <w:sz w:val="22"/>
          <w:szCs w:val="22"/>
        </w:rPr>
      </w:pPr>
      <w:r w:rsidRPr="005A1B7F">
        <w:rPr>
          <w:sz w:val="22"/>
          <w:szCs w:val="22"/>
        </w:rPr>
        <w:t xml:space="preserve">Kadangi NVNU gali trikdyti trombocitų funkciją, pacientams, kuriems yra idiopatinė </w:t>
      </w:r>
      <w:proofErr w:type="spellStart"/>
      <w:r w:rsidRPr="005A1B7F">
        <w:rPr>
          <w:sz w:val="22"/>
          <w:szCs w:val="22"/>
        </w:rPr>
        <w:t>trombocitopeninė</w:t>
      </w:r>
      <w:proofErr w:type="spellEnd"/>
      <w:r w:rsidRPr="005A1B7F">
        <w:rPr>
          <w:sz w:val="22"/>
          <w:szCs w:val="22"/>
        </w:rPr>
        <w:t xml:space="preserve"> purpura (ITP), </w:t>
      </w:r>
      <w:proofErr w:type="spellStart"/>
      <w:r w:rsidRPr="005A1B7F">
        <w:rPr>
          <w:sz w:val="22"/>
          <w:szCs w:val="22"/>
        </w:rPr>
        <w:t>intrakranijinis</w:t>
      </w:r>
      <w:proofErr w:type="spellEnd"/>
      <w:r w:rsidRPr="005A1B7F">
        <w:rPr>
          <w:sz w:val="22"/>
          <w:szCs w:val="22"/>
        </w:rPr>
        <w:t xml:space="preserve"> kraujavimas ar kraujavimo diatezė, NVNU reikia vartoti atsargiai.</w:t>
      </w:r>
    </w:p>
    <w:p w14:paraId="11E40929" w14:textId="77777777" w:rsidR="00A04DC1" w:rsidRPr="005A1B7F" w:rsidRDefault="00A04DC1" w:rsidP="003078C4">
      <w:pPr>
        <w:rPr>
          <w:sz w:val="22"/>
          <w:szCs w:val="22"/>
        </w:rPr>
      </w:pPr>
    </w:p>
    <w:p w14:paraId="74401400" w14:textId="77777777" w:rsidR="00A04DC1" w:rsidRPr="005A1B7F" w:rsidRDefault="00A04DC1" w:rsidP="003078C4">
      <w:pPr>
        <w:keepNext/>
        <w:rPr>
          <w:iCs/>
          <w:sz w:val="22"/>
          <w:szCs w:val="22"/>
          <w:u w:val="single"/>
        </w:rPr>
      </w:pPr>
      <w:r w:rsidRPr="005A1B7F">
        <w:rPr>
          <w:iCs/>
          <w:sz w:val="22"/>
          <w:szCs w:val="22"/>
          <w:u w:val="single"/>
        </w:rPr>
        <w:t>Bendrosios nuostatos</w:t>
      </w:r>
    </w:p>
    <w:p w14:paraId="5E5A0B34" w14:textId="1F8D2AD3" w:rsidR="00A04DC1" w:rsidRPr="005A1B7F" w:rsidRDefault="00A04DC1" w:rsidP="003078C4">
      <w:pPr>
        <w:numPr>
          <w:ilvl w:val="0"/>
          <w:numId w:val="6"/>
        </w:numPr>
        <w:ind w:left="352" w:hanging="352"/>
        <w:rPr>
          <w:sz w:val="22"/>
          <w:szCs w:val="22"/>
        </w:rPr>
      </w:pPr>
      <w:r w:rsidRPr="005A1B7F">
        <w:rPr>
          <w:sz w:val="22"/>
          <w:szCs w:val="22"/>
        </w:rPr>
        <w:t>Nepageidaujam</w:t>
      </w:r>
      <w:r w:rsidR="005406BF" w:rsidRPr="005A1B7F">
        <w:rPr>
          <w:sz w:val="22"/>
          <w:szCs w:val="22"/>
        </w:rPr>
        <w:t>as</w:t>
      </w:r>
      <w:r w:rsidRPr="005A1B7F">
        <w:rPr>
          <w:sz w:val="22"/>
          <w:szCs w:val="22"/>
        </w:rPr>
        <w:t xml:space="preserve"> poveik</w:t>
      </w:r>
      <w:r w:rsidR="005406BF" w:rsidRPr="005A1B7F">
        <w:rPr>
          <w:sz w:val="22"/>
          <w:szCs w:val="22"/>
        </w:rPr>
        <w:t>is</w:t>
      </w:r>
      <w:r w:rsidRPr="005A1B7F">
        <w:rPr>
          <w:sz w:val="22"/>
          <w:szCs w:val="22"/>
        </w:rPr>
        <w:t xml:space="preserve"> gali sumaž</w:t>
      </w:r>
      <w:r w:rsidR="005406BF" w:rsidRPr="005A1B7F">
        <w:rPr>
          <w:sz w:val="22"/>
          <w:szCs w:val="22"/>
        </w:rPr>
        <w:t>ė</w:t>
      </w:r>
      <w:r w:rsidRPr="005A1B7F">
        <w:rPr>
          <w:sz w:val="22"/>
          <w:szCs w:val="22"/>
        </w:rPr>
        <w:t>ti, vartojant mažiausią veiksmingą vaistinio preparato dozę trumpiausią laiką, būtiną simptomų kontrolei (žr.</w:t>
      </w:r>
      <w:r w:rsidR="00772BA9" w:rsidRPr="005A1B7F">
        <w:rPr>
          <w:sz w:val="22"/>
          <w:szCs w:val="22"/>
        </w:rPr>
        <w:t> </w:t>
      </w:r>
      <w:r w:rsidRPr="005A1B7F">
        <w:rPr>
          <w:sz w:val="22"/>
          <w:szCs w:val="22"/>
        </w:rPr>
        <w:t>toliau aprašytą riziką virškinimo traktui bei širdies ir kraujagyslių sistemai).</w:t>
      </w:r>
    </w:p>
    <w:p w14:paraId="499AC306" w14:textId="5275D958" w:rsidR="00A04DC1" w:rsidRPr="005A1B7F" w:rsidRDefault="00A04DC1" w:rsidP="003078C4">
      <w:pPr>
        <w:numPr>
          <w:ilvl w:val="0"/>
          <w:numId w:val="6"/>
        </w:numPr>
        <w:ind w:left="352" w:hanging="352"/>
        <w:rPr>
          <w:szCs w:val="22"/>
        </w:rPr>
      </w:pPr>
      <w:r w:rsidRPr="005A1B7F">
        <w:rPr>
          <w:sz w:val="22"/>
          <w:szCs w:val="22"/>
        </w:rPr>
        <w:t>Senyviems pacientams dažniau pasireiškia nepageidaujamos reakcijos NVNU, ypač kraujavimas iš virškinimo trakto ir jo p</w:t>
      </w:r>
      <w:r w:rsidR="005C056B" w:rsidRPr="005A1B7F">
        <w:rPr>
          <w:sz w:val="22"/>
          <w:szCs w:val="22"/>
        </w:rPr>
        <w:t>erfo</w:t>
      </w:r>
      <w:r w:rsidRPr="005A1B7F">
        <w:rPr>
          <w:sz w:val="22"/>
          <w:szCs w:val="22"/>
        </w:rPr>
        <w:t>ra</w:t>
      </w:r>
      <w:r w:rsidR="005C056B" w:rsidRPr="005A1B7F">
        <w:rPr>
          <w:sz w:val="22"/>
          <w:szCs w:val="22"/>
        </w:rPr>
        <w:t>c</w:t>
      </w:r>
      <w:r w:rsidRPr="005A1B7F">
        <w:rPr>
          <w:sz w:val="22"/>
          <w:szCs w:val="22"/>
        </w:rPr>
        <w:t>i</w:t>
      </w:r>
      <w:r w:rsidR="005C056B" w:rsidRPr="005A1B7F">
        <w:rPr>
          <w:sz w:val="22"/>
          <w:szCs w:val="22"/>
        </w:rPr>
        <w:t>j</w:t>
      </w:r>
      <w:r w:rsidRPr="005A1B7F">
        <w:rPr>
          <w:sz w:val="22"/>
          <w:szCs w:val="22"/>
        </w:rPr>
        <w:t>a, kurie gali būti mirtini.</w:t>
      </w:r>
    </w:p>
    <w:p w14:paraId="01CD1A97" w14:textId="4E00BCAB" w:rsidR="00A04DC1" w:rsidRPr="005A1B7F" w:rsidRDefault="00655A51" w:rsidP="003078C4">
      <w:pPr>
        <w:widowControl w:val="0"/>
        <w:numPr>
          <w:ilvl w:val="0"/>
          <w:numId w:val="6"/>
        </w:numPr>
        <w:tabs>
          <w:tab w:val="left" w:pos="567"/>
        </w:tabs>
        <w:ind w:left="352" w:hanging="352"/>
        <w:rPr>
          <w:szCs w:val="22"/>
        </w:rPr>
      </w:pPr>
      <w:proofErr w:type="spellStart"/>
      <w:r w:rsidRPr="005A1B7F">
        <w:rPr>
          <w:sz w:val="22"/>
          <w:szCs w:val="22"/>
        </w:rPr>
        <w:t>Ibuprofen</w:t>
      </w:r>
      <w:proofErr w:type="spellEnd"/>
      <w:r w:rsidR="005C056B" w:rsidRPr="005A1B7F">
        <w:rPr>
          <w:sz w:val="22"/>
          <w:szCs w:val="22"/>
        </w:rPr>
        <w:t> </w:t>
      </w:r>
      <w:proofErr w:type="spellStart"/>
      <w:r w:rsidR="00A04DC1" w:rsidRPr="005A1B7F">
        <w:rPr>
          <w:sz w:val="22"/>
          <w:szCs w:val="22"/>
        </w:rPr>
        <w:t>Banner</w:t>
      </w:r>
      <w:proofErr w:type="spellEnd"/>
      <w:r w:rsidR="00A04DC1" w:rsidRPr="005A1B7F">
        <w:rPr>
          <w:sz w:val="22"/>
          <w:szCs w:val="22"/>
        </w:rPr>
        <w:t xml:space="preserve"> vartojant ilgai, reikia reguliariais intervalais tikrinti kepenų rodiklius, inkstų funkciją, taip pat kraujo ląstelių skaičių.</w:t>
      </w:r>
    </w:p>
    <w:p w14:paraId="6FE4F099" w14:textId="70F92C18" w:rsidR="00A04DC1" w:rsidRPr="005A1B7F" w:rsidRDefault="00A04DC1" w:rsidP="003078C4">
      <w:pPr>
        <w:widowControl w:val="0"/>
        <w:numPr>
          <w:ilvl w:val="0"/>
          <w:numId w:val="6"/>
        </w:numPr>
        <w:tabs>
          <w:tab w:val="left" w:pos="567"/>
        </w:tabs>
        <w:ind w:left="352" w:hanging="352"/>
        <w:rPr>
          <w:sz w:val="22"/>
          <w:szCs w:val="22"/>
        </w:rPr>
      </w:pPr>
      <w:r w:rsidRPr="005A1B7F">
        <w:rPr>
          <w:sz w:val="22"/>
          <w:szCs w:val="22"/>
        </w:rPr>
        <w:t>Ilgai vartojant bet koki</w:t>
      </w:r>
      <w:r w:rsidR="005C056B" w:rsidRPr="005A1B7F">
        <w:rPr>
          <w:sz w:val="22"/>
          <w:szCs w:val="22"/>
        </w:rPr>
        <w:t>ų</w:t>
      </w:r>
      <w:r w:rsidRPr="005A1B7F">
        <w:rPr>
          <w:sz w:val="22"/>
          <w:szCs w:val="22"/>
        </w:rPr>
        <w:t xml:space="preserve"> nuskausminam</w:t>
      </w:r>
      <w:r w:rsidR="005C056B" w:rsidRPr="005A1B7F">
        <w:rPr>
          <w:sz w:val="22"/>
          <w:szCs w:val="22"/>
        </w:rPr>
        <w:t>ųjų</w:t>
      </w:r>
      <w:r w:rsidRPr="005A1B7F">
        <w:rPr>
          <w:sz w:val="22"/>
          <w:szCs w:val="22"/>
        </w:rPr>
        <w:t xml:space="preserve"> galvos skausmui gydyti, galvos skausmas gali tik sustiprėti. Taip atsitikus ar esant įtarimui, kad taip atsitiko, būtina gydytojo konsultacija ir gydymo nutraukimas. Galvos skausmo, susijusio su ilgu vaistinių preparatų vartojimu, diagnozė gali būti įtariama pacientams, kurie dažnai arba netgi kasdien patiria galvos skausmą, nepaisant (ar dėl) vaistinių preparatų nuo galvos skausmo vartojimo.</w:t>
      </w:r>
    </w:p>
    <w:p w14:paraId="37F56C34" w14:textId="221D838A" w:rsidR="00A04DC1" w:rsidRPr="005A1B7F" w:rsidRDefault="00A04DC1" w:rsidP="003078C4">
      <w:pPr>
        <w:widowControl w:val="0"/>
        <w:numPr>
          <w:ilvl w:val="0"/>
          <w:numId w:val="6"/>
        </w:numPr>
        <w:tabs>
          <w:tab w:val="left" w:pos="567"/>
        </w:tabs>
        <w:ind w:left="352" w:hanging="352"/>
        <w:rPr>
          <w:sz w:val="22"/>
          <w:szCs w:val="22"/>
        </w:rPr>
      </w:pPr>
      <w:r w:rsidRPr="005A1B7F">
        <w:rPr>
          <w:sz w:val="22"/>
          <w:szCs w:val="22"/>
        </w:rPr>
        <w:t>Kartu su NVNU vartojant alkoholio, gali stiprėti su veikliąja medžiaga susijęs nepageidaujamas poveikis, ypač susijęs su virškinimo traktu ir centrine nervų sistema.</w:t>
      </w:r>
    </w:p>
    <w:p w14:paraId="36CD1357" w14:textId="614C117C" w:rsidR="00A04DC1" w:rsidRPr="005A1B7F" w:rsidRDefault="00A04DC1" w:rsidP="003078C4">
      <w:pPr>
        <w:widowControl w:val="0"/>
        <w:numPr>
          <w:ilvl w:val="0"/>
          <w:numId w:val="6"/>
        </w:numPr>
        <w:tabs>
          <w:tab w:val="left" w:pos="567"/>
        </w:tabs>
        <w:ind w:left="352" w:hanging="352"/>
        <w:rPr>
          <w:i/>
          <w:sz w:val="22"/>
          <w:szCs w:val="22"/>
        </w:rPr>
      </w:pPr>
      <w:r w:rsidRPr="005A1B7F">
        <w:rPr>
          <w:sz w:val="22"/>
          <w:szCs w:val="22"/>
        </w:rPr>
        <w:t>NVNU gali paslėpti infekcijos ir karščiavimo simptomus.</w:t>
      </w:r>
    </w:p>
    <w:p w14:paraId="630F0DF1" w14:textId="5CBB3F0F" w:rsidR="00A04DC1" w:rsidRPr="005A1B7F" w:rsidRDefault="00952962" w:rsidP="003078C4">
      <w:pPr>
        <w:numPr>
          <w:ilvl w:val="0"/>
          <w:numId w:val="6"/>
        </w:numPr>
        <w:ind w:left="352" w:hanging="352"/>
        <w:rPr>
          <w:sz w:val="22"/>
          <w:szCs w:val="22"/>
        </w:rPr>
      </w:pPr>
      <w:r w:rsidRPr="005A1B7F">
        <w:rPr>
          <w:sz w:val="22"/>
          <w:szCs w:val="22"/>
        </w:rPr>
        <w:t>Šio v</w:t>
      </w:r>
      <w:r w:rsidR="00A04DC1" w:rsidRPr="005A1B7F">
        <w:rPr>
          <w:sz w:val="22"/>
          <w:szCs w:val="22"/>
        </w:rPr>
        <w:t xml:space="preserve">aistinio preparato sudėtyje yra gliukozės. Šio vaistinio preparato negalima vartoti pacientams, kuriems nustatytas retas paveldimas sutrikimas – gliukozės ir </w:t>
      </w:r>
      <w:proofErr w:type="spellStart"/>
      <w:r w:rsidR="00A04DC1" w:rsidRPr="005A1B7F">
        <w:rPr>
          <w:sz w:val="22"/>
          <w:szCs w:val="22"/>
        </w:rPr>
        <w:t>galaktozės</w:t>
      </w:r>
      <w:proofErr w:type="spellEnd"/>
      <w:r w:rsidR="00A04DC1" w:rsidRPr="005A1B7F">
        <w:rPr>
          <w:sz w:val="22"/>
          <w:szCs w:val="22"/>
        </w:rPr>
        <w:t xml:space="preserve"> </w:t>
      </w:r>
      <w:proofErr w:type="spellStart"/>
      <w:r w:rsidR="00A04DC1" w:rsidRPr="005A1B7F">
        <w:rPr>
          <w:sz w:val="22"/>
          <w:szCs w:val="22"/>
        </w:rPr>
        <w:t>malabsorbcija</w:t>
      </w:r>
      <w:proofErr w:type="spellEnd"/>
      <w:r w:rsidR="00A04DC1" w:rsidRPr="005A1B7F">
        <w:rPr>
          <w:sz w:val="22"/>
          <w:szCs w:val="22"/>
        </w:rPr>
        <w:t>.</w:t>
      </w:r>
    </w:p>
    <w:p w14:paraId="5A74D5E8" w14:textId="3A785890" w:rsidR="00A04DC1" w:rsidRPr="005A1B7F" w:rsidRDefault="00952962" w:rsidP="003078C4">
      <w:pPr>
        <w:numPr>
          <w:ilvl w:val="0"/>
          <w:numId w:val="6"/>
        </w:numPr>
        <w:ind w:left="352" w:hanging="352"/>
        <w:rPr>
          <w:szCs w:val="22"/>
        </w:rPr>
      </w:pPr>
      <w:r w:rsidRPr="005A1B7F">
        <w:rPr>
          <w:sz w:val="22"/>
          <w:szCs w:val="22"/>
        </w:rPr>
        <w:t>Šio v</w:t>
      </w:r>
      <w:r w:rsidR="00A04DC1" w:rsidRPr="005A1B7F">
        <w:rPr>
          <w:sz w:val="22"/>
          <w:szCs w:val="22"/>
        </w:rPr>
        <w:t xml:space="preserve">aistinio preparato sudėtyje yra sacharozės. Šio vaistinio preparato negalima vartoti pacientams, kuriems nustatytas retas paveldimas sutrikimas – fruktozės netoleravimas, gliukozės ir </w:t>
      </w:r>
      <w:proofErr w:type="spellStart"/>
      <w:r w:rsidR="00A04DC1" w:rsidRPr="005A1B7F">
        <w:rPr>
          <w:sz w:val="22"/>
          <w:szCs w:val="22"/>
        </w:rPr>
        <w:t>galaktozės</w:t>
      </w:r>
      <w:proofErr w:type="spellEnd"/>
      <w:r w:rsidR="00A04DC1" w:rsidRPr="005A1B7F">
        <w:rPr>
          <w:sz w:val="22"/>
          <w:szCs w:val="22"/>
        </w:rPr>
        <w:t xml:space="preserve"> </w:t>
      </w:r>
      <w:proofErr w:type="spellStart"/>
      <w:r w:rsidR="00A04DC1" w:rsidRPr="005A1B7F">
        <w:rPr>
          <w:sz w:val="22"/>
          <w:szCs w:val="22"/>
        </w:rPr>
        <w:t>malabsorbcija</w:t>
      </w:r>
      <w:proofErr w:type="spellEnd"/>
      <w:r w:rsidR="00A04DC1" w:rsidRPr="005A1B7F">
        <w:rPr>
          <w:sz w:val="22"/>
          <w:szCs w:val="22"/>
        </w:rPr>
        <w:t xml:space="preserve"> arba </w:t>
      </w:r>
      <w:proofErr w:type="spellStart"/>
      <w:r w:rsidR="00A04DC1" w:rsidRPr="005A1B7F">
        <w:rPr>
          <w:sz w:val="22"/>
          <w:szCs w:val="22"/>
        </w:rPr>
        <w:t>sacharazės</w:t>
      </w:r>
      <w:proofErr w:type="spellEnd"/>
      <w:r w:rsidR="00A04DC1" w:rsidRPr="005A1B7F">
        <w:rPr>
          <w:sz w:val="22"/>
          <w:szCs w:val="22"/>
        </w:rPr>
        <w:t xml:space="preserve"> ir </w:t>
      </w:r>
      <w:proofErr w:type="spellStart"/>
      <w:r w:rsidR="00A04DC1" w:rsidRPr="005A1B7F">
        <w:rPr>
          <w:sz w:val="22"/>
          <w:szCs w:val="22"/>
        </w:rPr>
        <w:t>izomaltazės</w:t>
      </w:r>
      <w:proofErr w:type="spellEnd"/>
      <w:r w:rsidR="00A04DC1" w:rsidRPr="005A1B7F">
        <w:rPr>
          <w:sz w:val="22"/>
          <w:szCs w:val="22"/>
        </w:rPr>
        <w:t xml:space="preserve"> stygius.</w:t>
      </w:r>
    </w:p>
    <w:p w14:paraId="42C1EC69" w14:textId="3D13ADEF" w:rsidR="00A04DC1" w:rsidRPr="005A1B7F" w:rsidRDefault="00655A51" w:rsidP="003078C4">
      <w:pPr>
        <w:numPr>
          <w:ilvl w:val="0"/>
          <w:numId w:val="6"/>
        </w:numPr>
        <w:ind w:left="352" w:hanging="352"/>
        <w:rPr>
          <w:szCs w:val="22"/>
        </w:rPr>
      </w:pPr>
      <w:proofErr w:type="spellStart"/>
      <w:r w:rsidRPr="005A1B7F">
        <w:rPr>
          <w:sz w:val="22"/>
          <w:szCs w:val="22"/>
        </w:rPr>
        <w:t>Ibuprofen</w:t>
      </w:r>
      <w:proofErr w:type="spellEnd"/>
      <w:r w:rsidR="002D1490" w:rsidRPr="005A1B7F">
        <w:rPr>
          <w:sz w:val="22"/>
          <w:szCs w:val="22"/>
        </w:rPr>
        <w:t> </w:t>
      </w:r>
      <w:proofErr w:type="spellStart"/>
      <w:r w:rsidR="00A04DC1" w:rsidRPr="005A1B7F">
        <w:rPr>
          <w:sz w:val="22"/>
          <w:szCs w:val="22"/>
        </w:rPr>
        <w:t>Banner</w:t>
      </w:r>
      <w:proofErr w:type="spellEnd"/>
      <w:r w:rsidR="00A04DC1" w:rsidRPr="005A1B7F">
        <w:rPr>
          <w:sz w:val="22"/>
          <w:szCs w:val="22"/>
        </w:rPr>
        <w:t xml:space="preserve"> sudėtyje yra </w:t>
      </w:r>
      <w:proofErr w:type="spellStart"/>
      <w:r w:rsidR="00A04DC1" w:rsidRPr="005A1B7F">
        <w:rPr>
          <w:sz w:val="22"/>
          <w:szCs w:val="22"/>
        </w:rPr>
        <w:t>lecitino</w:t>
      </w:r>
      <w:proofErr w:type="spellEnd"/>
      <w:r w:rsidR="00A04DC1" w:rsidRPr="005A1B7F">
        <w:rPr>
          <w:sz w:val="22"/>
          <w:szCs w:val="22"/>
        </w:rPr>
        <w:t>, gaunamo iš sojų aliejaus. Šio vaistinio preparato negalima vartoti pacientams, kurie yra alergiški žemės riešutams ar soj</w:t>
      </w:r>
      <w:r w:rsidR="00CC1558" w:rsidRPr="005A1B7F">
        <w:rPr>
          <w:sz w:val="22"/>
          <w:szCs w:val="22"/>
        </w:rPr>
        <w:t>ai</w:t>
      </w:r>
      <w:r w:rsidR="00A04DC1" w:rsidRPr="005A1B7F">
        <w:rPr>
          <w:sz w:val="22"/>
          <w:szCs w:val="22"/>
        </w:rPr>
        <w:t>.</w:t>
      </w:r>
    </w:p>
    <w:p w14:paraId="249758BB" w14:textId="58FFC4DC" w:rsidR="00A04DC1" w:rsidRPr="005A1B7F" w:rsidRDefault="00952962" w:rsidP="003078C4">
      <w:pPr>
        <w:numPr>
          <w:ilvl w:val="0"/>
          <w:numId w:val="6"/>
        </w:numPr>
        <w:ind w:left="352" w:hanging="352"/>
        <w:rPr>
          <w:sz w:val="22"/>
          <w:szCs w:val="22"/>
        </w:rPr>
      </w:pPr>
      <w:r w:rsidRPr="005A1B7F">
        <w:rPr>
          <w:sz w:val="22"/>
          <w:szCs w:val="22"/>
        </w:rPr>
        <w:t>Šio vaistinio preparato v</w:t>
      </w:r>
      <w:r w:rsidR="00A04DC1" w:rsidRPr="005A1B7F">
        <w:rPr>
          <w:sz w:val="22"/>
          <w:szCs w:val="22"/>
        </w:rPr>
        <w:t xml:space="preserve">ienoje </w:t>
      </w:r>
      <w:r w:rsidRPr="005A1B7F">
        <w:rPr>
          <w:sz w:val="22"/>
          <w:szCs w:val="22"/>
        </w:rPr>
        <w:t xml:space="preserve">kramtomojoje </w:t>
      </w:r>
      <w:r w:rsidR="00A04DC1" w:rsidRPr="005A1B7F">
        <w:rPr>
          <w:sz w:val="22"/>
          <w:szCs w:val="22"/>
        </w:rPr>
        <w:t>minkštoj</w:t>
      </w:r>
      <w:r w:rsidRPr="005A1B7F">
        <w:rPr>
          <w:sz w:val="22"/>
          <w:szCs w:val="22"/>
        </w:rPr>
        <w:t>oj</w:t>
      </w:r>
      <w:r w:rsidR="00A04DC1" w:rsidRPr="005A1B7F">
        <w:rPr>
          <w:sz w:val="22"/>
          <w:szCs w:val="22"/>
        </w:rPr>
        <w:t>e kapsulėje yra mažiau kaip 1 </w:t>
      </w:r>
      <w:proofErr w:type="spellStart"/>
      <w:r w:rsidR="00A04DC1" w:rsidRPr="005A1B7F">
        <w:rPr>
          <w:sz w:val="22"/>
          <w:szCs w:val="22"/>
        </w:rPr>
        <w:t>mmol</w:t>
      </w:r>
      <w:proofErr w:type="spellEnd"/>
      <w:r w:rsidR="00705E4B" w:rsidRPr="005A1B7F">
        <w:rPr>
          <w:sz w:val="22"/>
          <w:szCs w:val="22"/>
        </w:rPr>
        <w:t> </w:t>
      </w:r>
      <w:r w:rsidR="00A04DC1" w:rsidRPr="005A1B7F">
        <w:rPr>
          <w:sz w:val="22"/>
          <w:szCs w:val="22"/>
        </w:rPr>
        <w:t>(23 mg) natrio, t. y. jis beveik neturi reikšmės.</w:t>
      </w:r>
    </w:p>
    <w:p w14:paraId="5D33B694" w14:textId="77777777" w:rsidR="00A04DC1" w:rsidRPr="005A1B7F" w:rsidRDefault="00A04DC1" w:rsidP="00F50378">
      <w:pPr>
        <w:autoSpaceDE w:val="0"/>
        <w:autoSpaceDN w:val="0"/>
        <w:adjustRightInd w:val="0"/>
        <w:rPr>
          <w:sz w:val="22"/>
          <w:szCs w:val="22"/>
        </w:rPr>
      </w:pPr>
    </w:p>
    <w:p w14:paraId="50B6E7C5" w14:textId="77777777" w:rsidR="00A04DC1" w:rsidRPr="005A1B7F" w:rsidRDefault="00A04DC1" w:rsidP="003078C4">
      <w:pPr>
        <w:pStyle w:val="Antrat2"/>
        <w:tabs>
          <w:tab w:val="left" w:pos="567"/>
        </w:tabs>
        <w:spacing w:before="0" w:after="0"/>
        <w:rPr>
          <w:sz w:val="22"/>
          <w:szCs w:val="22"/>
        </w:rPr>
      </w:pPr>
      <w:r w:rsidRPr="005A1B7F">
        <w:rPr>
          <w:sz w:val="22"/>
          <w:szCs w:val="22"/>
        </w:rPr>
        <w:t>4.5</w:t>
      </w:r>
      <w:r w:rsidRPr="005A1B7F">
        <w:rPr>
          <w:sz w:val="22"/>
          <w:szCs w:val="22"/>
        </w:rPr>
        <w:tab/>
        <w:t>Sąveika su kitais vaistiniais preparatais ir kitokia sąveika</w:t>
      </w:r>
    </w:p>
    <w:p w14:paraId="13E658A5" w14:textId="77777777" w:rsidR="00A04DC1" w:rsidRPr="005A1B7F" w:rsidRDefault="00A04DC1" w:rsidP="003078C4">
      <w:pPr>
        <w:pStyle w:val="prastojitrauka"/>
        <w:keepNext/>
        <w:spacing w:after="0"/>
        <w:ind w:left="0"/>
        <w:rPr>
          <w:szCs w:val="22"/>
        </w:rPr>
      </w:pPr>
    </w:p>
    <w:p w14:paraId="5E6E57C1" w14:textId="5C5B3BFF" w:rsidR="00A04DC1" w:rsidRPr="005A1B7F" w:rsidRDefault="00A04DC1" w:rsidP="003078C4">
      <w:pPr>
        <w:keepNext/>
        <w:widowControl w:val="0"/>
        <w:tabs>
          <w:tab w:val="left" w:pos="567"/>
        </w:tabs>
      </w:pPr>
      <w:proofErr w:type="spellStart"/>
      <w:r w:rsidRPr="005A1B7F">
        <w:rPr>
          <w:bCs/>
          <w:sz w:val="22"/>
          <w:szCs w:val="22"/>
          <w:u w:val="single"/>
        </w:rPr>
        <w:t>Ibuprofeno</w:t>
      </w:r>
      <w:proofErr w:type="spellEnd"/>
      <w:r w:rsidRPr="005A1B7F">
        <w:rPr>
          <w:bCs/>
          <w:sz w:val="22"/>
          <w:szCs w:val="22"/>
          <w:u w:val="single"/>
        </w:rPr>
        <w:t xml:space="preserve"> reikia vengti vartoti kartu</w:t>
      </w:r>
    </w:p>
    <w:p w14:paraId="4A297628" w14:textId="33198F36" w:rsidR="00705E4B" w:rsidRPr="005A1B7F" w:rsidRDefault="00A04DC1" w:rsidP="003078C4">
      <w:pPr>
        <w:keepNext/>
        <w:numPr>
          <w:ilvl w:val="0"/>
          <w:numId w:val="7"/>
        </w:numPr>
        <w:ind w:left="0" w:firstLine="0"/>
        <w:rPr>
          <w:sz w:val="22"/>
          <w:szCs w:val="22"/>
        </w:rPr>
      </w:pPr>
      <w:r w:rsidRPr="005A1B7F">
        <w:rPr>
          <w:bCs/>
          <w:i/>
          <w:sz w:val="22"/>
          <w:szCs w:val="22"/>
        </w:rPr>
        <w:t>Kiti</w:t>
      </w:r>
      <w:r w:rsidR="00705E4B" w:rsidRPr="005A1B7F">
        <w:rPr>
          <w:bCs/>
          <w:i/>
          <w:sz w:val="22"/>
          <w:szCs w:val="22"/>
        </w:rPr>
        <w:t> </w:t>
      </w:r>
      <w:r w:rsidRPr="005A1B7F">
        <w:rPr>
          <w:bCs/>
          <w:i/>
          <w:sz w:val="22"/>
          <w:szCs w:val="22"/>
        </w:rPr>
        <w:t>NVNU, įskaitant selektyvius ciklooksigenazės</w:t>
      </w:r>
      <w:r w:rsidRPr="005A1B7F">
        <w:rPr>
          <w:bCs/>
          <w:i/>
          <w:sz w:val="22"/>
          <w:szCs w:val="22"/>
        </w:rPr>
        <w:noBreakHyphen/>
        <w:t>2 inhibitorius</w:t>
      </w:r>
    </w:p>
    <w:p w14:paraId="33A6BDB7" w14:textId="3F6BD3A4" w:rsidR="00A04DC1" w:rsidRPr="005A1B7F" w:rsidRDefault="00705E4B" w:rsidP="003078C4">
      <w:pPr>
        <w:ind w:left="352"/>
        <w:rPr>
          <w:sz w:val="22"/>
          <w:szCs w:val="22"/>
        </w:rPr>
      </w:pPr>
      <w:r w:rsidRPr="005A1B7F">
        <w:rPr>
          <w:sz w:val="22"/>
          <w:szCs w:val="22"/>
        </w:rPr>
        <w:t>R</w:t>
      </w:r>
      <w:r w:rsidR="00A04DC1" w:rsidRPr="005A1B7F">
        <w:rPr>
          <w:sz w:val="22"/>
          <w:szCs w:val="22"/>
        </w:rPr>
        <w:t>eikia vengti vartoti du ar daugiau NVNU, nes gali padidėti nepageidaujamo poveikio rizika (žr.</w:t>
      </w:r>
      <w:r w:rsidRPr="005A1B7F">
        <w:rPr>
          <w:sz w:val="22"/>
          <w:szCs w:val="22"/>
        </w:rPr>
        <w:t> </w:t>
      </w:r>
      <w:r w:rsidR="00A04DC1" w:rsidRPr="005A1B7F">
        <w:rPr>
          <w:sz w:val="22"/>
          <w:szCs w:val="22"/>
        </w:rPr>
        <w:t>4.4 skyrių).</w:t>
      </w:r>
    </w:p>
    <w:p w14:paraId="1EC8DF83" w14:textId="77777777" w:rsidR="00A04DC1" w:rsidRPr="005A1B7F" w:rsidRDefault="00A04DC1" w:rsidP="003078C4">
      <w:pPr>
        <w:rPr>
          <w:sz w:val="22"/>
          <w:szCs w:val="22"/>
        </w:rPr>
      </w:pPr>
    </w:p>
    <w:p w14:paraId="1B3369C0" w14:textId="77777777" w:rsidR="00705E4B" w:rsidRPr="005A1B7F" w:rsidRDefault="00A04DC1" w:rsidP="003078C4">
      <w:pPr>
        <w:keepNext/>
        <w:numPr>
          <w:ilvl w:val="0"/>
          <w:numId w:val="7"/>
        </w:numPr>
        <w:ind w:left="0" w:firstLine="0"/>
        <w:rPr>
          <w:i/>
          <w:sz w:val="22"/>
          <w:szCs w:val="22"/>
        </w:rPr>
      </w:pPr>
      <w:proofErr w:type="spellStart"/>
      <w:r w:rsidRPr="005A1B7F">
        <w:rPr>
          <w:bCs/>
          <w:i/>
          <w:sz w:val="22"/>
          <w:szCs w:val="22"/>
        </w:rPr>
        <w:t>Acetilsalicilo</w:t>
      </w:r>
      <w:proofErr w:type="spellEnd"/>
      <w:r w:rsidRPr="005A1B7F">
        <w:rPr>
          <w:bCs/>
          <w:i/>
          <w:sz w:val="22"/>
          <w:szCs w:val="22"/>
        </w:rPr>
        <w:t xml:space="preserve"> rūgštis</w:t>
      </w:r>
    </w:p>
    <w:p w14:paraId="1E6CB754" w14:textId="26A302A9" w:rsidR="00A04DC1" w:rsidRPr="005A1B7F" w:rsidRDefault="00705E4B" w:rsidP="003078C4">
      <w:pPr>
        <w:ind w:left="352"/>
        <w:rPr>
          <w:sz w:val="22"/>
          <w:szCs w:val="22"/>
        </w:rPr>
      </w:pPr>
      <w:r w:rsidRPr="005A1B7F">
        <w:rPr>
          <w:sz w:val="22"/>
          <w:szCs w:val="22"/>
        </w:rPr>
        <w:t>P</w:t>
      </w:r>
      <w:r w:rsidR="00A04DC1" w:rsidRPr="005A1B7F">
        <w:rPr>
          <w:sz w:val="22"/>
          <w:szCs w:val="22"/>
        </w:rPr>
        <w:t xml:space="preserve">aprastai nerekomenduojama kartu vartoti </w:t>
      </w:r>
      <w:proofErr w:type="spellStart"/>
      <w:r w:rsidR="00A04DC1" w:rsidRPr="005A1B7F">
        <w:rPr>
          <w:sz w:val="22"/>
          <w:szCs w:val="22"/>
        </w:rPr>
        <w:t>ibuprofeno</w:t>
      </w:r>
      <w:proofErr w:type="spellEnd"/>
      <w:r w:rsidR="00A04DC1" w:rsidRPr="005A1B7F">
        <w:rPr>
          <w:sz w:val="22"/>
          <w:szCs w:val="22"/>
        </w:rPr>
        <w:t xml:space="preserve"> ir </w:t>
      </w:r>
      <w:proofErr w:type="spellStart"/>
      <w:r w:rsidR="00A04DC1" w:rsidRPr="005A1B7F">
        <w:rPr>
          <w:sz w:val="22"/>
          <w:szCs w:val="22"/>
        </w:rPr>
        <w:t>acetilsalicilo</w:t>
      </w:r>
      <w:proofErr w:type="spellEnd"/>
      <w:r w:rsidR="00A04DC1" w:rsidRPr="005A1B7F">
        <w:rPr>
          <w:sz w:val="22"/>
          <w:szCs w:val="22"/>
        </w:rPr>
        <w:t xml:space="preserve"> rūgšties dėl galimos didesnio nepageidaujamo poveikio rizikos.</w:t>
      </w:r>
    </w:p>
    <w:p w14:paraId="4BC1DD6B" w14:textId="339DA848" w:rsidR="00A04DC1" w:rsidRPr="005A1B7F" w:rsidRDefault="00A04DC1" w:rsidP="003078C4">
      <w:pPr>
        <w:ind w:left="352"/>
        <w:rPr>
          <w:sz w:val="22"/>
          <w:szCs w:val="22"/>
        </w:rPr>
      </w:pPr>
      <w:r w:rsidRPr="005A1B7F">
        <w:rPr>
          <w:sz w:val="22"/>
          <w:szCs w:val="22"/>
        </w:rPr>
        <w:t xml:space="preserve">Eksperimentiniai duomenys rodo, kad vartojant </w:t>
      </w:r>
      <w:proofErr w:type="spellStart"/>
      <w:r w:rsidRPr="005A1B7F">
        <w:rPr>
          <w:sz w:val="22"/>
          <w:szCs w:val="22"/>
        </w:rPr>
        <w:t>ibuprofen</w:t>
      </w:r>
      <w:r w:rsidR="00705E4B" w:rsidRPr="005A1B7F">
        <w:rPr>
          <w:sz w:val="22"/>
          <w:szCs w:val="22"/>
        </w:rPr>
        <w:t>o</w:t>
      </w:r>
      <w:proofErr w:type="spellEnd"/>
      <w:r w:rsidRPr="005A1B7F">
        <w:rPr>
          <w:sz w:val="22"/>
          <w:szCs w:val="22"/>
        </w:rPr>
        <w:t xml:space="preserve"> kartu su </w:t>
      </w:r>
      <w:proofErr w:type="spellStart"/>
      <w:r w:rsidRPr="005A1B7F">
        <w:rPr>
          <w:sz w:val="22"/>
          <w:szCs w:val="22"/>
        </w:rPr>
        <w:t>acetilsalicilo</w:t>
      </w:r>
      <w:proofErr w:type="spellEnd"/>
      <w:r w:rsidRPr="005A1B7F">
        <w:rPr>
          <w:sz w:val="22"/>
          <w:szCs w:val="22"/>
        </w:rPr>
        <w:t xml:space="preserve"> rūgštimi, jis gali konkurenciniu būdu slopinti mažų dozių </w:t>
      </w:r>
      <w:proofErr w:type="spellStart"/>
      <w:r w:rsidRPr="005A1B7F">
        <w:rPr>
          <w:sz w:val="22"/>
          <w:szCs w:val="22"/>
        </w:rPr>
        <w:t>acetilsalicilo</w:t>
      </w:r>
      <w:proofErr w:type="spellEnd"/>
      <w:r w:rsidRPr="005A1B7F">
        <w:rPr>
          <w:sz w:val="22"/>
          <w:szCs w:val="22"/>
        </w:rPr>
        <w:t xml:space="preserve"> rūgšties poveikį trombocitų </w:t>
      </w:r>
      <w:proofErr w:type="spellStart"/>
      <w:r w:rsidRPr="005A1B7F">
        <w:rPr>
          <w:sz w:val="22"/>
          <w:szCs w:val="22"/>
        </w:rPr>
        <w:t>agregacijai</w:t>
      </w:r>
      <w:proofErr w:type="spellEnd"/>
      <w:r w:rsidRPr="005A1B7F">
        <w:rPr>
          <w:sz w:val="22"/>
          <w:szCs w:val="22"/>
        </w:rPr>
        <w:t xml:space="preserve">. Nors yra tam tikrų neaiškumų dėl šių duomenų ekstrapoliacijos klinikinėmis sąlygomis, negalima atmesti galimybės, kad nuolat ilgą laiką vartojant </w:t>
      </w:r>
      <w:proofErr w:type="spellStart"/>
      <w:r w:rsidRPr="005A1B7F">
        <w:rPr>
          <w:sz w:val="22"/>
          <w:szCs w:val="22"/>
        </w:rPr>
        <w:t>ibuprofen</w:t>
      </w:r>
      <w:r w:rsidR="00705E4B" w:rsidRPr="005A1B7F">
        <w:rPr>
          <w:sz w:val="22"/>
          <w:szCs w:val="22"/>
        </w:rPr>
        <w:t>o</w:t>
      </w:r>
      <w:proofErr w:type="spellEnd"/>
      <w:r w:rsidRPr="005A1B7F">
        <w:rPr>
          <w:sz w:val="22"/>
          <w:szCs w:val="22"/>
        </w:rPr>
        <w:t xml:space="preserve"> gali susilpnėti mažų dozių </w:t>
      </w:r>
      <w:proofErr w:type="spellStart"/>
      <w:r w:rsidRPr="005A1B7F">
        <w:rPr>
          <w:sz w:val="22"/>
          <w:szCs w:val="22"/>
        </w:rPr>
        <w:t>acetilsalicilo</w:t>
      </w:r>
      <w:proofErr w:type="spellEnd"/>
      <w:r w:rsidRPr="005A1B7F">
        <w:rPr>
          <w:sz w:val="22"/>
          <w:szCs w:val="22"/>
        </w:rPr>
        <w:t xml:space="preserve"> rūgšties </w:t>
      </w:r>
      <w:proofErr w:type="spellStart"/>
      <w:r w:rsidRPr="005A1B7F">
        <w:rPr>
          <w:sz w:val="22"/>
          <w:szCs w:val="22"/>
        </w:rPr>
        <w:t>kardioprotekcinis</w:t>
      </w:r>
      <w:proofErr w:type="spellEnd"/>
      <w:r w:rsidRPr="005A1B7F">
        <w:rPr>
          <w:sz w:val="22"/>
          <w:szCs w:val="22"/>
        </w:rPr>
        <w:t xml:space="preserve"> poveikis. </w:t>
      </w:r>
      <w:r w:rsidR="0035143D" w:rsidRPr="005A1B7F">
        <w:rPr>
          <w:sz w:val="22"/>
          <w:szCs w:val="22"/>
        </w:rPr>
        <w:t>Manoma, kad r</w:t>
      </w:r>
      <w:r w:rsidRPr="005A1B7F">
        <w:rPr>
          <w:sz w:val="22"/>
          <w:szCs w:val="22"/>
        </w:rPr>
        <w:t xml:space="preserve">etkarčiais vartojant </w:t>
      </w:r>
      <w:proofErr w:type="spellStart"/>
      <w:r w:rsidRPr="005A1B7F">
        <w:rPr>
          <w:sz w:val="22"/>
          <w:szCs w:val="22"/>
        </w:rPr>
        <w:t>ibuprofen</w:t>
      </w:r>
      <w:r w:rsidR="00705E4B" w:rsidRPr="005A1B7F">
        <w:rPr>
          <w:sz w:val="22"/>
          <w:szCs w:val="22"/>
        </w:rPr>
        <w:t>o</w:t>
      </w:r>
      <w:proofErr w:type="spellEnd"/>
      <w:r w:rsidRPr="005A1B7F">
        <w:rPr>
          <w:sz w:val="22"/>
          <w:szCs w:val="22"/>
        </w:rPr>
        <w:t xml:space="preserve"> </w:t>
      </w:r>
      <w:r w:rsidR="0035143D" w:rsidRPr="005A1B7F">
        <w:rPr>
          <w:sz w:val="22"/>
          <w:szCs w:val="22"/>
        </w:rPr>
        <w:t xml:space="preserve">neturėtų pasireikšti </w:t>
      </w:r>
      <w:r w:rsidRPr="005A1B7F">
        <w:rPr>
          <w:sz w:val="22"/>
          <w:szCs w:val="22"/>
        </w:rPr>
        <w:t>jokio kliniškai reikšmingo poveikio (žr.</w:t>
      </w:r>
      <w:r w:rsidR="00705E4B" w:rsidRPr="005A1B7F">
        <w:rPr>
          <w:sz w:val="22"/>
          <w:szCs w:val="22"/>
        </w:rPr>
        <w:t> </w:t>
      </w:r>
      <w:r w:rsidRPr="005A1B7F">
        <w:rPr>
          <w:sz w:val="22"/>
          <w:szCs w:val="22"/>
        </w:rPr>
        <w:t>5.1 skyrių).</w:t>
      </w:r>
    </w:p>
    <w:p w14:paraId="67582BC8" w14:textId="77777777" w:rsidR="00A04DC1" w:rsidRPr="005A1B7F" w:rsidRDefault="00A04DC1" w:rsidP="003078C4">
      <w:pPr>
        <w:rPr>
          <w:sz w:val="22"/>
          <w:szCs w:val="22"/>
        </w:rPr>
      </w:pPr>
    </w:p>
    <w:p w14:paraId="2B64A6AA" w14:textId="5A87ACA3" w:rsidR="00A04DC1" w:rsidRPr="005A1B7F" w:rsidRDefault="00705E4B" w:rsidP="003078C4">
      <w:pPr>
        <w:keepNext/>
        <w:rPr>
          <w:sz w:val="22"/>
          <w:szCs w:val="22"/>
        </w:rPr>
      </w:pPr>
      <w:proofErr w:type="spellStart"/>
      <w:r w:rsidRPr="005A1B7F">
        <w:rPr>
          <w:bCs/>
          <w:sz w:val="22"/>
          <w:szCs w:val="22"/>
          <w:u w:val="single"/>
        </w:rPr>
        <w:lastRenderedPageBreak/>
        <w:t>I</w:t>
      </w:r>
      <w:r w:rsidR="00A04DC1" w:rsidRPr="005A1B7F">
        <w:rPr>
          <w:bCs/>
          <w:sz w:val="22"/>
          <w:szCs w:val="22"/>
          <w:u w:val="single"/>
        </w:rPr>
        <w:t>buprofeno</w:t>
      </w:r>
      <w:proofErr w:type="spellEnd"/>
      <w:r w:rsidR="00A04DC1" w:rsidRPr="005A1B7F">
        <w:rPr>
          <w:bCs/>
          <w:sz w:val="22"/>
          <w:szCs w:val="22"/>
          <w:u w:val="single"/>
        </w:rPr>
        <w:t xml:space="preserve"> reikia vartoti atsargiai</w:t>
      </w:r>
      <w:r w:rsidRPr="005A1B7F">
        <w:rPr>
          <w:bCs/>
          <w:sz w:val="22"/>
          <w:szCs w:val="22"/>
          <w:u w:val="single"/>
        </w:rPr>
        <w:t xml:space="preserve"> kartu</w:t>
      </w:r>
    </w:p>
    <w:p w14:paraId="4F5A965B" w14:textId="77777777" w:rsidR="00705E4B" w:rsidRPr="005A1B7F" w:rsidRDefault="00A04DC1" w:rsidP="003078C4">
      <w:pPr>
        <w:keepNext/>
        <w:numPr>
          <w:ilvl w:val="0"/>
          <w:numId w:val="8"/>
        </w:numPr>
        <w:ind w:left="0" w:firstLine="0"/>
        <w:rPr>
          <w:i/>
          <w:sz w:val="22"/>
          <w:szCs w:val="22"/>
        </w:rPr>
      </w:pPr>
      <w:r w:rsidRPr="005A1B7F">
        <w:rPr>
          <w:bCs/>
          <w:i/>
          <w:sz w:val="22"/>
          <w:szCs w:val="22"/>
        </w:rPr>
        <w:t>Antikoaguliantai</w:t>
      </w:r>
    </w:p>
    <w:p w14:paraId="61470FA7" w14:textId="1DD5C975" w:rsidR="00A04DC1" w:rsidRPr="005A1B7F" w:rsidRDefault="00A04DC1" w:rsidP="003078C4">
      <w:pPr>
        <w:ind w:left="352"/>
        <w:rPr>
          <w:sz w:val="22"/>
          <w:szCs w:val="22"/>
        </w:rPr>
      </w:pPr>
      <w:r w:rsidRPr="005A1B7F">
        <w:rPr>
          <w:sz w:val="22"/>
          <w:szCs w:val="22"/>
        </w:rPr>
        <w:t>NVNU gali sustiprinti antikoaguliantų, tokių kaip varfarinas, poveikį (žr.</w:t>
      </w:r>
      <w:r w:rsidR="00705E4B" w:rsidRPr="005A1B7F">
        <w:rPr>
          <w:sz w:val="22"/>
          <w:szCs w:val="22"/>
        </w:rPr>
        <w:t> </w:t>
      </w:r>
      <w:r w:rsidRPr="005A1B7F">
        <w:rPr>
          <w:sz w:val="22"/>
          <w:szCs w:val="22"/>
        </w:rPr>
        <w:t>4.4 skyrių).</w:t>
      </w:r>
    </w:p>
    <w:p w14:paraId="7E305766" w14:textId="77777777" w:rsidR="00A04DC1" w:rsidRPr="005A1B7F" w:rsidRDefault="00A04DC1" w:rsidP="003078C4">
      <w:pPr>
        <w:rPr>
          <w:sz w:val="22"/>
          <w:szCs w:val="22"/>
        </w:rPr>
      </w:pPr>
    </w:p>
    <w:p w14:paraId="1F95ED2D" w14:textId="5EE98E17" w:rsidR="00705E4B" w:rsidRPr="005A1B7F" w:rsidRDefault="00A04DC1" w:rsidP="003078C4">
      <w:pPr>
        <w:keepNext/>
        <w:keepLines/>
        <w:numPr>
          <w:ilvl w:val="0"/>
          <w:numId w:val="8"/>
        </w:numPr>
        <w:ind w:left="352" w:hanging="352"/>
        <w:rPr>
          <w:i/>
          <w:sz w:val="22"/>
          <w:szCs w:val="22"/>
        </w:rPr>
      </w:pPr>
      <w:proofErr w:type="spellStart"/>
      <w:r w:rsidRPr="005A1B7F">
        <w:rPr>
          <w:bCs/>
          <w:i/>
          <w:sz w:val="22"/>
          <w:szCs w:val="22"/>
        </w:rPr>
        <w:t>Antihipertenziniai</w:t>
      </w:r>
      <w:proofErr w:type="spellEnd"/>
      <w:r w:rsidRPr="005A1B7F">
        <w:rPr>
          <w:bCs/>
          <w:i/>
          <w:sz w:val="22"/>
          <w:szCs w:val="22"/>
        </w:rPr>
        <w:t xml:space="preserve"> vaistiniai preparatai (AKF</w:t>
      </w:r>
      <w:r w:rsidR="00BC1DEB" w:rsidRPr="005A1B7F">
        <w:rPr>
          <w:bCs/>
          <w:i/>
          <w:sz w:val="22"/>
          <w:szCs w:val="22"/>
        </w:rPr>
        <w:t> </w:t>
      </w:r>
      <w:r w:rsidRPr="005A1B7F">
        <w:rPr>
          <w:bCs/>
          <w:i/>
          <w:sz w:val="22"/>
          <w:szCs w:val="22"/>
        </w:rPr>
        <w:t>inhibitoriai, beta</w:t>
      </w:r>
      <w:r w:rsidR="00BC1DEB" w:rsidRPr="005A1B7F">
        <w:rPr>
          <w:bCs/>
          <w:i/>
          <w:sz w:val="22"/>
          <w:szCs w:val="22"/>
        </w:rPr>
        <w:t> </w:t>
      </w:r>
      <w:proofErr w:type="spellStart"/>
      <w:r w:rsidRPr="005A1B7F">
        <w:rPr>
          <w:bCs/>
          <w:i/>
          <w:sz w:val="22"/>
          <w:szCs w:val="22"/>
        </w:rPr>
        <w:t>adrenoreceptorių</w:t>
      </w:r>
      <w:proofErr w:type="spellEnd"/>
      <w:r w:rsidRPr="005A1B7F">
        <w:rPr>
          <w:bCs/>
          <w:i/>
          <w:sz w:val="22"/>
          <w:szCs w:val="22"/>
        </w:rPr>
        <w:t xml:space="preserve"> blokatoriai ir </w:t>
      </w:r>
      <w:proofErr w:type="spellStart"/>
      <w:r w:rsidRPr="005A1B7F">
        <w:rPr>
          <w:bCs/>
          <w:i/>
          <w:sz w:val="22"/>
          <w:szCs w:val="22"/>
        </w:rPr>
        <w:t>angiotenzino</w:t>
      </w:r>
      <w:proofErr w:type="spellEnd"/>
      <w:r w:rsidRPr="005A1B7F">
        <w:rPr>
          <w:bCs/>
          <w:i/>
          <w:sz w:val="22"/>
          <w:szCs w:val="22"/>
        </w:rPr>
        <w:t xml:space="preserve"> II receptorių </w:t>
      </w:r>
      <w:r w:rsidR="00BC1DEB" w:rsidRPr="005A1B7F">
        <w:rPr>
          <w:bCs/>
          <w:i/>
          <w:sz w:val="22"/>
          <w:szCs w:val="22"/>
        </w:rPr>
        <w:t>blok</w:t>
      </w:r>
      <w:r w:rsidRPr="005A1B7F">
        <w:rPr>
          <w:bCs/>
          <w:i/>
          <w:sz w:val="22"/>
          <w:szCs w:val="22"/>
        </w:rPr>
        <w:t>ato</w:t>
      </w:r>
      <w:r w:rsidR="00BC1DEB" w:rsidRPr="005A1B7F">
        <w:rPr>
          <w:bCs/>
          <w:i/>
          <w:sz w:val="22"/>
          <w:szCs w:val="22"/>
        </w:rPr>
        <w:t>r</w:t>
      </w:r>
      <w:r w:rsidRPr="005A1B7F">
        <w:rPr>
          <w:bCs/>
          <w:i/>
          <w:sz w:val="22"/>
          <w:szCs w:val="22"/>
        </w:rPr>
        <w:t>iai) ir diuretikai</w:t>
      </w:r>
    </w:p>
    <w:p w14:paraId="55B89A68" w14:textId="2589C3AF" w:rsidR="00A04DC1" w:rsidRPr="005A1B7F" w:rsidRDefault="00A04DC1" w:rsidP="003078C4">
      <w:pPr>
        <w:ind w:left="352"/>
        <w:rPr>
          <w:sz w:val="22"/>
          <w:szCs w:val="22"/>
        </w:rPr>
      </w:pPr>
      <w:r w:rsidRPr="005A1B7F">
        <w:rPr>
          <w:sz w:val="22"/>
          <w:szCs w:val="22"/>
        </w:rPr>
        <w:t xml:space="preserve">NVNU gali silpninti šių vaistinių preparatų poveikį. Diuretikai gali padidinti NVNU </w:t>
      </w:r>
      <w:proofErr w:type="spellStart"/>
      <w:r w:rsidRPr="005A1B7F">
        <w:rPr>
          <w:sz w:val="22"/>
          <w:szCs w:val="22"/>
        </w:rPr>
        <w:t>nefrotoksinio</w:t>
      </w:r>
      <w:proofErr w:type="spellEnd"/>
      <w:r w:rsidRPr="005A1B7F">
        <w:rPr>
          <w:sz w:val="22"/>
          <w:szCs w:val="22"/>
        </w:rPr>
        <w:t xml:space="preserve"> poveikio riziką. Kai kuriems pacientams, kurių inkstų funkcija sutrikusi (pvz., </w:t>
      </w:r>
      <w:proofErr w:type="spellStart"/>
      <w:r w:rsidRPr="005A1B7F">
        <w:rPr>
          <w:sz w:val="22"/>
          <w:szCs w:val="22"/>
        </w:rPr>
        <w:t>dehidratuotiems</w:t>
      </w:r>
      <w:proofErr w:type="spellEnd"/>
      <w:r w:rsidRPr="005A1B7F">
        <w:rPr>
          <w:sz w:val="22"/>
          <w:szCs w:val="22"/>
        </w:rPr>
        <w:t xml:space="preserve"> pacientams ar senyviems pacientams su sutrikusia inkstų funkcija) kartu vartojant AKF</w:t>
      </w:r>
      <w:r w:rsidR="00BC1DEB" w:rsidRPr="005A1B7F">
        <w:t> </w:t>
      </w:r>
      <w:r w:rsidRPr="005A1B7F">
        <w:rPr>
          <w:sz w:val="22"/>
          <w:szCs w:val="22"/>
        </w:rPr>
        <w:t>inhibitorių, beta</w:t>
      </w:r>
      <w:r w:rsidR="00BC1DEB" w:rsidRPr="005A1B7F">
        <w:rPr>
          <w:sz w:val="22"/>
          <w:szCs w:val="22"/>
        </w:rPr>
        <w:t> </w:t>
      </w:r>
      <w:proofErr w:type="spellStart"/>
      <w:r w:rsidRPr="005A1B7F">
        <w:rPr>
          <w:sz w:val="22"/>
          <w:szCs w:val="22"/>
        </w:rPr>
        <w:t>adrenoreceptorių</w:t>
      </w:r>
      <w:proofErr w:type="spellEnd"/>
      <w:r w:rsidRPr="005A1B7F">
        <w:rPr>
          <w:sz w:val="22"/>
          <w:szCs w:val="22"/>
        </w:rPr>
        <w:t xml:space="preserve"> blokatorių ar </w:t>
      </w:r>
      <w:proofErr w:type="spellStart"/>
      <w:r w:rsidRPr="005A1B7F">
        <w:rPr>
          <w:sz w:val="22"/>
          <w:szCs w:val="22"/>
        </w:rPr>
        <w:t>angiotenzino</w:t>
      </w:r>
      <w:proofErr w:type="spellEnd"/>
      <w:r w:rsidR="00BC1DEB" w:rsidRPr="005A1B7F">
        <w:t> </w:t>
      </w:r>
      <w:r w:rsidRPr="005A1B7F">
        <w:rPr>
          <w:sz w:val="22"/>
          <w:szCs w:val="22"/>
        </w:rPr>
        <w:t xml:space="preserve">II receptorių blokatorių ir vaistinių preparatų, kurie slopina </w:t>
      </w:r>
      <w:proofErr w:type="spellStart"/>
      <w:r w:rsidRPr="005A1B7F">
        <w:rPr>
          <w:sz w:val="22"/>
          <w:szCs w:val="22"/>
        </w:rPr>
        <w:t>ciklooksigenazę</w:t>
      </w:r>
      <w:proofErr w:type="spellEnd"/>
      <w:r w:rsidRPr="005A1B7F">
        <w:rPr>
          <w:sz w:val="22"/>
          <w:szCs w:val="22"/>
        </w:rPr>
        <w:t>, gali pasireikšti tolesnis inkstų funkcijos blogėjimas, įskaitant galimą ūminį inkstų nepakankamumą, kuris paprastai yra laikinas. Todėl tokį derinį reikia skirti atsargiai pacientams, kurių inkstų funkcija sutrikusi, ypač senyviems pacientams. Pacientai turi gauti pakankamai skysčių, reikia apsvarstyti galimybę tirti inkstų funkciją pradėjus gydymą deriniu ir reguliariai viso gydymo metu.</w:t>
      </w:r>
      <w:r w:rsidR="00302FF3" w:rsidRPr="005A1B7F">
        <w:rPr>
          <w:sz w:val="22"/>
          <w:szCs w:val="22"/>
        </w:rPr>
        <w:t xml:space="preserve"> </w:t>
      </w:r>
      <w:proofErr w:type="spellStart"/>
      <w:r w:rsidR="00302FF3" w:rsidRPr="005A1B7F">
        <w:rPr>
          <w:sz w:val="22"/>
          <w:szCs w:val="22"/>
        </w:rPr>
        <w:t>Hiperkalemijos</w:t>
      </w:r>
      <w:proofErr w:type="spellEnd"/>
      <w:r w:rsidR="00302FF3" w:rsidRPr="005A1B7F">
        <w:rPr>
          <w:sz w:val="22"/>
          <w:szCs w:val="22"/>
        </w:rPr>
        <w:t xml:space="preserve"> rizika gali padidėti ypač vartojant kartu kalį sulaikančių diuretikų.</w:t>
      </w:r>
    </w:p>
    <w:p w14:paraId="2608776D" w14:textId="77777777" w:rsidR="00A04DC1" w:rsidRPr="005A1B7F" w:rsidRDefault="00A04DC1" w:rsidP="003078C4">
      <w:pPr>
        <w:rPr>
          <w:sz w:val="22"/>
          <w:szCs w:val="22"/>
        </w:rPr>
      </w:pPr>
    </w:p>
    <w:p w14:paraId="2DDA5CCD" w14:textId="77777777" w:rsidR="00BC1DEB" w:rsidRPr="005A1B7F" w:rsidRDefault="00A04DC1" w:rsidP="003078C4">
      <w:pPr>
        <w:keepNext/>
        <w:numPr>
          <w:ilvl w:val="0"/>
          <w:numId w:val="9"/>
        </w:numPr>
        <w:ind w:left="0" w:firstLine="0"/>
        <w:rPr>
          <w:i/>
          <w:sz w:val="22"/>
          <w:szCs w:val="22"/>
        </w:rPr>
      </w:pPr>
      <w:r w:rsidRPr="005A1B7F">
        <w:rPr>
          <w:bCs/>
          <w:i/>
          <w:sz w:val="22"/>
          <w:szCs w:val="22"/>
        </w:rPr>
        <w:t>Kortikosteroidai</w:t>
      </w:r>
    </w:p>
    <w:p w14:paraId="2D26F3E6" w14:textId="771063B0" w:rsidR="00A04DC1" w:rsidRPr="005A1B7F" w:rsidRDefault="00BC1DEB" w:rsidP="003078C4">
      <w:pPr>
        <w:ind w:left="352"/>
        <w:rPr>
          <w:sz w:val="22"/>
          <w:szCs w:val="22"/>
        </w:rPr>
      </w:pPr>
      <w:r w:rsidRPr="005A1B7F">
        <w:rPr>
          <w:sz w:val="22"/>
          <w:szCs w:val="22"/>
        </w:rPr>
        <w:t>P</w:t>
      </w:r>
      <w:r w:rsidR="00A04DC1" w:rsidRPr="005A1B7F">
        <w:rPr>
          <w:sz w:val="22"/>
          <w:szCs w:val="22"/>
        </w:rPr>
        <w:t>adidėja virškinimo trakto išopėjimo ar kraujavimo rizika (žr.</w:t>
      </w:r>
      <w:r w:rsidR="00246AB7" w:rsidRPr="005A1B7F">
        <w:rPr>
          <w:sz w:val="22"/>
          <w:szCs w:val="22"/>
        </w:rPr>
        <w:t> </w:t>
      </w:r>
      <w:r w:rsidR="00A04DC1" w:rsidRPr="005A1B7F">
        <w:rPr>
          <w:sz w:val="22"/>
          <w:szCs w:val="22"/>
        </w:rPr>
        <w:t>4.4 skyrių).</w:t>
      </w:r>
    </w:p>
    <w:p w14:paraId="4A6786B6" w14:textId="77777777" w:rsidR="00A04DC1" w:rsidRPr="005A1B7F" w:rsidRDefault="00A04DC1" w:rsidP="003078C4">
      <w:pPr>
        <w:rPr>
          <w:sz w:val="22"/>
          <w:szCs w:val="22"/>
        </w:rPr>
      </w:pPr>
    </w:p>
    <w:p w14:paraId="00A7CAE3" w14:textId="4ACD4395" w:rsidR="00BC1DEB" w:rsidRPr="005A1B7F" w:rsidRDefault="00A04DC1" w:rsidP="003078C4">
      <w:pPr>
        <w:keepNext/>
        <w:numPr>
          <w:ilvl w:val="0"/>
          <w:numId w:val="9"/>
        </w:numPr>
        <w:ind w:left="352" w:hanging="352"/>
        <w:rPr>
          <w:i/>
          <w:sz w:val="22"/>
          <w:szCs w:val="22"/>
        </w:rPr>
      </w:pPr>
      <w:r w:rsidRPr="005A1B7F">
        <w:rPr>
          <w:bCs/>
          <w:i/>
          <w:sz w:val="22"/>
          <w:szCs w:val="22"/>
        </w:rPr>
        <w:t xml:space="preserve">Trombocitų </w:t>
      </w:r>
      <w:proofErr w:type="spellStart"/>
      <w:r w:rsidRPr="005A1B7F">
        <w:rPr>
          <w:bCs/>
          <w:i/>
          <w:sz w:val="22"/>
          <w:szCs w:val="22"/>
        </w:rPr>
        <w:t>agregacijos</w:t>
      </w:r>
      <w:proofErr w:type="spellEnd"/>
      <w:r w:rsidRPr="005A1B7F">
        <w:rPr>
          <w:bCs/>
          <w:i/>
          <w:sz w:val="22"/>
          <w:szCs w:val="22"/>
        </w:rPr>
        <w:t xml:space="preserve"> inhibitoriai ir selektyv</w:t>
      </w:r>
      <w:r w:rsidR="00BC1DEB" w:rsidRPr="005A1B7F">
        <w:rPr>
          <w:bCs/>
          <w:i/>
          <w:sz w:val="22"/>
          <w:szCs w:val="22"/>
        </w:rPr>
        <w:t>ieji</w:t>
      </w:r>
      <w:r w:rsidRPr="005A1B7F">
        <w:rPr>
          <w:bCs/>
          <w:i/>
          <w:sz w:val="22"/>
          <w:szCs w:val="22"/>
        </w:rPr>
        <w:t xml:space="preserve"> </w:t>
      </w:r>
      <w:proofErr w:type="spellStart"/>
      <w:r w:rsidRPr="005A1B7F">
        <w:rPr>
          <w:bCs/>
          <w:i/>
          <w:sz w:val="22"/>
          <w:szCs w:val="22"/>
        </w:rPr>
        <w:t>serotonino</w:t>
      </w:r>
      <w:proofErr w:type="spellEnd"/>
      <w:r w:rsidRPr="005A1B7F">
        <w:rPr>
          <w:bCs/>
          <w:i/>
          <w:sz w:val="22"/>
          <w:szCs w:val="22"/>
        </w:rPr>
        <w:t xml:space="preserve"> reabsorbcijos inhibitoriai (SSRI)</w:t>
      </w:r>
    </w:p>
    <w:p w14:paraId="401F26FA" w14:textId="6B24FC42" w:rsidR="00A04DC1" w:rsidRPr="005A1B7F" w:rsidRDefault="00BC1DEB" w:rsidP="003078C4">
      <w:pPr>
        <w:ind w:left="352"/>
        <w:rPr>
          <w:sz w:val="22"/>
          <w:szCs w:val="22"/>
        </w:rPr>
      </w:pPr>
      <w:r w:rsidRPr="005A1B7F">
        <w:rPr>
          <w:sz w:val="22"/>
          <w:szCs w:val="22"/>
        </w:rPr>
        <w:t>P</w:t>
      </w:r>
      <w:r w:rsidR="00A04DC1" w:rsidRPr="005A1B7F">
        <w:rPr>
          <w:sz w:val="22"/>
          <w:szCs w:val="22"/>
        </w:rPr>
        <w:t>adidėja kraujavimo iš virškinimo trakto rizika (žr.</w:t>
      </w:r>
      <w:r w:rsidR="00246AB7" w:rsidRPr="005A1B7F">
        <w:rPr>
          <w:sz w:val="22"/>
          <w:szCs w:val="22"/>
        </w:rPr>
        <w:t> </w:t>
      </w:r>
      <w:r w:rsidR="00A04DC1" w:rsidRPr="005A1B7F">
        <w:rPr>
          <w:sz w:val="22"/>
          <w:szCs w:val="22"/>
        </w:rPr>
        <w:t>4.4 skyrių).</w:t>
      </w:r>
    </w:p>
    <w:p w14:paraId="06272DBA" w14:textId="77777777" w:rsidR="00A04DC1" w:rsidRPr="005A1B7F" w:rsidRDefault="00A04DC1" w:rsidP="003078C4">
      <w:pPr>
        <w:rPr>
          <w:sz w:val="22"/>
          <w:szCs w:val="22"/>
        </w:rPr>
      </w:pPr>
    </w:p>
    <w:p w14:paraId="2811DC8A" w14:textId="77777777" w:rsidR="00BC1DEB" w:rsidRPr="005A1B7F" w:rsidRDefault="00A04DC1" w:rsidP="003078C4">
      <w:pPr>
        <w:keepNext/>
        <w:numPr>
          <w:ilvl w:val="0"/>
          <w:numId w:val="9"/>
        </w:numPr>
        <w:ind w:left="0" w:firstLine="0"/>
        <w:rPr>
          <w:i/>
          <w:sz w:val="22"/>
          <w:szCs w:val="22"/>
        </w:rPr>
      </w:pPr>
      <w:r w:rsidRPr="005A1B7F">
        <w:rPr>
          <w:bCs/>
          <w:i/>
          <w:sz w:val="22"/>
          <w:szCs w:val="22"/>
        </w:rPr>
        <w:t>Širdį veikiantys glikozidai</w:t>
      </w:r>
    </w:p>
    <w:p w14:paraId="504654CD" w14:textId="42F125CB" w:rsidR="00A04DC1" w:rsidRPr="005A1B7F" w:rsidRDefault="00A04DC1" w:rsidP="003078C4">
      <w:pPr>
        <w:ind w:left="352"/>
        <w:rPr>
          <w:sz w:val="22"/>
          <w:szCs w:val="22"/>
        </w:rPr>
      </w:pPr>
      <w:r w:rsidRPr="005A1B7F">
        <w:rPr>
          <w:sz w:val="22"/>
          <w:szCs w:val="22"/>
        </w:rPr>
        <w:t>NVNU gali pasunkinti širdies nepakankamumo reiškinius, sumažinti</w:t>
      </w:r>
      <w:r w:rsidR="00246AB7" w:rsidRPr="005A1B7F">
        <w:rPr>
          <w:sz w:val="22"/>
          <w:szCs w:val="22"/>
        </w:rPr>
        <w:t> </w:t>
      </w:r>
      <w:r w:rsidRPr="005A1B7F">
        <w:rPr>
          <w:sz w:val="22"/>
          <w:szCs w:val="22"/>
        </w:rPr>
        <w:t>GFG ir padidinti glikozidų k</w:t>
      </w:r>
      <w:r w:rsidR="00246AB7" w:rsidRPr="005A1B7F">
        <w:rPr>
          <w:sz w:val="22"/>
          <w:szCs w:val="22"/>
        </w:rPr>
        <w:t>oncentrac</w:t>
      </w:r>
      <w:r w:rsidRPr="005A1B7F">
        <w:rPr>
          <w:sz w:val="22"/>
          <w:szCs w:val="22"/>
        </w:rPr>
        <w:t>i</w:t>
      </w:r>
      <w:r w:rsidR="00246AB7" w:rsidRPr="005A1B7F">
        <w:rPr>
          <w:sz w:val="22"/>
          <w:szCs w:val="22"/>
        </w:rPr>
        <w:t>ją</w:t>
      </w:r>
      <w:r w:rsidRPr="005A1B7F">
        <w:rPr>
          <w:sz w:val="22"/>
          <w:szCs w:val="22"/>
        </w:rPr>
        <w:t xml:space="preserve"> kraujo plazmoje. </w:t>
      </w:r>
      <w:proofErr w:type="spellStart"/>
      <w:r w:rsidR="00655A51" w:rsidRPr="005A1B7F">
        <w:rPr>
          <w:sz w:val="22"/>
          <w:szCs w:val="22"/>
        </w:rPr>
        <w:t>Ibuprofen</w:t>
      </w:r>
      <w:proofErr w:type="spellEnd"/>
      <w:r w:rsidR="00246AB7" w:rsidRPr="005A1B7F">
        <w:rPr>
          <w:sz w:val="22"/>
          <w:szCs w:val="22"/>
        </w:rPr>
        <w:t> </w:t>
      </w:r>
      <w:proofErr w:type="spellStart"/>
      <w:r w:rsidRPr="005A1B7F">
        <w:rPr>
          <w:sz w:val="22"/>
          <w:szCs w:val="22"/>
        </w:rPr>
        <w:t>Banner</w:t>
      </w:r>
      <w:proofErr w:type="spellEnd"/>
      <w:r w:rsidRPr="005A1B7F">
        <w:rPr>
          <w:sz w:val="22"/>
          <w:szCs w:val="22"/>
        </w:rPr>
        <w:t xml:space="preserve"> vartojant kartu su </w:t>
      </w:r>
      <w:proofErr w:type="spellStart"/>
      <w:r w:rsidRPr="005A1B7F">
        <w:rPr>
          <w:sz w:val="22"/>
          <w:szCs w:val="22"/>
        </w:rPr>
        <w:t>digoksinu</w:t>
      </w:r>
      <w:proofErr w:type="spellEnd"/>
      <w:r w:rsidRPr="005A1B7F">
        <w:rPr>
          <w:sz w:val="22"/>
          <w:szCs w:val="22"/>
        </w:rPr>
        <w:t xml:space="preserve">, gali padidėti </w:t>
      </w:r>
      <w:proofErr w:type="spellStart"/>
      <w:r w:rsidRPr="005A1B7F">
        <w:rPr>
          <w:sz w:val="22"/>
          <w:szCs w:val="22"/>
        </w:rPr>
        <w:t>digoksino</w:t>
      </w:r>
      <w:proofErr w:type="spellEnd"/>
      <w:r w:rsidRPr="005A1B7F">
        <w:rPr>
          <w:sz w:val="22"/>
          <w:szCs w:val="22"/>
        </w:rPr>
        <w:t xml:space="preserve"> koncentracija kraujo serume. </w:t>
      </w:r>
      <w:proofErr w:type="spellStart"/>
      <w:r w:rsidRPr="005A1B7F">
        <w:rPr>
          <w:sz w:val="22"/>
          <w:szCs w:val="22"/>
        </w:rPr>
        <w:t>Digoksino</w:t>
      </w:r>
      <w:proofErr w:type="spellEnd"/>
      <w:r w:rsidRPr="005A1B7F">
        <w:rPr>
          <w:sz w:val="22"/>
          <w:szCs w:val="22"/>
        </w:rPr>
        <w:t xml:space="preserve"> koncentracijos kraujo plazmoje tikrinti nebūtina, jei ši</w:t>
      </w:r>
      <w:r w:rsidR="00246AB7" w:rsidRPr="005A1B7F">
        <w:rPr>
          <w:sz w:val="22"/>
          <w:szCs w:val="22"/>
        </w:rPr>
        <w:t>ų</w:t>
      </w:r>
      <w:r w:rsidRPr="005A1B7F">
        <w:rPr>
          <w:sz w:val="22"/>
          <w:szCs w:val="22"/>
        </w:rPr>
        <w:t xml:space="preserve"> vaistini</w:t>
      </w:r>
      <w:r w:rsidR="00246AB7" w:rsidRPr="005A1B7F">
        <w:rPr>
          <w:sz w:val="22"/>
          <w:szCs w:val="22"/>
        </w:rPr>
        <w:t>ų</w:t>
      </w:r>
      <w:r w:rsidRPr="005A1B7F">
        <w:rPr>
          <w:sz w:val="22"/>
          <w:szCs w:val="22"/>
        </w:rPr>
        <w:t xml:space="preserve"> preparat</w:t>
      </w:r>
      <w:r w:rsidR="00246AB7" w:rsidRPr="005A1B7F">
        <w:rPr>
          <w:sz w:val="22"/>
          <w:szCs w:val="22"/>
        </w:rPr>
        <w:t>ų</w:t>
      </w:r>
      <w:r w:rsidRPr="005A1B7F">
        <w:rPr>
          <w:sz w:val="22"/>
          <w:szCs w:val="22"/>
        </w:rPr>
        <w:t xml:space="preserve"> vartojam</w:t>
      </w:r>
      <w:r w:rsidR="00246AB7" w:rsidRPr="005A1B7F">
        <w:rPr>
          <w:sz w:val="22"/>
          <w:szCs w:val="22"/>
        </w:rPr>
        <w:t>a</w:t>
      </w:r>
      <w:r w:rsidRPr="005A1B7F">
        <w:rPr>
          <w:sz w:val="22"/>
          <w:szCs w:val="22"/>
        </w:rPr>
        <w:t xml:space="preserve"> teisingai (daugiausia</w:t>
      </w:r>
      <w:r w:rsidR="00246AB7" w:rsidRPr="005A1B7F">
        <w:rPr>
          <w:sz w:val="22"/>
          <w:szCs w:val="22"/>
        </w:rPr>
        <w:t>i</w:t>
      </w:r>
      <w:r w:rsidRPr="005A1B7F">
        <w:rPr>
          <w:sz w:val="22"/>
          <w:szCs w:val="22"/>
        </w:rPr>
        <w:t xml:space="preserve"> 3 arba 4 paras).</w:t>
      </w:r>
    </w:p>
    <w:p w14:paraId="35301EEE" w14:textId="77777777" w:rsidR="00A04DC1" w:rsidRPr="005A1B7F" w:rsidRDefault="00A04DC1" w:rsidP="003078C4">
      <w:pPr>
        <w:rPr>
          <w:sz w:val="22"/>
          <w:szCs w:val="22"/>
        </w:rPr>
      </w:pPr>
    </w:p>
    <w:p w14:paraId="121F5DDD" w14:textId="77777777" w:rsidR="00BC1DEB" w:rsidRPr="005A1B7F" w:rsidRDefault="00A04DC1" w:rsidP="003078C4">
      <w:pPr>
        <w:keepNext/>
        <w:numPr>
          <w:ilvl w:val="0"/>
          <w:numId w:val="9"/>
        </w:numPr>
        <w:ind w:left="0" w:firstLine="0"/>
        <w:rPr>
          <w:i/>
          <w:sz w:val="22"/>
          <w:szCs w:val="22"/>
        </w:rPr>
      </w:pPr>
      <w:r w:rsidRPr="005A1B7F">
        <w:rPr>
          <w:bCs/>
          <w:i/>
          <w:sz w:val="22"/>
          <w:szCs w:val="22"/>
        </w:rPr>
        <w:t xml:space="preserve">Litis ir </w:t>
      </w:r>
      <w:proofErr w:type="spellStart"/>
      <w:r w:rsidRPr="005A1B7F">
        <w:rPr>
          <w:bCs/>
          <w:i/>
          <w:sz w:val="22"/>
          <w:szCs w:val="22"/>
        </w:rPr>
        <w:t>fenitoinas</w:t>
      </w:r>
      <w:proofErr w:type="spellEnd"/>
    </w:p>
    <w:p w14:paraId="5860B31D" w14:textId="527AEC20" w:rsidR="00A04DC1" w:rsidRPr="005A1B7F" w:rsidRDefault="00BC1DEB" w:rsidP="003078C4">
      <w:pPr>
        <w:ind w:left="352"/>
        <w:rPr>
          <w:sz w:val="22"/>
          <w:szCs w:val="22"/>
        </w:rPr>
      </w:pPr>
      <w:r w:rsidRPr="005A1B7F">
        <w:rPr>
          <w:sz w:val="22"/>
          <w:szCs w:val="22"/>
        </w:rPr>
        <w:t>Y</w:t>
      </w:r>
      <w:r w:rsidR="00A04DC1" w:rsidRPr="005A1B7F">
        <w:rPr>
          <w:sz w:val="22"/>
          <w:szCs w:val="22"/>
        </w:rPr>
        <w:t xml:space="preserve">ra duomenų, kad gali padidėti ličio koncentracija kraujo plazmoje, jo pavartojus kartu su </w:t>
      </w:r>
      <w:proofErr w:type="spellStart"/>
      <w:r w:rsidR="00A04DC1" w:rsidRPr="005A1B7F">
        <w:rPr>
          <w:sz w:val="22"/>
          <w:szCs w:val="22"/>
        </w:rPr>
        <w:t>ibuprofenu</w:t>
      </w:r>
      <w:proofErr w:type="spellEnd"/>
      <w:r w:rsidR="00A04DC1" w:rsidRPr="005A1B7F">
        <w:rPr>
          <w:sz w:val="22"/>
          <w:szCs w:val="22"/>
        </w:rPr>
        <w:t>. Jeigu vartojama laikantis rekomendacijų (daugiausia</w:t>
      </w:r>
      <w:r w:rsidR="00246AB7" w:rsidRPr="005A1B7F">
        <w:rPr>
          <w:sz w:val="22"/>
          <w:szCs w:val="22"/>
        </w:rPr>
        <w:t>i</w:t>
      </w:r>
      <w:r w:rsidR="00A04DC1" w:rsidRPr="005A1B7F">
        <w:rPr>
          <w:sz w:val="22"/>
          <w:szCs w:val="22"/>
        </w:rPr>
        <w:t xml:space="preserve"> 3 arba 4 paras), paprastai nereikia stebėti ličio ar </w:t>
      </w:r>
      <w:proofErr w:type="spellStart"/>
      <w:r w:rsidR="00A04DC1" w:rsidRPr="005A1B7F">
        <w:rPr>
          <w:sz w:val="22"/>
          <w:szCs w:val="22"/>
        </w:rPr>
        <w:t>fenitoino</w:t>
      </w:r>
      <w:proofErr w:type="spellEnd"/>
      <w:r w:rsidR="00A04DC1" w:rsidRPr="005A1B7F">
        <w:rPr>
          <w:sz w:val="22"/>
          <w:szCs w:val="22"/>
        </w:rPr>
        <w:t xml:space="preserve"> koncentracijos kraujo plazmoje.</w:t>
      </w:r>
    </w:p>
    <w:p w14:paraId="10C4327C" w14:textId="77777777" w:rsidR="00A04DC1" w:rsidRPr="005A1B7F" w:rsidRDefault="00A04DC1" w:rsidP="003078C4">
      <w:pPr>
        <w:rPr>
          <w:sz w:val="22"/>
          <w:szCs w:val="22"/>
        </w:rPr>
      </w:pPr>
    </w:p>
    <w:p w14:paraId="51D17572" w14:textId="77777777" w:rsidR="00BC1DEB" w:rsidRPr="005A1B7F" w:rsidRDefault="00A04DC1" w:rsidP="003078C4">
      <w:pPr>
        <w:keepNext/>
        <w:numPr>
          <w:ilvl w:val="0"/>
          <w:numId w:val="9"/>
        </w:numPr>
        <w:ind w:left="0" w:firstLine="0"/>
        <w:rPr>
          <w:i/>
          <w:sz w:val="22"/>
          <w:szCs w:val="22"/>
        </w:rPr>
      </w:pPr>
      <w:proofErr w:type="spellStart"/>
      <w:r w:rsidRPr="005A1B7F">
        <w:rPr>
          <w:bCs/>
          <w:i/>
          <w:sz w:val="22"/>
          <w:szCs w:val="22"/>
        </w:rPr>
        <w:t>Probenecidas</w:t>
      </w:r>
      <w:proofErr w:type="spellEnd"/>
      <w:r w:rsidRPr="005A1B7F">
        <w:rPr>
          <w:bCs/>
          <w:i/>
          <w:sz w:val="22"/>
          <w:szCs w:val="22"/>
        </w:rPr>
        <w:t xml:space="preserve"> ir </w:t>
      </w:r>
      <w:proofErr w:type="spellStart"/>
      <w:r w:rsidRPr="005A1B7F">
        <w:rPr>
          <w:bCs/>
          <w:i/>
          <w:sz w:val="22"/>
          <w:szCs w:val="22"/>
        </w:rPr>
        <w:t>sulfinpirazonas</w:t>
      </w:r>
      <w:proofErr w:type="spellEnd"/>
    </w:p>
    <w:p w14:paraId="6B936B4E" w14:textId="29BB9641" w:rsidR="00A04DC1" w:rsidRPr="005A1B7F" w:rsidRDefault="00BC1DEB" w:rsidP="003078C4">
      <w:pPr>
        <w:ind w:left="352"/>
        <w:rPr>
          <w:sz w:val="22"/>
          <w:szCs w:val="22"/>
        </w:rPr>
      </w:pPr>
      <w:r w:rsidRPr="005A1B7F">
        <w:rPr>
          <w:sz w:val="22"/>
          <w:szCs w:val="22"/>
        </w:rPr>
        <w:t>V</w:t>
      </w:r>
      <w:r w:rsidR="00A04DC1" w:rsidRPr="005A1B7F">
        <w:rPr>
          <w:sz w:val="22"/>
          <w:szCs w:val="22"/>
        </w:rPr>
        <w:t xml:space="preserve">aistiniai preparatai, kurių sudėtyje yra </w:t>
      </w:r>
      <w:proofErr w:type="spellStart"/>
      <w:r w:rsidR="00A04DC1" w:rsidRPr="005A1B7F">
        <w:rPr>
          <w:sz w:val="22"/>
          <w:szCs w:val="22"/>
        </w:rPr>
        <w:t>probenecido</w:t>
      </w:r>
      <w:proofErr w:type="spellEnd"/>
      <w:r w:rsidR="00A04DC1" w:rsidRPr="005A1B7F">
        <w:rPr>
          <w:sz w:val="22"/>
          <w:szCs w:val="22"/>
        </w:rPr>
        <w:t xml:space="preserve"> arba </w:t>
      </w:r>
      <w:proofErr w:type="spellStart"/>
      <w:r w:rsidR="00A04DC1" w:rsidRPr="005A1B7F">
        <w:rPr>
          <w:sz w:val="22"/>
          <w:szCs w:val="22"/>
        </w:rPr>
        <w:t>sulfinpirazono</w:t>
      </w:r>
      <w:proofErr w:type="spellEnd"/>
      <w:r w:rsidR="00A04DC1" w:rsidRPr="005A1B7F">
        <w:rPr>
          <w:sz w:val="22"/>
          <w:szCs w:val="22"/>
        </w:rPr>
        <w:t xml:space="preserve">, gali uždelsti </w:t>
      </w:r>
      <w:proofErr w:type="spellStart"/>
      <w:r w:rsidR="00A04DC1" w:rsidRPr="005A1B7F">
        <w:rPr>
          <w:sz w:val="22"/>
          <w:szCs w:val="22"/>
        </w:rPr>
        <w:t>ibuprofeno</w:t>
      </w:r>
      <w:proofErr w:type="spellEnd"/>
      <w:r w:rsidR="00A04DC1" w:rsidRPr="005A1B7F">
        <w:rPr>
          <w:sz w:val="22"/>
          <w:szCs w:val="22"/>
        </w:rPr>
        <w:t xml:space="preserve"> išskyrimą.</w:t>
      </w:r>
    </w:p>
    <w:p w14:paraId="118887D3" w14:textId="77777777" w:rsidR="00A04DC1" w:rsidRPr="005A1B7F" w:rsidRDefault="00A04DC1" w:rsidP="003078C4">
      <w:pPr>
        <w:rPr>
          <w:sz w:val="22"/>
          <w:szCs w:val="22"/>
        </w:rPr>
      </w:pPr>
    </w:p>
    <w:p w14:paraId="3DCF6020" w14:textId="77777777" w:rsidR="00BC1DEB" w:rsidRPr="005A1B7F" w:rsidRDefault="00A04DC1" w:rsidP="003078C4">
      <w:pPr>
        <w:keepNext/>
        <w:numPr>
          <w:ilvl w:val="0"/>
          <w:numId w:val="9"/>
        </w:numPr>
        <w:ind w:left="0" w:firstLine="0"/>
        <w:rPr>
          <w:i/>
          <w:sz w:val="22"/>
          <w:szCs w:val="22"/>
        </w:rPr>
      </w:pPr>
      <w:proofErr w:type="spellStart"/>
      <w:r w:rsidRPr="005A1B7F">
        <w:rPr>
          <w:bCs/>
          <w:i/>
          <w:sz w:val="22"/>
          <w:szCs w:val="22"/>
        </w:rPr>
        <w:t>Metotreksatas</w:t>
      </w:r>
      <w:proofErr w:type="spellEnd"/>
    </w:p>
    <w:p w14:paraId="57A7877C" w14:textId="71FE572C" w:rsidR="00A04DC1" w:rsidRPr="005A1B7F" w:rsidRDefault="00BC1DEB" w:rsidP="003078C4">
      <w:pPr>
        <w:ind w:left="352"/>
        <w:rPr>
          <w:sz w:val="22"/>
          <w:szCs w:val="22"/>
        </w:rPr>
      </w:pPr>
      <w:r w:rsidRPr="005A1B7F">
        <w:rPr>
          <w:sz w:val="22"/>
          <w:szCs w:val="22"/>
        </w:rPr>
        <w:t>K</w:t>
      </w:r>
      <w:r w:rsidR="00A04DC1" w:rsidRPr="005A1B7F">
        <w:rPr>
          <w:sz w:val="22"/>
          <w:szCs w:val="22"/>
        </w:rPr>
        <w:t xml:space="preserve">raujo plazmoje gali padidėti </w:t>
      </w:r>
      <w:proofErr w:type="spellStart"/>
      <w:r w:rsidR="00A04DC1" w:rsidRPr="005A1B7F">
        <w:rPr>
          <w:sz w:val="22"/>
          <w:szCs w:val="22"/>
        </w:rPr>
        <w:t>metotreksato</w:t>
      </w:r>
      <w:proofErr w:type="spellEnd"/>
      <w:r w:rsidR="00A04DC1" w:rsidRPr="005A1B7F">
        <w:rPr>
          <w:sz w:val="22"/>
          <w:szCs w:val="22"/>
        </w:rPr>
        <w:t xml:space="preserve"> k</w:t>
      </w:r>
      <w:r w:rsidR="00246AB7" w:rsidRPr="005A1B7F">
        <w:rPr>
          <w:sz w:val="22"/>
          <w:szCs w:val="22"/>
        </w:rPr>
        <w:t>onc</w:t>
      </w:r>
      <w:r w:rsidR="00A04DC1" w:rsidRPr="005A1B7F">
        <w:rPr>
          <w:sz w:val="22"/>
          <w:szCs w:val="22"/>
        </w:rPr>
        <w:t>e</w:t>
      </w:r>
      <w:r w:rsidR="00246AB7" w:rsidRPr="005A1B7F">
        <w:rPr>
          <w:sz w:val="22"/>
          <w:szCs w:val="22"/>
        </w:rPr>
        <w:t>ntrac</w:t>
      </w:r>
      <w:r w:rsidR="00A04DC1" w:rsidRPr="005A1B7F">
        <w:rPr>
          <w:sz w:val="22"/>
          <w:szCs w:val="22"/>
        </w:rPr>
        <w:t>i</w:t>
      </w:r>
      <w:r w:rsidR="00246AB7" w:rsidRPr="005A1B7F">
        <w:rPr>
          <w:sz w:val="22"/>
          <w:szCs w:val="22"/>
        </w:rPr>
        <w:t>ja</w:t>
      </w:r>
      <w:r w:rsidR="00A04DC1" w:rsidRPr="005A1B7F">
        <w:rPr>
          <w:sz w:val="22"/>
          <w:szCs w:val="22"/>
        </w:rPr>
        <w:t>.</w:t>
      </w:r>
    </w:p>
    <w:p w14:paraId="51059469" w14:textId="77777777" w:rsidR="00A04DC1" w:rsidRPr="005A1B7F" w:rsidRDefault="00A04DC1" w:rsidP="003078C4">
      <w:pPr>
        <w:rPr>
          <w:sz w:val="22"/>
          <w:szCs w:val="22"/>
        </w:rPr>
      </w:pPr>
    </w:p>
    <w:p w14:paraId="5E1B5D5B" w14:textId="77777777" w:rsidR="00BC1DEB" w:rsidRPr="005A1B7F" w:rsidRDefault="00A04DC1" w:rsidP="003078C4">
      <w:pPr>
        <w:keepNext/>
        <w:numPr>
          <w:ilvl w:val="0"/>
          <w:numId w:val="10"/>
        </w:numPr>
        <w:ind w:left="0" w:firstLine="0"/>
        <w:rPr>
          <w:i/>
          <w:sz w:val="22"/>
          <w:szCs w:val="22"/>
        </w:rPr>
      </w:pPr>
      <w:proofErr w:type="spellStart"/>
      <w:r w:rsidRPr="005A1B7F">
        <w:rPr>
          <w:bCs/>
          <w:i/>
          <w:sz w:val="22"/>
          <w:szCs w:val="22"/>
        </w:rPr>
        <w:t>Ciklosporinas</w:t>
      </w:r>
      <w:proofErr w:type="spellEnd"/>
    </w:p>
    <w:p w14:paraId="5AD94466" w14:textId="0F8C54F7" w:rsidR="00A04DC1" w:rsidRPr="005A1B7F" w:rsidRDefault="00BC1DEB" w:rsidP="003078C4">
      <w:pPr>
        <w:ind w:left="352"/>
        <w:rPr>
          <w:sz w:val="22"/>
          <w:szCs w:val="22"/>
        </w:rPr>
      </w:pPr>
      <w:r w:rsidRPr="005A1B7F">
        <w:rPr>
          <w:sz w:val="22"/>
          <w:szCs w:val="22"/>
        </w:rPr>
        <w:t>P</w:t>
      </w:r>
      <w:r w:rsidR="00A04DC1" w:rsidRPr="005A1B7F">
        <w:rPr>
          <w:sz w:val="22"/>
          <w:szCs w:val="22"/>
        </w:rPr>
        <w:t xml:space="preserve">adidėja </w:t>
      </w:r>
      <w:proofErr w:type="spellStart"/>
      <w:r w:rsidR="00A04DC1" w:rsidRPr="005A1B7F">
        <w:rPr>
          <w:sz w:val="22"/>
          <w:szCs w:val="22"/>
        </w:rPr>
        <w:t>nefrotoksinio</w:t>
      </w:r>
      <w:proofErr w:type="spellEnd"/>
      <w:r w:rsidR="00A04DC1" w:rsidRPr="005A1B7F">
        <w:rPr>
          <w:sz w:val="22"/>
          <w:szCs w:val="22"/>
        </w:rPr>
        <w:t xml:space="preserve"> poveikio rizika.</w:t>
      </w:r>
    </w:p>
    <w:p w14:paraId="5C21DCD0" w14:textId="77777777" w:rsidR="00A04DC1" w:rsidRPr="005A1B7F" w:rsidRDefault="00A04DC1" w:rsidP="003078C4">
      <w:pPr>
        <w:rPr>
          <w:sz w:val="22"/>
          <w:szCs w:val="22"/>
        </w:rPr>
      </w:pPr>
    </w:p>
    <w:p w14:paraId="1A20F6A6" w14:textId="77777777" w:rsidR="00BC1DEB" w:rsidRPr="005A1B7F" w:rsidRDefault="00A04DC1" w:rsidP="003078C4">
      <w:pPr>
        <w:keepNext/>
        <w:numPr>
          <w:ilvl w:val="0"/>
          <w:numId w:val="10"/>
        </w:numPr>
        <w:ind w:left="0" w:firstLine="0"/>
        <w:rPr>
          <w:i/>
          <w:sz w:val="22"/>
          <w:szCs w:val="22"/>
        </w:rPr>
      </w:pPr>
      <w:proofErr w:type="spellStart"/>
      <w:r w:rsidRPr="005A1B7F">
        <w:rPr>
          <w:bCs/>
          <w:i/>
          <w:sz w:val="22"/>
          <w:szCs w:val="22"/>
        </w:rPr>
        <w:t>Mifepristonas</w:t>
      </w:r>
      <w:proofErr w:type="spellEnd"/>
    </w:p>
    <w:p w14:paraId="7DA30509" w14:textId="342BCE7C" w:rsidR="00A04DC1" w:rsidRPr="005A1B7F" w:rsidRDefault="00BC1DEB" w:rsidP="003078C4">
      <w:pPr>
        <w:ind w:left="352"/>
        <w:rPr>
          <w:sz w:val="22"/>
          <w:szCs w:val="22"/>
        </w:rPr>
      </w:pPr>
      <w:r w:rsidRPr="005A1B7F">
        <w:rPr>
          <w:sz w:val="22"/>
          <w:szCs w:val="22"/>
        </w:rPr>
        <w:t>P</w:t>
      </w:r>
      <w:r w:rsidR="00A04DC1" w:rsidRPr="005A1B7F">
        <w:rPr>
          <w:sz w:val="22"/>
          <w:szCs w:val="22"/>
        </w:rPr>
        <w:t xml:space="preserve">avartojus </w:t>
      </w:r>
      <w:proofErr w:type="spellStart"/>
      <w:r w:rsidR="00A04DC1" w:rsidRPr="005A1B7F">
        <w:rPr>
          <w:sz w:val="22"/>
          <w:szCs w:val="22"/>
        </w:rPr>
        <w:t>mifepristono</w:t>
      </w:r>
      <w:proofErr w:type="spellEnd"/>
      <w:r w:rsidR="00A04DC1" w:rsidRPr="005A1B7F">
        <w:rPr>
          <w:sz w:val="22"/>
          <w:szCs w:val="22"/>
        </w:rPr>
        <w:t>, 8</w:t>
      </w:r>
      <w:r w:rsidR="00246AB7" w:rsidRPr="005A1B7F">
        <w:rPr>
          <w:sz w:val="22"/>
          <w:szCs w:val="22"/>
        </w:rPr>
        <w:noBreakHyphen/>
      </w:r>
      <w:r w:rsidR="00A04DC1" w:rsidRPr="005A1B7F">
        <w:rPr>
          <w:sz w:val="22"/>
          <w:szCs w:val="22"/>
        </w:rPr>
        <w:t>12 </w:t>
      </w:r>
      <w:r w:rsidR="00246AB7" w:rsidRPr="005A1B7F">
        <w:rPr>
          <w:sz w:val="22"/>
          <w:szCs w:val="22"/>
        </w:rPr>
        <w:t>par</w:t>
      </w:r>
      <w:r w:rsidR="00A04DC1" w:rsidRPr="005A1B7F">
        <w:rPr>
          <w:sz w:val="22"/>
          <w:szCs w:val="22"/>
        </w:rPr>
        <w:t>ų negalima vartoti</w:t>
      </w:r>
      <w:r w:rsidR="00246AB7" w:rsidRPr="005A1B7F">
        <w:rPr>
          <w:sz w:val="22"/>
          <w:szCs w:val="22"/>
        </w:rPr>
        <w:t> </w:t>
      </w:r>
      <w:r w:rsidR="00A04DC1" w:rsidRPr="005A1B7F">
        <w:rPr>
          <w:sz w:val="22"/>
          <w:szCs w:val="22"/>
        </w:rPr>
        <w:t xml:space="preserve">NVNU, nes NVNU gali silpninti </w:t>
      </w:r>
      <w:proofErr w:type="spellStart"/>
      <w:r w:rsidR="00A04DC1" w:rsidRPr="005A1B7F">
        <w:rPr>
          <w:sz w:val="22"/>
          <w:szCs w:val="22"/>
        </w:rPr>
        <w:t>mifepristono</w:t>
      </w:r>
      <w:proofErr w:type="spellEnd"/>
      <w:r w:rsidR="00A04DC1" w:rsidRPr="005A1B7F">
        <w:rPr>
          <w:sz w:val="22"/>
          <w:szCs w:val="22"/>
        </w:rPr>
        <w:t xml:space="preserve"> poveikį.</w:t>
      </w:r>
    </w:p>
    <w:p w14:paraId="72051617" w14:textId="77777777" w:rsidR="00A04DC1" w:rsidRPr="005A1B7F" w:rsidRDefault="00A04DC1" w:rsidP="003078C4">
      <w:pPr>
        <w:rPr>
          <w:sz w:val="22"/>
          <w:szCs w:val="22"/>
        </w:rPr>
      </w:pPr>
    </w:p>
    <w:p w14:paraId="482D58E1" w14:textId="77777777" w:rsidR="00BC1DEB" w:rsidRPr="005A1B7F" w:rsidRDefault="00A04DC1" w:rsidP="003078C4">
      <w:pPr>
        <w:keepNext/>
        <w:numPr>
          <w:ilvl w:val="0"/>
          <w:numId w:val="10"/>
        </w:numPr>
        <w:ind w:left="0" w:firstLine="0"/>
        <w:rPr>
          <w:i/>
          <w:sz w:val="22"/>
          <w:szCs w:val="22"/>
        </w:rPr>
      </w:pPr>
      <w:proofErr w:type="spellStart"/>
      <w:r w:rsidRPr="005A1B7F">
        <w:rPr>
          <w:bCs/>
          <w:i/>
          <w:sz w:val="22"/>
          <w:szCs w:val="22"/>
        </w:rPr>
        <w:t>Takrolimuzas</w:t>
      </w:r>
      <w:proofErr w:type="spellEnd"/>
    </w:p>
    <w:p w14:paraId="0EB79891" w14:textId="6BBE438D" w:rsidR="00A04DC1" w:rsidRPr="005A1B7F" w:rsidRDefault="00BC1DEB" w:rsidP="003078C4">
      <w:pPr>
        <w:ind w:left="352"/>
        <w:rPr>
          <w:sz w:val="22"/>
          <w:szCs w:val="22"/>
        </w:rPr>
      </w:pPr>
      <w:r w:rsidRPr="005A1B7F">
        <w:rPr>
          <w:sz w:val="22"/>
          <w:szCs w:val="22"/>
        </w:rPr>
        <w:t>K</w:t>
      </w:r>
      <w:r w:rsidR="00A04DC1" w:rsidRPr="005A1B7F">
        <w:rPr>
          <w:sz w:val="22"/>
          <w:szCs w:val="22"/>
        </w:rPr>
        <w:t xml:space="preserve">artu su </w:t>
      </w:r>
      <w:proofErr w:type="spellStart"/>
      <w:r w:rsidR="00A04DC1" w:rsidRPr="005A1B7F">
        <w:rPr>
          <w:sz w:val="22"/>
          <w:szCs w:val="22"/>
        </w:rPr>
        <w:t>takrolimuzu</w:t>
      </w:r>
      <w:proofErr w:type="spellEnd"/>
      <w:r w:rsidR="00A04DC1" w:rsidRPr="005A1B7F">
        <w:rPr>
          <w:sz w:val="22"/>
          <w:szCs w:val="22"/>
        </w:rPr>
        <w:t xml:space="preserve"> vartojant</w:t>
      </w:r>
      <w:r w:rsidR="00246AB7" w:rsidRPr="005A1B7F">
        <w:rPr>
          <w:sz w:val="22"/>
          <w:szCs w:val="22"/>
        </w:rPr>
        <w:t> </w:t>
      </w:r>
      <w:r w:rsidR="00A04DC1" w:rsidRPr="005A1B7F">
        <w:rPr>
          <w:sz w:val="22"/>
          <w:szCs w:val="22"/>
        </w:rPr>
        <w:t xml:space="preserve">NVNU, gali padidėti </w:t>
      </w:r>
      <w:proofErr w:type="spellStart"/>
      <w:r w:rsidR="00A04DC1" w:rsidRPr="005A1B7F">
        <w:rPr>
          <w:sz w:val="22"/>
          <w:szCs w:val="22"/>
        </w:rPr>
        <w:t>nefrotoksinio</w:t>
      </w:r>
      <w:proofErr w:type="spellEnd"/>
      <w:r w:rsidR="00A04DC1" w:rsidRPr="005A1B7F">
        <w:rPr>
          <w:sz w:val="22"/>
          <w:szCs w:val="22"/>
        </w:rPr>
        <w:t xml:space="preserve"> poveikio rizika.</w:t>
      </w:r>
    </w:p>
    <w:p w14:paraId="3464AA93" w14:textId="77777777" w:rsidR="00A04DC1" w:rsidRPr="005A1B7F" w:rsidRDefault="00A04DC1" w:rsidP="003078C4">
      <w:pPr>
        <w:rPr>
          <w:sz w:val="22"/>
          <w:szCs w:val="22"/>
        </w:rPr>
      </w:pPr>
    </w:p>
    <w:p w14:paraId="14F09036" w14:textId="77777777" w:rsidR="00BC1DEB" w:rsidRPr="005A1B7F" w:rsidRDefault="00A04DC1" w:rsidP="003078C4">
      <w:pPr>
        <w:keepNext/>
        <w:numPr>
          <w:ilvl w:val="0"/>
          <w:numId w:val="10"/>
        </w:numPr>
        <w:ind w:left="0" w:firstLine="0"/>
        <w:rPr>
          <w:i/>
          <w:sz w:val="22"/>
          <w:szCs w:val="22"/>
        </w:rPr>
      </w:pPr>
      <w:proofErr w:type="spellStart"/>
      <w:r w:rsidRPr="005A1B7F">
        <w:rPr>
          <w:bCs/>
          <w:i/>
          <w:sz w:val="22"/>
          <w:szCs w:val="22"/>
        </w:rPr>
        <w:t>Zidovudinas</w:t>
      </w:r>
      <w:proofErr w:type="spellEnd"/>
    </w:p>
    <w:p w14:paraId="6BD9340B" w14:textId="7BF4BDD3" w:rsidR="00A04DC1" w:rsidRPr="005A1B7F" w:rsidRDefault="00A04DC1" w:rsidP="003078C4">
      <w:pPr>
        <w:ind w:left="352"/>
        <w:rPr>
          <w:sz w:val="22"/>
          <w:szCs w:val="22"/>
        </w:rPr>
      </w:pPr>
      <w:r w:rsidRPr="005A1B7F">
        <w:rPr>
          <w:sz w:val="22"/>
          <w:szCs w:val="22"/>
        </w:rPr>
        <w:t>NVNU</w:t>
      </w:r>
      <w:r w:rsidR="00246AB7" w:rsidRPr="005A1B7F">
        <w:rPr>
          <w:sz w:val="22"/>
          <w:szCs w:val="22"/>
        </w:rPr>
        <w:t> </w:t>
      </w:r>
      <w:r w:rsidRPr="005A1B7F">
        <w:rPr>
          <w:sz w:val="22"/>
          <w:szCs w:val="22"/>
        </w:rPr>
        <w:t xml:space="preserve">vartojant kartu su </w:t>
      </w:r>
      <w:proofErr w:type="spellStart"/>
      <w:r w:rsidRPr="005A1B7F">
        <w:rPr>
          <w:sz w:val="22"/>
          <w:szCs w:val="22"/>
        </w:rPr>
        <w:t>zidovudinu</w:t>
      </w:r>
      <w:proofErr w:type="spellEnd"/>
      <w:r w:rsidRPr="005A1B7F">
        <w:rPr>
          <w:sz w:val="22"/>
          <w:szCs w:val="22"/>
        </w:rPr>
        <w:t>, padidėja toksinio poveikio kraujui rizika. ŽIV</w:t>
      </w:r>
      <w:r w:rsidR="00246AB7" w:rsidRPr="005A1B7F">
        <w:rPr>
          <w:sz w:val="22"/>
          <w:szCs w:val="22"/>
        </w:rPr>
        <w:t> </w:t>
      </w:r>
      <w:r w:rsidRPr="005A1B7F">
        <w:rPr>
          <w:sz w:val="22"/>
          <w:szCs w:val="22"/>
        </w:rPr>
        <w:t xml:space="preserve">teigiamiems </w:t>
      </w:r>
      <w:proofErr w:type="spellStart"/>
      <w:r w:rsidRPr="005A1B7F">
        <w:rPr>
          <w:sz w:val="22"/>
          <w:szCs w:val="22"/>
        </w:rPr>
        <w:t>hemofilija</w:t>
      </w:r>
      <w:proofErr w:type="spellEnd"/>
      <w:r w:rsidRPr="005A1B7F">
        <w:rPr>
          <w:sz w:val="22"/>
          <w:szCs w:val="22"/>
        </w:rPr>
        <w:t xml:space="preserve"> sergantiems </w:t>
      </w:r>
      <w:r w:rsidR="00061134" w:rsidRPr="005A1B7F">
        <w:rPr>
          <w:sz w:val="22"/>
          <w:szCs w:val="22"/>
        </w:rPr>
        <w:t>p</w:t>
      </w:r>
      <w:r w:rsidRPr="005A1B7F">
        <w:rPr>
          <w:sz w:val="22"/>
          <w:szCs w:val="22"/>
        </w:rPr>
        <w:t>a</w:t>
      </w:r>
      <w:r w:rsidR="00061134" w:rsidRPr="005A1B7F">
        <w:rPr>
          <w:sz w:val="22"/>
          <w:szCs w:val="22"/>
        </w:rPr>
        <w:t>ci</w:t>
      </w:r>
      <w:r w:rsidRPr="005A1B7F">
        <w:rPr>
          <w:sz w:val="22"/>
          <w:szCs w:val="22"/>
        </w:rPr>
        <w:t>en</w:t>
      </w:r>
      <w:r w:rsidR="00061134" w:rsidRPr="005A1B7F">
        <w:rPr>
          <w:sz w:val="22"/>
          <w:szCs w:val="22"/>
        </w:rPr>
        <w:t>ta</w:t>
      </w:r>
      <w:r w:rsidRPr="005A1B7F">
        <w:rPr>
          <w:sz w:val="22"/>
          <w:szCs w:val="22"/>
        </w:rPr>
        <w:t xml:space="preserve">ms, gydomiems </w:t>
      </w:r>
      <w:proofErr w:type="spellStart"/>
      <w:r w:rsidRPr="005A1B7F">
        <w:rPr>
          <w:sz w:val="22"/>
          <w:szCs w:val="22"/>
        </w:rPr>
        <w:t>zidovudinu</w:t>
      </w:r>
      <w:proofErr w:type="spellEnd"/>
      <w:r w:rsidRPr="005A1B7F">
        <w:rPr>
          <w:sz w:val="22"/>
          <w:szCs w:val="22"/>
        </w:rPr>
        <w:t xml:space="preserve"> ir NVNU, padidėja kraujo išsiliejimo į sąnarinę ertmę ir hematomų </w:t>
      </w:r>
      <w:r w:rsidR="00246AB7" w:rsidRPr="005A1B7F">
        <w:rPr>
          <w:sz w:val="22"/>
          <w:szCs w:val="22"/>
        </w:rPr>
        <w:t>rizik</w:t>
      </w:r>
      <w:r w:rsidRPr="005A1B7F">
        <w:rPr>
          <w:sz w:val="22"/>
          <w:szCs w:val="22"/>
        </w:rPr>
        <w:t>a.</w:t>
      </w:r>
    </w:p>
    <w:p w14:paraId="06AE6E54" w14:textId="77777777" w:rsidR="00A04DC1" w:rsidRPr="005A1B7F" w:rsidRDefault="00A04DC1" w:rsidP="003078C4">
      <w:pPr>
        <w:rPr>
          <w:sz w:val="22"/>
          <w:szCs w:val="22"/>
        </w:rPr>
      </w:pPr>
    </w:p>
    <w:p w14:paraId="6CCB4862" w14:textId="77777777" w:rsidR="00246AB7" w:rsidRPr="005A1B7F" w:rsidRDefault="00A04DC1" w:rsidP="003078C4">
      <w:pPr>
        <w:keepNext/>
        <w:numPr>
          <w:ilvl w:val="0"/>
          <w:numId w:val="10"/>
        </w:numPr>
        <w:ind w:left="0" w:firstLine="0"/>
        <w:rPr>
          <w:i/>
          <w:sz w:val="22"/>
          <w:szCs w:val="22"/>
        </w:rPr>
      </w:pPr>
      <w:proofErr w:type="spellStart"/>
      <w:r w:rsidRPr="005A1B7F">
        <w:rPr>
          <w:bCs/>
          <w:i/>
          <w:sz w:val="22"/>
          <w:szCs w:val="22"/>
        </w:rPr>
        <w:lastRenderedPageBreak/>
        <w:t>Chinolonų</w:t>
      </w:r>
      <w:proofErr w:type="spellEnd"/>
      <w:r w:rsidRPr="005A1B7F">
        <w:rPr>
          <w:bCs/>
          <w:i/>
          <w:sz w:val="22"/>
          <w:szCs w:val="22"/>
        </w:rPr>
        <w:t xml:space="preserve"> grupės antibiotikai</w:t>
      </w:r>
    </w:p>
    <w:p w14:paraId="4DA4B676" w14:textId="346C58A6" w:rsidR="00A04DC1" w:rsidRPr="005A1B7F" w:rsidRDefault="00246AB7" w:rsidP="003078C4">
      <w:pPr>
        <w:ind w:left="352"/>
        <w:rPr>
          <w:sz w:val="22"/>
          <w:szCs w:val="22"/>
        </w:rPr>
      </w:pPr>
      <w:r w:rsidRPr="005A1B7F">
        <w:rPr>
          <w:sz w:val="22"/>
          <w:szCs w:val="22"/>
        </w:rPr>
        <w:t>T</w:t>
      </w:r>
      <w:r w:rsidR="00A04DC1" w:rsidRPr="005A1B7F">
        <w:rPr>
          <w:sz w:val="22"/>
          <w:szCs w:val="22"/>
        </w:rPr>
        <w:t xml:space="preserve">yrimai su gyvūnais rodo, kad NVNU gali padidinti traukulių riziką, susijusią su </w:t>
      </w:r>
      <w:proofErr w:type="spellStart"/>
      <w:r w:rsidR="00A04DC1" w:rsidRPr="005A1B7F">
        <w:rPr>
          <w:sz w:val="22"/>
          <w:szCs w:val="22"/>
        </w:rPr>
        <w:t>chinolonų</w:t>
      </w:r>
      <w:proofErr w:type="spellEnd"/>
      <w:r w:rsidR="00A04DC1" w:rsidRPr="005A1B7F">
        <w:rPr>
          <w:sz w:val="22"/>
          <w:szCs w:val="22"/>
        </w:rPr>
        <w:t xml:space="preserve"> grupės antibiotikais. Pacientams, vartojantiems</w:t>
      </w:r>
      <w:r w:rsidRPr="005A1B7F">
        <w:rPr>
          <w:sz w:val="22"/>
          <w:szCs w:val="22"/>
        </w:rPr>
        <w:t> </w:t>
      </w:r>
      <w:r w:rsidR="00A04DC1" w:rsidRPr="005A1B7F">
        <w:rPr>
          <w:sz w:val="22"/>
          <w:szCs w:val="22"/>
        </w:rPr>
        <w:t xml:space="preserve">NVNU ir </w:t>
      </w:r>
      <w:proofErr w:type="spellStart"/>
      <w:r w:rsidR="00A04DC1" w:rsidRPr="005A1B7F">
        <w:rPr>
          <w:sz w:val="22"/>
          <w:szCs w:val="22"/>
        </w:rPr>
        <w:t>chinolonų</w:t>
      </w:r>
      <w:proofErr w:type="spellEnd"/>
      <w:r w:rsidR="00A04DC1" w:rsidRPr="005A1B7F">
        <w:rPr>
          <w:sz w:val="22"/>
          <w:szCs w:val="22"/>
        </w:rPr>
        <w:t xml:space="preserve"> grupės antibiotikų, yra didesnė traukulių rizika.</w:t>
      </w:r>
    </w:p>
    <w:p w14:paraId="42F8A535" w14:textId="77777777" w:rsidR="00A04DC1" w:rsidRPr="005A1B7F" w:rsidRDefault="00A04DC1" w:rsidP="003078C4">
      <w:pPr>
        <w:rPr>
          <w:sz w:val="22"/>
          <w:szCs w:val="22"/>
        </w:rPr>
      </w:pPr>
    </w:p>
    <w:p w14:paraId="57E6C203" w14:textId="77777777" w:rsidR="00246AB7" w:rsidRPr="005A1B7F" w:rsidRDefault="00A04DC1" w:rsidP="003078C4">
      <w:pPr>
        <w:keepNext/>
        <w:numPr>
          <w:ilvl w:val="0"/>
          <w:numId w:val="10"/>
        </w:numPr>
        <w:ind w:left="0" w:firstLine="0"/>
        <w:rPr>
          <w:i/>
          <w:sz w:val="22"/>
          <w:szCs w:val="22"/>
        </w:rPr>
      </w:pPr>
      <w:r w:rsidRPr="005A1B7F">
        <w:rPr>
          <w:bCs/>
          <w:i/>
          <w:sz w:val="22"/>
          <w:szCs w:val="22"/>
        </w:rPr>
        <w:t>Geriamieji vaistiniai preparatai nuo cukrinio diabeto</w:t>
      </w:r>
    </w:p>
    <w:p w14:paraId="4AADCC2C" w14:textId="77819555" w:rsidR="00A04DC1" w:rsidRPr="005A1B7F" w:rsidRDefault="00246AB7" w:rsidP="003078C4">
      <w:pPr>
        <w:ind w:left="352"/>
        <w:rPr>
          <w:sz w:val="22"/>
          <w:szCs w:val="22"/>
        </w:rPr>
      </w:pPr>
      <w:proofErr w:type="spellStart"/>
      <w:r w:rsidRPr="005A1B7F">
        <w:rPr>
          <w:sz w:val="22"/>
          <w:szCs w:val="22"/>
        </w:rPr>
        <w:t>S</w:t>
      </w:r>
      <w:r w:rsidR="00A04DC1" w:rsidRPr="005A1B7F">
        <w:rPr>
          <w:sz w:val="22"/>
          <w:szCs w:val="22"/>
        </w:rPr>
        <w:t>ulfonilkarbamidų</w:t>
      </w:r>
      <w:proofErr w:type="spellEnd"/>
      <w:r w:rsidR="00A04DC1" w:rsidRPr="005A1B7F">
        <w:rPr>
          <w:sz w:val="22"/>
          <w:szCs w:val="22"/>
        </w:rPr>
        <w:t xml:space="preserve"> metabolizmo slopinimas, pailgėjusi pusinės</w:t>
      </w:r>
      <w:r w:rsidRPr="005A1B7F">
        <w:rPr>
          <w:sz w:val="22"/>
          <w:szCs w:val="22"/>
        </w:rPr>
        <w:t> </w:t>
      </w:r>
      <w:r w:rsidR="00A04DC1" w:rsidRPr="005A1B7F">
        <w:rPr>
          <w:sz w:val="22"/>
          <w:szCs w:val="22"/>
        </w:rPr>
        <w:t>eliminacijos trukmė ir padidėjusi hipoglikemijos rizika.</w:t>
      </w:r>
    </w:p>
    <w:p w14:paraId="087EA115" w14:textId="77777777" w:rsidR="00A04DC1" w:rsidRPr="005A1B7F" w:rsidRDefault="00A04DC1" w:rsidP="003078C4">
      <w:pPr>
        <w:pStyle w:val="Sraopastraipa"/>
        <w:spacing w:after="0"/>
        <w:ind w:left="0"/>
        <w:rPr>
          <w:szCs w:val="22"/>
        </w:rPr>
      </w:pPr>
    </w:p>
    <w:p w14:paraId="7CF66816" w14:textId="77777777" w:rsidR="00246AB7" w:rsidRPr="005A1B7F" w:rsidRDefault="00A04DC1" w:rsidP="003078C4">
      <w:pPr>
        <w:keepNext/>
        <w:widowControl w:val="0"/>
        <w:numPr>
          <w:ilvl w:val="0"/>
          <w:numId w:val="10"/>
        </w:numPr>
        <w:ind w:left="0" w:firstLine="0"/>
        <w:contextualSpacing/>
        <w:rPr>
          <w:i/>
          <w:sz w:val="22"/>
          <w:szCs w:val="22"/>
        </w:rPr>
      </w:pPr>
      <w:proofErr w:type="spellStart"/>
      <w:r w:rsidRPr="005A1B7F">
        <w:rPr>
          <w:bCs/>
          <w:i/>
          <w:iCs/>
          <w:sz w:val="22"/>
          <w:szCs w:val="22"/>
        </w:rPr>
        <w:t>Aminoglikozidai</w:t>
      </w:r>
      <w:proofErr w:type="spellEnd"/>
    </w:p>
    <w:p w14:paraId="1403FC72" w14:textId="6EACCF2A" w:rsidR="00A04DC1" w:rsidRPr="005A1B7F" w:rsidRDefault="00A04DC1" w:rsidP="003078C4">
      <w:pPr>
        <w:widowControl w:val="0"/>
        <w:ind w:left="352"/>
        <w:contextualSpacing/>
        <w:rPr>
          <w:sz w:val="22"/>
          <w:szCs w:val="22"/>
        </w:rPr>
      </w:pPr>
      <w:r w:rsidRPr="005A1B7F">
        <w:rPr>
          <w:sz w:val="22"/>
          <w:szCs w:val="22"/>
        </w:rPr>
        <w:t xml:space="preserve">NVNU gali sumažinti </w:t>
      </w:r>
      <w:proofErr w:type="spellStart"/>
      <w:r w:rsidRPr="005A1B7F">
        <w:rPr>
          <w:sz w:val="22"/>
          <w:szCs w:val="22"/>
        </w:rPr>
        <w:t>aminoglikozidų</w:t>
      </w:r>
      <w:proofErr w:type="spellEnd"/>
      <w:r w:rsidRPr="005A1B7F">
        <w:rPr>
          <w:sz w:val="22"/>
          <w:szCs w:val="22"/>
        </w:rPr>
        <w:t xml:space="preserve"> išsiskyrimą. Vaikams: </w:t>
      </w:r>
      <w:proofErr w:type="spellStart"/>
      <w:r w:rsidRPr="005A1B7F">
        <w:rPr>
          <w:sz w:val="22"/>
          <w:szCs w:val="22"/>
        </w:rPr>
        <w:t>ibuprofeno</w:t>
      </w:r>
      <w:proofErr w:type="spellEnd"/>
      <w:r w:rsidRPr="005A1B7F">
        <w:rPr>
          <w:sz w:val="22"/>
          <w:szCs w:val="22"/>
        </w:rPr>
        <w:t xml:space="preserve"> ir </w:t>
      </w:r>
      <w:proofErr w:type="spellStart"/>
      <w:r w:rsidRPr="005A1B7F">
        <w:rPr>
          <w:sz w:val="22"/>
          <w:szCs w:val="22"/>
        </w:rPr>
        <w:t>aminoglikozidų</w:t>
      </w:r>
      <w:proofErr w:type="spellEnd"/>
      <w:r w:rsidRPr="005A1B7F">
        <w:rPr>
          <w:sz w:val="22"/>
          <w:szCs w:val="22"/>
        </w:rPr>
        <w:t xml:space="preserve"> skirti reikia atsargiai.</w:t>
      </w:r>
    </w:p>
    <w:p w14:paraId="77F85CFB" w14:textId="77777777" w:rsidR="00A04DC1" w:rsidRPr="005A1B7F" w:rsidRDefault="00A04DC1" w:rsidP="003078C4">
      <w:pPr>
        <w:pStyle w:val="Sraopastraipa"/>
        <w:spacing w:after="0"/>
        <w:ind w:left="0"/>
        <w:rPr>
          <w:szCs w:val="22"/>
        </w:rPr>
      </w:pPr>
    </w:p>
    <w:p w14:paraId="0E13F289" w14:textId="76948114" w:rsidR="00246AB7" w:rsidRPr="005A1B7F" w:rsidRDefault="00A04DC1" w:rsidP="003078C4">
      <w:pPr>
        <w:keepNext/>
        <w:widowControl w:val="0"/>
        <w:numPr>
          <w:ilvl w:val="0"/>
          <w:numId w:val="10"/>
        </w:numPr>
        <w:ind w:left="0" w:firstLine="0"/>
        <w:contextualSpacing/>
        <w:rPr>
          <w:i/>
          <w:sz w:val="22"/>
          <w:szCs w:val="22"/>
        </w:rPr>
      </w:pPr>
      <w:r w:rsidRPr="005A1B7F">
        <w:rPr>
          <w:bCs/>
          <w:i/>
          <w:iCs/>
          <w:sz w:val="22"/>
          <w:szCs w:val="22"/>
        </w:rPr>
        <w:t>CYP2C9</w:t>
      </w:r>
      <w:r w:rsidR="00246AB7" w:rsidRPr="005A1B7F">
        <w:rPr>
          <w:bCs/>
          <w:i/>
          <w:iCs/>
          <w:sz w:val="22"/>
          <w:szCs w:val="22"/>
        </w:rPr>
        <w:t> </w:t>
      </w:r>
      <w:r w:rsidRPr="005A1B7F">
        <w:rPr>
          <w:bCs/>
          <w:i/>
          <w:iCs/>
          <w:sz w:val="22"/>
          <w:szCs w:val="22"/>
        </w:rPr>
        <w:t>inhibitoriai</w:t>
      </w:r>
    </w:p>
    <w:p w14:paraId="2E4C343B" w14:textId="2B1E01E2" w:rsidR="00A04DC1" w:rsidRPr="005A1B7F" w:rsidRDefault="00A04DC1" w:rsidP="003078C4">
      <w:pPr>
        <w:widowControl w:val="0"/>
        <w:ind w:left="352"/>
        <w:contextualSpacing/>
        <w:rPr>
          <w:sz w:val="22"/>
          <w:szCs w:val="22"/>
        </w:rPr>
      </w:pPr>
      <w:r w:rsidRPr="005A1B7F">
        <w:rPr>
          <w:sz w:val="22"/>
          <w:szCs w:val="22"/>
        </w:rPr>
        <w:t xml:space="preserve">Vartojant </w:t>
      </w:r>
      <w:proofErr w:type="spellStart"/>
      <w:r w:rsidRPr="005A1B7F">
        <w:rPr>
          <w:sz w:val="22"/>
          <w:szCs w:val="22"/>
        </w:rPr>
        <w:t>ibuprofeno</w:t>
      </w:r>
      <w:proofErr w:type="spellEnd"/>
      <w:r w:rsidRPr="005A1B7F">
        <w:rPr>
          <w:sz w:val="22"/>
          <w:szCs w:val="22"/>
        </w:rPr>
        <w:t xml:space="preserve"> kartu su CYP2C9</w:t>
      </w:r>
      <w:r w:rsidR="00246AB7" w:rsidRPr="005A1B7F">
        <w:rPr>
          <w:sz w:val="22"/>
          <w:szCs w:val="22"/>
        </w:rPr>
        <w:t> </w:t>
      </w:r>
      <w:r w:rsidRPr="005A1B7F">
        <w:rPr>
          <w:sz w:val="22"/>
          <w:szCs w:val="22"/>
        </w:rPr>
        <w:t xml:space="preserve">inhibitoriais gali padidėti </w:t>
      </w:r>
      <w:proofErr w:type="spellStart"/>
      <w:r w:rsidRPr="005A1B7F">
        <w:rPr>
          <w:sz w:val="22"/>
          <w:szCs w:val="22"/>
        </w:rPr>
        <w:t>ibuprofeno</w:t>
      </w:r>
      <w:proofErr w:type="spellEnd"/>
      <w:r w:rsidRPr="005A1B7F">
        <w:rPr>
          <w:sz w:val="22"/>
          <w:szCs w:val="22"/>
        </w:rPr>
        <w:t xml:space="preserve"> (CYP2C9</w:t>
      </w:r>
      <w:r w:rsidR="00246AB7" w:rsidRPr="005A1B7F">
        <w:rPr>
          <w:sz w:val="22"/>
          <w:szCs w:val="22"/>
        </w:rPr>
        <w:t> </w:t>
      </w:r>
      <w:r w:rsidRPr="005A1B7F">
        <w:rPr>
          <w:sz w:val="22"/>
          <w:szCs w:val="22"/>
        </w:rPr>
        <w:t xml:space="preserve">substrato) ekspozicija. Tiriant </w:t>
      </w:r>
      <w:proofErr w:type="spellStart"/>
      <w:r w:rsidRPr="005A1B7F">
        <w:rPr>
          <w:sz w:val="22"/>
          <w:szCs w:val="22"/>
        </w:rPr>
        <w:t>vorikonazolą</w:t>
      </w:r>
      <w:proofErr w:type="spellEnd"/>
      <w:r w:rsidRPr="005A1B7F">
        <w:rPr>
          <w:sz w:val="22"/>
          <w:szCs w:val="22"/>
        </w:rPr>
        <w:t xml:space="preserve"> ir </w:t>
      </w:r>
      <w:proofErr w:type="spellStart"/>
      <w:r w:rsidRPr="005A1B7F">
        <w:rPr>
          <w:sz w:val="22"/>
          <w:szCs w:val="22"/>
        </w:rPr>
        <w:t>flukonazolą</w:t>
      </w:r>
      <w:proofErr w:type="spellEnd"/>
      <w:r w:rsidRPr="005A1B7F">
        <w:rPr>
          <w:sz w:val="22"/>
          <w:szCs w:val="22"/>
        </w:rPr>
        <w:t xml:space="preserve"> (CYP2C9</w:t>
      </w:r>
      <w:r w:rsidR="00246AB7" w:rsidRPr="005A1B7F">
        <w:rPr>
          <w:sz w:val="22"/>
          <w:szCs w:val="22"/>
        </w:rPr>
        <w:t> </w:t>
      </w:r>
      <w:r w:rsidRPr="005A1B7F">
        <w:rPr>
          <w:sz w:val="22"/>
          <w:szCs w:val="22"/>
        </w:rPr>
        <w:t>inhibitorius) S(+)</w:t>
      </w:r>
      <w:r w:rsidR="00073595" w:rsidRPr="005A1B7F">
        <w:rPr>
          <w:sz w:val="22"/>
          <w:szCs w:val="22"/>
        </w:rPr>
        <w:noBreakHyphen/>
      </w:r>
      <w:proofErr w:type="spellStart"/>
      <w:r w:rsidRPr="005A1B7F">
        <w:rPr>
          <w:sz w:val="22"/>
          <w:szCs w:val="22"/>
        </w:rPr>
        <w:t>ibuprofeno</w:t>
      </w:r>
      <w:proofErr w:type="spellEnd"/>
      <w:r w:rsidRPr="005A1B7F">
        <w:rPr>
          <w:sz w:val="22"/>
          <w:szCs w:val="22"/>
        </w:rPr>
        <w:t xml:space="preserve"> ek</w:t>
      </w:r>
      <w:r w:rsidR="00073595" w:rsidRPr="005A1B7F">
        <w:rPr>
          <w:sz w:val="22"/>
          <w:szCs w:val="22"/>
        </w:rPr>
        <w:t>sp</w:t>
      </w:r>
      <w:r w:rsidRPr="005A1B7F">
        <w:rPr>
          <w:sz w:val="22"/>
          <w:szCs w:val="22"/>
        </w:rPr>
        <w:t>o</w:t>
      </w:r>
      <w:r w:rsidR="00073595" w:rsidRPr="005A1B7F">
        <w:rPr>
          <w:sz w:val="22"/>
          <w:szCs w:val="22"/>
        </w:rPr>
        <w:t>zicija</w:t>
      </w:r>
      <w:r w:rsidRPr="005A1B7F">
        <w:rPr>
          <w:sz w:val="22"/>
          <w:szCs w:val="22"/>
        </w:rPr>
        <w:t xml:space="preserve"> padidėj</w:t>
      </w:r>
      <w:r w:rsidR="007926F7" w:rsidRPr="005A1B7F">
        <w:rPr>
          <w:sz w:val="22"/>
          <w:szCs w:val="22"/>
        </w:rPr>
        <w:t>o</w:t>
      </w:r>
      <w:r w:rsidRPr="005A1B7F">
        <w:rPr>
          <w:sz w:val="22"/>
          <w:szCs w:val="22"/>
        </w:rPr>
        <w:t xml:space="preserve"> apytiksliai 80</w:t>
      </w:r>
      <w:r w:rsidR="00246AB7" w:rsidRPr="005A1B7F">
        <w:rPr>
          <w:sz w:val="22"/>
          <w:szCs w:val="22"/>
        </w:rPr>
        <w:noBreakHyphen/>
      </w:r>
      <w:r w:rsidRPr="005A1B7F">
        <w:rPr>
          <w:sz w:val="22"/>
          <w:szCs w:val="22"/>
        </w:rPr>
        <w:t xml:space="preserve">100 %. Reikia apsvarstyti sumažinti </w:t>
      </w:r>
      <w:proofErr w:type="spellStart"/>
      <w:r w:rsidRPr="005A1B7F">
        <w:rPr>
          <w:sz w:val="22"/>
          <w:szCs w:val="22"/>
        </w:rPr>
        <w:t>ibuprofeno</w:t>
      </w:r>
      <w:proofErr w:type="spellEnd"/>
      <w:r w:rsidRPr="005A1B7F">
        <w:rPr>
          <w:sz w:val="22"/>
          <w:szCs w:val="22"/>
        </w:rPr>
        <w:t xml:space="preserve"> dozę, ka</w:t>
      </w:r>
      <w:r w:rsidR="00246AB7" w:rsidRPr="005A1B7F">
        <w:rPr>
          <w:sz w:val="22"/>
          <w:szCs w:val="22"/>
        </w:rPr>
        <w:t>i</w:t>
      </w:r>
      <w:r w:rsidRPr="005A1B7F">
        <w:rPr>
          <w:sz w:val="22"/>
          <w:szCs w:val="22"/>
        </w:rPr>
        <w:t xml:space="preserve"> kartu vartojam</w:t>
      </w:r>
      <w:r w:rsidR="00246AB7" w:rsidRPr="005A1B7F">
        <w:rPr>
          <w:sz w:val="22"/>
          <w:szCs w:val="22"/>
        </w:rPr>
        <w:t>a</w:t>
      </w:r>
      <w:r w:rsidRPr="005A1B7F">
        <w:rPr>
          <w:sz w:val="22"/>
          <w:szCs w:val="22"/>
        </w:rPr>
        <w:t xml:space="preserve"> stipriai veikian</w:t>
      </w:r>
      <w:r w:rsidR="00246AB7" w:rsidRPr="005A1B7F">
        <w:rPr>
          <w:sz w:val="22"/>
          <w:szCs w:val="22"/>
        </w:rPr>
        <w:t>čių</w:t>
      </w:r>
      <w:r w:rsidRPr="005A1B7F">
        <w:rPr>
          <w:sz w:val="22"/>
          <w:szCs w:val="22"/>
        </w:rPr>
        <w:t xml:space="preserve"> CYP2C9</w:t>
      </w:r>
      <w:r w:rsidR="00246AB7" w:rsidRPr="005A1B7F">
        <w:rPr>
          <w:sz w:val="22"/>
          <w:szCs w:val="22"/>
        </w:rPr>
        <w:t> </w:t>
      </w:r>
      <w:r w:rsidRPr="005A1B7F">
        <w:rPr>
          <w:sz w:val="22"/>
          <w:szCs w:val="22"/>
        </w:rPr>
        <w:t>inhibitori</w:t>
      </w:r>
      <w:r w:rsidR="00246AB7" w:rsidRPr="005A1B7F">
        <w:rPr>
          <w:sz w:val="22"/>
          <w:szCs w:val="22"/>
        </w:rPr>
        <w:t>ų</w:t>
      </w:r>
      <w:r w:rsidRPr="005A1B7F">
        <w:rPr>
          <w:sz w:val="22"/>
          <w:szCs w:val="22"/>
        </w:rPr>
        <w:t>, ypa</w:t>
      </w:r>
      <w:r w:rsidR="00246AB7" w:rsidRPr="005A1B7F">
        <w:rPr>
          <w:sz w:val="22"/>
          <w:szCs w:val="22"/>
        </w:rPr>
        <w:t>č</w:t>
      </w:r>
      <w:r w:rsidRPr="005A1B7F">
        <w:rPr>
          <w:sz w:val="22"/>
          <w:szCs w:val="22"/>
        </w:rPr>
        <w:t xml:space="preserve"> ka</w:t>
      </w:r>
      <w:r w:rsidR="00246AB7" w:rsidRPr="005A1B7F">
        <w:rPr>
          <w:sz w:val="22"/>
          <w:szCs w:val="22"/>
        </w:rPr>
        <w:t>i</w:t>
      </w:r>
      <w:r w:rsidRPr="005A1B7F">
        <w:rPr>
          <w:sz w:val="22"/>
          <w:szCs w:val="22"/>
        </w:rPr>
        <w:t xml:space="preserve"> vartojamos didelės dozės </w:t>
      </w:r>
      <w:proofErr w:type="spellStart"/>
      <w:r w:rsidRPr="005A1B7F">
        <w:rPr>
          <w:sz w:val="22"/>
          <w:szCs w:val="22"/>
        </w:rPr>
        <w:t>ibuprofeno</w:t>
      </w:r>
      <w:proofErr w:type="spellEnd"/>
      <w:r w:rsidRPr="005A1B7F">
        <w:rPr>
          <w:sz w:val="22"/>
          <w:szCs w:val="22"/>
        </w:rPr>
        <w:t xml:space="preserve"> kartu su </w:t>
      </w:r>
      <w:proofErr w:type="spellStart"/>
      <w:r w:rsidRPr="005A1B7F">
        <w:rPr>
          <w:sz w:val="22"/>
          <w:szCs w:val="22"/>
        </w:rPr>
        <w:t>vorikonazolu</w:t>
      </w:r>
      <w:proofErr w:type="spellEnd"/>
      <w:r w:rsidRPr="005A1B7F">
        <w:rPr>
          <w:sz w:val="22"/>
          <w:szCs w:val="22"/>
        </w:rPr>
        <w:t xml:space="preserve"> ir </w:t>
      </w:r>
      <w:proofErr w:type="spellStart"/>
      <w:r w:rsidRPr="005A1B7F">
        <w:rPr>
          <w:sz w:val="22"/>
          <w:szCs w:val="22"/>
        </w:rPr>
        <w:t>flukonazolu</w:t>
      </w:r>
      <w:proofErr w:type="spellEnd"/>
      <w:r w:rsidRPr="005A1B7F">
        <w:rPr>
          <w:sz w:val="22"/>
          <w:szCs w:val="22"/>
        </w:rPr>
        <w:t>.</w:t>
      </w:r>
    </w:p>
    <w:p w14:paraId="3C7C99B2" w14:textId="77777777" w:rsidR="00246AB7" w:rsidRPr="005A1B7F" w:rsidRDefault="00246AB7" w:rsidP="003078C4">
      <w:pPr>
        <w:widowControl w:val="0"/>
        <w:ind w:left="352"/>
        <w:contextualSpacing/>
        <w:rPr>
          <w:sz w:val="22"/>
          <w:szCs w:val="22"/>
        </w:rPr>
      </w:pPr>
    </w:p>
    <w:p w14:paraId="13210879" w14:textId="77777777" w:rsidR="00246AB7" w:rsidRPr="005A1B7F" w:rsidRDefault="00A04DC1" w:rsidP="003078C4">
      <w:pPr>
        <w:pStyle w:val="Sraopastraipa"/>
        <w:keepNext/>
        <w:numPr>
          <w:ilvl w:val="0"/>
          <w:numId w:val="10"/>
        </w:numPr>
        <w:spacing w:after="0"/>
        <w:ind w:left="0" w:firstLine="0"/>
        <w:contextualSpacing/>
        <w:rPr>
          <w:i/>
          <w:szCs w:val="22"/>
        </w:rPr>
      </w:pPr>
      <w:proofErr w:type="spellStart"/>
      <w:r w:rsidRPr="005A1B7F">
        <w:rPr>
          <w:bCs/>
          <w:i/>
          <w:szCs w:val="22"/>
        </w:rPr>
        <w:t>Baklofenas</w:t>
      </w:r>
      <w:proofErr w:type="spellEnd"/>
    </w:p>
    <w:p w14:paraId="754ED662" w14:textId="5698C271" w:rsidR="00A04DC1" w:rsidRPr="005A1B7F" w:rsidRDefault="00246AB7" w:rsidP="003078C4">
      <w:pPr>
        <w:pStyle w:val="Sraopastraipa"/>
        <w:spacing w:after="0"/>
        <w:ind w:left="352"/>
        <w:contextualSpacing/>
        <w:rPr>
          <w:szCs w:val="22"/>
        </w:rPr>
      </w:pPr>
      <w:r w:rsidRPr="005A1B7F">
        <w:rPr>
          <w:szCs w:val="22"/>
        </w:rPr>
        <w:t>P</w:t>
      </w:r>
      <w:r w:rsidR="00A04DC1" w:rsidRPr="005A1B7F">
        <w:rPr>
          <w:szCs w:val="22"/>
        </w:rPr>
        <w:t xml:space="preserve">radėjus vartoti </w:t>
      </w:r>
      <w:proofErr w:type="spellStart"/>
      <w:r w:rsidR="00A04DC1" w:rsidRPr="005A1B7F">
        <w:rPr>
          <w:szCs w:val="22"/>
        </w:rPr>
        <w:t>ibuprofen</w:t>
      </w:r>
      <w:r w:rsidRPr="005A1B7F">
        <w:rPr>
          <w:szCs w:val="22"/>
        </w:rPr>
        <w:t>o</w:t>
      </w:r>
      <w:proofErr w:type="spellEnd"/>
      <w:r w:rsidR="00A04DC1" w:rsidRPr="005A1B7F">
        <w:rPr>
          <w:szCs w:val="22"/>
        </w:rPr>
        <w:t xml:space="preserve">, gali išsivystyti toksinis </w:t>
      </w:r>
      <w:proofErr w:type="spellStart"/>
      <w:r w:rsidR="00A04DC1" w:rsidRPr="005A1B7F">
        <w:rPr>
          <w:szCs w:val="22"/>
        </w:rPr>
        <w:t>baklofeno</w:t>
      </w:r>
      <w:proofErr w:type="spellEnd"/>
      <w:r w:rsidR="00A04DC1" w:rsidRPr="005A1B7F">
        <w:rPr>
          <w:szCs w:val="22"/>
        </w:rPr>
        <w:t xml:space="preserve"> poveikis.</w:t>
      </w:r>
    </w:p>
    <w:p w14:paraId="6C8351EE" w14:textId="77777777" w:rsidR="00A04DC1" w:rsidRPr="005A1B7F" w:rsidRDefault="00A04DC1" w:rsidP="003078C4">
      <w:pPr>
        <w:pStyle w:val="Sraopastraipa"/>
        <w:spacing w:after="0"/>
        <w:ind w:left="0"/>
        <w:rPr>
          <w:szCs w:val="22"/>
        </w:rPr>
      </w:pPr>
    </w:p>
    <w:p w14:paraId="04EAF9B2" w14:textId="77777777" w:rsidR="00246AB7" w:rsidRPr="005A1B7F" w:rsidRDefault="00A04DC1" w:rsidP="003078C4">
      <w:pPr>
        <w:pStyle w:val="Sraopastraipa"/>
        <w:keepNext/>
        <w:numPr>
          <w:ilvl w:val="0"/>
          <w:numId w:val="10"/>
        </w:numPr>
        <w:spacing w:after="0"/>
        <w:ind w:left="0" w:firstLine="0"/>
        <w:contextualSpacing/>
        <w:rPr>
          <w:i/>
          <w:szCs w:val="22"/>
        </w:rPr>
      </w:pPr>
      <w:r w:rsidRPr="005A1B7F">
        <w:rPr>
          <w:bCs/>
          <w:i/>
          <w:szCs w:val="22"/>
        </w:rPr>
        <w:t>Ritonaviras</w:t>
      </w:r>
    </w:p>
    <w:p w14:paraId="4579DA3C" w14:textId="67679DA7" w:rsidR="00A04DC1" w:rsidRPr="005A1B7F" w:rsidRDefault="00246AB7" w:rsidP="003078C4">
      <w:pPr>
        <w:pStyle w:val="Sraopastraipa"/>
        <w:spacing w:after="0"/>
        <w:ind w:left="352"/>
        <w:contextualSpacing/>
        <w:rPr>
          <w:szCs w:val="22"/>
        </w:rPr>
      </w:pPr>
      <w:r w:rsidRPr="005A1B7F">
        <w:rPr>
          <w:szCs w:val="22"/>
        </w:rPr>
        <w:t>R</w:t>
      </w:r>
      <w:r w:rsidR="00A04DC1" w:rsidRPr="005A1B7F">
        <w:rPr>
          <w:szCs w:val="22"/>
        </w:rPr>
        <w:t>itonaviras gali padidinti NVNU</w:t>
      </w:r>
      <w:r w:rsidRPr="005A1B7F">
        <w:rPr>
          <w:szCs w:val="22"/>
        </w:rPr>
        <w:t> </w:t>
      </w:r>
      <w:r w:rsidR="00A04DC1" w:rsidRPr="005A1B7F">
        <w:rPr>
          <w:szCs w:val="22"/>
        </w:rPr>
        <w:t>koncentraciją kraujo plazmoje.</w:t>
      </w:r>
    </w:p>
    <w:p w14:paraId="6EB60EF4" w14:textId="77777777" w:rsidR="00A04DC1" w:rsidRPr="005A1B7F" w:rsidRDefault="00A04DC1" w:rsidP="003078C4">
      <w:pPr>
        <w:pStyle w:val="Sraopastraipa"/>
        <w:spacing w:after="0"/>
        <w:ind w:left="0"/>
        <w:rPr>
          <w:szCs w:val="22"/>
        </w:rPr>
      </w:pPr>
    </w:p>
    <w:p w14:paraId="59689AB4" w14:textId="77777777" w:rsidR="00246AB7" w:rsidRPr="005A1B7F" w:rsidRDefault="00A04DC1" w:rsidP="003078C4">
      <w:pPr>
        <w:pStyle w:val="Sraopastraipa"/>
        <w:keepNext/>
        <w:numPr>
          <w:ilvl w:val="0"/>
          <w:numId w:val="10"/>
        </w:numPr>
        <w:spacing w:after="0"/>
        <w:ind w:left="0" w:firstLine="0"/>
        <w:contextualSpacing/>
        <w:rPr>
          <w:i/>
          <w:szCs w:val="22"/>
        </w:rPr>
      </w:pPr>
      <w:proofErr w:type="spellStart"/>
      <w:r w:rsidRPr="005A1B7F">
        <w:rPr>
          <w:bCs/>
          <w:i/>
          <w:szCs w:val="22"/>
        </w:rPr>
        <w:t>Kaptoprilis</w:t>
      </w:r>
      <w:proofErr w:type="spellEnd"/>
    </w:p>
    <w:p w14:paraId="1D03D32B" w14:textId="0D17F4AD" w:rsidR="00A04DC1" w:rsidRPr="005A1B7F" w:rsidRDefault="00246AB7" w:rsidP="003078C4">
      <w:pPr>
        <w:pStyle w:val="Sraopastraipa"/>
        <w:spacing w:after="0"/>
        <w:ind w:left="352"/>
        <w:contextualSpacing/>
        <w:rPr>
          <w:szCs w:val="22"/>
        </w:rPr>
      </w:pPr>
      <w:r w:rsidRPr="005A1B7F">
        <w:rPr>
          <w:szCs w:val="22"/>
        </w:rPr>
        <w:t>E</w:t>
      </w:r>
      <w:r w:rsidR="00A04DC1" w:rsidRPr="005A1B7F">
        <w:rPr>
          <w:szCs w:val="22"/>
        </w:rPr>
        <w:t xml:space="preserve">ksperimentiniai tyrimai rodo, kad </w:t>
      </w:r>
      <w:proofErr w:type="spellStart"/>
      <w:r w:rsidR="00A04DC1" w:rsidRPr="005A1B7F">
        <w:rPr>
          <w:szCs w:val="22"/>
        </w:rPr>
        <w:t>ibuprofenas</w:t>
      </w:r>
      <w:proofErr w:type="spellEnd"/>
      <w:r w:rsidR="00A04DC1" w:rsidRPr="005A1B7F">
        <w:rPr>
          <w:szCs w:val="22"/>
        </w:rPr>
        <w:t xml:space="preserve"> slopina </w:t>
      </w:r>
      <w:proofErr w:type="spellStart"/>
      <w:r w:rsidR="00A04DC1" w:rsidRPr="005A1B7F">
        <w:rPr>
          <w:szCs w:val="22"/>
        </w:rPr>
        <w:t>kaptoprilio</w:t>
      </w:r>
      <w:proofErr w:type="spellEnd"/>
      <w:r w:rsidR="00A04DC1" w:rsidRPr="005A1B7F">
        <w:rPr>
          <w:szCs w:val="22"/>
        </w:rPr>
        <w:t xml:space="preserve"> lemiamą natrio išsiskyrimą.</w:t>
      </w:r>
    </w:p>
    <w:p w14:paraId="36C8E20D" w14:textId="77777777" w:rsidR="00A04DC1" w:rsidRPr="005A1B7F" w:rsidRDefault="00A04DC1" w:rsidP="003078C4">
      <w:pPr>
        <w:pStyle w:val="Sraopastraipa"/>
        <w:spacing w:after="0"/>
        <w:ind w:left="0"/>
        <w:rPr>
          <w:szCs w:val="22"/>
        </w:rPr>
      </w:pPr>
    </w:p>
    <w:p w14:paraId="5394E6DC" w14:textId="6B123EA0" w:rsidR="00246AB7" w:rsidRPr="005A1B7F" w:rsidRDefault="0039545D" w:rsidP="003078C4">
      <w:pPr>
        <w:pStyle w:val="Sraopastraipa"/>
        <w:keepNext/>
        <w:numPr>
          <w:ilvl w:val="0"/>
          <w:numId w:val="10"/>
        </w:numPr>
        <w:spacing w:after="0"/>
        <w:ind w:left="0" w:firstLine="0"/>
        <w:contextualSpacing/>
        <w:rPr>
          <w:i/>
          <w:szCs w:val="22"/>
        </w:rPr>
      </w:pPr>
      <w:proofErr w:type="spellStart"/>
      <w:r w:rsidRPr="005A1B7F">
        <w:rPr>
          <w:bCs/>
          <w:i/>
          <w:szCs w:val="22"/>
        </w:rPr>
        <w:t>K</w:t>
      </w:r>
      <w:r w:rsidR="00A04DC1" w:rsidRPr="005A1B7F">
        <w:rPr>
          <w:bCs/>
          <w:i/>
          <w:szCs w:val="22"/>
        </w:rPr>
        <w:t>olestiraminas</w:t>
      </w:r>
      <w:proofErr w:type="spellEnd"/>
    </w:p>
    <w:p w14:paraId="12697378" w14:textId="7070FEC2" w:rsidR="00A04DC1" w:rsidRPr="005A1B7F" w:rsidRDefault="00246AB7" w:rsidP="003078C4">
      <w:pPr>
        <w:pStyle w:val="Sraopastraipa"/>
        <w:spacing w:after="0"/>
        <w:ind w:left="352"/>
        <w:contextualSpacing/>
        <w:rPr>
          <w:szCs w:val="22"/>
        </w:rPr>
      </w:pPr>
      <w:r w:rsidRPr="005A1B7F">
        <w:rPr>
          <w:szCs w:val="22"/>
        </w:rPr>
        <w:t>K</w:t>
      </w:r>
      <w:r w:rsidR="00A04DC1" w:rsidRPr="005A1B7F">
        <w:rPr>
          <w:szCs w:val="22"/>
        </w:rPr>
        <w:t xml:space="preserve">artu skiriant </w:t>
      </w:r>
      <w:proofErr w:type="spellStart"/>
      <w:r w:rsidR="00A04DC1" w:rsidRPr="005A1B7F">
        <w:rPr>
          <w:szCs w:val="22"/>
        </w:rPr>
        <w:t>ibuprofen</w:t>
      </w:r>
      <w:r w:rsidRPr="005A1B7F">
        <w:rPr>
          <w:szCs w:val="22"/>
        </w:rPr>
        <w:t>o</w:t>
      </w:r>
      <w:proofErr w:type="spellEnd"/>
      <w:r w:rsidR="00A04DC1" w:rsidRPr="005A1B7F">
        <w:rPr>
          <w:szCs w:val="22"/>
        </w:rPr>
        <w:t xml:space="preserve"> ir </w:t>
      </w:r>
      <w:proofErr w:type="spellStart"/>
      <w:r w:rsidR="0039545D" w:rsidRPr="005A1B7F">
        <w:rPr>
          <w:szCs w:val="22"/>
        </w:rPr>
        <w:t>k</w:t>
      </w:r>
      <w:r w:rsidR="00A04DC1" w:rsidRPr="005A1B7F">
        <w:rPr>
          <w:szCs w:val="22"/>
        </w:rPr>
        <w:t>olestiramin</w:t>
      </w:r>
      <w:r w:rsidRPr="005A1B7F">
        <w:rPr>
          <w:szCs w:val="22"/>
        </w:rPr>
        <w:t>o</w:t>
      </w:r>
      <w:proofErr w:type="spellEnd"/>
      <w:r w:rsidR="00A04DC1" w:rsidRPr="005A1B7F">
        <w:rPr>
          <w:szCs w:val="22"/>
        </w:rPr>
        <w:t xml:space="preserve">, </w:t>
      </w:r>
      <w:proofErr w:type="spellStart"/>
      <w:r w:rsidR="00A04DC1" w:rsidRPr="005A1B7F">
        <w:rPr>
          <w:szCs w:val="22"/>
        </w:rPr>
        <w:t>ibuprofeno</w:t>
      </w:r>
      <w:proofErr w:type="spellEnd"/>
      <w:r w:rsidR="00A04DC1" w:rsidRPr="005A1B7F">
        <w:rPr>
          <w:szCs w:val="22"/>
        </w:rPr>
        <w:t xml:space="preserve"> absorbcija sulėtėja ir sumažėja (25 %). Vaistini</w:t>
      </w:r>
      <w:r w:rsidRPr="005A1B7F">
        <w:rPr>
          <w:szCs w:val="22"/>
        </w:rPr>
        <w:t>ų</w:t>
      </w:r>
      <w:r w:rsidR="00A04DC1" w:rsidRPr="005A1B7F">
        <w:rPr>
          <w:szCs w:val="22"/>
        </w:rPr>
        <w:t xml:space="preserve"> preparat</w:t>
      </w:r>
      <w:r w:rsidRPr="005A1B7F">
        <w:rPr>
          <w:szCs w:val="22"/>
        </w:rPr>
        <w:t>ų</w:t>
      </w:r>
      <w:r w:rsidR="00A04DC1" w:rsidRPr="005A1B7F">
        <w:rPr>
          <w:szCs w:val="22"/>
        </w:rPr>
        <w:t xml:space="preserve"> reikia vartoti kelių</w:t>
      </w:r>
      <w:r w:rsidRPr="005A1B7F">
        <w:rPr>
          <w:szCs w:val="22"/>
        </w:rPr>
        <w:t> </w:t>
      </w:r>
      <w:r w:rsidR="00A04DC1" w:rsidRPr="005A1B7F">
        <w:rPr>
          <w:szCs w:val="22"/>
        </w:rPr>
        <w:t>valandų intervalu.</w:t>
      </w:r>
    </w:p>
    <w:p w14:paraId="727F8B7F" w14:textId="77777777" w:rsidR="00A04DC1" w:rsidRPr="005A1B7F" w:rsidRDefault="00A04DC1" w:rsidP="003078C4">
      <w:pPr>
        <w:pStyle w:val="Sraopastraipa"/>
        <w:spacing w:after="0"/>
        <w:ind w:left="0"/>
        <w:rPr>
          <w:szCs w:val="22"/>
        </w:rPr>
      </w:pPr>
    </w:p>
    <w:p w14:paraId="22177D3A" w14:textId="77777777" w:rsidR="00246AB7" w:rsidRPr="005A1B7F" w:rsidRDefault="00A04DC1" w:rsidP="003078C4">
      <w:pPr>
        <w:pStyle w:val="Sraopastraipa"/>
        <w:keepNext/>
        <w:numPr>
          <w:ilvl w:val="0"/>
          <w:numId w:val="10"/>
        </w:numPr>
        <w:spacing w:after="0"/>
        <w:ind w:left="0" w:firstLine="0"/>
        <w:contextualSpacing/>
        <w:rPr>
          <w:i/>
          <w:szCs w:val="22"/>
        </w:rPr>
      </w:pPr>
      <w:r w:rsidRPr="005A1B7F">
        <w:rPr>
          <w:bCs/>
          <w:i/>
          <w:szCs w:val="22"/>
        </w:rPr>
        <w:t>Žoliniai ekstraktai</w:t>
      </w:r>
    </w:p>
    <w:p w14:paraId="7A2BD7BC" w14:textId="5133B545" w:rsidR="00A04DC1" w:rsidRPr="005A1B7F" w:rsidRDefault="00246AB7" w:rsidP="003078C4">
      <w:pPr>
        <w:pStyle w:val="Sraopastraipa"/>
        <w:spacing w:after="0"/>
        <w:ind w:left="352"/>
        <w:contextualSpacing/>
        <w:rPr>
          <w:szCs w:val="22"/>
        </w:rPr>
      </w:pPr>
      <w:r w:rsidRPr="005A1B7F">
        <w:rPr>
          <w:szCs w:val="22"/>
        </w:rPr>
        <w:t>V</w:t>
      </w:r>
      <w:r w:rsidR="00A04DC1" w:rsidRPr="005A1B7F">
        <w:rPr>
          <w:szCs w:val="22"/>
        </w:rPr>
        <w:t>artojant</w:t>
      </w:r>
      <w:r w:rsidRPr="005A1B7F">
        <w:rPr>
          <w:szCs w:val="22"/>
        </w:rPr>
        <w:t> </w:t>
      </w:r>
      <w:r w:rsidR="00A04DC1" w:rsidRPr="005A1B7F">
        <w:rPr>
          <w:szCs w:val="22"/>
        </w:rPr>
        <w:t xml:space="preserve">NVNU, </w:t>
      </w:r>
      <w:proofErr w:type="spellStart"/>
      <w:r w:rsidR="00A04DC1" w:rsidRPr="005A1B7F">
        <w:rPr>
          <w:szCs w:val="22"/>
        </w:rPr>
        <w:t>dviskiautis</w:t>
      </w:r>
      <w:proofErr w:type="spellEnd"/>
      <w:r w:rsidRPr="005A1B7F">
        <w:rPr>
          <w:szCs w:val="22"/>
        </w:rPr>
        <w:t> </w:t>
      </w:r>
      <w:proofErr w:type="spellStart"/>
      <w:r w:rsidR="00A04DC1" w:rsidRPr="005A1B7F">
        <w:rPr>
          <w:szCs w:val="22"/>
        </w:rPr>
        <w:t>ginkmedis</w:t>
      </w:r>
      <w:proofErr w:type="spellEnd"/>
      <w:r w:rsidR="00A04DC1" w:rsidRPr="005A1B7F">
        <w:rPr>
          <w:szCs w:val="22"/>
        </w:rPr>
        <w:t xml:space="preserve"> gali padidinti kraujavimo riziką.</w:t>
      </w:r>
    </w:p>
    <w:p w14:paraId="7F0033F0" w14:textId="77777777" w:rsidR="00A04DC1" w:rsidRPr="005A1B7F" w:rsidRDefault="00A04DC1" w:rsidP="003078C4">
      <w:pPr>
        <w:rPr>
          <w:sz w:val="22"/>
          <w:szCs w:val="22"/>
        </w:rPr>
      </w:pPr>
    </w:p>
    <w:p w14:paraId="2C91FABB" w14:textId="77777777" w:rsidR="00A04DC1" w:rsidRPr="005A1B7F" w:rsidRDefault="00A04DC1" w:rsidP="003078C4">
      <w:pPr>
        <w:pStyle w:val="Antrat2"/>
        <w:tabs>
          <w:tab w:val="left" w:pos="567"/>
        </w:tabs>
        <w:spacing w:before="0" w:after="0"/>
        <w:rPr>
          <w:color w:val="000000"/>
          <w:sz w:val="22"/>
          <w:szCs w:val="22"/>
        </w:rPr>
      </w:pPr>
      <w:r w:rsidRPr="005A1B7F">
        <w:rPr>
          <w:sz w:val="22"/>
          <w:szCs w:val="22"/>
        </w:rPr>
        <w:t>4.6</w:t>
      </w:r>
      <w:r w:rsidRPr="005A1B7F">
        <w:rPr>
          <w:sz w:val="22"/>
          <w:szCs w:val="22"/>
        </w:rPr>
        <w:tab/>
        <w:t>Vaisingumas, nėštumo ir žindymo laikotarpis</w:t>
      </w:r>
    </w:p>
    <w:p w14:paraId="774C8FD4" w14:textId="77777777" w:rsidR="00A04DC1" w:rsidRPr="005A1B7F" w:rsidRDefault="00A04DC1" w:rsidP="003078C4">
      <w:pPr>
        <w:keepNext/>
        <w:rPr>
          <w:sz w:val="22"/>
          <w:szCs w:val="22"/>
          <w:u w:val="single"/>
        </w:rPr>
      </w:pPr>
    </w:p>
    <w:p w14:paraId="4F36A530" w14:textId="77777777" w:rsidR="00A04DC1" w:rsidRPr="005A1B7F" w:rsidRDefault="00A04DC1" w:rsidP="003078C4">
      <w:pPr>
        <w:keepNext/>
        <w:rPr>
          <w:sz w:val="22"/>
          <w:szCs w:val="22"/>
          <w:u w:val="single"/>
        </w:rPr>
      </w:pPr>
      <w:r w:rsidRPr="005A1B7F">
        <w:rPr>
          <w:sz w:val="22"/>
          <w:szCs w:val="22"/>
          <w:u w:val="single"/>
        </w:rPr>
        <w:t>Nėštumas</w:t>
      </w:r>
    </w:p>
    <w:p w14:paraId="7E6BEEF0" w14:textId="374B1D50" w:rsidR="00A04DC1" w:rsidRPr="005A1B7F" w:rsidRDefault="00A04DC1" w:rsidP="003078C4">
      <w:pPr>
        <w:rPr>
          <w:sz w:val="22"/>
          <w:szCs w:val="22"/>
        </w:rPr>
      </w:pPr>
      <w:r w:rsidRPr="005A1B7F">
        <w:rPr>
          <w:sz w:val="22"/>
          <w:szCs w:val="22"/>
        </w:rPr>
        <w:t xml:space="preserve">Prostaglandinų sintezės slopinimas </w:t>
      </w:r>
      <w:r w:rsidR="00DD2977" w:rsidRPr="005A1B7F">
        <w:rPr>
          <w:sz w:val="22"/>
          <w:szCs w:val="22"/>
        </w:rPr>
        <w:t>suke</w:t>
      </w:r>
      <w:r w:rsidRPr="005A1B7F">
        <w:rPr>
          <w:sz w:val="22"/>
          <w:szCs w:val="22"/>
        </w:rPr>
        <w:t xml:space="preserve">lia </w:t>
      </w:r>
      <w:r w:rsidR="00DD2977" w:rsidRPr="005A1B7F">
        <w:rPr>
          <w:sz w:val="22"/>
          <w:szCs w:val="22"/>
        </w:rPr>
        <w:t>k</w:t>
      </w:r>
      <w:r w:rsidRPr="005A1B7F">
        <w:rPr>
          <w:sz w:val="22"/>
          <w:szCs w:val="22"/>
        </w:rPr>
        <w:t>e</w:t>
      </w:r>
      <w:r w:rsidR="00DD2977" w:rsidRPr="005A1B7F">
        <w:rPr>
          <w:sz w:val="22"/>
          <w:szCs w:val="22"/>
        </w:rPr>
        <w:t>nksm</w:t>
      </w:r>
      <w:r w:rsidRPr="005A1B7F">
        <w:rPr>
          <w:sz w:val="22"/>
          <w:szCs w:val="22"/>
        </w:rPr>
        <w:t>i</w:t>
      </w:r>
      <w:r w:rsidR="00DD2977" w:rsidRPr="005A1B7F">
        <w:rPr>
          <w:sz w:val="22"/>
          <w:szCs w:val="22"/>
        </w:rPr>
        <w:t>n</w:t>
      </w:r>
      <w:r w:rsidRPr="005A1B7F">
        <w:rPr>
          <w:sz w:val="22"/>
          <w:szCs w:val="22"/>
        </w:rPr>
        <w:t xml:space="preserve">gą </w:t>
      </w:r>
      <w:r w:rsidR="00DD2977" w:rsidRPr="005A1B7F">
        <w:rPr>
          <w:sz w:val="22"/>
          <w:szCs w:val="22"/>
        </w:rPr>
        <w:t>farmakologin</w:t>
      </w:r>
      <w:r w:rsidRPr="005A1B7F">
        <w:rPr>
          <w:sz w:val="22"/>
          <w:szCs w:val="22"/>
        </w:rPr>
        <w:t>į</w:t>
      </w:r>
      <w:r w:rsidR="00DD2977" w:rsidRPr="005A1B7F">
        <w:rPr>
          <w:sz w:val="22"/>
          <w:szCs w:val="22"/>
        </w:rPr>
        <w:t xml:space="preserve"> povei</w:t>
      </w:r>
      <w:r w:rsidRPr="005A1B7F">
        <w:rPr>
          <w:sz w:val="22"/>
          <w:szCs w:val="22"/>
        </w:rPr>
        <w:t>k</w:t>
      </w:r>
      <w:r w:rsidR="00DD2977" w:rsidRPr="005A1B7F">
        <w:rPr>
          <w:sz w:val="22"/>
          <w:szCs w:val="22"/>
        </w:rPr>
        <w:t>į</w:t>
      </w:r>
      <w:r w:rsidRPr="005A1B7F">
        <w:rPr>
          <w:sz w:val="22"/>
          <w:szCs w:val="22"/>
        </w:rPr>
        <w:t xml:space="preserve"> nėštum</w:t>
      </w:r>
      <w:r w:rsidR="00DD2977" w:rsidRPr="005A1B7F">
        <w:rPr>
          <w:sz w:val="22"/>
          <w:szCs w:val="22"/>
        </w:rPr>
        <w:t>o e</w:t>
      </w:r>
      <w:r w:rsidRPr="005A1B7F">
        <w:rPr>
          <w:sz w:val="22"/>
          <w:szCs w:val="22"/>
        </w:rPr>
        <w:t>i</w:t>
      </w:r>
      <w:r w:rsidR="00DD2977" w:rsidRPr="005A1B7F">
        <w:rPr>
          <w:sz w:val="22"/>
          <w:szCs w:val="22"/>
        </w:rPr>
        <w:t>gai</w:t>
      </w:r>
      <w:r w:rsidRPr="005A1B7F">
        <w:rPr>
          <w:sz w:val="22"/>
          <w:szCs w:val="22"/>
        </w:rPr>
        <w:t xml:space="preserve"> ir</w:t>
      </w:r>
      <w:r w:rsidR="00246AB7" w:rsidRPr="005A1B7F">
        <w:rPr>
          <w:sz w:val="22"/>
          <w:szCs w:val="22"/>
        </w:rPr>
        <w:t> </w:t>
      </w:r>
      <w:r w:rsidRPr="005A1B7F">
        <w:rPr>
          <w:sz w:val="22"/>
          <w:szCs w:val="22"/>
        </w:rPr>
        <w:t>(arba) embrion</w:t>
      </w:r>
      <w:r w:rsidR="00DD2977" w:rsidRPr="005A1B7F">
        <w:rPr>
          <w:sz w:val="22"/>
          <w:szCs w:val="22"/>
        </w:rPr>
        <w:t>ui</w:t>
      </w:r>
      <w:r w:rsidR="00246AB7" w:rsidRPr="005A1B7F">
        <w:rPr>
          <w:sz w:val="22"/>
          <w:szCs w:val="22"/>
        </w:rPr>
        <w:t xml:space="preserve"> ar </w:t>
      </w:r>
      <w:r w:rsidRPr="005A1B7F">
        <w:rPr>
          <w:sz w:val="22"/>
          <w:szCs w:val="22"/>
        </w:rPr>
        <w:t>vaisiui.</w:t>
      </w:r>
    </w:p>
    <w:p w14:paraId="0DBA587D" w14:textId="77777777" w:rsidR="00DD2977" w:rsidRPr="005A1B7F" w:rsidRDefault="00DD2977" w:rsidP="003078C4">
      <w:pPr>
        <w:rPr>
          <w:sz w:val="22"/>
          <w:szCs w:val="22"/>
        </w:rPr>
      </w:pPr>
    </w:p>
    <w:p w14:paraId="40E16B15" w14:textId="6665A709" w:rsidR="00A04DC1" w:rsidRPr="005A1B7F" w:rsidRDefault="00A04DC1" w:rsidP="003078C4">
      <w:pPr>
        <w:rPr>
          <w:sz w:val="22"/>
          <w:szCs w:val="22"/>
        </w:rPr>
      </w:pPr>
      <w:r w:rsidRPr="005A1B7F">
        <w:rPr>
          <w:sz w:val="22"/>
          <w:szCs w:val="22"/>
        </w:rPr>
        <w:t>Epidemiologinių tyrimų duomenys rodo, kad ankstyvuoju nėštumo laikotarpiu vartojant prostaglandinų sintezės inhibitori</w:t>
      </w:r>
      <w:r w:rsidR="002D5AEF" w:rsidRPr="005A1B7F">
        <w:rPr>
          <w:sz w:val="22"/>
          <w:szCs w:val="22"/>
        </w:rPr>
        <w:t>ų</w:t>
      </w:r>
      <w:r w:rsidRPr="005A1B7F">
        <w:rPr>
          <w:sz w:val="22"/>
          <w:szCs w:val="22"/>
        </w:rPr>
        <w:t>, padidėja persileidimo, širdies sklaidos defektų ir įgimto</w:t>
      </w:r>
      <w:r w:rsidR="00DD2977" w:rsidRPr="005A1B7F">
        <w:rPr>
          <w:sz w:val="22"/>
          <w:szCs w:val="22"/>
        </w:rPr>
        <w:t>s</w:t>
      </w:r>
      <w:r w:rsidRPr="005A1B7F">
        <w:rPr>
          <w:sz w:val="22"/>
          <w:szCs w:val="22"/>
        </w:rPr>
        <w:t xml:space="preserve"> </w:t>
      </w:r>
      <w:proofErr w:type="spellStart"/>
      <w:r w:rsidR="00DD2977" w:rsidRPr="005A1B7F">
        <w:rPr>
          <w:sz w:val="22"/>
          <w:szCs w:val="22"/>
        </w:rPr>
        <w:t>e</w:t>
      </w:r>
      <w:r w:rsidRPr="005A1B7F">
        <w:rPr>
          <w:sz w:val="22"/>
          <w:szCs w:val="22"/>
        </w:rPr>
        <w:t>ven</w:t>
      </w:r>
      <w:r w:rsidR="00DD2977" w:rsidRPr="005A1B7F">
        <w:rPr>
          <w:sz w:val="22"/>
          <w:szCs w:val="22"/>
        </w:rPr>
        <w:t>tracij</w:t>
      </w:r>
      <w:r w:rsidRPr="005A1B7F">
        <w:rPr>
          <w:sz w:val="22"/>
          <w:szCs w:val="22"/>
        </w:rPr>
        <w:t>os</w:t>
      </w:r>
      <w:proofErr w:type="spellEnd"/>
      <w:r w:rsidRPr="005A1B7F">
        <w:rPr>
          <w:sz w:val="22"/>
          <w:szCs w:val="22"/>
        </w:rPr>
        <w:t xml:space="preserve"> </w:t>
      </w:r>
      <w:r w:rsidR="00DD2977" w:rsidRPr="005A1B7F">
        <w:rPr>
          <w:sz w:val="22"/>
          <w:szCs w:val="22"/>
        </w:rPr>
        <w:t>(</w:t>
      </w:r>
      <w:proofErr w:type="spellStart"/>
      <w:r w:rsidR="00DD2977" w:rsidRPr="005A1B7F">
        <w:rPr>
          <w:sz w:val="22"/>
          <w:szCs w:val="22"/>
        </w:rPr>
        <w:t>gastro</w:t>
      </w:r>
      <w:r w:rsidRPr="005A1B7F">
        <w:rPr>
          <w:sz w:val="22"/>
          <w:szCs w:val="22"/>
        </w:rPr>
        <w:t>ši</w:t>
      </w:r>
      <w:r w:rsidR="00DD2977" w:rsidRPr="005A1B7F">
        <w:rPr>
          <w:sz w:val="22"/>
          <w:szCs w:val="22"/>
        </w:rPr>
        <w:t>zės</w:t>
      </w:r>
      <w:proofErr w:type="spellEnd"/>
      <w:r w:rsidR="00DD2977" w:rsidRPr="005A1B7F">
        <w:rPr>
          <w:sz w:val="22"/>
          <w:szCs w:val="22"/>
        </w:rPr>
        <w:t>)</w:t>
      </w:r>
      <w:r w:rsidRPr="005A1B7F">
        <w:rPr>
          <w:sz w:val="22"/>
          <w:szCs w:val="22"/>
        </w:rPr>
        <w:t xml:space="preserve"> rizika. Absoliuti širdies ir kraujagyslių sistemos sklaidos defektų rizika, kuri paprastai būna mažesnė </w:t>
      </w:r>
      <w:r w:rsidR="002D5AEF" w:rsidRPr="005A1B7F">
        <w:rPr>
          <w:sz w:val="22"/>
          <w:szCs w:val="22"/>
        </w:rPr>
        <w:t>kaip</w:t>
      </w:r>
      <w:r w:rsidRPr="005A1B7F">
        <w:rPr>
          <w:sz w:val="22"/>
          <w:szCs w:val="22"/>
        </w:rPr>
        <w:t xml:space="preserve"> 1 %, padidėja iki a</w:t>
      </w:r>
      <w:r w:rsidR="002D5AEF" w:rsidRPr="005A1B7F">
        <w:rPr>
          <w:sz w:val="22"/>
          <w:szCs w:val="22"/>
        </w:rPr>
        <w:t>pytiksli</w:t>
      </w:r>
      <w:r w:rsidRPr="005A1B7F">
        <w:rPr>
          <w:sz w:val="22"/>
          <w:szCs w:val="22"/>
        </w:rPr>
        <w:t>a</w:t>
      </w:r>
      <w:r w:rsidR="002D5AEF" w:rsidRPr="005A1B7F">
        <w:rPr>
          <w:sz w:val="22"/>
          <w:szCs w:val="22"/>
        </w:rPr>
        <w:t>i</w:t>
      </w:r>
      <w:r w:rsidRPr="005A1B7F">
        <w:rPr>
          <w:sz w:val="22"/>
          <w:szCs w:val="22"/>
        </w:rPr>
        <w:t xml:space="preserve"> 1,5 %. Manoma, kad rizika yra tuo didesnė, kuo ilgiau gydoma ir kuo didesnė dozė. Tyrimų su gyvūnais metu pastebėta, kad vartojant prostaglandinų sintezės inhibitorių, padaugėja kiaušinėlio praradimo prieš implantaciją ir po jos, gemalo bei vaisiaus žuvimo atvejų. Be to, patelių, kurios </w:t>
      </w:r>
      <w:proofErr w:type="spellStart"/>
      <w:r w:rsidRPr="005A1B7F">
        <w:rPr>
          <w:sz w:val="22"/>
          <w:szCs w:val="22"/>
        </w:rPr>
        <w:t>organogenezės</w:t>
      </w:r>
      <w:proofErr w:type="spellEnd"/>
      <w:r w:rsidRPr="005A1B7F">
        <w:rPr>
          <w:sz w:val="22"/>
          <w:szCs w:val="22"/>
        </w:rPr>
        <w:t xml:space="preserve"> laikotarpiu gavo prostaglandinų sintezės inhibitorių, jaunikliams dažniau nustatyta įvairių sklaidos defektų, įskaitant širdies ir kraujagyslių sistemos sklaidos defektus.</w:t>
      </w:r>
    </w:p>
    <w:p w14:paraId="22D5DCE6" w14:textId="77777777" w:rsidR="00DD2977" w:rsidRPr="005A1B7F" w:rsidRDefault="00DD2977" w:rsidP="003078C4">
      <w:pPr>
        <w:rPr>
          <w:sz w:val="22"/>
          <w:szCs w:val="22"/>
        </w:rPr>
      </w:pPr>
    </w:p>
    <w:p w14:paraId="018815FC" w14:textId="180885D3" w:rsidR="00A04DC1" w:rsidRPr="005A1B7F" w:rsidRDefault="00C43D54" w:rsidP="003078C4">
      <w:pPr>
        <w:rPr>
          <w:sz w:val="22"/>
          <w:szCs w:val="22"/>
        </w:rPr>
      </w:pPr>
      <w:r w:rsidRPr="00C43D54">
        <w:rPr>
          <w:sz w:val="22"/>
          <w:szCs w:val="22"/>
        </w:rPr>
        <w:t>Nuo 20</w:t>
      </w:r>
      <w:r w:rsidR="00F85735">
        <w:rPr>
          <w:sz w:val="22"/>
          <w:szCs w:val="22"/>
        </w:rPr>
        <w:noBreakHyphen/>
      </w:r>
      <w:r w:rsidRPr="00C43D54">
        <w:rPr>
          <w:sz w:val="22"/>
          <w:szCs w:val="22"/>
        </w:rPr>
        <w:t xml:space="preserve">osios nėštumo savaitės </w:t>
      </w:r>
      <w:proofErr w:type="spellStart"/>
      <w:r w:rsidRPr="00C43D54">
        <w:rPr>
          <w:sz w:val="22"/>
          <w:szCs w:val="22"/>
        </w:rPr>
        <w:t>ibuprofeno</w:t>
      </w:r>
      <w:proofErr w:type="spellEnd"/>
      <w:r w:rsidRPr="00C43D54">
        <w:rPr>
          <w:sz w:val="22"/>
          <w:szCs w:val="22"/>
        </w:rPr>
        <w:t xml:space="preserve"> vartojimas gali sukelti </w:t>
      </w:r>
      <w:proofErr w:type="spellStart"/>
      <w:r w:rsidRPr="00C43D54">
        <w:rPr>
          <w:sz w:val="22"/>
          <w:szCs w:val="22"/>
        </w:rPr>
        <w:t>oligohidramnioną</w:t>
      </w:r>
      <w:proofErr w:type="spellEnd"/>
      <w:r w:rsidRPr="00C43D54">
        <w:rPr>
          <w:sz w:val="22"/>
          <w:szCs w:val="22"/>
        </w:rPr>
        <w:t>, atsirandantį dėl vaisiaus inkstų funkcijos sutrikimo. Jis gali pasireikšti netrukus po gydymo pradžios ir paprastai pranyksta nutraukus gydymą. Be to, buvo gauta pranešimų apie arterinio latako susiaurėjimą po gydymo antrajame nėštumo trimestre, kuris dažniausiai išnykdavo nutraukus gydymą. Todėl</w:t>
      </w:r>
      <w:r w:rsidR="00F85735">
        <w:rPr>
          <w:sz w:val="22"/>
          <w:szCs w:val="22"/>
        </w:rPr>
        <w:t xml:space="preserve"> </w:t>
      </w:r>
      <w:proofErr w:type="spellStart"/>
      <w:r w:rsidR="00F85735">
        <w:rPr>
          <w:sz w:val="22"/>
          <w:szCs w:val="22"/>
        </w:rPr>
        <w:t>i</w:t>
      </w:r>
      <w:r w:rsidR="00DD2977" w:rsidRPr="005A1B7F">
        <w:rPr>
          <w:sz w:val="22"/>
          <w:szCs w:val="22"/>
        </w:rPr>
        <w:t>buprofeno</w:t>
      </w:r>
      <w:proofErr w:type="spellEnd"/>
      <w:r w:rsidR="00DD2977" w:rsidRPr="005A1B7F">
        <w:rPr>
          <w:sz w:val="22"/>
          <w:szCs w:val="22"/>
        </w:rPr>
        <w:t xml:space="preserve"> p</w:t>
      </w:r>
      <w:r w:rsidR="00A04DC1" w:rsidRPr="005A1B7F">
        <w:rPr>
          <w:sz w:val="22"/>
          <w:szCs w:val="22"/>
        </w:rPr>
        <w:t>irm</w:t>
      </w:r>
      <w:r w:rsidR="00DD2977" w:rsidRPr="005A1B7F">
        <w:rPr>
          <w:sz w:val="22"/>
          <w:szCs w:val="22"/>
        </w:rPr>
        <w:t>o</w:t>
      </w:r>
      <w:r w:rsidR="00A04DC1" w:rsidRPr="005A1B7F">
        <w:rPr>
          <w:sz w:val="22"/>
          <w:szCs w:val="22"/>
        </w:rPr>
        <w:t>j</w:t>
      </w:r>
      <w:r w:rsidR="00DD2977" w:rsidRPr="005A1B7F">
        <w:rPr>
          <w:sz w:val="22"/>
          <w:szCs w:val="22"/>
        </w:rPr>
        <w:t>o</w:t>
      </w:r>
      <w:r w:rsidR="00A04DC1" w:rsidRPr="005A1B7F">
        <w:rPr>
          <w:sz w:val="22"/>
          <w:szCs w:val="22"/>
        </w:rPr>
        <w:t xml:space="preserve"> ir antr</w:t>
      </w:r>
      <w:r w:rsidR="00DD2977" w:rsidRPr="005A1B7F">
        <w:rPr>
          <w:sz w:val="22"/>
          <w:szCs w:val="22"/>
        </w:rPr>
        <w:t>o</w:t>
      </w:r>
      <w:r w:rsidR="00A04DC1" w:rsidRPr="005A1B7F">
        <w:rPr>
          <w:sz w:val="22"/>
          <w:szCs w:val="22"/>
        </w:rPr>
        <w:t>j</w:t>
      </w:r>
      <w:r w:rsidR="00DD2977" w:rsidRPr="005A1B7F">
        <w:rPr>
          <w:sz w:val="22"/>
          <w:szCs w:val="22"/>
        </w:rPr>
        <w:t>o</w:t>
      </w:r>
      <w:r w:rsidR="00A04DC1" w:rsidRPr="005A1B7F">
        <w:rPr>
          <w:sz w:val="22"/>
          <w:szCs w:val="22"/>
        </w:rPr>
        <w:t xml:space="preserve"> nėštumo trimestr</w:t>
      </w:r>
      <w:r w:rsidR="00DD2977" w:rsidRPr="005A1B7F">
        <w:rPr>
          <w:sz w:val="22"/>
          <w:szCs w:val="22"/>
        </w:rPr>
        <w:t>o</w:t>
      </w:r>
      <w:r w:rsidR="00A04DC1" w:rsidRPr="005A1B7F">
        <w:rPr>
          <w:sz w:val="22"/>
          <w:szCs w:val="22"/>
        </w:rPr>
        <w:t xml:space="preserve"> </w:t>
      </w:r>
      <w:r w:rsidR="003C65A1" w:rsidRPr="005A1B7F">
        <w:rPr>
          <w:sz w:val="22"/>
          <w:szCs w:val="22"/>
        </w:rPr>
        <w:t>met</w:t>
      </w:r>
      <w:r w:rsidR="00A04DC1" w:rsidRPr="005A1B7F">
        <w:rPr>
          <w:sz w:val="22"/>
          <w:szCs w:val="22"/>
        </w:rPr>
        <w:t xml:space="preserve">u </w:t>
      </w:r>
      <w:r w:rsidR="003C65A1" w:rsidRPr="005A1B7F">
        <w:rPr>
          <w:sz w:val="22"/>
          <w:szCs w:val="22"/>
        </w:rPr>
        <w:t>vartoti ne</w:t>
      </w:r>
      <w:r w:rsidR="00A04DC1" w:rsidRPr="005A1B7F">
        <w:rPr>
          <w:sz w:val="22"/>
          <w:szCs w:val="22"/>
        </w:rPr>
        <w:t>galima</w:t>
      </w:r>
      <w:r w:rsidR="003C65A1" w:rsidRPr="005A1B7F">
        <w:rPr>
          <w:sz w:val="22"/>
          <w:szCs w:val="22"/>
        </w:rPr>
        <w:t>,</w:t>
      </w:r>
      <w:r w:rsidR="00A04DC1" w:rsidRPr="005A1B7F">
        <w:rPr>
          <w:sz w:val="22"/>
          <w:szCs w:val="22"/>
        </w:rPr>
        <w:t xml:space="preserve"> </w:t>
      </w:r>
      <w:r w:rsidR="003C65A1" w:rsidRPr="005A1B7F">
        <w:rPr>
          <w:sz w:val="22"/>
          <w:szCs w:val="22"/>
        </w:rPr>
        <w:t>nebent moter</w:t>
      </w:r>
      <w:r w:rsidR="00A04DC1" w:rsidRPr="005A1B7F">
        <w:rPr>
          <w:sz w:val="22"/>
          <w:szCs w:val="22"/>
        </w:rPr>
        <w:t>s</w:t>
      </w:r>
      <w:r w:rsidR="003C65A1" w:rsidRPr="005A1B7F">
        <w:rPr>
          <w:sz w:val="22"/>
          <w:szCs w:val="22"/>
        </w:rPr>
        <w:t xml:space="preserve"> </w:t>
      </w:r>
      <w:r w:rsidR="00A04DC1" w:rsidRPr="005A1B7F">
        <w:rPr>
          <w:sz w:val="22"/>
          <w:szCs w:val="22"/>
        </w:rPr>
        <w:t>k</w:t>
      </w:r>
      <w:r w:rsidR="003C65A1" w:rsidRPr="005A1B7F">
        <w:rPr>
          <w:sz w:val="22"/>
          <w:szCs w:val="22"/>
        </w:rPr>
        <w:t>l</w:t>
      </w:r>
      <w:r w:rsidR="00A04DC1" w:rsidRPr="005A1B7F">
        <w:rPr>
          <w:sz w:val="22"/>
          <w:szCs w:val="22"/>
        </w:rPr>
        <w:t>i</w:t>
      </w:r>
      <w:r w:rsidR="003C65A1" w:rsidRPr="005A1B7F">
        <w:rPr>
          <w:sz w:val="22"/>
          <w:szCs w:val="22"/>
        </w:rPr>
        <w:t>n</w:t>
      </w:r>
      <w:r w:rsidR="00A04DC1" w:rsidRPr="005A1B7F">
        <w:rPr>
          <w:sz w:val="22"/>
          <w:szCs w:val="22"/>
        </w:rPr>
        <w:t>i</w:t>
      </w:r>
      <w:r w:rsidR="003C65A1" w:rsidRPr="005A1B7F">
        <w:rPr>
          <w:sz w:val="22"/>
          <w:szCs w:val="22"/>
        </w:rPr>
        <w:t xml:space="preserve">kinė būklė </w:t>
      </w:r>
      <w:r w:rsidR="003C65A1" w:rsidRPr="005A1B7F">
        <w:rPr>
          <w:sz w:val="22"/>
          <w:szCs w:val="22"/>
        </w:rPr>
        <w:lastRenderedPageBreak/>
        <w:t>yra</w:t>
      </w:r>
      <w:r w:rsidR="00A04DC1" w:rsidRPr="005A1B7F">
        <w:rPr>
          <w:sz w:val="22"/>
          <w:szCs w:val="22"/>
        </w:rPr>
        <w:t xml:space="preserve"> t</w:t>
      </w:r>
      <w:r w:rsidR="003C65A1" w:rsidRPr="005A1B7F">
        <w:rPr>
          <w:sz w:val="22"/>
          <w:szCs w:val="22"/>
        </w:rPr>
        <w:t>o</w:t>
      </w:r>
      <w:r w:rsidR="00A04DC1" w:rsidRPr="005A1B7F">
        <w:rPr>
          <w:sz w:val="22"/>
          <w:szCs w:val="22"/>
        </w:rPr>
        <w:t>k</w:t>
      </w:r>
      <w:r w:rsidR="003C65A1" w:rsidRPr="005A1B7F">
        <w:rPr>
          <w:sz w:val="22"/>
          <w:szCs w:val="22"/>
        </w:rPr>
        <w:t>ia, kad ją</w:t>
      </w:r>
      <w:r w:rsidR="00A04DC1" w:rsidRPr="005A1B7F">
        <w:rPr>
          <w:sz w:val="22"/>
          <w:szCs w:val="22"/>
        </w:rPr>
        <w:t xml:space="preserve"> būtina</w:t>
      </w:r>
      <w:r w:rsidR="003C65A1" w:rsidRPr="005A1B7F">
        <w:rPr>
          <w:sz w:val="22"/>
          <w:szCs w:val="22"/>
        </w:rPr>
        <w:t xml:space="preserve"> gydyt</w:t>
      </w:r>
      <w:r w:rsidR="00A04DC1" w:rsidRPr="005A1B7F">
        <w:rPr>
          <w:sz w:val="22"/>
          <w:szCs w:val="22"/>
        </w:rPr>
        <w:t xml:space="preserve">i </w:t>
      </w:r>
      <w:proofErr w:type="spellStart"/>
      <w:r w:rsidR="003C65A1" w:rsidRPr="005A1B7F">
        <w:rPr>
          <w:sz w:val="22"/>
          <w:szCs w:val="22"/>
        </w:rPr>
        <w:t>ibuprof</w:t>
      </w:r>
      <w:r w:rsidR="00A04DC1" w:rsidRPr="005A1B7F">
        <w:rPr>
          <w:sz w:val="22"/>
          <w:szCs w:val="22"/>
        </w:rPr>
        <w:t>e</w:t>
      </w:r>
      <w:r w:rsidR="003C65A1" w:rsidRPr="005A1B7F">
        <w:rPr>
          <w:sz w:val="22"/>
          <w:szCs w:val="22"/>
        </w:rPr>
        <w:t>n</w:t>
      </w:r>
      <w:r w:rsidR="00A04DC1" w:rsidRPr="005A1B7F">
        <w:rPr>
          <w:sz w:val="22"/>
          <w:szCs w:val="22"/>
        </w:rPr>
        <w:t>u</w:t>
      </w:r>
      <w:proofErr w:type="spellEnd"/>
      <w:r w:rsidR="00A04DC1" w:rsidRPr="005A1B7F">
        <w:rPr>
          <w:sz w:val="22"/>
          <w:szCs w:val="22"/>
        </w:rPr>
        <w:t>. Jei ketinančiai pastoti ar nėščiai moteriai pirm</w:t>
      </w:r>
      <w:r w:rsidR="003C65A1" w:rsidRPr="005A1B7F">
        <w:rPr>
          <w:sz w:val="22"/>
          <w:szCs w:val="22"/>
        </w:rPr>
        <w:t>o</w:t>
      </w:r>
      <w:r w:rsidR="00A04DC1" w:rsidRPr="005A1B7F">
        <w:rPr>
          <w:sz w:val="22"/>
          <w:szCs w:val="22"/>
        </w:rPr>
        <w:t>j</w:t>
      </w:r>
      <w:r w:rsidR="003C65A1" w:rsidRPr="005A1B7F">
        <w:rPr>
          <w:sz w:val="22"/>
          <w:szCs w:val="22"/>
        </w:rPr>
        <w:t>o</w:t>
      </w:r>
      <w:r w:rsidR="00A04DC1" w:rsidRPr="005A1B7F">
        <w:rPr>
          <w:sz w:val="22"/>
          <w:szCs w:val="22"/>
        </w:rPr>
        <w:t xml:space="preserve"> ir antr</w:t>
      </w:r>
      <w:r w:rsidR="003C65A1" w:rsidRPr="005A1B7F">
        <w:rPr>
          <w:sz w:val="22"/>
          <w:szCs w:val="22"/>
        </w:rPr>
        <w:t>o</w:t>
      </w:r>
      <w:r w:rsidR="00A04DC1" w:rsidRPr="005A1B7F">
        <w:rPr>
          <w:sz w:val="22"/>
          <w:szCs w:val="22"/>
        </w:rPr>
        <w:t>j</w:t>
      </w:r>
      <w:r w:rsidR="003C65A1" w:rsidRPr="005A1B7F">
        <w:rPr>
          <w:sz w:val="22"/>
          <w:szCs w:val="22"/>
        </w:rPr>
        <w:t>o</w:t>
      </w:r>
      <w:r w:rsidR="00A04DC1" w:rsidRPr="005A1B7F">
        <w:rPr>
          <w:sz w:val="22"/>
          <w:szCs w:val="22"/>
        </w:rPr>
        <w:t xml:space="preserve"> nėštumo trimestr</w:t>
      </w:r>
      <w:r w:rsidR="003C65A1" w:rsidRPr="005A1B7F">
        <w:rPr>
          <w:sz w:val="22"/>
          <w:szCs w:val="22"/>
        </w:rPr>
        <w:t>o metu</w:t>
      </w:r>
      <w:r w:rsidR="00A04DC1" w:rsidRPr="005A1B7F">
        <w:rPr>
          <w:sz w:val="22"/>
          <w:szCs w:val="22"/>
        </w:rPr>
        <w:t xml:space="preserve"> būtina vartoti </w:t>
      </w:r>
      <w:proofErr w:type="spellStart"/>
      <w:r w:rsidR="00A04DC1" w:rsidRPr="005A1B7F">
        <w:rPr>
          <w:sz w:val="22"/>
          <w:szCs w:val="22"/>
        </w:rPr>
        <w:t>ibuprofeno</w:t>
      </w:r>
      <w:proofErr w:type="spellEnd"/>
      <w:r w:rsidR="00A04DC1" w:rsidRPr="005A1B7F">
        <w:rPr>
          <w:sz w:val="22"/>
          <w:szCs w:val="22"/>
        </w:rPr>
        <w:t>, turi būti skiriama kuo mažesnė dozė kuo trumpesnį laiką.</w:t>
      </w:r>
      <w:r w:rsidR="00D62BFB" w:rsidRPr="00D62BFB">
        <w:t xml:space="preserve"> </w:t>
      </w:r>
      <w:r w:rsidR="00D62BFB" w:rsidRPr="00D62BFB">
        <w:rPr>
          <w:sz w:val="22"/>
          <w:szCs w:val="22"/>
        </w:rPr>
        <w:t>Nuo 20</w:t>
      </w:r>
      <w:r w:rsidR="00D62BFB">
        <w:rPr>
          <w:sz w:val="22"/>
          <w:szCs w:val="22"/>
        </w:rPr>
        <w:noBreakHyphen/>
      </w:r>
      <w:r w:rsidR="00D62BFB" w:rsidRPr="00D62BFB">
        <w:rPr>
          <w:sz w:val="22"/>
          <w:szCs w:val="22"/>
        </w:rPr>
        <w:t xml:space="preserve">osios neštumo savaitės reikėtų apsvarstyti galimybę prieš gimdymą kelias dienas po </w:t>
      </w:r>
      <w:proofErr w:type="spellStart"/>
      <w:r w:rsidR="00D62BFB">
        <w:rPr>
          <w:sz w:val="22"/>
          <w:szCs w:val="22"/>
        </w:rPr>
        <w:t>ibupr</w:t>
      </w:r>
      <w:r w:rsidR="000C1D8D">
        <w:rPr>
          <w:sz w:val="22"/>
          <w:szCs w:val="22"/>
        </w:rPr>
        <w:t>ofeno</w:t>
      </w:r>
      <w:proofErr w:type="spellEnd"/>
      <w:r w:rsidR="00D62BFB" w:rsidRPr="00D62BFB">
        <w:rPr>
          <w:sz w:val="22"/>
          <w:szCs w:val="22"/>
        </w:rPr>
        <w:t xml:space="preserve"> poveikio stebėti dėl </w:t>
      </w:r>
      <w:proofErr w:type="spellStart"/>
      <w:r w:rsidR="00D62BFB" w:rsidRPr="00D62BFB">
        <w:rPr>
          <w:sz w:val="22"/>
          <w:szCs w:val="22"/>
        </w:rPr>
        <w:t>oligohidramniono</w:t>
      </w:r>
      <w:proofErr w:type="spellEnd"/>
      <w:r w:rsidR="00D62BFB" w:rsidRPr="00D62BFB">
        <w:rPr>
          <w:sz w:val="22"/>
          <w:szCs w:val="22"/>
        </w:rPr>
        <w:t xml:space="preserve"> ir arterinio latako susiaurėjimo. </w:t>
      </w:r>
      <w:proofErr w:type="spellStart"/>
      <w:r w:rsidR="00D62BFB" w:rsidRPr="00D62BFB">
        <w:rPr>
          <w:sz w:val="22"/>
          <w:szCs w:val="22"/>
        </w:rPr>
        <w:t>Ibuprofen</w:t>
      </w:r>
      <w:r w:rsidR="000C1D8D">
        <w:rPr>
          <w:sz w:val="22"/>
          <w:szCs w:val="22"/>
        </w:rPr>
        <w:t>o</w:t>
      </w:r>
      <w:proofErr w:type="spellEnd"/>
      <w:r w:rsidR="00D62BFB" w:rsidRPr="00D62BFB">
        <w:rPr>
          <w:sz w:val="22"/>
          <w:szCs w:val="22"/>
        </w:rPr>
        <w:t xml:space="preserve"> vartojimą reikia nutraukti, jei nustatomas </w:t>
      </w:r>
      <w:proofErr w:type="spellStart"/>
      <w:r w:rsidR="00D62BFB" w:rsidRPr="00D62BFB">
        <w:rPr>
          <w:sz w:val="22"/>
          <w:szCs w:val="22"/>
        </w:rPr>
        <w:t>oligohidramnionas</w:t>
      </w:r>
      <w:proofErr w:type="spellEnd"/>
      <w:r w:rsidR="00D62BFB" w:rsidRPr="00D62BFB">
        <w:rPr>
          <w:sz w:val="22"/>
          <w:szCs w:val="22"/>
        </w:rPr>
        <w:t xml:space="preserve"> arba arterinio latako susiaurėjimas</w:t>
      </w:r>
      <w:r w:rsidR="000C1D8D">
        <w:rPr>
          <w:sz w:val="22"/>
          <w:szCs w:val="22"/>
        </w:rPr>
        <w:t>.</w:t>
      </w:r>
    </w:p>
    <w:p w14:paraId="5CC02163" w14:textId="77777777" w:rsidR="00DD2977" w:rsidRPr="005A1B7F" w:rsidRDefault="00DD2977" w:rsidP="003078C4">
      <w:pPr>
        <w:rPr>
          <w:sz w:val="22"/>
          <w:szCs w:val="22"/>
        </w:rPr>
      </w:pPr>
    </w:p>
    <w:p w14:paraId="51CDBFB0" w14:textId="5D1210EC" w:rsidR="00A04DC1" w:rsidRPr="005A1B7F" w:rsidRDefault="00A04DC1" w:rsidP="003078C4">
      <w:pPr>
        <w:keepNext/>
        <w:rPr>
          <w:sz w:val="22"/>
          <w:szCs w:val="22"/>
        </w:rPr>
      </w:pPr>
      <w:r w:rsidRPr="005A1B7F">
        <w:rPr>
          <w:sz w:val="22"/>
          <w:szCs w:val="22"/>
        </w:rPr>
        <w:t>Treči</w:t>
      </w:r>
      <w:r w:rsidR="003C65A1" w:rsidRPr="005A1B7F">
        <w:rPr>
          <w:sz w:val="22"/>
          <w:szCs w:val="22"/>
        </w:rPr>
        <w:t>o</w:t>
      </w:r>
      <w:r w:rsidRPr="005A1B7F">
        <w:rPr>
          <w:sz w:val="22"/>
          <w:szCs w:val="22"/>
        </w:rPr>
        <w:t>j</w:t>
      </w:r>
      <w:r w:rsidR="003C65A1" w:rsidRPr="005A1B7F">
        <w:rPr>
          <w:sz w:val="22"/>
          <w:szCs w:val="22"/>
        </w:rPr>
        <w:t>o</w:t>
      </w:r>
      <w:r w:rsidRPr="005A1B7F">
        <w:rPr>
          <w:sz w:val="22"/>
          <w:szCs w:val="22"/>
        </w:rPr>
        <w:t xml:space="preserve"> nėštumo trimestr</w:t>
      </w:r>
      <w:r w:rsidR="003C65A1" w:rsidRPr="005A1B7F">
        <w:rPr>
          <w:sz w:val="22"/>
          <w:szCs w:val="22"/>
        </w:rPr>
        <w:t>o metu</w:t>
      </w:r>
      <w:r w:rsidRPr="005A1B7F">
        <w:rPr>
          <w:sz w:val="22"/>
          <w:szCs w:val="22"/>
        </w:rPr>
        <w:t xml:space="preserve"> vartojami visi prostaglandinų sintezės inhibitoriai vaisiui gali sukelti:</w:t>
      </w:r>
    </w:p>
    <w:p w14:paraId="5D3F9761" w14:textId="26B2C182" w:rsidR="00A04DC1" w:rsidRPr="005A1B7F" w:rsidRDefault="00A04DC1" w:rsidP="003078C4">
      <w:pPr>
        <w:numPr>
          <w:ilvl w:val="0"/>
          <w:numId w:val="1"/>
        </w:numPr>
        <w:ind w:left="0" w:firstLine="0"/>
        <w:rPr>
          <w:sz w:val="22"/>
          <w:szCs w:val="22"/>
        </w:rPr>
      </w:pPr>
      <w:r w:rsidRPr="005A1B7F">
        <w:rPr>
          <w:sz w:val="22"/>
          <w:szCs w:val="22"/>
        </w:rPr>
        <w:t xml:space="preserve">toksinį poveikį širdžiai ir plaučiams (priešlaikinį arterinio latako </w:t>
      </w:r>
      <w:r w:rsidR="002147CF">
        <w:rPr>
          <w:sz w:val="22"/>
          <w:szCs w:val="22"/>
        </w:rPr>
        <w:t xml:space="preserve">susiaurėjimą / </w:t>
      </w:r>
      <w:r w:rsidRPr="005A1B7F">
        <w:rPr>
          <w:sz w:val="22"/>
          <w:szCs w:val="22"/>
        </w:rPr>
        <w:t xml:space="preserve">užakimą ir </w:t>
      </w:r>
      <w:proofErr w:type="spellStart"/>
      <w:r w:rsidRPr="005A1B7F">
        <w:rPr>
          <w:sz w:val="22"/>
          <w:szCs w:val="22"/>
        </w:rPr>
        <w:t>plautinę</w:t>
      </w:r>
      <w:proofErr w:type="spellEnd"/>
      <w:r w:rsidRPr="005A1B7F">
        <w:rPr>
          <w:sz w:val="22"/>
          <w:szCs w:val="22"/>
        </w:rPr>
        <w:t xml:space="preserve"> hipertenziją);</w:t>
      </w:r>
    </w:p>
    <w:p w14:paraId="6B9F5946" w14:textId="52CA1EF9" w:rsidR="00A04DC1" w:rsidRPr="005A1B7F" w:rsidRDefault="00A04DC1" w:rsidP="003078C4">
      <w:pPr>
        <w:numPr>
          <w:ilvl w:val="0"/>
          <w:numId w:val="1"/>
        </w:numPr>
        <w:ind w:left="0" w:firstLine="0"/>
        <w:rPr>
          <w:sz w:val="22"/>
          <w:szCs w:val="22"/>
        </w:rPr>
      </w:pPr>
      <w:r w:rsidRPr="005A1B7F">
        <w:rPr>
          <w:sz w:val="22"/>
          <w:szCs w:val="22"/>
        </w:rPr>
        <w:t>inkstų funkcijos sutrikimą</w:t>
      </w:r>
      <w:r w:rsidR="002633E9">
        <w:rPr>
          <w:sz w:val="22"/>
          <w:szCs w:val="22"/>
        </w:rPr>
        <w:t xml:space="preserve"> (žr. pirmiau)</w:t>
      </w:r>
      <w:r w:rsidRPr="005A1B7F">
        <w:rPr>
          <w:sz w:val="22"/>
          <w:szCs w:val="22"/>
        </w:rPr>
        <w:t>.</w:t>
      </w:r>
    </w:p>
    <w:p w14:paraId="5B30C7FE" w14:textId="3AE1AEF9" w:rsidR="00A04DC1" w:rsidRPr="005A1B7F" w:rsidRDefault="00A04DC1" w:rsidP="003078C4">
      <w:pPr>
        <w:keepNext/>
        <w:rPr>
          <w:sz w:val="22"/>
          <w:szCs w:val="22"/>
        </w:rPr>
      </w:pPr>
      <w:r w:rsidRPr="005A1B7F">
        <w:rPr>
          <w:sz w:val="22"/>
          <w:szCs w:val="22"/>
        </w:rPr>
        <w:t>Vartojami nėštumo pabaigoje, motinai ir naujagimiui jie gali lemti šį poveikį:</w:t>
      </w:r>
    </w:p>
    <w:p w14:paraId="797534F6" w14:textId="7F025102" w:rsidR="00A04DC1" w:rsidRPr="005A1B7F" w:rsidRDefault="00A04DC1" w:rsidP="003078C4">
      <w:pPr>
        <w:numPr>
          <w:ilvl w:val="0"/>
          <w:numId w:val="2"/>
        </w:numPr>
        <w:ind w:left="0" w:firstLine="0"/>
        <w:rPr>
          <w:sz w:val="22"/>
          <w:szCs w:val="22"/>
        </w:rPr>
      </w:pPr>
      <w:r w:rsidRPr="005A1B7F">
        <w:rPr>
          <w:sz w:val="22"/>
          <w:szCs w:val="22"/>
        </w:rPr>
        <w:t>net mažos dozės gali ilginti kraujavimo laiką ir slopinti kraujo krešėjimą;</w:t>
      </w:r>
    </w:p>
    <w:p w14:paraId="207DAB78" w14:textId="77777777" w:rsidR="00A04DC1" w:rsidRPr="005A1B7F" w:rsidRDefault="00A04DC1" w:rsidP="003078C4">
      <w:pPr>
        <w:numPr>
          <w:ilvl w:val="0"/>
          <w:numId w:val="2"/>
        </w:numPr>
        <w:ind w:left="0" w:firstLine="0"/>
        <w:rPr>
          <w:sz w:val="22"/>
          <w:szCs w:val="22"/>
        </w:rPr>
      </w:pPr>
      <w:r w:rsidRPr="005A1B7F">
        <w:rPr>
          <w:sz w:val="22"/>
          <w:szCs w:val="22"/>
        </w:rPr>
        <w:t>slopinti gimdos susitraukimus, vėlindami ir ilgindami gimdymą.</w:t>
      </w:r>
    </w:p>
    <w:p w14:paraId="1027D5DE" w14:textId="1CD88223" w:rsidR="00A04DC1" w:rsidRPr="005A1B7F" w:rsidRDefault="00A04DC1" w:rsidP="003078C4">
      <w:pPr>
        <w:rPr>
          <w:sz w:val="22"/>
          <w:szCs w:val="22"/>
        </w:rPr>
      </w:pPr>
      <w:r w:rsidRPr="005A1B7F">
        <w:rPr>
          <w:sz w:val="22"/>
          <w:szCs w:val="22"/>
        </w:rPr>
        <w:t xml:space="preserve">Todėl </w:t>
      </w:r>
      <w:proofErr w:type="spellStart"/>
      <w:r w:rsidRPr="005A1B7F">
        <w:rPr>
          <w:sz w:val="22"/>
          <w:szCs w:val="22"/>
        </w:rPr>
        <w:t>ibuprofeno</w:t>
      </w:r>
      <w:proofErr w:type="spellEnd"/>
      <w:r w:rsidRPr="005A1B7F">
        <w:rPr>
          <w:sz w:val="22"/>
          <w:szCs w:val="22"/>
        </w:rPr>
        <w:t xml:space="preserve"> negalima vartoti trečiojo nėštumo trimestro metu (žr.</w:t>
      </w:r>
      <w:r w:rsidR="002D5AEF" w:rsidRPr="005A1B7F">
        <w:rPr>
          <w:sz w:val="22"/>
          <w:szCs w:val="22"/>
        </w:rPr>
        <w:t> </w:t>
      </w:r>
      <w:r w:rsidRPr="005A1B7F">
        <w:rPr>
          <w:sz w:val="22"/>
          <w:szCs w:val="22"/>
        </w:rPr>
        <w:t>4.3</w:t>
      </w:r>
      <w:r w:rsidR="007C2206">
        <w:rPr>
          <w:sz w:val="22"/>
          <w:szCs w:val="22"/>
        </w:rPr>
        <w:t xml:space="preserve"> ir 5.3</w:t>
      </w:r>
      <w:r w:rsidRPr="005A1B7F">
        <w:rPr>
          <w:sz w:val="22"/>
          <w:szCs w:val="22"/>
        </w:rPr>
        <w:t> skyri</w:t>
      </w:r>
      <w:r w:rsidR="007C2206">
        <w:rPr>
          <w:sz w:val="22"/>
          <w:szCs w:val="22"/>
        </w:rPr>
        <w:t>us</w:t>
      </w:r>
      <w:r w:rsidRPr="005A1B7F">
        <w:rPr>
          <w:sz w:val="22"/>
          <w:szCs w:val="22"/>
        </w:rPr>
        <w:t>).</w:t>
      </w:r>
    </w:p>
    <w:p w14:paraId="63444CC2" w14:textId="77777777" w:rsidR="00A04DC1" w:rsidRPr="005A1B7F" w:rsidRDefault="00A04DC1" w:rsidP="003078C4">
      <w:pPr>
        <w:rPr>
          <w:sz w:val="22"/>
          <w:szCs w:val="22"/>
        </w:rPr>
      </w:pPr>
    </w:p>
    <w:p w14:paraId="4E41A7A3" w14:textId="77777777" w:rsidR="00A04DC1" w:rsidRPr="005A1B7F" w:rsidRDefault="00A04DC1" w:rsidP="003078C4">
      <w:pPr>
        <w:keepNext/>
        <w:rPr>
          <w:sz w:val="22"/>
          <w:szCs w:val="22"/>
          <w:u w:val="single"/>
        </w:rPr>
      </w:pPr>
      <w:r w:rsidRPr="005A1B7F">
        <w:rPr>
          <w:sz w:val="22"/>
          <w:szCs w:val="22"/>
          <w:u w:val="single"/>
        </w:rPr>
        <w:t>Žindymas</w:t>
      </w:r>
    </w:p>
    <w:p w14:paraId="47C8E70A" w14:textId="460A3AEE" w:rsidR="00A04DC1" w:rsidRPr="005A1B7F" w:rsidRDefault="00A04DC1" w:rsidP="003078C4">
      <w:pPr>
        <w:rPr>
          <w:sz w:val="22"/>
          <w:szCs w:val="22"/>
        </w:rPr>
      </w:pPr>
      <w:proofErr w:type="spellStart"/>
      <w:r w:rsidRPr="005A1B7F">
        <w:rPr>
          <w:sz w:val="22"/>
          <w:szCs w:val="22"/>
        </w:rPr>
        <w:t>Ibuprofenas</w:t>
      </w:r>
      <w:proofErr w:type="spellEnd"/>
      <w:r w:rsidRPr="005A1B7F">
        <w:rPr>
          <w:sz w:val="22"/>
          <w:szCs w:val="22"/>
        </w:rPr>
        <w:t xml:space="preserve"> ir jo metabolitai mažomis koncentracijomis išsiskiria į motinos pieną. Kadangi žindomiems kūdikiams iki šiol nenustatyta nepageidaujamų reakcijų, š</w:t>
      </w:r>
      <w:r w:rsidR="002D5AEF" w:rsidRPr="005A1B7F">
        <w:rPr>
          <w:sz w:val="22"/>
          <w:szCs w:val="22"/>
        </w:rPr>
        <w:t>io</w:t>
      </w:r>
      <w:r w:rsidRPr="005A1B7F">
        <w:rPr>
          <w:sz w:val="22"/>
          <w:szCs w:val="22"/>
        </w:rPr>
        <w:t xml:space="preserve"> vaistin</w:t>
      </w:r>
      <w:r w:rsidR="002D5AEF" w:rsidRPr="005A1B7F">
        <w:rPr>
          <w:sz w:val="22"/>
          <w:szCs w:val="22"/>
        </w:rPr>
        <w:t>io</w:t>
      </w:r>
      <w:r w:rsidRPr="005A1B7F">
        <w:rPr>
          <w:sz w:val="22"/>
          <w:szCs w:val="22"/>
        </w:rPr>
        <w:t xml:space="preserve"> preparat</w:t>
      </w:r>
      <w:r w:rsidR="002D5AEF" w:rsidRPr="005A1B7F">
        <w:rPr>
          <w:sz w:val="22"/>
          <w:szCs w:val="22"/>
        </w:rPr>
        <w:t>o</w:t>
      </w:r>
      <w:r w:rsidRPr="005A1B7F">
        <w:rPr>
          <w:sz w:val="22"/>
          <w:szCs w:val="22"/>
        </w:rPr>
        <w:t xml:space="preserve"> vartojant neilgai ir rekomenduojamomis dozėmis, paprastai nereikia nutraukti žindymo (žr.</w:t>
      </w:r>
      <w:r w:rsidR="002D5AEF" w:rsidRPr="005A1B7F">
        <w:rPr>
          <w:sz w:val="22"/>
          <w:szCs w:val="22"/>
        </w:rPr>
        <w:t> </w:t>
      </w:r>
      <w:r w:rsidRPr="005A1B7F">
        <w:rPr>
          <w:sz w:val="22"/>
          <w:szCs w:val="22"/>
        </w:rPr>
        <w:t>4.2 skyrių).</w:t>
      </w:r>
    </w:p>
    <w:p w14:paraId="015447C6" w14:textId="77777777" w:rsidR="00A04DC1" w:rsidRPr="005A1B7F" w:rsidRDefault="00A04DC1" w:rsidP="003078C4">
      <w:pPr>
        <w:rPr>
          <w:sz w:val="22"/>
          <w:szCs w:val="22"/>
        </w:rPr>
      </w:pPr>
    </w:p>
    <w:p w14:paraId="195221F1" w14:textId="77777777" w:rsidR="00A04DC1" w:rsidRPr="005A1B7F" w:rsidRDefault="00A04DC1" w:rsidP="003078C4">
      <w:pPr>
        <w:keepNext/>
        <w:rPr>
          <w:sz w:val="22"/>
          <w:szCs w:val="22"/>
          <w:u w:val="single"/>
        </w:rPr>
      </w:pPr>
      <w:r w:rsidRPr="005A1B7F">
        <w:rPr>
          <w:sz w:val="22"/>
          <w:szCs w:val="22"/>
          <w:u w:val="single"/>
        </w:rPr>
        <w:t>Vaisingumas</w:t>
      </w:r>
    </w:p>
    <w:p w14:paraId="7EECD811" w14:textId="0DA425FB" w:rsidR="00A04DC1" w:rsidRPr="005A1B7F" w:rsidRDefault="00A04DC1" w:rsidP="003078C4">
      <w:pPr>
        <w:rPr>
          <w:sz w:val="22"/>
          <w:szCs w:val="22"/>
        </w:rPr>
      </w:pPr>
      <w:r w:rsidRPr="005A1B7F">
        <w:rPr>
          <w:sz w:val="22"/>
          <w:szCs w:val="22"/>
        </w:rPr>
        <w:t xml:space="preserve">Yra duomenų, kad vaistinių preparatų, slopinančių </w:t>
      </w:r>
      <w:proofErr w:type="spellStart"/>
      <w:r w:rsidRPr="005A1B7F">
        <w:rPr>
          <w:sz w:val="22"/>
          <w:szCs w:val="22"/>
        </w:rPr>
        <w:t>ciklooksigenazę</w:t>
      </w:r>
      <w:proofErr w:type="spellEnd"/>
      <w:r w:rsidR="002D5AEF" w:rsidRPr="005A1B7F">
        <w:rPr>
          <w:sz w:val="22"/>
          <w:szCs w:val="22"/>
        </w:rPr>
        <w:t xml:space="preserve"> ir </w:t>
      </w:r>
      <w:r w:rsidRPr="005A1B7F">
        <w:rPr>
          <w:sz w:val="22"/>
          <w:szCs w:val="22"/>
        </w:rPr>
        <w:t xml:space="preserve">prostaglandinų sintezę, vartojimas dėl poveikio ovuliacijai gali </w:t>
      </w:r>
      <w:r w:rsidR="003C65A1" w:rsidRPr="005A1B7F">
        <w:rPr>
          <w:sz w:val="22"/>
          <w:szCs w:val="22"/>
        </w:rPr>
        <w:t>sutr</w:t>
      </w:r>
      <w:r w:rsidRPr="005A1B7F">
        <w:rPr>
          <w:sz w:val="22"/>
          <w:szCs w:val="22"/>
        </w:rPr>
        <w:t>i</w:t>
      </w:r>
      <w:r w:rsidR="003C65A1" w:rsidRPr="005A1B7F">
        <w:rPr>
          <w:sz w:val="22"/>
          <w:szCs w:val="22"/>
        </w:rPr>
        <w:t>kdy</w:t>
      </w:r>
      <w:r w:rsidRPr="005A1B7F">
        <w:rPr>
          <w:sz w:val="22"/>
          <w:szCs w:val="22"/>
        </w:rPr>
        <w:t>ti moters vaisingumą. Nutraukus gydymą, vaisingumas atsistato.</w:t>
      </w:r>
    </w:p>
    <w:p w14:paraId="5F29EE63" w14:textId="77777777" w:rsidR="00A04DC1" w:rsidRPr="005A1B7F" w:rsidRDefault="00A04DC1" w:rsidP="003078C4">
      <w:pPr>
        <w:pStyle w:val="prastojitrauka"/>
        <w:spacing w:after="0"/>
        <w:ind w:left="0"/>
        <w:rPr>
          <w:szCs w:val="22"/>
        </w:rPr>
      </w:pPr>
    </w:p>
    <w:p w14:paraId="4EB3A30F" w14:textId="77777777" w:rsidR="00A04DC1" w:rsidRPr="005A1B7F" w:rsidRDefault="00A04DC1" w:rsidP="003078C4">
      <w:pPr>
        <w:pStyle w:val="Antrat2"/>
        <w:tabs>
          <w:tab w:val="left" w:pos="567"/>
        </w:tabs>
        <w:spacing w:before="0" w:after="0"/>
        <w:rPr>
          <w:sz w:val="22"/>
          <w:szCs w:val="22"/>
        </w:rPr>
      </w:pPr>
      <w:r w:rsidRPr="005A1B7F">
        <w:rPr>
          <w:sz w:val="22"/>
          <w:szCs w:val="22"/>
        </w:rPr>
        <w:t>4.7</w:t>
      </w:r>
      <w:r w:rsidRPr="005A1B7F">
        <w:rPr>
          <w:sz w:val="22"/>
          <w:szCs w:val="22"/>
        </w:rPr>
        <w:tab/>
        <w:t>Poveikis gebėjimui vairuoti ir valdyti mechanizmus</w:t>
      </w:r>
    </w:p>
    <w:p w14:paraId="5C835AED" w14:textId="77777777" w:rsidR="00A04DC1" w:rsidRPr="005A1B7F" w:rsidRDefault="00A04DC1" w:rsidP="003078C4">
      <w:pPr>
        <w:pStyle w:val="prastojitrauka"/>
        <w:keepNext/>
        <w:spacing w:after="0"/>
        <w:ind w:left="0"/>
        <w:rPr>
          <w:szCs w:val="22"/>
        </w:rPr>
      </w:pPr>
    </w:p>
    <w:p w14:paraId="36442631" w14:textId="3843AE32" w:rsidR="00A04DC1" w:rsidRPr="005A1B7F" w:rsidRDefault="00655A51" w:rsidP="003078C4">
      <w:pPr>
        <w:rPr>
          <w:sz w:val="22"/>
          <w:szCs w:val="22"/>
        </w:rPr>
      </w:pPr>
      <w:proofErr w:type="spellStart"/>
      <w:r w:rsidRPr="005A1B7F">
        <w:rPr>
          <w:sz w:val="22"/>
          <w:szCs w:val="22"/>
        </w:rPr>
        <w:t>Ibuprofen</w:t>
      </w:r>
      <w:proofErr w:type="spellEnd"/>
      <w:r w:rsidR="002D5AEF" w:rsidRPr="005A1B7F">
        <w:rPr>
          <w:sz w:val="22"/>
          <w:szCs w:val="22"/>
        </w:rPr>
        <w:t> </w:t>
      </w:r>
      <w:proofErr w:type="spellStart"/>
      <w:r w:rsidR="00A04DC1" w:rsidRPr="005A1B7F">
        <w:rPr>
          <w:sz w:val="22"/>
          <w:szCs w:val="22"/>
        </w:rPr>
        <w:t>Banner</w:t>
      </w:r>
      <w:proofErr w:type="spellEnd"/>
      <w:r w:rsidR="00A04DC1" w:rsidRPr="005A1B7F">
        <w:rPr>
          <w:sz w:val="22"/>
          <w:szCs w:val="22"/>
        </w:rPr>
        <w:t xml:space="preserve"> gebėjimo vairuoti ir valdyti mechanizmus neveikia arba veikia nereikšmingai.</w:t>
      </w:r>
    </w:p>
    <w:p w14:paraId="6F79F572" w14:textId="77777777" w:rsidR="00A04DC1" w:rsidRPr="005A1B7F" w:rsidRDefault="00A04DC1" w:rsidP="003078C4">
      <w:pPr>
        <w:pStyle w:val="prastojitrauka"/>
        <w:spacing w:after="0"/>
        <w:ind w:left="0"/>
        <w:rPr>
          <w:szCs w:val="22"/>
        </w:rPr>
      </w:pPr>
    </w:p>
    <w:p w14:paraId="484E17A9" w14:textId="77777777" w:rsidR="00A04DC1" w:rsidRPr="005A1B7F" w:rsidRDefault="00A04DC1" w:rsidP="003078C4">
      <w:pPr>
        <w:pStyle w:val="Antrat2"/>
        <w:tabs>
          <w:tab w:val="left" w:pos="567"/>
        </w:tabs>
        <w:spacing w:before="0" w:after="0"/>
        <w:rPr>
          <w:sz w:val="22"/>
          <w:szCs w:val="22"/>
        </w:rPr>
      </w:pPr>
      <w:r w:rsidRPr="005A1B7F">
        <w:rPr>
          <w:sz w:val="22"/>
          <w:szCs w:val="22"/>
        </w:rPr>
        <w:t>4.8</w:t>
      </w:r>
      <w:r w:rsidRPr="005A1B7F">
        <w:rPr>
          <w:sz w:val="22"/>
          <w:szCs w:val="22"/>
        </w:rPr>
        <w:tab/>
        <w:t>Nepageidaujamas poveikis</w:t>
      </w:r>
    </w:p>
    <w:p w14:paraId="76EE7DF7" w14:textId="77777777" w:rsidR="00A04DC1" w:rsidRPr="005A1B7F" w:rsidRDefault="00A04DC1" w:rsidP="003078C4">
      <w:pPr>
        <w:pStyle w:val="prastojitrauka"/>
        <w:keepNext/>
        <w:spacing w:after="0"/>
        <w:ind w:left="0"/>
        <w:rPr>
          <w:szCs w:val="22"/>
        </w:rPr>
      </w:pPr>
    </w:p>
    <w:p w14:paraId="1EC7250A" w14:textId="01716198" w:rsidR="00A04DC1" w:rsidRPr="005A1B7F" w:rsidRDefault="00A04DC1" w:rsidP="003078C4">
      <w:pPr>
        <w:widowControl w:val="0"/>
        <w:tabs>
          <w:tab w:val="left" w:pos="142"/>
          <w:tab w:val="left" w:pos="567"/>
        </w:tabs>
        <w:rPr>
          <w:sz w:val="22"/>
          <w:szCs w:val="22"/>
        </w:rPr>
      </w:pPr>
      <w:r w:rsidRPr="005A1B7F">
        <w:rPr>
          <w:sz w:val="22"/>
          <w:szCs w:val="22"/>
        </w:rPr>
        <w:t xml:space="preserve">Toliau išvardintas nepageidaujamų reiškinių, nustatytų gydant </w:t>
      </w:r>
      <w:proofErr w:type="spellStart"/>
      <w:r w:rsidRPr="005A1B7F">
        <w:rPr>
          <w:sz w:val="22"/>
          <w:szCs w:val="22"/>
        </w:rPr>
        <w:t>ibuprofenu</w:t>
      </w:r>
      <w:proofErr w:type="spellEnd"/>
      <w:r w:rsidRPr="005A1B7F">
        <w:rPr>
          <w:sz w:val="22"/>
          <w:szCs w:val="22"/>
        </w:rPr>
        <w:t xml:space="preserve">, taip pat būdingų </w:t>
      </w:r>
      <w:proofErr w:type="spellStart"/>
      <w:r w:rsidRPr="005A1B7F">
        <w:rPr>
          <w:sz w:val="22"/>
          <w:szCs w:val="22"/>
        </w:rPr>
        <w:t>ibuprofeno</w:t>
      </w:r>
      <w:proofErr w:type="spellEnd"/>
      <w:r w:rsidRPr="005A1B7F">
        <w:rPr>
          <w:sz w:val="22"/>
          <w:szCs w:val="22"/>
        </w:rPr>
        <w:t xml:space="preserve"> didelių dozių ir ilgalaikei terapijai reumatu sergantiems pacientams, sąrašas. Nurodyti dažniai, atitinkantys ne tik labai retus atvejus, yra būdingi trumpalaikiam </w:t>
      </w:r>
      <w:proofErr w:type="spellStart"/>
      <w:r w:rsidRPr="005A1B7F">
        <w:rPr>
          <w:sz w:val="22"/>
          <w:szCs w:val="22"/>
        </w:rPr>
        <w:t>ibuprofeno</w:t>
      </w:r>
      <w:proofErr w:type="spellEnd"/>
      <w:r w:rsidRPr="005A1B7F">
        <w:rPr>
          <w:sz w:val="22"/>
          <w:szCs w:val="22"/>
        </w:rPr>
        <w:t xml:space="preserve"> vartojimui, kai per</w:t>
      </w:r>
      <w:r w:rsidR="002D5AEF" w:rsidRPr="005A1B7F">
        <w:rPr>
          <w:sz w:val="22"/>
          <w:szCs w:val="22"/>
        </w:rPr>
        <w:t> par</w:t>
      </w:r>
      <w:r w:rsidRPr="005A1B7F">
        <w:rPr>
          <w:sz w:val="22"/>
          <w:szCs w:val="22"/>
        </w:rPr>
        <w:t>ą suvartojama iki 1</w:t>
      </w:r>
      <w:r w:rsidR="002D5AEF" w:rsidRPr="005A1B7F">
        <w:rPr>
          <w:sz w:val="22"/>
          <w:szCs w:val="22"/>
        </w:rPr>
        <w:t> </w:t>
      </w:r>
      <w:r w:rsidRPr="005A1B7F">
        <w:rPr>
          <w:sz w:val="22"/>
          <w:szCs w:val="22"/>
        </w:rPr>
        <w:t xml:space="preserve">200 mg </w:t>
      </w:r>
      <w:proofErr w:type="spellStart"/>
      <w:r w:rsidRPr="005A1B7F">
        <w:rPr>
          <w:sz w:val="22"/>
          <w:szCs w:val="22"/>
        </w:rPr>
        <w:t>ibuprofeno</w:t>
      </w:r>
      <w:proofErr w:type="spellEnd"/>
      <w:r w:rsidRPr="005A1B7F">
        <w:rPr>
          <w:sz w:val="22"/>
          <w:szCs w:val="22"/>
        </w:rPr>
        <w:t xml:space="preserve"> </w:t>
      </w:r>
      <w:r w:rsidR="002D5AEF" w:rsidRPr="005A1B7F">
        <w:rPr>
          <w:sz w:val="22"/>
          <w:szCs w:val="22"/>
        </w:rPr>
        <w:t>p</w:t>
      </w:r>
      <w:r w:rsidRPr="005A1B7F">
        <w:rPr>
          <w:sz w:val="22"/>
          <w:szCs w:val="22"/>
        </w:rPr>
        <w:t>er</w:t>
      </w:r>
      <w:r w:rsidR="002D5AEF" w:rsidRPr="005A1B7F">
        <w:rPr>
          <w:sz w:val="22"/>
          <w:szCs w:val="22"/>
        </w:rPr>
        <w:t xml:space="preserve"> burną v</w:t>
      </w:r>
      <w:r w:rsidRPr="005A1B7F">
        <w:rPr>
          <w:sz w:val="22"/>
          <w:szCs w:val="22"/>
        </w:rPr>
        <w:t>a</w:t>
      </w:r>
      <w:r w:rsidR="002D5AEF" w:rsidRPr="005A1B7F">
        <w:rPr>
          <w:sz w:val="22"/>
          <w:szCs w:val="22"/>
        </w:rPr>
        <w:t>rtoja</w:t>
      </w:r>
      <w:r w:rsidRPr="005A1B7F">
        <w:rPr>
          <w:sz w:val="22"/>
          <w:szCs w:val="22"/>
        </w:rPr>
        <w:t>mais</w:t>
      </w:r>
      <w:r w:rsidR="002D5AEF" w:rsidRPr="005A1B7F">
        <w:rPr>
          <w:sz w:val="22"/>
          <w:szCs w:val="22"/>
        </w:rPr>
        <w:t xml:space="preserve"> v</w:t>
      </w:r>
      <w:r w:rsidRPr="005A1B7F">
        <w:rPr>
          <w:sz w:val="22"/>
          <w:szCs w:val="22"/>
        </w:rPr>
        <w:t>ais</w:t>
      </w:r>
      <w:r w:rsidR="002D5AEF" w:rsidRPr="005A1B7F">
        <w:rPr>
          <w:sz w:val="22"/>
          <w:szCs w:val="22"/>
        </w:rPr>
        <w:t>tiniais</w:t>
      </w:r>
      <w:r w:rsidRPr="005A1B7F">
        <w:rPr>
          <w:sz w:val="22"/>
          <w:szCs w:val="22"/>
        </w:rPr>
        <w:t xml:space="preserve"> preparatais arba iki 1</w:t>
      </w:r>
      <w:r w:rsidR="002D5AEF" w:rsidRPr="005A1B7F">
        <w:rPr>
          <w:sz w:val="22"/>
          <w:szCs w:val="22"/>
        </w:rPr>
        <w:t> </w:t>
      </w:r>
      <w:r w:rsidRPr="005A1B7F">
        <w:rPr>
          <w:sz w:val="22"/>
          <w:szCs w:val="22"/>
        </w:rPr>
        <w:t>800 mg žvakutėmis.</w:t>
      </w:r>
    </w:p>
    <w:p w14:paraId="5994D405" w14:textId="75B9B4D8" w:rsidR="00A04DC1" w:rsidRPr="005A1B7F" w:rsidRDefault="00A04DC1" w:rsidP="003078C4">
      <w:pPr>
        <w:widowControl w:val="0"/>
        <w:tabs>
          <w:tab w:val="left" w:pos="142"/>
          <w:tab w:val="left" w:pos="567"/>
        </w:tabs>
        <w:rPr>
          <w:sz w:val="22"/>
          <w:szCs w:val="22"/>
        </w:rPr>
      </w:pPr>
      <w:r w:rsidRPr="005A1B7F">
        <w:rPr>
          <w:sz w:val="22"/>
          <w:szCs w:val="22"/>
        </w:rPr>
        <w:t>Pastebėta, kad šios nepageidaujamos reakcijos yra daugiausiai priklausomos nuo dozės ir yra labai individualios.</w:t>
      </w:r>
    </w:p>
    <w:p w14:paraId="023B560A" w14:textId="161959BA" w:rsidR="00A04DC1" w:rsidRPr="005A1B7F" w:rsidRDefault="00A04DC1" w:rsidP="003078C4">
      <w:pPr>
        <w:widowControl w:val="0"/>
        <w:tabs>
          <w:tab w:val="left" w:pos="142"/>
          <w:tab w:val="left" w:pos="567"/>
        </w:tabs>
        <w:rPr>
          <w:sz w:val="22"/>
          <w:szCs w:val="22"/>
        </w:rPr>
      </w:pPr>
      <w:proofErr w:type="spellStart"/>
      <w:r w:rsidRPr="005A1B7F">
        <w:rPr>
          <w:sz w:val="22"/>
          <w:szCs w:val="22"/>
        </w:rPr>
        <w:t>Ibuprofenui</w:t>
      </w:r>
      <w:proofErr w:type="spellEnd"/>
      <w:r w:rsidRPr="005A1B7F">
        <w:rPr>
          <w:sz w:val="22"/>
          <w:szCs w:val="22"/>
        </w:rPr>
        <w:t xml:space="preserve"> būdingi nepageidaujami reiškiniai toliau išvardyti pagal organų sistemų klases ir dažnį. Nepageidaujamo poveikio dažnis apibūdinamas taip: labai dažnas (≥ 1/10),</w:t>
      </w:r>
      <w:r w:rsidR="002D5AEF" w:rsidRPr="005A1B7F">
        <w:rPr>
          <w:sz w:val="22"/>
          <w:szCs w:val="22"/>
        </w:rPr>
        <w:t xml:space="preserve"> </w:t>
      </w:r>
      <w:r w:rsidRPr="005A1B7F">
        <w:rPr>
          <w:sz w:val="22"/>
          <w:szCs w:val="22"/>
        </w:rPr>
        <w:t>dažnas (nuo ≥ 1/100 iki &lt; 1/10),</w:t>
      </w:r>
      <w:r w:rsidR="002D5AEF" w:rsidRPr="005A1B7F">
        <w:rPr>
          <w:sz w:val="22"/>
          <w:szCs w:val="22"/>
        </w:rPr>
        <w:t xml:space="preserve"> </w:t>
      </w:r>
      <w:r w:rsidRPr="005A1B7F">
        <w:rPr>
          <w:sz w:val="22"/>
          <w:szCs w:val="22"/>
        </w:rPr>
        <w:t>nedažnas (nuo ≥ 1/1</w:t>
      </w:r>
      <w:r w:rsidR="002D5AEF" w:rsidRPr="005A1B7F">
        <w:rPr>
          <w:sz w:val="22"/>
          <w:szCs w:val="22"/>
        </w:rPr>
        <w:t> </w:t>
      </w:r>
      <w:r w:rsidRPr="005A1B7F">
        <w:rPr>
          <w:sz w:val="22"/>
          <w:szCs w:val="22"/>
        </w:rPr>
        <w:t>000 iki &lt; 1/100),</w:t>
      </w:r>
      <w:r w:rsidR="002D5AEF" w:rsidRPr="005A1B7F">
        <w:rPr>
          <w:sz w:val="22"/>
          <w:szCs w:val="22"/>
        </w:rPr>
        <w:t xml:space="preserve"> </w:t>
      </w:r>
      <w:r w:rsidRPr="005A1B7F">
        <w:rPr>
          <w:sz w:val="22"/>
          <w:szCs w:val="22"/>
        </w:rPr>
        <w:t>retas (nuo ≥ 1/10</w:t>
      </w:r>
      <w:r w:rsidR="002D5AEF" w:rsidRPr="005A1B7F">
        <w:rPr>
          <w:sz w:val="22"/>
          <w:szCs w:val="22"/>
        </w:rPr>
        <w:t> </w:t>
      </w:r>
      <w:r w:rsidRPr="005A1B7F">
        <w:rPr>
          <w:sz w:val="22"/>
          <w:szCs w:val="22"/>
        </w:rPr>
        <w:t>000 iki &lt; 1/1</w:t>
      </w:r>
      <w:r w:rsidR="002D5AEF" w:rsidRPr="005A1B7F">
        <w:rPr>
          <w:sz w:val="22"/>
          <w:szCs w:val="22"/>
        </w:rPr>
        <w:t> </w:t>
      </w:r>
      <w:r w:rsidRPr="005A1B7F">
        <w:rPr>
          <w:sz w:val="22"/>
          <w:szCs w:val="22"/>
        </w:rPr>
        <w:t>000),</w:t>
      </w:r>
      <w:r w:rsidR="002D5AEF" w:rsidRPr="005A1B7F">
        <w:rPr>
          <w:sz w:val="22"/>
          <w:szCs w:val="22"/>
        </w:rPr>
        <w:t xml:space="preserve"> </w:t>
      </w:r>
      <w:r w:rsidRPr="005A1B7F">
        <w:rPr>
          <w:sz w:val="22"/>
          <w:szCs w:val="22"/>
        </w:rPr>
        <w:t>labai retas (&lt; 1/10</w:t>
      </w:r>
      <w:r w:rsidR="002D5AEF" w:rsidRPr="005A1B7F">
        <w:rPr>
          <w:sz w:val="22"/>
          <w:szCs w:val="22"/>
        </w:rPr>
        <w:t> </w:t>
      </w:r>
      <w:r w:rsidRPr="005A1B7F">
        <w:rPr>
          <w:sz w:val="22"/>
          <w:szCs w:val="22"/>
        </w:rPr>
        <w:t>000)</w:t>
      </w:r>
      <w:r w:rsidR="002D5AEF" w:rsidRPr="005A1B7F">
        <w:rPr>
          <w:sz w:val="22"/>
          <w:szCs w:val="22"/>
        </w:rPr>
        <w:t xml:space="preserve"> </w:t>
      </w:r>
      <w:r w:rsidRPr="005A1B7F">
        <w:rPr>
          <w:sz w:val="22"/>
          <w:szCs w:val="22"/>
        </w:rPr>
        <w:t>i</w:t>
      </w:r>
      <w:r w:rsidR="002D5AEF" w:rsidRPr="005A1B7F">
        <w:rPr>
          <w:sz w:val="22"/>
          <w:szCs w:val="22"/>
        </w:rPr>
        <w:t>r</w:t>
      </w:r>
      <w:r w:rsidRPr="005A1B7F">
        <w:rPr>
          <w:sz w:val="22"/>
          <w:szCs w:val="22"/>
        </w:rPr>
        <w:t xml:space="preserve"> nežinomas (negali būti apskaičiuotas pagal turimus duomenis).</w:t>
      </w:r>
    </w:p>
    <w:p w14:paraId="45A91C49" w14:textId="7A27F8C4" w:rsidR="00A04DC1" w:rsidRPr="005A1B7F" w:rsidRDefault="00A04DC1" w:rsidP="003078C4">
      <w:pPr>
        <w:widowControl w:val="0"/>
        <w:tabs>
          <w:tab w:val="left" w:pos="142"/>
          <w:tab w:val="left" w:pos="567"/>
        </w:tabs>
        <w:rPr>
          <w:sz w:val="22"/>
          <w:szCs w:val="22"/>
        </w:rPr>
      </w:pPr>
      <w:r w:rsidRPr="005A1B7F">
        <w:rPr>
          <w:sz w:val="22"/>
          <w:szCs w:val="22"/>
        </w:rPr>
        <w:t xml:space="preserve">Kiekvienoje dažnio grupėje nepageidaujami reiškiniai išdėstyti sunkumo mažėjimo </w:t>
      </w:r>
      <w:r w:rsidR="002D5AEF" w:rsidRPr="005A1B7F">
        <w:rPr>
          <w:sz w:val="22"/>
          <w:szCs w:val="22"/>
        </w:rPr>
        <w:t>tvar</w:t>
      </w:r>
      <w:r w:rsidRPr="005A1B7F">
        <w:rPr>
          <w:sz w:val="22"/>
          <w:szCs w:val="22"/>
        </w:rPr>
        <w:t>k</w:t>
      </w:r>
      <w:r w:rsidR="002D5AEF" w:rsidRPr="005A1B7F">
        <w:rPr>
          <w:sz w:val="22"/>
          <w:szCs w:val="22"/>
        </w:rPr>
        <w:t>a</w:t>
      </w:r>
      <w:r w:rsidRPr="005A1B7F">
        <w:rPr>
          <w:sz w:val="22"/>
          <w:szCs w:val="22"/>
        </w:rPr>
        <w:t>.</w:t>
      </w:r>
    </w:p>
    <w:p w14:paraId="675999AF" w14:textId="79022122" w:rsidR="00A04DC1" w:rsidRPr="005A1B7F" w:rsidRDefault="00A04DC1" w:rsidP="003078C4">
      <w:pPr>
        <w:widowControl w:val="0"/>
        <w:tabs>
          <w:tab w:val="left" w:pos="142"/>
          <w:tab w:val="left" w:pos="567"/>
        </w:tabs>
        <w:rPr>
          <w:sz w:val="22"/>
          <w:szCs w:val="22"/>
        </w:rPr>
      </w:pPr>
      <w:r w:rsidRPr="005A1B7F">
        <w:rPr>
          <w:sz w:val="22"/>
          <w:szCs w:val="22"/>
        </w:rPr>
        <w:t>Dažniausiai stebimi nepageidaujami reiškiniai yra virškinimo trakto sutrikimai. Nepageidaujami reiškiniai yra daugiausia</w:t>
      </w:r>
      <w:r w:rsidR="002D5AEF" w:rsidRPr="005A1B7F">
        <w:rPr>
          <w:sz w:val="22"/>
          <w:szCs w:val="22"/>
        </w:rPr>
        <w:t>i</w:t>
      </w:r>
      <w:r w:rsidRPr="005A1B7F">
        <w:rPr>
          <w:sz w:val="22"/>
          <w:szCs w:val="22"/>
        </w:rPr>
        <w:t xml:space="preserve"> priklausomi nuo dozės, ypač virškinimo trakto kraujavimas, kuris priklauso nuo dozės intervalo ir gydymo trukmės. Gali pasireikšti </w:t>
      </w:r>
      <w:proofErr w:type="spellStart"/>
      <w:r w:rsidRPr="005A1B7F">
        <w:rPr>
          <w:sz w:val="22"/>
          <w:szCs w:val="22"/>
        </w:rPr>
        <w:t>peptinė</w:t>
      </w:r>
      <w:proofErr w:type="spellEnd"/>
      <w:r w:rsidRPr="005A1B7F">
        <w:rPr>
          <w:sz w:val="22"/>
          <w:szCs w:val="22"/>
        </w:rPr>
        <w:t xml:space="preserve"> opa, virškinimo trakto perforacija ar kraujavimas iš jo, kartais nulemiantys mirtį, ypač senyviems pacientams (žr.</w:t>
      </w:r>
      <w:r w:rsidR="002D5AEF" w:rsidRPr="005A1B7F">
        <w:rPr>
          <w:sz w:val="22"/>
          <w:szCs w:val="22"/>
        </w:rPr>
        <w:t> </w:t>
      </w:r>
      <w:r w:rsidRPr="005A1B7F">
        <w:rPr>
          <w:sz w:val="22"/>
          <w:szCs w:val="22"/>
        </w:rPr>
        <w:t>4.4 skyrių). Taip pat po pavartojimo buvo pranešta apie pykinim</w:t>
      </w:r>
      <w:r w:rsidR="002D5AEF" w:rsidRPr="005A1B7F">
        <w:rPr>
          <w:sz w:val="22"/>
          <w:szCs w:val="22"/>
        </w:rPr>
        <w:t>o</w:t>
      </w:r>
      <w:r w:rsidRPr="005A1B7F">
        <w:rPr>
          <w:sz w:val="22"/>
          <w:szCs w:val="22"/>
        </w:rPr>
        <w:t>, vėmim</w:t>
      </w:r>
      <w:r w:rsidR="002D5AEF" w:rsidRPr="005A1B7F">
        <w:rPr>
          <w:sz w:val="22"/>
          <w:szCs w:val="22"/>
        </w:rPr>
        <w:t>o</w:t>
      </w:r>
      <w:r w:rsidRPr="005A1B7F">
        <w:rPr>
          <w:sz w:val="22"/>
          <w:szCs w:val="22"/>
        </w:rPr>
        <w:t>, viduriavim</w:t>
      </w:r>
      <w:r w:rsidR="002D5AEF" w:rsidRPr="005A1B7F">
        <w:rPr>
          <w:sz w:val="22"/>
          <w:szCs w:val="22"/>
        </w:rPr>
        <w:t>o</w:t>
      </w:r>
      <w:r w:rsidRPr="005A1B7F">
        <w:rPr>
          <w:sz w:val="22"/>
          <w:szCs w:val="22"/>
        </w:rPr>
        <w:t>, vidurių pūtim</w:t>
      </w:r>
      <w:r w:rsidR="002D5AEF" w:rsidRPr="005A1B7F">
        <w:rPr>
          <w:sz w:val="22"/>
          <w:szCs w:val="22"/>
        </w:rPr>
        <w:t>o</w:t>
      </w:r>
      <w:r w:rsidRPr="005A1B7F">
        <w:rPr>
          <w:sz w:val="22"/>
          <w:szCs w:val="22"/>
        </w:rPr>
        <w:t>, vidurių užkietėjim</w:t>
      </w:r>
      <w:r w:rsidR="002D5AEF" w:rsidRPr="005A1B7F">
        <w:rPr>
          <w:sz w:val="22"/>
          <w:szCs w:val="22"/>
        </w:rPr>
        <w:t>o</w:t>
      </w:r>
      <w:r w:rsidRPr="005A1B7F">
        <w:rPr>
          <w:sz w:val="22"/>
          <w:szCs w:val="22"/>
        </w:rPr>
        <w:t>, dispepsij</w:t>
      </w:r>
      <w:r w:rsidR="002D5AEF" w:rsidRPr="005A1B7F">
        <w:rPr>
          <w:sz w:val="22"/>
          <w:szCs w:val="22"/>
        </w:rPr>
        <w:t>os</w:t>
      </w:r>
      <w:r w:rsidRPr="005A1B7F">
        <w:rPr>
          <w:sz w:val="22"/>
          <w:szCs w:val="22"/>
        </w:rPr>
        <w:t>, pilvo skausm</w:t>
      </w:r>
      <w:r w:rsidR="002A37D5" w:rsidRPr="005A1B7F">
        <w:rPr>
          <w:sz w:val="22"/>
          <w:szCs w:val="22"/>
        </w:rPr>
        <w:t>o</w:t>
      </w:r>
      <w:r w:rsidRPr="005A1B7F">
        <w:rPr>
          <w:sz w:val="22"/>
          <w:szCs w:val="22"/>
        </w:rPr>
        <w:t xml:space="preserve">, </w:t>
      </w:r>
      <w:proofErr w:type="spellStart"/>
      <w:r w:rsidRPr="005A1B7F">
        <w:rPr>
          <w:sz w:val="22"/>
          <w:szCs w:val="22"/>
        </w:rPr>
        <w:t>melen</w:t>
      </w:r>
      <w:r w:rsidR="002D5AEF" w:rsidRPr="005A1B7F">
        <w:rPr>
          <w:sz w:val="22"/>
          <w:szCs w:val="22"/>
        </w:rPr>
        <w:t>os</w:t>
      </w:r>
      <w:proofErr w:type="spellEnd"/>
      <w:r w:rsidRPr="005A1B7F">
        <w:rPr>
          <w:sz w:val="22"/>
          <w:szCs w:val="22"/>
        </w:rPr>
        <w:t xml:space="preserve">, </w:t>
      </w:r>
      <w:proofErr w:type="spellStart"/>
      <w:r w:rsidRPr="005A1B7F">
        <w:rPr>
          <w:sz w:val="22"/>
          <w:szCs w:val="22"/>
        </w:rPr>
        <w:t>hematemez</w:t>
      </w:r>
      <w:r w:rsidR="002D5AEF" w:rsidRPr="005A1B7F">
        <w:rPr>
          <w:sz w:val="22"/>
          <w:szCs w:val="22"/>
        </w:rPr>
        <w:t>ės</w:t>
      </w:r>
      <w:proofErr w:type="spellEnd"/>
      <w:r w:rsidRPr="005A1B7F">
        <w:rPr>
          <w:sz w:val="22"/>
          <w:szCs w:val="22"/>
        </w:rPr>
        <w:t>, opin</w:t>
      </w:r>
      <w:r w:rsidR="002D5AEF" w:rsidRPr="005A1B7F">
        <w:rPr>
          <w:sz w:val="22"/>
          <w:szCs w:val="22"/>
        </w:rPr>
        <w:t>io</w:t>
      </w:r>
      <w:r w:rsidRPr="005A1B7F">
        <w:rPr>
          <w:sz w:val="22"/>
          <w:szCs w:val="22"/>
        </w:rPr>
        <w:t xml:space="preserve"> stomatit</w:t>
      </w:r>
      <w:r w:rsidR="002D5AEF" w:rsidRPr="005A1B7F">
        <w:rPr>
          <w:sz w:val="22"/>
          <w:szCs w:val="22"/>
        </w:rPr>
        <w:t>o</w:t>
      </w:r>
      <w:r w:rsidRPr="005A1B7F">
        <w:rPr>
          <w:sz w:val="22"/>
          <w:szCs w:val="22"/>
        </w:rPr>
        <w:t>, paūmėjus</w:t>
      </w:r>
      <w:r w:rsidR="002D5AEF" w:rsidRPr="005A1B7F">
        <w:rPr>
          <w:sz w:val="22"/>
          <w:szCs w:val="22"/>
        </w:rPr>
        <w:t>io</w:t>
      </w:r>
      <w:r w:rsidRPr="005A1B7F">
        <w:rPr>
          <w:sz w:val="22"/>
          <w:szCs w:val="22"/>
        </w:rPr>
        <w:t xml:space="preserve"> opin</w:t>
      </w:r>
      <w:r w:rsidR="002D5AEF" w:rsidRPr="005A1B7F">
        <w:rPr>
          <w:sz w:val="22"/>
          <w:szCs w:val="22"/>
        </w:rPr>
        <w:t>io</w:t>
      </w:r>
      <w:r w:rsidRPr="005A1B7F">
        <w:rPr>
          <w:sz w:val="22"/>
          <w:szCs w:val="22"/>
        </w:rPr>
        <w:t xml:space="preserve"> kolit</w:t>
      </w:r>
      <w:r w:rsidR="002D5AEF" w:rsidRPr="005A1B7F">
        <w:rPr>
          <w:sz w:val="22"/>
          <w:szCs w:val="22"/>
        </w:rPr>
        <w:t>o</w:t>
      </w:r>
      <w:r w:rsidRPr="005A1B7F">
        <w:rPr>
          <w:sz w:val="22"/>
          <w:szCs w:val="22"/>
        </w:rPr>
        <w:t xml:space="preserve"> ir Krono (</w:t>
      </w:r>
      <w:proofErr w:type="spellStart"/>
      <w:r w:rsidRPr="005A1B7F">
        <w:rPr>
          <w:i/>
          <w:sz w:val="22"/>
          <w:szCs w:val="22"/>
        </w:rPr>
        <w:t>Crohn</w:t>
      </w:r>
      <w:proofErr w:type="spellEnd"/>
      <w:r w:rsidRPr="005A1B7F">
        <w:rPr>
          <w:sz w:val="22"/>
          <w:szCs w:val="22"/>
        </w:rPr>
        <w:t>) lig</w:t>
      </w:r>
      <w:r w:rsidR="002D5AEF" w:rsidRPr="005A1B7F">
        <w:rPr>
          <w:sz w:val="22"/>
          <w:szCs w:val="22"/>
        </w:rPr>
        <w:t>os atvejus</w:t>
      </w:r>
      <w:r w:rsidRPr="005A1B7F">
        <w:rPr>
          <w:sz w:val="22"/>
          <w:szCs w:val="22"/>
        </w:rPr>
        <w:t xml:space="preserve"> (žr.</w:t>
      </w:r>
      <w:r w:rsidR="002D5AEF" w:rsidRPr="005A1B7F">
        <w:rPr>
          <w:sz w:val="22"/>
          <w:szCs w:val="22"/>
        </w:rPr>
        <w:t> </w:t>
      </w:r>
      <w:r w:rsidRPr="005A1B7F">
        <w:rPr>
          <w:sz w:val="22"/>
          <w:szCs w:val="22"/>
        </w:rPr>
        <w:t>4.4 skyrių). Rečiau buvo pasteb</w:t>
      </w:r>
      <w:r w:rsidR="002A37D5" w:rsidRPr="005A1B7F">
        <w:rPr>
          <w:sz w:val="22"/>
          <w:szCs w:val="22"/>
        </w:rPr>
        <w:t>ėt</w:t>
      </w:r>
      <w:r w:rsidRPr="005A1B7F">
        <w:rPr>
          <w:sz w:val="22"/>
          <w:szCs w:val="22"/>
        </w:rPr>
        <w:t>as gastritas.</w:t>
      </w:r>
    </w:p>
    <w:p w14:paraId="7369AAA9" w14:textId="77777777" w:rsidR="00A04DC1" w:rsidRPr="005A1B7F" w:rsidRDefault="00A04DC1" w:rsidP="003078C4">
      <w:pPr>
        <w:widowControl w:val="0"/>
        <w:tabs>
          <w:tab w:val="left" w:pos="142"/>
          <w:tab w:val="left" w:pos="567"/>
        </w:tabs>
        <w:rPr>
          <w:sz w:val="22"/>
          <w:szCs w:val="22"/>
        </w:rPr>
      </w:pPr>
    </w:p>
    <w:p w14:paraId="1A7672D3" w14:textId="5370645D" w:rsidR="00A04DC1" w:rsidRPr="005A1B7F" w:rsidRDefault="00A04DC1" w:rsidP="003078C4">
      <w:pPr>
        <w:widowControl w:val="0"/>
        <w:tabs>
          <w:tab w:val="left" w:pos="142"/>
          <w:tab w:val="left" w:pos="567"/>
        </w:tabs>
        <w:rPr>
          <w:sz w:val="22"/>
          <w:szCs w:val="22"/>
        </w:rPr>
      </w:pPr>
      <w:r w:rsidRPr="005A1B7F">
        <w:rPr>
          <w:sz w:val="22"/>
          <w:szCs w:val="22"/>
        </w:rPr>
        <w:t>Buvo pranešta apie edemos, hipertenzijos ir širdies nepakankamumo atvejus, susijusius su NVNU</w:t>
      </w:r>
      <w:r w:rsidR="002D5AEF" w:rsidRPr="005A1B7F">
        <w:rPr>
          <w:sz w:val="22"/>
          <w:szCs w:val="22"/>
        </w:rPr>
        <w:t> </w:t>
      </w:r>
      <w:r w:rsidRPr="005A1B7F">
        <w:rPr>
          <w:sz w:val="22"/>
          <w:szCs w:val="22"/>
        </w:rPr>
        <w:t>vartojimu.</w:t>
      </w:r>
    </w:p>
    <w:p w14:paraId="4D1FBBC1" w14:textId="43D8E5CB" w:rsidR="00A04DC1" w:rsidRPr="005A1B7F" w:rsidRDefault="00467F84" w:rsidP="003078C4">
      <w:pPr>
        <w:widowControl w:val="0"/>
        <w:tabs>
          <w:tab w:val="left" w:pos="142"/>
          <w:tab w:val="left" w:pos="567"/>
        </w:tabs>
        <w:rPr>
          <w:sz w:val="22"/>
          <w:szCs w:val="22"/>
        </w:rPr>
      </w:pPr>
      <w:r w:rsidRPr="005A1B7F">
        <w:rPr>
          <w:sz w:val="22"/>
          <w:szCs w:val="22"/>
        </w:rPr>
        <w:t>K</w:t>
      </w:r>
      <w:r w:rsidR="00A04DC1" w:rsidRPr="005A1B7F">
        <w:rPr>
          <w:sz w:val="22"/>
          <w:szCs w:val="22"/>
        </w:rPr>
        <w:t>linikini</w:t>
      </w:r>
      <w:r w:rsidRPr="005A1B7F">
        <w:rPr>
          <w:sz w:val="22"/>
          <w:szCs w:val="22"/>
        </w:rPr>
        <w:t>ais</w:t>
      </w:r>
      <w:r w:rsidR="00A04DC1" w:rsidRPr="005A1B7F">
        <w:rPr>
          <w:sz w:val="22"/>
          <w:szCs w:val="22"/>
        </w:rPr>
        <w:t xml:space="preserve"> tyrim</w:t>
      </w:r>
      <w:r w:rsidRPr="005A1B7F">
        <w:rPr>
          <w:sz w:val="22"/>
          <w:szCs w:val="22"/>
        </w:rPr>
        <w:t>ais</w:t>
      </w:r>
      <w:r w:rsidR="00A04DC1" w:rsidRPr="005A1B7F">
        <w:rPr>
          <w:sz w:val="22"/>
          <w:szCs w:val="22"/>
        </w:rPr>
        <w:t xml:space="preserve"> </w:t>
      </w:r>
      <w:r w:rsidRPr="005A1B7F">
        <w:rPr>
          <w:sz w:val="22"/>
          <w:szCs w:val="22"/>
        </w:rPr>
        <w:t>n</w:t>
      </w:r>
      <w:r w:rsidR="00A04DC1" w:rsidRPr="005A1B7F">
        <w:rPr>
          <w:sz w:val="22"/>
          <w:szCs w:val="22"/>
        </w:rPr>
        <w:t>us</w:t>
      </w:r>
      <w:r w:rsidRPr="005A1B7F">
        <w:rPr>
          <w:sz w:val="22"/>
          <w:szCs w:val="22"/>
        </w:rPr>
        <w:t>tatyta</w:t>
      </w:r>
      <w:r w:rsidR="00A04DC1" w:rsidRPr="005A1B7F">
        <w:rPr>
          <w:sz w:val="22"/>
          <w:szCs w:val="22"/>
        </w:rPr>
        <w:t>,</w:t>
      </w:r>
      <w:r w:rsidRPr="005A1B7F">
        <w:rPr>
          <w:sz w:val="22"/>
          <w:szCs w:val="22"/>
        </w:rPr>
        <w:t xml:space="preserve"> kad</w:t>
      </w:r>
      <w:r w:rsidR="00A04DC1" w:rsidRPr="005A1B7F">
        <w:rPr>
          <w:sz w:val="22"/>
          <w:szCs w:val="22"/>
        </w:rPr>
        <w:t xml:space="preserve"> </w:t>
      </w:r>
      <w:proofErr w:type="spellStart"/>
      <w:r w:rsidR="00A04DC1" w:rsidRPr="005A1B7F">
        <w:rPr>
          <w:sz w:val="22"/>
          <w:szCs w:val="22"/>
        </w:rPr>
        <w:t>ibuprofeno</w:t>
      </w:r>
      <w:proofErr w:type="spellEnd"/>
      <w:r w:rsidRPr="005A1B7F">
        <w:rPr>
          <w:sz w:val="22"/>
          <w:szCs w:val="22"/>
        </w:rPr>
        <w:t xml:space="preserve"> vartojimas</w:t>
      </w:r>
      <w:r w:rsidR="00A04DC1" w:rsidRPr="005A1B7F">
        <w:rPr>
          <w:sz w:val="22"/>
          <w:szCs w:val="22"/>
        </w:rPr>
        <w:t>, ypač didel</w:t>
      </w:r>
      <w:r w:rsidRPr="005A1B7F">
        <w:rPr>
          <w:sz w:val="22"/>
          <w:szCs w:val="22"/>
        </w:rPr>
        <w:t>ėm</w:t>
      </w:r>
      <w:r w:rsidR="00A04DC1" w:rsidRPr="005A1B7F">
        <w:rPr>
          <w:sz w:val="22"/>
          <w:szCs w:val="22"/>
        </w:rPr>
        <w:t>i</w:t>
      </w:r>
      <w:r w:rsidRPr="005A1B7F">
        <w:rPr>
          <w:sz w:val="22"/>
          <w:szCs w:val="22"/>
        </w:rPr>
        <w:t>s</w:t>
      </w:r>
      <w:r w:rsidR="00A04DC1" w:rsidRPr="005A1B7F">
        <w:rPr>
          <w:sz w:val="22"/>
          <w:szCs w:val="22"/>
        </w:rPr>
        <w:t xml:space="preserve"> doz</w:t>
      </w:r>
      <w:r w:rsidRPr="005A1B7F">
        <w:rPr>
          <w:sz w:val="22"/>
          <w:szCs w:val="22"/>
        </w:rPr>
        <w:t>ėm</w:t>
      </w:r>
      <w:r w:rsidR="00A04DC1" w:rsidRPr="005A1B7F">
        <w:rPr>
          <w:sz w:val="22"/>
          <w:szCs w:val="22"/>
        </w:rPr>
        <w:t>i</w:t>
      </w:r>
      <w:r w:rsidRPr="005A1B7F">
        <w:rPr>
          <w:sz w:val="22"/>
          <w:szCs w:val="22"/>
        </w:rPr>
        <w:t>s</w:t>
      </w:r>
      <w:r w:rsidR="00A04DC1" w:rsidRPr="005A1B7F">
        <w:rPr>
          <w:sz w:val="22"/>
          <w:szCs w:val="22"/>
        </w:rPr>
        <w:t xml:space="preserve"> (2</w:t>
      </w:r>
      <w:r w:rsidR="002D5AEF" w:rsidRPr="005A1B7F">
        <w:rPr>
          <w:sz w:val="22"/>
          <w:szCs w:val="22"/>
        </w:rPr>
        <w:t> </w:t>
      </w:r>
      <w:r w:rsidR="00A04DC1" w:rsidRPr="005A1B7F">
        <w:rPr>
          <w:sz w:val="22"/>
          <w:szCs w:val="22"/>
        </w:rPr>
        <w:t>400 mg per</w:t>
      </w:r>
      <w:r w:rsidR="002D5AEF" w:rsidRPr="005A1B7F">
        <w:rPr>
          <w:sz w:val="22"/>
          <w:szCs w:val="22"/>
        </w:rPr>
        <w:t> </w:t>
      </w:r>
      <w:r w:rsidR="00A04DC1" w:rsidRPr="005A1B7F">
        <w:rPr>
          <w:sz w:val="22"/>
          <w:szCs w:val="22"/>
        </w:rPr>
        <w:t>parą), gali</w:t>
      </w:r>
      <w:r w:rsidRPr="005A1B7F">
        <w:rPr>
          <w:sz w:val="22"/>
          <w:szCs w:val="22"/>
        </w:rPr>
        <w:t xml:space="preserve"> būti susijęs su</w:t>
      </w:r>
      <w:r w:rsidR="00A04DC1" w:rsidRPr="005A1B7F">
        <w:rPr>
          <w:sz w:val="22"/>
          <w:szCs w:val="22"/>
        </w:rPr>
        <w:t xml:space="preserve"> nedid</w:t>
      </w:r>
      <w:r w:rsidRPr="005A1B7F">
        <w:rPr>
          <w:sz w:val="22"/>
          <w:szCs w:val="22"/>
        </w:rPr>
        <w:t>el</w:t>
      </w:r>
      <w:r w:rsidR="00A04DC1" w:rsidRPr="005A1B7F">
        <w:rPr>
          <w:sz w:val="22"/>
          <w:szCs w:val="22"/>
        </w:rPr>
        <w:t>i</w:t>
      </w:r>
      <w:r w:rsidRPr="005A1B7F">
        <w:rPr>
          <w:sz w:val="22"/>
          <w:szCs w:val="22"/>
        </w:rPr>
        <w:t>u</w:t>
      </w:r>
      <w:r w:rsidR="00A04DC1" w:rsidRPr="005A1B7F">
        <w:rPr>
          <w:sz w:val="22"/>
          <w:szCs w:val="22"/>
        </w:rPr>
        <w:t xml:space="preserve"> arteri</w:t>
      </w:r>
      <w:r w:rsidRPr="005A1B7F">
        <w:rPr>
          <w:sz w:val="22"/>
          <w:szCs w:val="22"/>
        </w:rPr>
        <w:t>j</w:t>
      </w:r>
      <w:r w:rsidR="00A04DC1" w:rsidRPr="005A1B7F">
        <w:rPr>
          <w:sz w:val="22"/>
          <w:szCs w:val="22"/>
        </w:rPr>
        <w:t>ų tromboz</w:t>
      </w:r>
      <w:r w:rsidRPr="005A1B7F">
        <w:rPr>
          <w:sz w:val="22"/>
          <w:szCs w:val="22"/>
        </w:rPr>
        <w:t>ės reiški</w:t>
      </w:r>
      <w:r w:rsidR="002A37D5" w:rsidRPr="005A1B7F">
        <w:rPr>
          <w:sz w:val="22"/>
          <w:szCs w:val="22"/>
        </w:rPr>
        <w:t>n</w:t>
      </w:r>
      <w:r w:rsidR="00A04DC1" w:rsidRPr="005A1B7F">
        <w:rPr>
          <w:sz w:val="22"/>
          <w:szCs w:val="22"/>
        </w:rPr>
        <w:t xml:space="preserve">ių (pvz., miokardo infarkto ar insulto) </w:t>
      </w:r>
      <w:r w:rsidRPr="005A1B7F">
        <w:rPr>
          <w:sz w:val="22"/>
          <w:szCs w:val="22"/>
        </w:rPr>
        <w:t>r</w:t>
      </w:r>
      <w:r w:rsidR="00A04DC1" w:rsidRPr="005A1B7F">
        <w:rPr>
          <w:sz w:val="22"/>
          <w:szCs w:val="22"/>
        </w:rPr>
        <w:t>i</w:t>
      </w:r>
      <w:r w:rsidRPr="005A1B7F">
        <w:rPr>
          <w:sz w:val="22"/>
          <w:szCs w:val="22"/>
        </w:rPr>
        <w:t>z</w:t>
      </w:r>
      <w:r w:rsidR="00A04DC1" w:rsidRPr="005A1B7F">
        <w:rPr>
          <w:sz w:val="22"/>
          <w:szCs w:val="22"/>
        </w:rPr>
        <w:t>iko</w:t>
      </w:r>
      <w:r w:rsidRPr="005A1B7F">
        <w:rPr>
          <w:sz w:val="22"/>
          <w:szCs w:val="22"/>
        </w:rPr>
        <w:t>s</w:t>
      </w:r>
      <w:r w:rsidR="00A04DC1" w:rsidRPr="005A1B7F">
        <w:rPr>
          <w:sz w:val="22"/>
          <w:szCs w:val="22"/>
        </w:rPr>
        <w:t xml:space="preserve"> pa</w:t>
      </w:r>
      <w:r w:rsidRPr="005A1B7F">
        <w:rPr>
          <w:sz w:val="22"/>
          <w:szCs w:val="22"/>
        </w:rPr>
        <w:t>sidė</w:t>
      </w:r>
      <w:r w:rsidR="00A04DC1" w:rsidRPr="005A1B7F">
        <w:rPr>
          <w:sz w:val="22"/>
          <w:szCs w:val="22"/>
        </w:rPr>
        <w:t>j</w:t>
      </w:r>
      <w:r w:rsidRPr="005A1B7F">
        <w:rPr>
          <w:sz w:val="22"/>
          <w:szCs w:val="22"/>
        </w:rPr>
        <w:t>imu</w:t>
      </w:r>
      <w:r w:rsidR="00A04DC1" w:rsidRPr="005A1B7F">
        <w:rPr>
          <w:sz w:val="22"/>
          <w:szCs w:val="22"/>
        </w:rPr>
        <w:t xml:space="preserve"> (žr.</w:t>
      </w:r>
      <w:r w:rsidR="002D5AEF" w:rsidRPr="005A1B7F">
        <w:rPr>
          <w:sz w:val="22"/>
          <w:szCs w:val="22"/>
        </w:rPr>
        <w:t> </w:t>
      </w:r>
      <w:r w:rsidR="00A04DC1" w:rsidRPr="005A1B7F">
        <w:rPr>
          <w:sz w:val="22"/>
          <w:szCs w:val="22"/>
        </w:rPr>
        <w:t>4.4 skyrių).</w:t>
      </w:r>
    </w:p>
    <w:p w14:paraId="5572B04E" w14:textId="77777777" w:rsidR="00A04DC1" w:rsidRPr="005A1B7F" w:rsidRDefault="00A04DC1" w:rsidP="003078C4">
      <w:pPr>
        <w:widowControl w:val="0"/>
        <w:tabs>
          <w:tab w:val="left" w:pos="142"/>
          <w:tab w:val="left" w:pos="567"/>
        </w:tabs>
        <w:rPr>
          <w:sz w:val="22"/>
          <w:szCs w:val="22"/>
        </w:rPr>
      </w:pPr>
    </w:p>
    <w:p w14:paraId="2BE28E55" w14:textId="28031AD5" w:rsidR="00A04DC1" w:rsidRPr="005A1B7F" w:rsidRDefault="00A04DC1" w:rsidP="003078C4">
      <w:pPr>
        <w:widowControl w:val="0"/>
        <w:tabs>
          <w:tab w:val="left" w:pos="142"/>
          <w:tab w:val="left" w:pos="567"/>
        </w:tabs>
        <w:rPr>
          <w:sz w:val="22"/>
          <w:szCs w:val="22"/>
        </w:rPr>
      </w:pPr>
      <w:r w:rsidRPr="005A1B7F">
        <w:rPr>
          <w:sz w:val="22"/>
          <w:szCs w:val="22"/>
        </w:rPr>
        <w:lastRenderedPageBreak/>
        <w:t xml:space="preserve">Aprašyta infekcinių uždegimų paūmėjimo atvejų (pvz., išsivystė </w:t>
      </w:r>
      <w:proofErr w:type="spellStart"/>
      <w:r w:rsidRPr="005A1B7F">
        <w:rPr>
          <w:sz w:val="22"/>
          <w:szCs w:val="22"/>
        </w:rPr>
        <w:t>nekrozinis</w:t>
      </w:r>
      <w:proofErr w:type="spellEnd"/>
      <w:r w:rsidRPr="005A1B7F">
        <w:rPr>
          <w:sz w:val="22"/>
          <w:szCs w:val="22"/>
        </w:rPr>
        <w:t xml:space="preserve"> </w:t>
      </w:r>
      <w:proofErr w:type="spellStart"/>
      <w:r w:rsidRPr="005A1B7F">
        <w:rPr>
          <w:sz w:val="22"/>
          <w:szCs w:val="22"/>
        </w:rPr>
        <w:t>fascitas</w:t>
      </w:r>
      <w:proofErr w:type="spellEnd"/>
      <w:r w:rsidRPr="005A1B7F">
        <w:rPr>
          <w:sz w:val="22"/>
          <w:szCs w:val="22"/>
        </w:rPr>
        <w:t>), susijusių su nesteroidinių vaistinių preparatų nuo uždegimo vartojimu. Tai gal</w:t>
      </w:r>
      <w:r w:rsidR="002D5AEF" w:rsidRPr="005A1B7F">
        <w:rPr>
          <w:sz w:val="22"/>
          <w:szCs w:val="22"/>
        </w:rPr>
        <w:t xml:space="preserve">i </w:t>
      </w:r>
      <w:r w:rsidRPr="005A1B7F">
        <w:rPr>
          <w:sz w:val="22"/>
          <w:szCs w:val="22"/>
        </w:rPr>
        <w:t>būt</w:t>
      </w:r>
      <w:r w:rsidR="002D5AEF" w:rsidRPr="005A1B7F">
        <w:rPr>
          <w:sz w:val="22"/>
          <w:szCs w:val="22"/>
        </w:rPr>
        <w:t>i</w:t>
      </w:r>
      <w:r w:rsidRPr="005A1B7F">
        <w:rPr>
          <w:sz w:val="22"/>
          <w:szCs w:val="22"/>
        </w:rPr>
        <w:t xml:space="preserve"> susiję su nesteroidinių vaistinių preparatų nuo uždegimo veikimo mechanizmu.</w:t>
      </w:r>
    </w:p>
    <w:p w14:paraId="2D7B1F3B" w14:textId="77777777" w:rsidR="00A04DC1" w:rsidRPr="005A1B7F" w:rsidRDefault="00A04DC1" w:rsidP="003078C4">
      <w:pPr>
        <w:widowControl w:val="0"/>
        <w:tabs>
          <w:tab w:val="left" w:pos="142"/>
          <w:tab w:val="left" w:pos="567"/>
        </w:tabs>
        <w:rPr>
          <w:sz w:val="22"/>
          <w:szCs w:val="22"/>
        </w:rPr>
      </w:pPr>
    </w:p>
    <w:p w14:paraId="6769F7CB" w14:textId="1A2923BD" w:rsidR="00A04DC1" w:rsidRPr="005A1B7F" w:rsidRDefault="00A04DC1" w:rsidP="003078C4">
      <w:pPr>
        <w:widowControl w:val="0"/>
        <w:tabs>
          <w:tab w:val="left" w:pos="142"/>
          <w:tab w:val="left" w:pos="567"/>
        </w:tabs>
        <w:rPr>
          <w:sz w:val="22"/>
          <w:szCs w:val="22"/>
        </w:rPr>
      </w:pPr>
      <w:r w:rsidRPr="005A1B7F">
        <w:rPr>
          <w:sz w:val="22"/>
          <w:szCs w:val="22"/>
        </w:rPr>
        <w:t xml:space="preserve">Jeigu vartojant </w:t>
      </w:r>
      <w:proofErr w:type="spellStart"/>
      <w:r w:rsidRPr="005A1B7F">
        <w:rPr>
          <w:sz w:val="22"/>
          <w:szCs w:val="22"/>
        </w:rPr>
        <w:t>Ibuprofen</w:t>
      </w:r>
      <w:r w:rsidR="002D5AEF" w:rsidRPr="005A1B7F">
        <w:rPr>
          <w:sz w:val="22"/>
          <w:szCs w:val="22"/>
        </w:rPr>
        <w:t>as</w:t>
      </w:r>
      <w:proofErr w:type="spellEnd"/>
      <w:r w:rsidR="002D5AEF" w:rsidRPr="005A1B7F">
        <w:rPr>
          <w:sz w:val="22"/>
          <w:szCs w:val="22"/>
        </w:rPr>
        <w:t> </w:t>
      </w:r>
      <w:proofErr w:type="spellStart"/>
      <w:r w:rsidRPr="005A1B7F">
        <w:rPr>
          <w:sz w:val="22"/>
          <w:szCs w:val="22"/>
        </w:rPr>
        <w:t>Banner</w:t>
      </w:r>
      <w:proofErr w:type="spellEnd"/>
      <w:r w:rsidRPr="005A1B7F">
        <w:rPr>
          <w:sz w:val="22"/>
          <w:szCs w:val="22"/>
        </w:rPr>
        <w:t xml:space="preserve"> pasireiškia arba pasunkėja infekcijos požymiai, pacientą reikia nedelsiant nukreipti pas gydytoją. Būtina spręsti, ar yra indikacija pradėti gydymą antimikrobiniais vaistiniais preparatais ar antibiotikais.</w:t>
      </w:r>
    </w:p>
    <w:p w14:paraId="67540D05" w14:textId="77777777" w:rsidR="00A04DC1" w:rsidRPr="005A1B7F" w:rsidRDefault="00A04DC1" w:rsidP="003078C4">
      <w:pPr>
        <w:widowControl w:val="0"/>
        <w:tabs>
          <w:tab w:val="left" w:pos="142"/>
          <w:tab w:val="left" w:pos="567"/>
        </w:tabs>
        <w:rPr>
          <w:sz w:val="22"/>
          <w:szCs w:val="22"/>
        </w:rPr>
      </w:pPr>
    </w:p>
    <w:p w14:paraId="1E8476B3" w14:textId="77777777" w:rsidR="00A04DC1" w:rsidRPr="005A1B7F" w:rsidRDefault="00A04DC1" w:rsidP="003078C4">
      <w:pPr>
        <w:widowControl w:val="0"/>
        <w:tabs>
          <w:tab w:val="left" w:pos="142"/>
          <w:tab w:val="left" w:pos="567"/>
        </w:tabs>
        <w:rPr>
          <w:sz w:val="22"/>
          <w:szCs w:val="22"/>
        </w:rPr>
      </w:pPr>
      <w:r w:rsidRPr="005A1B7F">
        <w:rPr>
          <w:sz w:val="22"/>
          <w:szCs w:val="22"/>
        </w:rPr>
        <w:t>Ilgalaikio gydymo metu reikia reguliariai tikrinti kraujo ląstelių skaičių.</w:t>
      </w:r>
    </w:p>
    <w:p w14:paraId="5ACA6A7F" w14:textId="77777777" w:rsidR="00A04DC1" w:rsidRPr="005A1B7F" w:rsidRDefault="00A04DC1" w:rsidP="003078C4">
      <w:pPr>
        <w:widowControl w:val="0"/>
        <w:tabs>
          <w:tab w:val="left" w:pos="142"/>
          <w:tab w:val="left" w:pos="567"/>
        </w:tabs>
        <w:rPr>
          <w:sz w:val="22"/>
          <w:szCs w:val="22"/>
        </w:rPr>
      </w:pPr>
    </w:p>
    <w:p w14:paraId="22647031" w14:textId="69E752E4" w:rsidR="00A04DC1" w:rsidRPr="005A1B7F" w:rsidRDefault="00A04DC1" w:rsidP="003078C4">
      <w:pPr>
        <w:widowControl w:val="0"/>
        <w:tabs>
          <w:tab w:val="left" w:pos="142"/>
          <w:tab w:val="left" w:pos="567"/>
        </w:tabs>
        <w:rPr>
          <w:sz w:val="22"/>
          <w:szCs w:val="22"/>
        </w:rPr>
      </w:pPr>
      <w:r w:rsidRPr="005A1B7F">
        <w:rPr>
          <w:sz w:val="22"/>
          <w:szCs w:val="22"/>
        </w:rPr>
        <w:t xml:space="preserve">Pacientas turi būti </w:t>
      </w:r>
      <w:r w:rsidR="00281BD2" w:rsidRPr="005A1B7F">
        <w:rPr>
          <w:sz w:val="22"/>
          <w:szCs w:val="22"/>
        </w:rPr>
        <w:t>į</w:t>
      </w:r>
      <w:r w:rsidRPr="005A1B7F">
        <w:rPr>
          <w:sz w:val="22"/>
          <w:szCs w:val="22"/>
        </w:rPr>
        <w:t xml:space="preserve">spėtas, kad būtina iš karto informuoti gydytoją ir nebevartoti </w:t>
      </w:r>
      <w:proofErr w:type="spellStart"/>
      <w:r w:rsidR="00655A51" w:rsidRPr="005A1B7F">
        <w:rPr>
          <w:sz w:val="22"/>
          <w:szCs w:val="22"/>
        </w:rPr>
        <w:t>Ibuprofen</w:t>
      </w:r>
      <w:proofErr w:type="spellEnd"/>
      <w:r w:rsidR="00281BD2" w:rsidRPr="005A1B7F">
        <w:rPr>
          <w:sz w:val="22"/>
          <w:szCs w:val="22"/>
        </w:rPr>
        <w:t> </w:t>
      </w:r>
      <w:proofErr w:type="spellStart"/>
      <w:r w:rsidRPr="005A1B7F">
        <w:rPr>
          <w:sz w:val="22"/>
          <w:szCs w:val="22"/>
        </w:rPr>
        <w:t>Banner</w:t>
      </w:r>
      <w:proofErr w:type="spellEnd"/>
      <w:r w:rsidRPr="005A1B7F">
        <w:rPr>
          <w:sz w:val="22"/>
          <w:szCs w:val="22"/>
        </w:rPr>
        <w:t xml:space="preserve">, jeigu </w:t>
      </w:r>
      <w:r w:rsidR="00281BD2" w:rsidRPr="005A1B7F">
        <w:rPr>
          <w:sz w:val="22"/>
          <w:szCs w:val="22"/>
        </w:rPr>
        <w:t>p</w:t>
      </w:r>
      <w:r w:rsidRPr="005A1B7F">
        <w:rPr>
          <w:sz w:val="22"/>
          <w:szCs w:val="22"/>
        </w:rPr>
        <w:t>asir</w:t>
      </w:r>
      <w:r w:rsidR="00281BD2" w:rsidRPr="005A1B7F">
        <w:rPr>
          <w:sz w:val="22"/>
          <w:szCs w:val="22"/>
        </w:rPr>
        <w:t>eiški</w:t>
      </w:r>
      <w:r w:rsidRPr="005A1B7F">
        <w:rPr>
          <w:sz w:val="22"/>
          <w:szCs w:val="22"/>
        </w:rPr>
        <w:t>a bent vienas padidėjusio jautrumo reakcijų simptomas, galintis pasireikšti net ir pirmojo</w:t>
      </w:r>
      <w:r w:rsidR="00281BD2" w:rsidRPr="005A1B7F">
        <w:rPr>
          <w:sz w:val="22"/>
          <w:szCs w:val="22"/>
        </w:rPr>
        <w:t> </w:t>
      </w:r>
      <w:r w:rsidRPr="005A1B7F">
        <w:rPr>
          <w:sz w:val="22"/>
          <w:szCs w:val="22"/>
        </w:rPr>
        <w:t>vartojimo metu, nes tokiu atveju reikalinga skubi medicininė pagalba.</w:t>
      </w:r>
    </w:p>
    <w:p w14:paraId="0230CA6B" w14:textId="77777777" w:rsidR="00A04DC1" w:rsidRPr="005A1B7F" w:rsidRDefault="00A04DC1" w:rsidP="003078C4">
      <w:pPr>
        <w:widowControl w:val="0"/>
        <w:tabs>
          <w:tab w:val="left" w:pos="142"/>
          <w:tab w:val="left" w:pos="567"/>
        </w:tabs>
        <w:rPr>
          <w:sz w:val="22"/>
          <w:szCs w:val="22"/>
        </w:rPr>
      </w:pPr>
    </w:p>
    <w:p w14:paraId="24D20A58" w14:textId="0F705CFF" w:rsidR="00A04DC1" w:rsidRPr="005A1B7F" w:rsidRDefault="00A04DC1" w:rsidP="003078C4">
      <w:pPr>
        <w:widowControl w:val="0"/>
        <w:tabs>
          <w:tab w:val="left" w:pos="142"/>
          <w:tab w:val="left" w:pos="567"/>
        </w:tabs>
        <w:rPr>
          <w:sz w:val="22"/>
          <w:szCs w:val="22"/>
        </w:rPr>
      </w:pPr>
      <w:r w:rsidRPr="005A1B7F">
        <w:rPr>
          <w:sz w:val="22"/>
          <w:szCs w:val="22"/>
        </w:rPr>
        <w:t xml:space="preserve">Jeigu viršutinėje pilvo dalyje pasireiškia stiprus skausmas, </w:t>
      </w:r>
      <w:proofErr w:type="spellStart"/>
      <w:r w:rsidRPr="005A1B7F">
        <w:rPr>
          <w:sz w:val="22"/>
          <w:szCs w:val="22"/>
        </w:rPr>
        <w:t>melena</w:t>
      </w:r>
      <w:proofErr w:type="spellEnd"/>
      <w:r w:rsidRPr="005A1B7F">
        <w:rPr>
          <w:sz w:val="22"/>
          <w:szCs w:val="22"/>
        </w:rPr>
        <w:t xml:space="preserve"> ar </w:t>
      </w:r>
      <w:proofErr w:type="spellStart"/>
      <w:r w:rsidRPr="005A1B7F">
        <w:rPr>
          <w:sz w:val="22"/>
          <w:szCs w:val="22"/>
        </w:rPr>
        <w:t>hematemezė</w:t>
      </w:r>
      <w:proofErr w:type="spellEnd"/>
      <w:r w:rsidRPr="005A1B7F">
        <w:rPr>
          <w:sz w:val="22"/>
          <w:szCs w:val="22"/>
        </w:rPr>
        <w:t>, pacientas turi nustoti vartoti vaistin</w:t>
      </w:r>
      <w:r w:rsidR="00281BD2" w:rsidRPr="005A1B7F">
        <w:rPr>
          <w:sz w:val="22"/>
          <w:szCs w:val="22"/>
        </w:rPr>
        <w:t>io</w:t>
      </w:r>
      <w:r w:rsidRPr="005A1B7F">
        <w:rPr>
          <w:sz w:val="22"/>
          <w:szCs w:val="22"/>
        </w:rPr>
        <w:t xml:space="preserve"> preparat</w:t>
      </w:r>
      <w:r w:rsidR="00281BD2" w:rsidRPr="005A1B7F">
        <w:rPr>
          <w:sz w:val="22"/>
          <w:szCs w:val="22"/>
        </w:rPr>
        <w:t>o</w:t>
      </w:r>
      <w:r w:rsidRPr="005A1B7F">
        <w:rPr>
          <w:sz w:val="22"/>
          <w:szCs w:val="22"/>
        </w:rPr>
        <w:t xml:space="preserve"> ir nedelsiant kreiptis į gydytoją.</w:t>
      </w:r>
    </w:p>
    <w:p w14:paraId="28E3908A" w14:textId="77777777" w:rsidR="00A04DC1" w:rsidRPr="005A1B7F" w:rsidRDefault="00A04DC1" w:rsidP="00F50378">
      <w:pPr>
        <w:widowControl w:val="0"/>
        <w:rPr>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1837"/>
        <w:gridCol w:w="4819"/>
      </w:tblGrid>
      <w:tr w:rsidR="002E4474" w:rsidRPr="005A1B7F" w14:paraId="6D85CFB4" w14:textId="77777777" w:rsidTr="003078C4">
        <w:trPr>
          <w:trHeight w:val="240"/>
          <w:tblHeader/>
        </w:trPr>
        <w:tc>
          <w:tcPr>
            <w:tcW w:w="2631" w:type="dxa"/>
            <w:vAlign w:val="center"/>
          </w:tcPr>
          <w:p w14:paraId="3D2CBBF3" w14:textId="64AC5B35" w:rsidR="00A04DC1" w:rsidRPr="005A1B7F" w:rsidRDefault="00A04DC1" w:rsidP="003078C4">
            <w:pPr>
              <w:keepNext/>
              <w:widowControl w:val="0"/>
              <w:tabs>
                <w:tab w:val="left" w:pos="567"/>
              </w:tabs>
              <w:jc w:val="center"/>
              <w:outlineLvl w:val="0"/>
              <w:rPr>
                <w:b/>
                <w:color w:val="C0C0C0"/>
                <w:sz w:val="22"/>
                <w:szCs w:val="22"/>
              </w:rPr>
            </w:pPr>
            <w:r w:rsidRPr="005A1B7F">
              <w:rPr>
                <w:b/>
                <w:kern w:val="28"/>
                <w:sz w:val="22"/>
                <w:szCs w:val="22"/>
              </w:rPr>
              <w:t>Organų sistemų klasė</w:t>
            </w:r>
          </w:p>
        </w:tc>
        <w:tc>
          <w:tcPr>
            <w:tcW w:w="1837" w:type="dxa"/>
            <w:vAlign w:val="center"/>
          </w:tcPr>
          <w:p w14:paraId="78332D7E" w14:textId="77777777" w:rsidR="00A04DC1" w:rsidRPr="005A1B7F" w:rsidRDefault="00A04DC1" w:rsidP="003078C4">
            <w:pPr>
              <w:keepNext/>
              <w:widowControl w:val="0"/>
              <w:tabs>
                <w:tab w:val="left" w:pos="0"/>
                <w:tab w:val="left" w:pos="567"/>
              </w:tabs>
              <w:jc w:val="center"/>
              <w:rPr>
                <w:b/>
                <w:color w:val="C0C0C0"/>
                <w:sz w:val="22"/>
                <w:szCs w:val="22"/>
              </w:rPr>
            </w:pPr>
            <w:r w:rsidRPr="005A1B7F">
              <w:rPr>
                <w:b/>
                <w:sz w:val="22"/>
                <w:szCs w:val="22"/>
              </w:rPr>
              <w:t>Dažnis</w:t>
            </w:r>
          </w:p>
        </w:tc>
        <w:tc>
          <w:tcPr>
            <w:tcW w:w="4819" w:type="dxa"/>
            <w:vAlign w:val="center"/>
          </w:tcPr>
          <w:p w14:paraId="5E654145" w14:textId="77777777" w:rsidR="00A04DC1" w:rsidRPr="005A1B7F" w:rsidRDefault="00A04DC1" w:rsidP="003078C4">
            <w:pPr>
              <w:keepNext/>
              <w:widowControl w:val="0"/>
              <w:tabs>
                <w:tab w:val="left" w:pos="0"/>
                <w:tab w:val="left" w:pos="567"/>
              </w:tabs>
              <w:jc w:val="center"/>
              <w:rPr>
                <w:b/>
                <w:sz w:val="22"/>
                <w:szCs w:val="22"/>
              </w:rPr>
            </w:pPr>
            <w:r w:rsidRPr="005A1B7F">
              <w:rPr>
                <w:b/>
                <w:sz w:val="22"/>
                <w:szCs w:val="22"/>
              </w:rPr>
              <w:t>Nepageidaujamas poveikis</w:t>
            </w:r>
          </w:p>
        </w:tc>
      </w:tr>
      <w:tr w:rsidR="002E4474" w:rsidRPr="005A1B7F" w14:paraId="4D0AC5BE" w14:textId="77777777" w:rsidTr="003078C4">
        <w:trPr>
          <w:trHeight w:val="500"/>
        </w:trPr>
        <w:tc>
          <w:tcPr>
            <w:tcW w:w="2631" w:type="dxa"/>
          </w:tcPr>
          <w:p w14:paraId="417E0BD9" w14:textId="77777777" w:rsidR="00A04DC1" w:rsidRPr="005A1B7F" w:rsidRDefault="00A04DC1" w:rsidP="00F50378">
            <w:pPr>
              <w:widowControl w:val="0"/>
              <w:tabs>
                <w:tab w:val="left" w:pos="0"/>
                <w:tab w:val="left" w:pos="567"/>
              </w:tabs>
              <w:rPr>
                <w:i/>
                <w:sz w:val="22"/>
                <w:szCs w:val="22"/>
              </w:rPr>
            </w:pPr>
            <w:r w:rsidRPr="005A1B7F">
              <w:rPr>
                <w:i/>
                <w:sz w:val="22"/>
                <w:szCs w:val="22"/>
              </w:rPr>
              <w:t xml:space="preserve">Infekcijos ir </w:t>
            </w:r>
            <w:proofErr w:type="spellStart"/>
            <w:r w:rsidRPr="005A1B7F">
              <w:rPr>
                <w:i/>
                <w:sz w:val="22"/>
                <w:szCs w:val="22"/>
              </w:rPr>
              <w:t>infestacijos</w:t>
            </w:r>
            <w:proofErr w:type="spellEnd"/>
          </w:p>
        </w:tc>
        <w:tc>
          <w:tcPr>
            <w:tcW w:w="1837" w:type="dxa"/>
          </w:tcPr>
          <w:p w14:paraId="1B996D8F" w14:textId="77777777" w:rsidR="00A04DC1" w:rsidRPr="005A1B7F" w:rsidRDefault="00A04DC1" w:rsidP="00E06BB0">
            <w:pPr>
              <w:widowControl w:val="0"/>
              <w:tabs>
                <w:tab w:val="left" w:pos="0"/>
                <w:tab w:val="left" w:pos="567"/>
              </w:tabs>
              <w:rPr>
                <w:sz w:val="22"/>
                <w:szCs w:val="22"/>
              </w:rPr>
            </w:pPr>
            <w:r w:rsidRPr="005A1B7F">
              <w:rPr>
                <w:sz w:val="22"/>
                <w:szCs w:val="22"/>
              </w:rPr>
              <w:t>Labai retas</w:t>
            </w:r>
          </w:p>
        </w:tc>
        <w:tc>
          <w:tcPr>
            <w:tcW w:w="4819" w:type="dxa"/>
          </w:tcPr>
          <w:p w14:paraId="680CC5BD" w14:textId="74857C76" w:rsidR="00A04DC1" w:rsidRPr="005A1B7F" w:rsidRDefault="00A04DC1" w:rsidP="00E06BB0">
            <w:pPr>
              <w:widowControl w:val="0"/>
              <w:tabs>
                <w:tab w:val="left" w:pos="567"/>
              </w:tabs>
              <w:outlineLvl w:val="0"/>
              <w:rPr>
                <w:kern w:val="28"/>
                <w:sz w:val="22"/>
                <w:szCs w:val="22"/>
              </w:rPr>
            </w:pPr>
            <w:r w:rsidRPr="005A1B7F">
              <w:rPr>
                <w:kern w:val="28"/>
                <w:sz w:val="22"/>
                <w:szCs w:val="22"/>
              </w:rPr>
              <w:t xml:space="preserve">Infekcinių uždegimų paūmėjimas (pvz., </w:t>
            </w:r>
            <w:proofErr w:type="spellStart"/>
            <w:r w:rsidRPr="005A1B7F">
              <w:rPr>
                <w:kern w:val="28"/>
                <w:sz w:val="22"/>
                <w:szCs w:val="22"/>
              </w:rPr>
              <w:t>nekrozinis</w:t>
            </w:r>
            <w:proofErr w:type="spellEnd"/>
            <w:r w:rsidRPr="005A1B7F">
              <w:rPr>
                <w:kern w:val="28"/>
                <w:sz w:val="22"/>
                <w:szCs w:val="22"/>
              </w:rPr>
              <w:t xml:space="preserve"> </w:t>
            </w:r>
            <w:proofErr w:type="spellStart"/>
            <w:r w:rsidRPr="005A1B7F">
              <w:rPr>
                <w:kern w:val="28"/>
                <w:sz w:val="22"/>
                <w:szCs w:val="22"/>
              </w:rPr>
              <w:t>fascitas</w:t>
            </w:r>
            <w:proofErr w:type="spellEnd"/>
            <w:r w:rsidRPr="005A1B7F">
              <w:rPr>
                <w:kern w:val="28"/>
                <w:sz w:val="22"/>
                <w:szCs w:val="22"/>
              </w:rPr>
              <w:t xml:space="preserve">), išimtiniais atvejais vėjaraupių metu gali </w:t>
            </w:r>
            <w:r w:rsidR="00281BD2" w:rsidRPr="005A1B7F">
              <w:rPr>
                <w:kern w:val="28"/>
                <w:sz w:val="22"/>
                <w:szCs w:val="22"/>
              </w:rPr>
              <w:t>p</w:t>
            </w:r>
            <w:r w:rsidRPr="005A1B7F">
              <w:rPr>
                <w:kern w:val="28"/>
                <w:sz w:val="22"/>
                <w:szCs w:val="22"/>
              </w:rPr>
              <w:t>asir</w:t>
            </w:r>
            <w:r w:rsidR="00281BD2" w:rsidRPr="005A1B7F">
              <w:rPr>
                <w:kern w:val="28"/>
                <w:sz w:val="22"/>
                <w:szCs w:val="22"/>
              </w:rPr>
              <w:t>eikš</w:t>
            </w:r>
            <w:r w:rsidRPr="005A1B7F">
              <w:rPr>
                <w:kern w:val="28"/>
                <w:sz w:val="22"/>
                <w:szCs w:val="22"/>
              </w:rPr>
              <w:t>ti sunkios odos infekcijos ir minkštųjų audinių komplikacij</w:t>
            </w:r>
            <w:r w:rsidR="00F802B9" w:rsidRPr="005A1B7F">
              <w:rPr>
                <w:kern w:val="28"/>
                <w:sz w:val="22"/>
                <w:szCs w:val="22"/>
              </w:rPr>
              <w:t>os</w:t>
            </w:r>
            <w:r w:rsidRPr="005A1B7F">
              <w:rPr>
                <w:kern w:val="28"/>
                <w:sz w:val="22"/>
                <w:szCs w:val="22"/>
              </w:rPr>
              <w:t>.</w:t>
            </w:r>
          </w:p>
        </w:tc>
      </w:tr>
      <w:tr w:rsidR="002E4474" w:rsidRPr="005A1B7F" w14:paraId="21740ECA" w14:textId="77777777" w:rsidTr="003078C4">
        <w:trPr>
          <w:trHeight w:val="500"/>
        </w:trPr>
        <w:tc>
          <w:tcPr>
            <w:tcW w:w="2631" w:type="dxa"/>
            <w:tcBorders>
              <w:bottom w:val="single" w:sz="4" w:space="0" w:color="auto"/>
            </w:tcBorders>
          </w:tcPr>
          <w:p w14:paraId="3150DAF2" w14:textId="77777777" w:rsidR="00A04DC1" w:rsidRPr="005A1B7F" w:rsidRDefault="00A04DC1" w:rsidP="00F50378">
            <w:pPr>
              <w:widowControl w:val="0"/>
              <w:tabs>
                <w:tab w:val="left" w:pos="0"/>
                <w:tab w:val="left" w:pos="567"/>
              </w:tabs>
              <w:rPr>
                <w:i/>
                <w:color w:val="C0C0C0"/>
                <w:sz w:val="22"/>
                <w:szCs w:val="22"/>
              </w:rPr>
            </w:pPr>
            <w:r w:rsidRPr="005A1B7F">
              <w:rPr>
                <w:i/>
                <w:sz w:val="22"/>
                <w:szCs w:val="22"/>
              </w:rPr>
              <w:t>Kraujo ir limfinės sistemos sutrikimai</w:t>
            </w:r>
          </w:p>
        </w:tc>
        <w:tc>
          <w:tcPr>
            <w:tcW w:w="1837" w:type="dxa"/>
            <w:tcBorders>
              <w:bottom w:val="single" w:sz="4" w:space="0" w:color="auto"/>
            </w:tcBorders>
          </w:tcPr>
          <w:p w14:paraId="05EC565A" w14:textId="77777777" w:rsidR="00A04DC1" w:rsidRPr="005A1B7F" w:rsidRDefault="00A04DC1" w:rsidP="00E06BB0">
            <w:pPr>
              <w:widowControl w:val="0"/>
              <w:tabs>
                <w:tab w:val="left" w:pos="0"/>
                <w:tab w:val="left" w:pos="567"/>
              </w:tabs>
              <w:rPr>
                <w:color w:val="C0C0C0"/>
                <w:sz w:val="22"/>
                <w:szCs w:val="22"/>
              </w:rPr>
            </w:pPr>
            <w:r w:rsidRPr="005A1B7F">
              <w:rPr>
                <w:sz w:val="22"/>
                <w:szCs w:val="22"/>
              </w:rPr>
              <w:t>Labai retas</w:t>
            </w:r>
          </w:p>
        </w:tc>
        <w:tc>
          <w:tcPr>
            <w:tcW w:w="4819" w:type="dxa"/>
            <w:tcBorders>
              <w:bottom w:val="single" w:sz="4" w:space="0" w:color="auto"/>
            </w:tcBorders>
          </w:tcPr>
          <w:p w14:paraId="56B96567" w14:textId="4004BF7E" w:rsidR="00A04DC1" w:rsidRPr="005A1B7F" w:rsidRDefault="00A04DC1" w:rsidP="00E06BB0">
            <w:pPr>
              <w:widowControl w:val="0"/>
              <w:tabs>
                <w:tab w:val="left" w:pos="567"/>
              </w:tabs>
              <w:outlineLvl w:val="0"/>
              <w:rPr>
                <w:b/>
                <w:color w:val="C0C0C0"/>
                <w:sz w:val="22"/>
                <w:szCs w:val="22"/>
              </w:rPr>
            </w:pPr>
            <w:proofErr w:type="spellStart"/>
            <w:r w:rsidRPr="005A1B7F">
              <w:rPr>
                <w:kern w:val="28"/>
                <w:sz w:val="22"/>
                <w:szCs w:val="22"/>
              </w:rPr>
              <w:t>Kraujodaros</w:t>
            </w:r>
            <w:proofErr w:type="spellEnd"/>
            <w:r w:rsidRPr="005A1B7F">
              <w:rPr>
                <w:kern w:val="28"/>
                <w:sz w:val="22"/>
                <w:szCs w:val="22"/>
              </w:rPr>
              <w:t xml:space="preserve"> sutrikimai (anemija, </w:t>
            </w:r>
            <w:proofErr w:type="spellStart"/>
            <w:r w:rsidRPr="005A1B7F">
              <w:rPr>
                <w:kern w:val="28"/>
                <w:sz w:val="22"/>
                <w:szCs w:val="22"/>
              </w:rPr>
              <w:t>leukopenija</w:t>
            </w:r>
            <w:proofErr w:type="spellEnd"/>
            <w:r w:rsidRPr="005A1B7F">
              <w:rPr>
                <w:kern w:val="28"/>
                <w:sz w:val="22"/>
                <w:szCs w:val="22"/>
              </w:rPr>
              <w:t xml:space="preserve">, </w:t>
            </w:r>
            <w:proofErr w:type="spellStart"/>
            <w:r w:rsidRPr="005A1B7F">
              <w:rPr>
                <w:kern w:val="28"/>
                <w:sz w:val="22"/>
                <w:szCs w:val="22"/>
              </w:rPr>
              <w:t>trombocitopenija</w:t>
            </w:r>
            <w:proofErr w:type="spellEnd"/>
            <w:r w:rsidRPr="005A1B7F">
              <w:rPr>
                <w:kern w:val="28"/>
                <w:sz w:val="22"/>
                <w:szCs w:val="22"/>
              </w:rPr>
              <w:t xml:space="preserve">, </w:t>
            </w:r>
            <w:proofErr w:type="spellStart"/>
            <w:r w:rsidRPr="005A1B7F">
              <w:rPr>
                <w:kern w:val="28"/>
                <w:sz w:val="22"/>
                <w:szCs w:val="22"/>
              </w:rPr>
              <w:t>pancitopenija</w:t>
            </w:r>
            <w:proofErr w:type="spellEnd"/>
            <w:r w:rsidRPr="005A1B7F">
              <w:rPr>
                <w:kern w:val="28"/>
                <w:sz w:val="22"/>
                <w:szCs w:val="22"/>
              </w:rPr>
              <w:t xml:space="preserve">, </w:t>
            </w:r>
            <w:proofErr w:type="spellStart"/>
            <w:r w:rsidRPr="005A1B7F">
              <w:rPr>
                <w:kern w:val="28"/>
                <w:sz w:val="22"/>
                <w:szCs w:val="22"/>
              </w:rPr>
              <w:t>agranulocitozė</w:t>
            </w:r>
            <w:proofErr w:type="spellEnd"/>
            <w:r w:rsidRPr="005A1B7F">
              <w:rPr>
                <w:kern w:val="28"/>
                <w:sz w:val="22"/>
                <w:szCs w:val="22"/>
              </w:rPr>
              <w:t>). Pirmieji šių sutrikimų požymiai yra karščiavimas, r</w:t>
            </w:r>
            <w:r w:rsidR="00F802B9" w:rsidRPr="005A1B7F">
              <w:rPr>
                <w:kern w:val="28"/>
                <w:sz w:val="22"/>
                <w:szCs w:val="22"/>
              </w:rPr>
              <w:t>y</w:t>
            </w:r>
            <w:r w:rsidRPr="005A1B7F">
              <w:rPr>
                <w:kern w:val="28"/>
                <w:sz w:val="22"/>
                <w:szCs w:val="22"/>
              </w:rPr>
              <w:t xml:space="preserve">klės skausmas, paviršinės burnos gleivinės opos, į gripą panašūs simptomai, sunkus išsekimas, kraujavimas iš nosies ir kraujosruvos. Tokiais atvejais pacientui patariama nutraukti šio vaistinio preparato vartojimą, vengti bet kokios </w:t>
            </w:r>
            <w:proofErr w:type="spellStart"/>
            <w:r w:rsidRPr="005A1B7F">
              <w:rPr>
                <w:kern w:val="28"/>
                <w:sz w:val="22"/>
                <w:szCs w:val="22"/>
              </w:rPr>
              <w:t>savigydos</w:t>
            </w:r>
            <w:proofErr w:type="spellEnd"/>
            <w:r w:rsidRPr="005A1B7F">
              <w:rPr>
                <w:kern w:val="28"/>
                <w:sz w:val="22"/>
                <w:szCs w:val="22"/>
              </w:rPr>
              <w:t xml:space="preserve"> analgetikais ar antipiretikais ir pasitarti su gydytoju.</w:t>
            </w:r>
          </w:p>
        </w:tc>
      </w:tr>
      <w:tr w:rsidR="002E4474" w:rsidRPr="005A1B7F" w14:paraId="4B1D8F8E" w14:textId="77777777" w:rsidTr="00F13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631" w:type="dxa"/>
            <w:vMerge w:val="restart"/>
            <w:tcBorders>
              <w:top w:val="single" w:sz="4" w:space="0" w:color="auto"/>
              <w:left w:val="single" w:sz="4" w:space="0" w:color="auto"/>
              <w:right w:val="single" w:sz="4" w:space="0" w:color="auto"/>
            </w:tcBorders>
          </w:tcPr>
          <w:p w14:paraId="7C682436" w14:textId="77777777" w:rsidR="00A04DC1" w:rsidRPr="005A1B7F" w:rsidRDefault="00A04DC1" w:rsidP="00F50378">
            <w:pPr>
              <w:widowControl w:val="0"/>
              <w:tabs>
                <w:tab w:val="left" w:pos="567"/>
              </w:tabs>
              <w:outlineLvl w:val="0"/>
              <w:rPr>
                <w:i/>
                <w:kern w:val="28"/>
                <w:sz w:val="22"/>
                <w:szCs w:val="22"/>
              </w:rPr>
            </w:pPr>
            <w:r w:rsidRPr="005A1B7F">
              <w:rPr>
                <w:i/>
                <w:kern w:val="28"/>
                <w:sz w:val="22"/>
                <w:szCs w:val="22"/>
              </w:rPr>
              <w:t>Imuninės sistemos sutrikimai</w:t>
            </w:r>
          </w:p>
        </w:tc>
        <w:tc>
          <w:tcPr>
            <w:tcW w:w="1837" w:type="dxa"/>
            <w:tcBorders>
              <w:top w:val="single" w:sz="4" w:space="0" w:color="auto"/>
              <w:left w:val="single" w:sz="4" w:space="0" w:color="auto"/>
              <w:bottom w:val="single" w:sz="4" w:space="0" w:color="auto"/>
              <w:right w:val="single" w:sz="4" w:space="0" w:color="auto"/>
            </w:tcBorders>
          </w:tcPr>
          <w:p w14:paraId="42421ABC" w14:textId="77777777" w:rsidR="00A04DC1" w:rsidRPr="005A1B7F" w:rsidRDefault="00A04DC1" w:rsidP="00E06BB0">
            <w:pPr>
              <w:widowControl w:val="0"/>
              <w:tabs>
                <w:tab w:val="left" w:pos="540"/>
                <w:tab w:val="left" w:pos="1440"/>
              </w:tabs>
              <w:rPr>
                <w:sz w:val="22"/>
                <w:szCs w:val="22"/>
              </w:rPr>
            </w:pPr>
          </w:p>
        </w:tc>
        <w:tc>
          <w:tcPr>
            <w:tcW w:w="4819" w:type="dxa"/>
            <w:tcBorders>
              <w:top w:val="single" w:sz="4" w:space="0" w:color="auto"/>
              <w:left w:val="single" w:sz="4" w:space="0" w:color="auto"/>
              <w:bottom w:val="single" w:sz="4" w:space="0" w:color="auto"/>
              <w:right w:val="single" w:sz="4" w:space="0" w:color="auto"/>
            </w:tcBorders>
          </w:tcPr>
          <w:p w14:paraId="7D088685" w14:textId="6E55DF4B" w:rsidR="00A04DC1" w:rsidRPr="005A1B7F" w:rsidRDefault="00A04DC1" w:rsidP="00EB6569">
            <w:pPr>
              <w:widowControl w:val="0"/>
              <w:tabs>
                <w:tab w:val="left" w:pos="0"/>
                <w:tab w:val="left" w:pos="567"/>
              </w:tabs>
              <w:rPr>
                <w:sz w:val="22"/>
                <w:szCs w:val="22"/>
              </w:rPr>
            </w:pPr>
            <w:r w:rsidRPr="005A1B7F">
              <w:rPr>
                <w:sz w:val="22"/>
                <w:szCs w:val="22"/>
              </w:rPr>
              <w:t>Padidėjusio jautrumo reakcijos</w:t>
            </w:r>
            <w:r w:rsidR="00281BD2" w:rsidRPr="005A1B7F">
              <w:rPr>
                <w:sz w:val="22"/>
                <w:szCs w:val="22"/>
                <w:vertAlign w:val="superscript"/>
              </w:rPr>
              <w:t>1</w:t>
            </w:r>
            <w:r w:rsidRPr="005A1B7F">
              <w:rPr>
                <w:sz w:val="22"/>
                <w:szCs w:val="22"/>
              </w:rPr>
              <w:t>, pasireiškiančios</w:t>
            </w:r>
            <w:r w:rsidR="00281BD2" w:rsidRPr="005A1B7F">
              <w:rPr>
                <w:sz w:val="22"/>
                <w:szCs w:val="22"/>
              </w:rPr>
              <w:t xml:space="preserve"> toliau išvardytais simptomais.</w:t>
            </w:r>
          </w:p>
        </w:tc>
      </w:tr>
      <w:tr w:rsidR="002E4474" w:rsidRPr="005A1B7F" w14:paraId="3481AFDA" w14:textId="77777777" w:rsidTr="00F13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2631" w:type="dxa"/>
            <w:vMerge/>
            <w:tcBorders>
              <w:left w:val="single" w:sz="4" w:space="0" w:color="auto"/>
              <w:right w:val="single" w:sz="4" w:space="0" w:color="auto"/>
            </w:tcBorders>
          </w:tcPr>
          <w:p w14:paraId="48192283" w14:textId="77777777" w:rsidR="00A04DC1" w:rsidRPr="005A1B7F" w:rsidRDefault="00A04DC1">
            <w:pPr>
              <w:widowControl w:val="0"/>
              <w:tabs>
                <w:tab w:val="left" w:pos="567"/>
              </w:tabs>
              <w:outlineLvl w:val="0"/>
              <w:rPr>
                <w:sz w:val="22"/>
                <w:szCs w:val="22"/>
              </w:rPr>
            </w:pPr>
          </w:p>
        </w:tc>
        <w:tc>
          <w:tcPr>
            <w:tcW w:w="1837" w:type="dxa"/>
            <w:tcBorders>
              <w:top w:val="single" w:sz="4" w:space="0" w:color="auto"/>
              <w:left w:val="single" w:sz="4" w:space="0" w:color="auto"/>
              <w:bottom w:val="single" w:sz="4" w:space="0" w:color="auto"/>
              <w:right w:val="single" w:sz="4" w:space="0" w:color="auto"/>
            </w:tcBorders>
          </w:tcPr>
          <w:p w14:paraId="074DD2F6" w14:textId="77777777" w:rsidR="00A04DC1" w:rsidRPr="005A1B7F" w:rsidRDefault="00A04DC1">
            <w:pPr>
              <w:widowControl w:val="0"/>
              <w:tabs>
                <w:tab w:val="left" w:pos="540"/>
                <w:tab w:val="left" w:pos="1440"/>
              </w:tabs>
              <w:rPr>
                <w:sz w:val="22"/>
                <w:szCs w:val="22"/>
              </w:rPr>
            </w:pPr>
            <w:r w:rsidRPr="005A1B7F">
              <w:rPr>
                <w:sz w:val="22"/>
                <w:szCs w:val="22"/>
              </w:rPr>
              <w:t>Nedažnas</w:t>
            </w:r>
          </w:p>
        </w:tc>
        <w:tc>
          <w:tcPr>
            <w:tcW w:w="4819" w:type="dxa"/>
            <w:tcBorders>
              <w:top w:val="single" w:sz="4" w:space="0" w:color="auto"/>
              <w:left w:val="single" w:sz="4" w:space="0" w:color="auto"/>
              <w:bottom w:val="single" w:sz="4" w:space="0" w:color="auto"/>
              <w:right w:val="single" w:sz="4" w:space="0" w:color="auto"/>
            </w:tcBorders>
          </w:tcPr>
          <w:p w14:paraId="4FA2D2E6" w14:textId="745F89A4" w:rsidR="00A04DC1" w:rsidRPr="005A1B7F" w:rsidRDefault="00A04DC1">
            <w:pPr>
              <w:widowControl w:val="0"/>
              <w:tabs>
                <w:tab w:val="left" w:pos="0"/>
                <w:tab w:val="left" w:pos="567"/>
              </w:tabs>
              <w:rPr>
                <w:sz w:val="22"/>
                <w:szCs w:val="22"/>
              </w:rPr>
            </w:pPr>
            <w:r w:rsidRPr="005A1B7F">
              <w:rPr>
                <w:sz w:val="22"/>
                <w:szCs w:val="22"/>
              </w:rPr>
              <w:t>Dilgėlin</w:t>
            </w:r>
            <w:r w:rsidR="00F802B9" w:rsidRPr="005A1B7F">
              <w:rPr>
                <w:sz w:val="22"/>
                <w:szCs w:val="22"/>
              </w:rPr>
              <w:t>ė</w:t>
            </w:r>
            <w:r w:rsidRPr="005A1B7F">
              <w:rPr>
                <w:sz w:val="22"/>
                <w:szCs w:val="22"/>
              </w:rPr>
              <w:t xml:space="preserve"> ir niežėjim</w:t>
            </w:r>
            <w:r w:rsidR="00F802B9" w:rsidRPr="005A1B7F">
              <w:rPr>
                <w:sz w:val="22"/>
                <w:szCs w:val="22"/>
              </w:rPr>
              <w:t>as</w:t>
            </w:r>
            <w:r w:rsidRPr="005A1B7F">
              <w:rPr>
                <w:sz w:val="22"/>
                <w:szCs w:val="22"/>
              </w:rPr>
              <w:t>.</w:t>
            </w:r>
          </w:p>
        </w:tc>
      </w:tr>
      <w:tr w:rsidR="002E4474" w:rsidRPr="005A1B7F" w14:paraId="7CB72AE5" w14:textId="77777777" w:rsidTr="00F134A5">
        <w:trPr>
          <w:trHeight w:val="315"/>
        </w:trPr>
        <w:tc>
          <w:tcPr>
            <w:tcW w:w="2631" w:type="dxa"/>
            <w:vMerge/>
            <w:tcBorders>
              <w:left w:val="single" w:sz="4" w:space="0" w:color="auto"/>
              <w:right w:val="single" w:sz="4" w:space="0" w:color="auto"/>
            </w:tcBorders>
          </w:tcPr>
          <w:p w14:paraId="6E44000E" w14:textId="77777777" w:rsidR="00A04DC1" w:rsidRPr="005A1B7F" w:rsidRDefault="00A04DC1">
            <w:pPr>
              <w:widowControl w:val="0"/>
              <w:tabs>
                <w:tab w:val="left" w:pos="0"/>
                <w:tab w:val="left" w:pos="567"/>
              </w:tabs>
              <w:rPr>
                <w:sz w:val="22"/>
                <w:szCs w:val="22"/>
              </w:rPr>
            </w:pPr>
          </w:p>
        </w:tc>
        <w:tc>
          <w:tcPr>
            <w:tcW w:w="1837" w:type="dxa"/>
            <w:tcBorders>
              <w:top w:val="single" w:sz="4" w:space="0" w:color="auto"/>
              <w:left w:val="single" w:sz="4" w:space="0" w:color="auto"/>
            </w:tcBorders>
          </w:tcPr>
          <w:p w14:paraId="41C30C53" w14:textId="77777777" w:rsidR="00A04DC1" w:rsidRPr="005A1B7F" w:rsidRDefault="00A04DC1">
            <w:pPr>
              <w:widowControl w:val="0"/>
              <w:tabs>
                <w:tab w:val="left" w:pos="540"/>
                <w:tab w:val="left" w:pos="1440"/>
              </w:tabs>
              <w:rPr>
                <w:sz w:val="22"/>
                <w:szCs w:val="22"/>
              </w:rPr>
            </w:pPr>
            <w:r w:rsidRPr="005A1B7F">
              <w:rPr>
                <w:sz w:val="22"/>
                <w:szCs w:val="22"/>
              </w:rPr>
              <w:t>Labai retas</w:t>
            </w:r>
          </w:p>
        </w:tc>
        <w:tc>
          <w:tcPr>
            <w:tcW w:w="4819" w:type="dxa"/>
            <w:tcBorders>
              <w:top w:val="single" w:sz="4" w:space="0" w:color="auto"/>
            </w:tcBorders>
          </w:tcPr>
          <w:p w14:paraId="72BCB413" w14:textId="103056D6" w:rsidR="00A04DC1" w:rsidRPr="005A1B7F" w:rsidRDefault="00A04DC1">
            <w:pPr>
              <w:widowControl w:val="0"/>
              <w:tabs>
                <w:tab w:val="left" w:pos="0"/>
                <w:tab w:val="left" w:pos="567"/>
              </w:tabs>
              <w:rPr>
                <w:sz w:val="22"/>
                <w:szCs w:val="22"/>
              </w:rPr>
            </w:pPr>
            <w:r w:rsidRPr="005A1B7F">
              <w:rPr>
                <w:sz w:val="22"/>
                <w:szCs w:val="22"/>
              </w:rPr>
              <w:t>Sunkios padidėjusio jautrumo reakcijos. Simptomai gali būti veido, liežuvio ir gerklų pabr</w:t>
            </w:r>
            <w:r w:rsidR="00F802B9" w:rsidRPr="005A1B7F">
              <w:rPr>
                <w:sz w:val="22"/>
                <w:szCs w:val="22"/>
              </w:rPr>
              <w:t>in</w:t>
            </w:r>
            <w:r w:rsidRPr="005A1B7F">
              <w:rPr>
                <w:sz w:val="22"/>
                <w:szCs w:val="22"/>
              </w:rPr>
              <w:t xml:space="preserve">kimas, dusulys, tachikardija, </w:t>
            </w:r>
            <w:proofErr w:type="spellStart"/>
            <w:r w:rsidRPr="005A1B7F">
              <w:rPr>
                <w:sz w:val="22"/>
                <w:szCs w:val="22"/>
              </w:rPr>
              <w:t>hipotenzija</w:t>
            </w:r>
            <w:proofErr w:type="spellEnd"/>
            <w:r w:rsidRPr="005A1B7F">
              <w:rPr>
                <w:sz w:val="22"/>
                <w:szCs w:val="22"/>
              </w:rPr>
              <w:t xml:space="preserve"> (</w:t>
            </w:r>
            <w:proofErr w:type="spellStart"/>
            <w:r w:rsidRPr="005A1B7F">
              <w:rPr>
                <w:sz w:val="22"/>
                <w:szCs w:val="22"/>
              </w:rPr>
              <w:t>anafilaksija</w:t>
            </w:r>
            <w:proofErr w:type="spellEnd"/>
            <w:r w:rsidRPr="005A1B7F">
              <w:rPr>
                <w:sz w:val="22"/>
                <w:szCs w:val="22"/>
              </w:rPr>
              <w:t xml:space="preserve">, </w:t>
            </w:r>
            <w:proofErr w:type="spellStart"/>
            <w:r w:rsidRPr="005A1B7F">
              <w:rPr>
                <w:sz w:val="22"/>
                <w:szCs w:val="22"/>
              </w:rPr>
              <w:t>angioneurozinė</w:t>
            </w:r>
            <w:proofErr w:type="spellEnd"/>
            <w:r w:rsidRPr="005A1B7F">
              <w:rPr>
                <w:sz w:val="22"/>
                <w:szCs w:val="22"/>
              </w:rPr>
              <w:t xml:space="preserve"> edema ar sunkus šokas).</w:t>
            </w:r>
          </w:p>
          <w:p w14:paraId="4C553AA2" w14:textId="77777777" w:rsidR="00A04DC1" w:rsidRPr="005A1B7F" w:rsidRDefault="00A04DC1">
            <w:pPr>
              <w:widowControl w:val="0"/>
              <w:tabs>
                <w:tab w:val="left" w:pos="0"/>
                <w:tab w:val="left" w:pos="567"/>
              </w:tabs>
              <w:rPr>
                <w:sz w:val="22"/>
                <w:szCs w:val="22"/>
              </w:rPr>
            </w:pPr>
            <w:r w:rsidRPr="005A1B7F">
              <w:rPr>
                <w:sz w:val="22"/>
                <w:szCs w:val="22"/>
              </w:rPr>
              <w:t>Astmos paūmėjimas.</w:t>
            </w:r>
          </w:p>
        </w:tc>
      </w:tr>
      <w:tr w:rsidR="002E4474" w:rsidRPr="005A1B7F" w14:paraId="191F3DC3" w14:textId="77777777" w:rsidTr="00F134A5">
        <w:trPr>
          <w:trHeight w:val="315"/>
        </w:trPr>
        <w:tc>
          <w:tcPr>
            <w:tcW w:w="2631" w:type="dxa"/>
            <w:vMerge/>
            <w:tcBorders>
              <w:left w:val="single" w:sz="4" w:space="0" w:color="auto"/>
              <w:right w:val="single" w:sz="4" w:space="0" w:color="auto"/>
            </w:tcBorders>
          </w:tcPr>
          <w:p w14:paraId="19F58F6D" w14:textId="77777777" w:rsidR="00A04DC1" w:rsidRPr="005A1B7F" w:rsidRDefault="00A04DC1">
            <w:pPr>
              <w:widowControl w:val="0"/>
              <w:tabs>
                <w:tab w:val="left" w:pos="0"/>
                <w:tab w:val="left" w:pos="567"/>
              </w:tabs>
              <w:rPr>
                <w:sz w:val="22"/>
                <w:szCs w:val="22"/>
              </w:rPr>
            </w:pPr>
          </w:p>
        </w:tc>
        <w:tc>
          <w:tcPr>
            <w:tcW w:w="1837" w:type="dxa"/>
            <w:tcBorders>
              <w:top w:val="single" w:sz="4" w:space="0" w:color="auto"/>
              <w:left w:val="single" w:sz="4" w:space="0" w:color="auto"/>
            </w:tcBorders>
          </w:tcPr>
          <w:p w14:paraId="7C8C025D" w14:textId="77777777" w:rsidR="00A04DC1" w:rsidRPr="005A1B7F" w:rsidRDefault="00A04DC1">
            <w:pPr>
              <w:widowControl w:val="0"/>
              <w:tabs>
                <w:tab w:val="left" w:pos="540"/>
                <w:tab w:val="left" w:pos="1440"/>
              </w:tabs>
              <w:rPr>
                <w:sz w:val="22"/>
                <w:szCs w:val="22"/>
              </w:rPr>
            </w:pPr>
            <w:r w:rsidRPr="005A1B7F">
              <w:rPr>
                <w:sz w:val="22"/>
                <w:szCs w:val="22"/>
              </w:rPr>
              <w:t>Dažnis nežinomas</w:t>
            </w:r>
          </w:p>
        </w:tc>
        <w:tc>
          <w:tcPr>
            <w:tcW w:w="4819" w:type="dxa"/>
            <w:tcBorders>
              <w:top w:val="single" w:sz="4" w:space="0" w:color="auto"/>
            </w:tcBorders>
          </w:tcPr>
          <w:p w14:paraId="2243ABB7" w14:textId="77777777" w:rsidR="00A04DC1" w:rsidRPr="005A1B7F" w:rsidRDefault="00A04DC1">
            <w:pPr>
              <w:widowControl w:val="0"/>
              <w:tabs>
                <w:tab w:val="left" w:pos="0"/>
                <w:tab w:val="left" w:pos="567"/>
              </w:tabs>
              <w:rPr>
                <w:sz w:val="22"/>
                <w:szCs w:val="22"/>
              </w:rPr>
            </w:pPr>
            <w:r w:rsidRPr="005A1B7F">
              <w:rPr>
                <w:sz w:val="22"/>
                <w:szCs w:val="22"/>
              </w:rPr>
              <w:t xml:space="preserve">Kvėpavimo takų reaktyvumas, pasireiškiantis astma, bronchų spazmu ar </w:t>
            </w:r>
            <w:proofErr w:type="spellStart"/>
            <w:r w:rsidRPr="005A1B7F">
              <w:rPr>
                <w:sz w:val="22"/>
                <w:szCs w:val="22"/>
              </w:rPr>
              <w:t>dispnėja</w:t>
            </w:r>
            <w:proofErr w:type="spellEnd"/>
            <w:r w:rsidRPr="005A1B7F">
              <w:rPr>
                <w:sz w:val="22"/>
                <w:szCs w:val="22"/>
              </w:rPr>
              <w:t>.</w:t>
            </w:r>
          </w:p>
        </w:tc>
      </w:tr>
      <w:tr w:rsidR="002E4474" w:rsidRPr="005A1B7F" w14:paraId="1C3DD1D1" w14:textId="77777777" w:rsidTr="003078C4">
        <w:trPr>
          <w:trHeight w:val="287"/>
        </w:trPr>
        <w:tc>
          <w:tcPr>
            <w:tcW w:w="2631" w:type="dxa"/>
          </w:tcPr>
          <w:p w14:paraId="5E9110BE" w14:textId="77777777" w:rsidR="00A04DC1" w:rsidRPr="005A1B7F" w:rsidRDefault="00A04DC1" w:rsidP="00F50378">
            <w:pPr>
              <w:widowControl w:val="0"/>
              <w:tabs>
                <w:tab w:val="left" w:pos="0"/>
                <w:tab w:val="left" w:pos="567"/>
              </w:tabs>
              <w:rPr>
                <w:i/>
                <w:sz w:val="22"/>
                <w:szCs w:val="22"/>
              </w:rPr>
            </w:pPr>
            <w:r w:rsidRPr="005A1B7F">
              <w:rPr>
                <w:i/>
                <w:sz w:val="22"/>
                <w:szCs w:val="22"/>
              </w:rPr>
              <w:t>Psichikos sutrikimai</w:t>
            </w:r>
          </w:p>
        </w:tc>
        <w:tc>
          <w:tcPr>
            <w:tcW w:w="1837" w:type="dxa"/>
          </w:tcPr>
          <w:p w14:paraId="7E3C3DFC" w14:textId="77777777" w:rsidR="00A04DC1" w:rsidRPr="005A1B7F" w:rsidRDefault="00A04DC1" w:rsidP="00E06BB0">
            <w:pPr>
              <w:widowControl w:val="0"/>
              <w:tabs>
                <w:tab w:val="left" w:pos="0"/>
                <w:tab w:val="left" w:pos="567"/>
              </w:tabs>
              <w:rPr>
                <w:sz w:val="22"/>
                <w:szCs w:val="22"/>
              </w:rPr>
            </w:pPr>
            <w:r w:rsidRPr="005A1B7F">
              <w:rPr>
                <w:sz w:val="22"/>
                <w:szCs w:val="22"/>
              </w:rPr>
              <w:t>Labai retas</w:t>
            </w:r>
          </w:p>
        </w:tc>
        <w:tc>
          <w:tcPr>
            <w:tcW w:w="4819" w:type="dxa"/>
          </w:tcPr>
          <w:p w14:paraId="6822DB24" w14:textId="77777777" w:rsidR="00A04DC1" w:rsidRPr="005A1B7F" w:rsidRDefault="00A04DC1" w:rsidP="00E06BB0">
            <w:pPr>
              <w:widowControl w:val="0"/>
              <w:rPr>
                <w:sz w:val="22"/>
                <w:szCs w:val="22"/>
              </w:rPr>
            </w:pPr>
            <w:proofErr w:type="spellStart"/>
            <w:r w:rsidRPr="005A1B7F">
              <w:rPr>
                <w:sz w:val="22"/>
                <w:szCs w:val="22"/>
              </w:rPr>
              <w:t>Psichoz</w:t>
            </w:r>
            <w:r w:rsidR="00281BD2" w:rsidRPr="005A1B7F">
              <w:rPr>
                <w:sz w:val="22"/>
                <w:szCs w:val="22"/>
              </w:rPr>
              <w:t>in</w:t>
            </w:r>
            <w:r w:rsidRPr="005A1B7F">
              <w:rPr>
                <w:sz w:val="22"/>
                <w:szCs w:val="22"/>
              </w:rPr>
              <w:t>ės</w:t>
            </w:r>
            <w:proofErr w:type="spellEnd"/>
            <w:r w:rsidRPr="005A1B7F">
              <w:rPr>
                <w:sz w:val="22"/>
                <w:szCs w:val="22"/>
              </w:rPr>
              <w:t xml:space="preserve"> reakcijos, depresija.</w:t>
            </w:r>
          </w:p>
        </w:tc>
      </w:tr>
      <w:tr w:rsidR="002E4474" w:rsidRPr="005A1B7F" w14:paraId="202EB7BE" w14:textId="77777777" w:rsidTr="00F134A5">
        <w:trPr>
          <w:trHeight w:val="287"/>
        </w:trPr>
        <w:tc>
          <w:tcPr>
            <w:tcW w:w="2631" w:type="dxa"/>
            <w:vMerge w:val="restart"/>
          </w:tcPr>
          <w:p w14:paraId="0AA6FB52" w14:textId="77777777" w:rsidR="00A04DC1" w:rsidRPr="005A1B7F" w:rsidRDefault="00A04DC1" w:rsidP="00F50378">
            <w:pPr>
              <w:widowControl w:val="0"/>
              <w:tabs>
                <w:tab w:val="left" w:pos="0"/>
                <w:tab w:val="left" w:pos="567"/>
              </w:tabs>
              <w:rPr>
                <w:i/>
                <w:sz w:val="22"/>
                <w:szCs w:val="22"/>
              </w:rPr>
            </w:pPr>
            <w:r w:rsidRPr="005A1B7F">
              <w:rPr>
                <w:i/>
                <w:sz w:val="22"/>
                <w:szCs w:val="22"/>
              </w:rPr>
              <w:t>Nervų sistemos sutrikimai</w:t>
            </w:r>
          </w:p>
        </w:tc>
        <w:tc>
          <w:tcPr>
            <w:tcW w:w="1837" w:type="dxa"/>
          </w:tcPr>
          <w:p w14:paraId="43043BB3" w14:textId="77777777" w:rsidR="00A04DC1" w:rsidRPr="005A1B7F" w:rsidRDefault="00A04DC1" w:rsidP="00E06BB0">
            <w:pPr>
              <w:widowControl w:val="0"/>
              <w:tabs>
                <w:tab w:val="left" w:pos="0"/>
                <w:tab w:val="left" w:pos="567"/>
              </w:tabs>
              <w:rPr>
                <w:sz w:val="22"/>
                <w:szCs w:val="22"/>
              </w:rPr>
            </w:pPr>
            <w:r w:rsidRPr="005A1B7F">
              <w:rPr>
                <w:sz w:val="22"/>
                <w:szCs w:val="22"/>
              </w:rPr>
              <w:t>Nedažnas</w:t>
            </w:r>
          </w:p>
        </w:tc>
        <w:tc>
          <w:tcPr>
            <w:tcW w:w="4819" w:type="dxa"/>
          </w:tcPr>
          <w:p w14:paraId="147323BD" w14:textId="77777777" w:rsidR="00A04DC1" w:rsidRPr="005A1B7F" w:rsidRDefault="00A04DC1" w:rsidP="00E06BB0">
            <w:pPr>
              <w:widowControl w:val="0"/>
              <w:rPr>
                <w:sz w:val="22"/>
                <w:szCs w:val="22"/>
              </w:rPr>
            </w:pPr>
            <w:r w:rsidRPr="005A1B7F">
              <w:rPr>
                <w:sz w:val="22"/>
                <w:szCs w:val="22"/>
              </w:rPr>
              <w:t>Centrinės nervų sistemos sutrikimai, tokie kaip galvos skausmas, svaigulys, nemiga, su</w:t>
            </w:r>
            <w:r w:rsidR="00281BD2" w:rsidRPr="005A1B7F">
              <w:rPr>
                <w:sz w:val="22"/>
                <w:szCs w:val="22"/>
              </w:rPr>
              <w:t>si</w:t>
            </w:r>
            <w:r w:rsidRPr="005A1B7F">
              <w:rPr>
                <w:sz w:val="22"/>
                <w:szCs w:val="22"/>
              </w:rPr>
              <w:t>jaudinimas, dirglumas arba nuovargis.</w:t>
            </w:r>
          </w:p>
        </w:tc>
      </w:tr>
      <w:tr w:rsidR="002E4474" w:rsidRPr="005A1B7F" w14:paraId="55393AB4" w14:textId="77777777" w:rsidTr="00F134A5">
        <w:trPr>
          <w:trHeight w:val="272"/>
        </w:trPr>
        <w:tc>
          <w:tcPr>
            <w:tcW w:w="2631" w:type="dxa"/>
            <w:vMerge/>
          </w:tcPr>
          <w:p w14:paraId="3B4BC2B3" w14:textId="77777777" w:rsidR="00A04DC1" w:rsidRPr="005A1B7F" w:rsidRDefault="00A04DC1">
            <w:pPr>
              <w:widowControl w:val="0"/>
              <w:tabs>
                <w:tab w:val="left" w:pos="0"/>
                <w:tab w:val="left" w:pos="567"/>
              </w:tabs>
              <w:rPr>
                <w:sz w:val="22"/>
                <w:szCs w:val="22"/>
              </w:rPr>
            </w:pPr>
          </w:p>
        </w:tc>
        <w:tc>
          <w:tcPr>
            <w:tcW w:w="1837" w:type="dxa"/>
          </w:tcPr>
          <w:p w14:paraId="64791C3A" w14:textId="77777777" w:rsidR="00A04DC1" w:rsidRPr="005A1B7F" w:rsidRDefault="00A04DC1">
            <w:pPr>
              <w:widowControl w:val="0"/>
              <w:tabs>
                <w:tab w:val="left" w:pos="0"/>
                <w:tab w:val="left" w:pos="567"/>
              </w:tabs>
              <w:rPr>
                <w:sz w:val="22"/>
                <w:szCs w:val="22"/>
              </w:rPr>
            </w:pPr>
            <w:r w:rsidRPr="005A1B7F">
              <w:rPr>
                <w:sz w:val="22"/>
                <w:szCs w:val="22"/>
              </w:rPr>
              <w:t>Labai retas</w:t>
            </w:r>
          </w:p>
        </w:tc>
        <w:tc>
          <w:tcPr>
            <w:tcW w:w="4819" w:type="dxa"/>
          </w:tcPr>
          <w:p w14:paraId="153CB6B0" w14:textId="77777777" w:rsidR="00A04DC1" w:rsidRPr="005A1B7F" w:rsidRDefault="00A04DC1">
            <w:pPr>
              <w:widowControl w:val="0"/>
              <w:tabs>
                <w:tab w:val="left" w:pos="0"/>
                <w:tab w:val="left" w:pos="567"/>
              </w:tabs>
              <w:rPr>
                <w:sz w:val="22"/>
                <w:szCs w:val="22"/>
              </w:rPr>
            </w:pPr>
            <w:proofErr w:type="spellStart"/>
            <w:r w:rsidRPr="005A1B7F">
              <w:rPr>
                <w:sz w:val="22"/>
                <w:szCs w:val="22"/>
              </w:rPr>
              <w:t>Aseptinis</w:t>
            </w:r>
            <w:proofErr w:type="spellEnd"/>
            <w:r w:rsidRPr="005A1B7F">
              <w:rPr>
                <w:sz w:val="22"/>
                <w:szCs w:val="22"/>
              </w:rPr>
              <w:t xml:space="preserve"> meningitas</w:t>
            </w:r>
            <w:r w:rsidRPr="005A1B7F">
              <w:rPr>
                <w:sz w:val="22"/>
                <w:szCs w:val="22"/>
                <w:vertAlign w:val="superscript"/>
              </w:rPr>
              <w:t>2</w:t>
            </w:r>
            <w:r w:rsidRPr="005A1B7F">
              <w:rPr>
                <w:sz w:val="22"/>
                <w:szCs w:val="22"/>
              </w:rPr>
              <w:t>.</w:t>
            </w:r>
          </w:p>
        </w:tc>
      </w:tr>
      <w:tr w:rsidR="002E4474" w:rsidRPr="005A1B7F" w14:paraId="3F0F9DFE" w14:textId="77777777" w:rsidTr="003078C4">
        <w:trPr>
          <w:trHeight w:val="272"/>
        </w:trPr>
        <w:tc>
          <w:tcPr>
            <w:tcW w:w="2631" w:type="dxa"/>
          </w:tcPr>
          <w:p w14:paraId="0F8DF126" w14:textId="77777777" w:rsidR="00A04DC1" w:rsidRPr="005A1B7F" w:rsidRDefault="00A04DC1" w:rsidP="00F50378">
            <w:pPr>
              <w:widowControl w:val="0"/>
              <w:tabs>
                <w:tab w:val="left" w:pos="0"/>
                <w:tab w:val="left" w:pos="567"/>
              </w:tabs>
              <w:rPr>
                <w:i/>
                <w:sz w:val="22"/>
                <w:szCs w:val="22"/>
              </w:rPr>
            </w:pPr>
            <w:r w:rsidRPr="005A1B7F">
              <w:rPr>
                <w:i/>
                <w:sz w:val="22"/>
                <w:szCs w:val="22"/>
              </w:rPr>
              <w:t>Akių sutrikimai</w:t>
            </w:r>
          </w:p>
        </w:tc>
        <w:tc>
          <w:tcPr>
            <w:tcW w:w="1837" w:type="dxa"/>
          </w:tcPr>
          <w:p w14:paraId="5368E58B" w14:textId="77777777" w:rsidR="00A04DC1" w:rsidRPr="005A1B7F" w:rsidRDefault="00A04DC1" w:rsidP="00E06BB0">
            <w:pPr>
              <w:widowControl w:val="0"/>
              <w:tabs>
                <w:tab w:val="left" w:pos="0"/>
                <w:tab w:val="left" w:pos="567"/>
              </w:tabs>
              <w:rPr>
                <w:sz w:val="22"/>
                <w:szCs w:val="22"/>
              </w:rPr>
            </w:pPr>
            <w:r w:rsidRPr="005A1B7F">
              <w:rPr>
                <w:sz w:val="22"/>
                <w:szCs w:val="22"/>
              </w:rPr>
              <w:t>Nedažnas</w:t>
            </w:r>
          </w:p>
        </w:tc>
        <w:tc>
          <w:tcPr>
            <w:tcW w:w="4819" w:type="dxa"/>
          </w:tcPr>
          <w:p w14:paraId="7A3ADBCF" w14:textId="77777777" w:rsidR="00A04DC1" w:rsidRPr="005A1B7F" w:rsidRDefault="00A04DC1" w:rsidP="00E06BB0">
            <w:pPr>
              <w:widowControl w:val="0"/>
              <w:tabs>
                <w:tab w:val="left" w:pos="0"/>
                <w:tab w:val="left" w:pos="567"/>
              </w:tabs>
              <w:rPr>
                <w:kern w:val="28"/>
                <w:sz w:val="22"/>
                <w:szCs w:val="22"/>
              </w:rPr>
            </w:pPr>
            <w:r w:rsidRPr="005A1B7F">
              <w:rPr>
                <w:kern w:val="28"/>
                <w:sz w:val="22"/>
                <w:szCs w:val="22"/>
              </w:rPr>
              <w:t>Regėjimo sutrikimai.</w:t>
            </w:r>
          </w:p>
        </w:tc>
      </w:tr>
      <w:tr w:rsidR="002E4474" w:rsidRPr="005A1B7F" w14:paraId="1CD9E739" w14:textId="77777777" w:rsidTr="003078C4">
        <w:trPr>
          <w:trHeight w:val="272"/>
        </w:trPr>
        <w:tc>
          <w:tcPr>
            <w:tcW w:w="2631" w:type="dxa"/>
          </w:tcPr>
          <w:p w14:paraId="552CF49C" w14:textId="77777777" w:rsidR="00A04DC1" w:rsidRPr="005A1B7F" w:rsidRDefault="00A04DC1" w:rsidP="00F50378">
            <w:pPr>
              <w:widowControl w:val="0"/>
              <w:tabs>
                <w:tab w:val="left" w:pos="0"/>
                <w:tab w:val="left" w:pos="567"/>
              </w:tabs>
              <w:rPr>
                <w:i/>
                <w:sz w:val="22"/>
                <w:szCs w:val="22"/>
              </w:rPr>
            </w:pPr>
            <w:r w:rsidRPr="005A1B7F">
              <w:rPr>
                <w:i/>
                <w:sz w:val="22"/>
                <w:szCs w:val="22"/>
              </w:rPr>
              <w:t>Ausų ir labirintų sutrikimai</w:t>
            </w:r>
          </w:p>
        </w:tc>
        <w:tc>
          <w:tcPr>
            <w:tcW w:w="1837" w:type="dxa"/>
          </w:tcPr>
          <w:p w14:paraId="38B0EE9F" w14:textId="77777777" w:rsidR="00A04DC1" w:rsidRPr="005A1B7F" w:rsidRDefault="00A04DC1" w:rsidP="00E06BB0">
            <w:pPr>
              <w:widowControl w:val="0"/>
              <w:tabs>
                <w:tab w:val="left" w:pos="0"/>
                <w:tab w:val="left" w:pos="567"/>
              </w:tabs>
              <w:rPr>
                <w:sz w:val="22"/>
                <w:szCs w:val="22"/>
              </w:rPr>
            </w:pPr>
            <w:r w:rsidRPr="005A1B7F">
              <w:rPr>
                <w:sz w:val="22"/>
                <w:szCs w:val="22"/>
              </w:rPr>
              <w:t>Retas</w:t>
            </w:r>
          </w:p>
        </w:tc>
        <w:tc>
          <w:tcPr>
            <w:tcW w:w="4819" w:type="dxa"/>
          </w:tcPr>
          <w:p w14:paraId="76BF1D74" w14:textId="77777777" w:rsidR="00A04DC1" w:rsidRPr="005A1B7F" w:rsidRDefault="00A04DC1" w:rsidP="00E06BB0">
            <w:pPr>
              <w:widowControl w:val="0"/>
              <w:tabs>
                <w:tab w:val="left" w:pos="0"/>
                <w:tab w:val="left" w:pos="567"/>
              </w:tabs>
              <w:rPr>
                <w:kern w:val="28"/>
                <w:sz w:val="22"/>
                <w:szCs w:val="22"/>
              </w:rPr>
            </w:pPr>
            <w:r w:rsidRPr="005A1B7F">
              <w:rPr>
                <w:kern w:val="28"/>
                <w:sz w:val="22"/>
                <w:szCs w:val="22"/>
              </w:rPr>
              <w:t>Ūžesys</w:t>
            </w:r>
            <w:r w:rsidR="007926F7" w:rsidRPr="005A1B7F">
              <w:rPr>
                <w:kern w:val="28"/>
                <w:sz w:val="22"/>
                <w:szCs w:val="22"/>
              </w:rPr>
              <w:t xml:space="preserve"> (</w:t>
            </w:r>
            <w:proofErr w:type="spellStart"/>
            <w:r w:rsidR="007926F7" w:rsidRPr="005A1B7F">
              <w:rPr>
                <w:i/>
                <w:kern w:val="28"/>
                <w:sz w:val="22"/>
                <w:szCs w:val="22"/>
              </w:rPr>
              <w:t>tinnitus</w:t>
            </w:r>
            <w:proofErr w:type="spellEnd"/>
            <w:r w:rsidR="007926F7" w:rsidRPr="005A1B7F">
              <w:rPr>
                <w:kern w:val="28"/>
                <w:sz w:val="22"/>
                <w:szCs w:val="22"/>
              </w:rPr>
              <w:t>)</w:t>
            </w:r>
            <w:r w:rsidRPr="005A1B7F">
              <w:rPr>
                <w:kern w:val="28"/>
                <w:sz w:val="22"/>
                <w:szCs w:val="22"/>
              </w:rPr>
              <w:t>.</w:t>
            </w:r>
          </w:p>
        </w:tc>
      </w:tr>
      <w:tr w:rsidR="00734E03" w:rsidRPr="005A1B7F" w14:paraId="46655410" w14:textId="77777777" w:rsidTr="003078C4">
        <w:trPr>
          <w:trHeight w:val="272"/>
        </w:trPr>
        <w:tc>
          <w:tcPr>
            <w:tcW w:w="2631" w:type="dxa"/>
            <w:vMerge w:val="restart"/>
          </w:tcPr>
          <w:p w14:paraId="6E8847C0" w14:textId="77777777" w:rsidR="00734E03" w:rsidRPr="005A1B7F" w:rsidRDefault="00734E03" w:rsidP="00F50378">
            <w:pPr>
              <w:widowControl w:val="0"/>
              <w:tabs>
                <w:tab w:val="left" w:pos="0"/>
                <w:tab w:val="left" w:pos="567"/>
              </w:tabs>
              <w:rPr>
                <w:i/>
                <w:sz w:val="22"/>
                <w:szCs w:val="22"/>
              </w:rPr>
            </w:pPr>
            <w:r w:rsidRPr="005A1B7F">
              <w:rPr>
                <w:i/>
                <w:sz w:val="22"/>
                <w:szCs w:val="22"/>
              </w:rPr>
              <w:t>Širdies sutrikimai</w:t>
            </w:r>
          </w:p>
        </w:tc>
        <w:tc>
          <w:tcPr>
            <w:tcW w:w="1837" w:type="dxa"/>
          </w:tcPr>
          <w:p w14:paraId="7D358CFA" w14:textId="77777777" w:rsidR="00734E03" w:rsidRPr="005A1B7F" w:rsidRDefault="00734E03" w:rsidP="00E06BB0">
            <w:pPr>
              <w:widowControl w:val="0"/>
              <w:tabs>
                <w:tab w:val="left" w:pos="0"/>
                <w:tab w:val="left" w:pos="567"/>
              </w:tabs>
              <w:rPr>
                <w:sz w:val="22"/>
                <w:szCs w:val="22"/>
              </w:rPr>
            </w:pPr>
            <w:r w:rsidRPr="005A1B7F">
              <w:rPr>
                <w:sz w:val="22"/>
                <w:szCs w:val="22"/>
              </w:rPr>
              <w:t>Labai retas</w:t>
            </w:r>
          </w:p>
        </w:tc>
        <w:tc>
          <w:tcPr>
            <w:tcW w:w="4819" w:type="dxa"/>
          </w:tcPr>
          <w:p w14:paraId="0A6E5952" w14:textId="77777777" w:rsidR="00734E03" w:rsidRPr="005A1B7F" w:rsidRDefault="00734E03" w:rsidP="00E06BB0">
            <w:pPr>
              <w:widowControl w:val="0"/>
              <w:tabs>
                <w:tab w:val="left" w:pos="0"/>
                <w:tab w:val="left" w:pos="567"/>
              </w:tabs>
              <w:rPr>
                <w:sz w:val="22"/>
                <w:szCs w:val="22"/>
              </w:rPr>
            </w:pPr>
            <w:r w:rsidRPr="005A1B7F">
              <w:rPr>
                <w:kern w:val="28"/>
                <w:sz w:val="22"/>
                <w:szCs w:val="22"/>
              </w:rPr>
              <w:t xml:space="preserve">Širdies nepakankamumas, </w:t>
            </w:r>
            <w:proofErr w:type="spellStart"/>
            <w:r w:rsidRPr="005A1B7F">
              <w:rPr>
                <w:kern w:val="28"/>
                <w:sz w:val="22"/>
                <w:szCs w:val="22"/>
              </w:rPr>
              <w:t>palpitacijos</w:t>
            </w:r>
            <w:proofErr w:type="spellEnd"/>
            <w:r w:rsidRPr="005A1B7F">
              <w:rPr>
                <w:kern w:val="28"/>
                <w:sz w:val="22"/>
                <w:szCs w:val="22"/>
              </w:rPr>
              <w:t xml:space="preserve"> ir edema, miokardo infarktas.</w:t>
            </w:r>
          </w:p>
        </w:tc>
      </w:tr>
      <w:tr w:rsidR="00734E03" w:rsidRPr="005A1B7F" w14:paraId="532D9F61" w14:textId="77777777" w:rsidTr="003078C4">
        <w:trPr>
          <w:trHeight w:val="272"/>
        </w:trPr>
        <w:tc>
          <w:tcPr>
            <w:tcW w:w="2631" w:type="dxa"/>
            <w:vMerge/>
          </w:tcPr>
          <w:p w14:paraId="44C8CD5D" w14:textId="77777777" w:rsidR="00734E03" w:rsidRPr="005A1B7F" w:rsidRDefault="00734E03" w:rsidP="00F50378">
            <w:pPr>
              <w:widowControl w:val="0"/>
              <w:tabs>
                <w:tab w:val="left" w:pos="0"/>
                <w:tab w:val="left" w:pos="567"/>
              </w:tabs>
              <w:rPr>
                <w:i/>
                <w:sz w:val="22"/>
                <w:szCs w:val="22"/>
              </w:rPr>
            </w:pPr>
          </w:p>
        </w:tc>
        <w:tc>
          <w:tcPr>
            <w:tcW w:w="1837" w:type="dxa"/>
          </w:tcPr>
          <w:p w14:paraId="667B4B9D" w14:textId="1F7DC3BE" w:rsidR="00734E03" w:rsidRPr="005A1B7F" w:rsidRDefault="00734E03" w:rsidP="00E06BB0">
            <w:pPr>
              <w:widowControl w:val="0"/>
              <w:tabs>
                <w:tab w:val="left" w:pos="0"/>
                <w:tab w:val="left" w:pos="567"/>
              </w:tabs>
              <w:rPr>
                <w:sz w:val="22"/>
                <w:szCs w:val="22"/>
              </w:rPr>
            </w:pPr>
            <w:r w:rsidRPr="005A1B7F">
              <w:rPr>
                <w:sz w:val="22"/>
                <w:szCs w:val="22"/>
              </w:rPr>
              <w:t>Dažnis nežinomas</w:t>
            </w:r>
          </w:p>
        </w:tc>
        <w:tc>
          <w:tcPr>
            <w:tcW w:w="4819" w:type="dxa"/>
          </w:tcPr>
          <w:p w14:paraId="2310B648" w14:textId="186F5DA9" w:rsidR="00734E03" w:rsidRPr="005A1B7F" w:rsidRDefault="00734E03" w:rsidP="00E06BB0">
            <w:pPr>
              <w:widowControl w:val="0"/>
              <w:tabs>
                <w:tab w:val="left" w:pos="0"/>
                <w:tab w:val="left" w:pos="567"/>
              </w:tabs>
              <w:rPr>
                <w:kern w:val="28"/>
                <w:sz w:val="22"/>
                <w:szCs w:val="22"/>
              </w:rPr>
            </w:pPr>
            <w:proofErr w:type="spellStart"/>
            <w:r w:rsidRPr="00734E03">
              <w:rPr>
                <w:kern w:val="28"/>
                <w:sz w:val="22"/>
                <w:szCs w:val="22"/>
              </w:rPr>
              <w:t>Kounis</w:t>
            </w:r>
            <w:proofErr w:type="spellEnd"/>
            <w:r w:rsidRPr="00734E03">
              <w:rPr>
                <w:kern w:val="28"/>
                <w:sz w:val="22"/>
                <w:szCs w:val="22"/>
              </w:rPr>
              <w:t xml:space="preserve"> sindromas</w:t>
            </w:r>
          </w:p>
        </w:tc>
      </w:tr>
      <w:tr w:rsidR="002E4474" w:rsidRPr="005A1B7F" w14:paraId="46BA0512" w14:textId="77777777" w:rsidTr="003078C4">
        <w:trPr>
          <w:trHeight w:val="272"/>
        </w:trPr>
        <w:tc>
          <w:tcPr>
            <w:tcW w:w="2631" w:type="dxa"/>
          </w:tcPr>
          <w:p w14:paraId="3856C946" w14:textId="77777777" w:rsidR="00A04DC1" w:rsidRPr="005A1B7F" w:rsidRDefault="00A04DC1" w:rsidP="00F50378">
            <w:pPr>
              <w:widowControl w:val="0"/>
              <w:tabs>
                <w:tab w:val="left" w:pos="0"/>
                <w:tab w:val="left" w:pos="567"/>
              </w:tabs>
              <w:rPr>
                <w:i/>
                <w:sz w:val="22"/>
                <w:szCs w:val="22"/>
              </w:rPr>
            </w:pPr>
            <w:r w:rsidRPr="005A1B7F">
              <w:rPr>
                <w:i/>
                <w:sz w:val="22"/>
                <w:szCs w:val="22"/>
              </w:rPr>
              <w:t>Kraujagyslių sutrikimai</w:t>
            </w:r>
          </w:p>
        </w:tc>
        <w:tc>
          <w:tcPr>
            <w:tcW w:w="1837" w:type="dxa"/>
          </w:tcPr>
          <w:p w14:paraId="747445A3" w14:textId="77777777" w:rsidR="00A04DC1" w:rsidRPr="005A1B7F" w:rsidRDefault="00A04DC1" w:rsidP="00E06BB0">
            <w:pPr>
              <w:widowControl w:val="0"/>
              <w:tabs>
                <w:tab w:val="left" w:pos="567"/>
              </w:tabs>
              <w:rPr>
                <w:sz w:val="22"/>
                <w:szCs w:val="22"/>
              </w:rPr>
            </w:pPr>
            <w:r w:rsidRPr="005A1B7F">
              <w:rPr>
                <w:sz w:val="22"/>
                <w:szCs w:val="22"/>
              </w:rPr>
              <w:t>Labai retas</w:t>
            </w:r>
          </w:p>
        </w:tc>
        <w:tc>
          <w:tcPr>
            <w:tcW w:w="4819" w:type="dxa"/>
          </w:tcPr>
          <w:p w14:paraId="2BA07BCC" w14:textId="77777777" w:rsidR="00A04DC1" w:rsidRPr="005A1B7F" w:rsidRDefault="00A04DC1" w:rsidP="00E06BB0">
            <w:pPr>
              <w:widowControl w:val="0"/>
              <w:tabs>
                <w:tab w:val="left" w:pos="0"/>
                <w:tab w:val="left" w:pos="567"/>
              </w:tabs>
              <w:rPr>
                <w:kern w:val="28"/>
                <w:sz w:val="22"/>
                <w:szCs w:val="22"/>
              </w:rPr>
            </w:pPr>
            <w:r w:rsidRPr="005A1B7F">
              <w:rPr>
                <w:sz w:val="22"/>
                <w:szCs w:val="22"/>
              </w:rPr>
              <w:t xml:space="preserve">Hipertenzija, </w:t>
            </w:r>
            <w:proofErr w:type="spellStart"/>
            <w:r w:rsidRPr="005A1B7F">
              <w:rPr>
                <w:sz w:val="22"/>
                <w:szCs w:val="22"/>
              </w:rPr>
              <w:t>vaskulitas</w:t>
            </w:r>
            <w:proofErr w:type="spellEnd"/>
            <w:r w:rsidRPr="005A1B7F">
              <w:rPr>
                <w:sz w:val="22"/>
                <w:szCs w:val="22"/>
              </w:rPr>
              <w:t>.</w:t>
            </w:r>
          </w:p>
        </w:tc>
      </w:tr>
      <w:tr w:rsidR="002E4474" w:rsidRPr="005A1B7F" w14:paraId="4F866C56" w14:textId="77777777" w:rsidTr="00F134A5">
        <w:trPr>
          <w:trHeight w:val="272"/>
        </w:trPr>
        <w:tc>
          <w:tcPr>
            <w:tcW w:w="2631" w:type="dxa"/>
            <w:vMerge w:val="restart"/>
          </w:tcPr>
          <w:p w14:paraId="696153B6" w14:textId="77777777" w:rsidR="00A04DC1" w:rsidRPr="005A1B7F" w:rsidRDefault="00A04DC1" w:rsidP="00F50378">
            <w:pPr>
              <w:widowControl w:val="0"/>
              <w:tabs>
                <w:tab w:val="left" w:pos="0"/>
                <w:tab w:val="left" w:pos="567"/>
              </w:tabs>
              <w:rPr>
                <w:i/>
                <w:sz w:val="22"/>
                <w:szCs w:val="22"/>
              </w:rPr>
            </w:pPr>
            <w:r w:rsidRPr="005A1B7F">
              <w:rPr>
                <w:i/>
                <w:sz w:val="22"/>
                <w:szCs w:val="22"/>
              </w:rPr>
              <w:t>Virškinimo trakto sutrikimai</w:t>
            </w:r>
          </w:p>
        </w:tc>
        <w:tc>
          <w:tcPr>
            <w:tcW w:w="1837" w:type="dxa"/>
          </w:tcPr>
          <w:p w14:paraId="55D55498" w14:textId="77777777" w:rsidR="00A04DC1" w:rsidRPr="005A1B7F" w:rsidRDefault="00A04DC1" w:rsidP="00E06BB0">
            <w:pPr>
              <w:widowControl w:val="0"/>
              <w:tabs>
                <w:tab w:val="left" w:pos="567"/>
              </w:tabs>
              <w:rPr>
                <w:sz w:val="22"/>
                <w:szCs w:val="22"/>
              </w:rPr>
            </w:pPr>
            <w:r w:rsidRPr="005A1B7F">
              <w:rPr>
                <w:sz w:val="22"/>
                <w:szCs w:val="22"/>
              </w:rPr>
              <w:t>Dažnas</w:t>
            </w:r>
          </w:p>
        </w:tc>
        <w:tc>
          <w:tcPr>
            <w:tcW w:w="4819" w:type="dxa"/>
          </w:tcPr>
          <w:p w14:paraId="741B1F23" w14:textId="77777777" w:rsidR="00A04DC1" w:rsidRPr="005A1B7F" w:rsidRDefault="00A04DC1" w:rsidP="00E06BB0">
            <w:pPr>
              <w:widowControl w:val="0"/>
              <w:tabs>
                <w:tab w:val="left" w:pos="0"/>
                <w:tab w:val="left" w:pos="567"/>
              </w:tabs>
              <w:rPr>
                <w:color w:val="222222"/>
                <w:sz w:val="22"/>
                <w:szCs w:val="22"/>
              </w:rPr>
            </w:pPr>
            <w:r w:rsidRPr="005A1B7F">
              <w:rPr>
                <w:sz w:val="22"/>
                <w:szCs w:val="22"/>
              </w:rPr>
              <w:t xml:space="preserve">Virškinimo trakto nusiskundimai, tokie kaip pilvo skausmas, pykinimas ir dispepsija. Viduriavimas, vidurių pūtimas, vidurių užkietėjimas, rėmuo, vėmimas ir lengva kraujo iš virškinamo trakto </w:t>
            </w:r>
            <w:r w:rsidRPr="005A1B7F">
              <w:rPr>
                <w:sz w:val="22"/>
                <w:szCs w:val="22"/>
              </w:rPr>
              <w:lastRenderedPageBreak/>
              <w:t>netektis, atskirais atvejais galinti nulemti anemiją.</w:t>
            </w:r>
          </w:p>
        </w:tc>
      </w:tr>
      <w:tr w:rsidR="002E4474" w:rsidRPr="005A1B7F" w14:paraId="74A9B239" w14:textId="77777777" w:rsidTr="00F134A5">
        <w:trPr>
          <w:trHeight w:val="272"/>
        </w:trPr>
        <w:tc>
          <w:tcPr>
            <w:tcW w:w="2631" w:type="dxa"/>
            <w:vMerge/>
          </w:tcPr>
          <w:p w14:paraId="72F70B5C" w14:textId="77777777" w:rsidR="00A04DC1" w:rsidRPr="005A1B7F" w:rsidRDefault="00A04DC1">
            <w:pPr>
              <w:widowControl w:val="0"/>
              <w:tabs>
                <w:tab w:val="left" w:pos="0"/>
                <w:tab w:val="left" w:pos="567"/>
              </w:tabs>
              <w:rPr>
                <w:sz w:val="22"/>
                <w:szCs w:val="22"/>
              </w:rPr>
            </w:pPr>
          </w:p>
        </w:tc>
        <w:tc>
          <w:tcPr>
            <w:tcW w:w="1837" w:type="dxa"/>
          </w:tcPr>
          <w:p w14:paraId="0A7BCCC0" w14:textId="77777777" w:rsidR="00A04DC1" w:rsidRPr="005A1B7F" w:rsidRDefault="00A04DC1">
            <w:pPr>
              <w:widowControl w:val="0"/>
              <w:tabs>
                <w:tab w:val="left" w:pos="567"/>
              </w:tabs>
              <w:rPr>
                <w:sz w:val="22"/>
                <w:szCs w:val="22"/>
              </w:rPr>
            </w:pPr>
            <w:r w:rsidRPr="005A1B7F">
              <w:rPr>
                <w:sz w:val="22"/>
                <w:szCs w:val="22"/>
              </w:rPr>
              <w:t>Nedažnas</w:t>
            </w:r>
          </w:p>
        </w:tc>
        <w:tc>
          <w:tcPr>
            <w:tcW w:w="4819" w:type="dxa"/>
          </w:tcPr>
          <w:p w14:paraId="4A6A8CD5" w14:textId="2F6A089F" w:rsidR="00A04DC1" w:rsidRPr="005A1B7F" w:rsidRDefault="00A04DC1">
            <w:pPr>
              <w:widowControl w:val="0"/>
              <w:tabs>
                <w:tab w:val="left" w:pos="0"/>
                <w:tab w:val="left" w:pos="567"/>
              </w:tabs>
              <w:rPr>
                <w:color w:val="222222"/>
                <w:sz w:val="22"/>
                <w:szCs w:val="22"/>
              </w:rPr>
            </w:pPr>
            <w:r w:rsidRPr="005A1B7F">
              <w:rPr>
                <w:sz w:val="22"/>
                <w:szCs w:val="22"/>
              </w:rPr>
              <w:t>Virškinimo trakto opos, perforacija ar kraujavimas iš virškinimo trakto, opinis stomatitas, paūmėję kolitas ir Krono (</w:t>
            </w:r>
            <w:proofErr w:type="spellStart"/>
            <w:r w:rsidRPr="005A1B7F">
              <w:rPr>
                <w:i/>
                <w:sz w:val="22"/>
                <w:szCs w:val="22"/>
              </w:rPr>
              <w:t>Crohn</w:t>
            </w:r>
            <w:proofErr w:type="spellEnd"/>
            <w:r w:rsidRPr="005A1B7F">
              <w:rPr>
                <w:sz w:val="22"/>
                <w:szCs w:val="22"/>
              </w:rPr>
              <w:t>) liga (žr.</w:t>
            </w:r>
            <w:r w:rsidR="00281BD2" w:rsidRPr="005A1B7F">
              <w:rPr>
                <w:sz w:val="22"/>
                <w:szCs w:val="22"/>
              </w:rPr>
              <w:t> </w:t>
            </w:r>
            <w:r w:rsidRPr="005A1B7F">
              <w:rPr>
                <w:sz w:val="22"/>
                <w:szCs w:val="22"/>
              </w:rPr>
              <w:t>4.4</w:t>
            </w:r>
            <w:r w:rsidR="00281BD2" w:rsidRPr="005A1B7F">
              <w:rPr>
                <w:sz w:val="22"/>
                <w:szCs w:val="22"/>
              </w:rPr>
              <w:t> </w:t>
            </w:r>
            <w:r w:rsidRPr="005A1B7F">
              <w:rPr>
                <w:sz w:val="22"/>
                <w:szCs w:val="22"/>
              </w:rPr>
              <w:t>skyrių), gastritas.</w:t>
            </w:r>
          </w:p>
        </w:tc>
      </w:tr>
      <w:tr w:rsidR="002E4474" w:rsidRPr="005A1B7F" w14:paraId="7093D811" w14:textId="77777777" w:rsidTr="00F134A5">
        <w:trPr>
          <w:trHeight w:val="456"/>
        </w:trPr>
        <w:tc>
          <w:tcPr>
            <w:tcW w:w="2631" w:type="dxa"/>
            <w:vMerge/>
          </w:tcPr>
          <w:p w14:paraId="2D2735A9" w14:textId="77777777" w:rsidR="00A04DC1" w:rsidRPr="005A1B7F" w:rsidRDefault="00A04DC1">
            <w:pPr>
              <w:widowControl w:val="0"/>
              <w:tabs>
                <w:tab w:val="left" w:pos="0"/>
                <w:tab w:val="left" w:pos="567"/>
              </w:tabs>
              <w:rPr>
                <w:sz w:val="22"/>
                <w:szCs w:val="22"/>
              </w:rPr>
            </w:pPr>
          </w:p>
        </w:tc>
        <w:tc>
          <w:tcPr>
            <w:tcW w:w="1837" w:type="dxa"/>
          </w:tcPr>
          <w:p w14:paraId="54425F19" w14:textId="77777777" w:rsidR="00A04DC1" w:rsidRPr="005A1B7F" w:rsidRDefault="00A04DC1">
            <w:pPr>
              <w:widowControl w:val="0"/>
              <w:tabs>
                <w:tab w:val="left" w:pos="567"/>
              </w:tabs>
              <w:rPr>
                <w:sz w:val="22"/>
                <w:szCs w:val="22"/>
              </w:rPr>
            </w:pPr>
            <w:r w:rsidRPr="005A1B7F">
              <w:rPr>
                <w:sz w:val="22"/>
                <w:szCs w:val="22"/>
              </w:rPr>
              <w:t>Labai retas</w:t>
            </w:r>
          </w:p>
        </w:tc>
        <w:tc>
          <w:tcPr>
            <w:tcW w:w="4819" w:type="dxa"/>
          </w:tcPr>
          <w:p w14:paraId="11471F99" w14:textId="77777777" w:rsidR="00A04DC1" w:rsidRPr="005A1B7F" w:rsidRDefault="00A04DC1">
            <w:pPr>
              <w:widowControl w:val="0"/>
              <w:tabs>
                <w:tab w:val="left" w:pos="0"/>
                <w:tab w:val="left" w:pos="567"/>
              </w:tabs>
              <w:rPr>
                <w:color w:val="222222"/>
                <w:sz w:val="22"/>
                <w:szCs w:val="22"/>
              </w:rPr>
            </w:pPr>
            <w:proofErr w:type="spellStart"/>
            <w:r w:rsidRPr="005A1B7F">
              <w:rPr>
                <w:sz w:val="22"/>
                <w:szCs w:val="22"/>
              </w:rPr>
              <w:t>Ezofagitas</w:t>
            </w:r>
            <w:proofErr w:type="spellEnd"/>
            <w:r w:rsidRPr="005A1B7F">
              <w:rPr>
                <w:sz w:val="22"/>
                <w:szCs w:val="22"/>
              </w:rPr>
              <w:t>, į diafragmą panašių struktūrų žarnyne formavimasis, pankreatitas.</w:t>
            </w:r>
          </w:p>
        </w:tc>
      </w:tr>
      <w:tr w:rsidR="002E4474" w:rsidRPr="005A1B7F" w14:paraId="333CA0A2" w14:textId="77777777" w:rsidTr="003078C4">
        <w:trPr>
          <w:trHeight w:val="272"/>
        </w:trPr>
        <w:tc>
          <w:tcPr>
            <w:tcW w:w="2631" w:type="dxa"/>
          </w:tcPr>
          <w:p w14:paraId="72D4F9CF" w14:textId="77777777" w:rsidR="00A04DC1" w:rsidRPr="005A1B7F" w:rsidRDefault="00A04DC1" w:rsidP="00F50378">
            <w:pPr>
              <w:widowControl w:val="0"/>
              <w:tabs>
                <w:tab w:val="left" w:pos="0"/>
                <w:tab w:val="left" w:pos="567"/>
              </w:tabs>
              <w:rPr>
                <w:i/>
                <w:sz w:val="22"/>
                <w:szCs w:val="22"/>
              </w:rPr>
            </w:pPr>
            <w:r w:rsidRPr="005A1B7F">
              <w:rPr>
                <w:i/>
                <w:sz w:val="22"/>
                <w:szCs w:val="22"/>
              </w:rPr>
              <w:t>Kepenų, tulžies pūslės ir latakų sutrikimai</w:t>
            </w:r>
          </w:p>
        </w:tc>
        <w:tc>
          <w:tcPr>
            <w:tcW w:w="1837" w:type="dxa"/>
          </w:tcPr>
          <w:p w14:paraId="6F80814B" w14:textId="77777777" w:rsidR="00A04DC1" w:rsidRPr="005A1B7F" w:rsidRDefault="00A04DC1" w:rsidP="00E06BB0">
            <w:pPr>
              <w:widowControl w:val="0"/>
              <w:tabs>
                <w:tab w:val="left" w:pos="567"/>
              </w:tabs>
              <w:rPr>
                <w:sz w:val="22"/>
                <w:szCs w:val="22"/>
              </w:rPr>
            </w:pPr>
            <w:r w:rsidRPr="005A1B7F">
              <w:rPr>
                <w:sz w:val="22"/>
                <w:szCs w:val="22"/>
              </w:rPr>
              <w:t>Labai retas</w:t>
            </w:r>
          </w:p>
        </w:tc>
        <w:tc>
          <w:tcPr>
            <w:tcW w:w="4819" w:type="dxa"/>
          </w:tcPr>
          <w:p w14:paraId="2FED0745" w14:textId="5F7BB296" w:rsidR="00A04DC1" w:rsidRPr="005A1B7F" w:rsidRDefault="00A04DC1" w:rsidP="00E06BB0">
            <w:pPr>
              <w:widowControl w:val="0"/>
              <w:tabs>
                <w:tab w:val="left" w:pos="0"/>
                <w:tab w:val="left" w:pos="567"/>
              </w:tabs>
              <w:rPr>
                <w:sz w:val="22"/>
                <w:szCs w:val="22"/>
              </w:rPr>
            </w:pPr>
            <w:r w:rsidRPr="005A1B7F">
              <w:rPr>
                <w:sz w:val="22"/>
                <w:szCs w:val="22"/>
              </w:rPr>
              <w:t>Kepenų disfunkcija, kepenų pakenkimai, ypa</w:t>
            </w:r>
            <w:r w:rsidR="00281BD2" w:rsidRPr="005A1B7F">
              <w:rPr>
                <w:sz w:val="22"/>
                <w:szCs w:val="22"/>
              </w:rPr>
              <w:t>č</w:t>
            </w:r>
            <w:r w:rsidRPr="005A1B7F">
              <w:rPr>
                <w:sz w:val="22"/>
                <w:szCs w:val="22"/>
              </w:rPr>
              <w:t xml:space="preserve"> ilgai trunkančio gydymo metu, kepenų nepakankamumas, ūm</w:t>
            </w:r>
            <w:r w:rsidR="00281BD2" w:rsidRPr="005A1B7F">
              <w:rPr>
                <w:sz w:val="22"/>
                <w:szCs w:val="22"/>
              </w:rPr>
              <w:t>ini</w:t>
            </w:r>
            <w:r w:rsidRPr="005A1B7F">
              <w:rPr>
                <w:sz w:val="22"/>
                <w:szCs w:val="22"/>
              </w:rPr>
              <w:t>s hepatitas.</w:t>
            </w:r>
          </w:p>
        </w:tc>
      </w:tr>
      <w:tr w:rsidR="002E4474" w:rsidRPr="005A1B7F" w14:paraId="28D1D4CB" w14:textId="77777777" w:rsidTr="00F134A5">
        <w:trPr>
          <w:trHeight w:val="272"/>
        </w:trPr>
        <w:tc>
          <w:tcPr>
            <w:tcW w:w="2631" w:type="dxa"/>
            <w:vMerge w:val="restart"/>
          </w:tcPr>
          <w:p w14:paraId="37EB3407" w14:textId="77777777" w:rsidR="00281BD2" w:rsidRPr="005A1B7F" w:rsidRDefault="00281BD2" w:rsidP="00F50378">
            <w:pPr>
              <w:widowControl w:val="0"/>
              <w:tabs>
                <w:tab w:val="left" w:pos="0"/>
                <w:tab w:val="left" w:pos="567"/>
              </w:tabs>
              <w:rPr>
                <w:i/>
                <w:sz w:val="22"/>
                <w:szCs w:val="22"/>
              </w:rPr>
            </w:pPr>
            <w:r w:rsidRPr="005A1B7F">
              <w:rPr>
                <w:i/>
                <w:kern w:val="28"/>
                <w:sz w:val="22"/>
                <w:szCs w:val="22"/>
              </w:rPr>
              <w:t>Odos ir poodinio audinio sutrikimai</w:t>
            </w:r>
          </w:p>
        </w:tc>
        <w:tc>
          <w:tcPr>
            <w:tcW w:w="1837" w:type="dxa"/>
          </w:tcPr>
          <w:p w14:paraId="5537CDD4" w14:textId="77777777" w:rsidR="00281BD2" w:rsidRPr="005A1B7F" w:rsidRDefault="00281BD2" w:rsidP="00E06BB0">
            <w:pPr>
              <w:widowControl w:val="0"/>
              <w:tabs>
                <w:tab w:val="left" w:pos="540"/>
                <w:tab w:val="left" w:pos="1440"/>
              </w:tabs>
              <w:rPr>
                <w:sz w:val="22"/>
                <w:szCs w:val="22"/>
              </w:rPr>
            </w:pPr>
            <w:r w:rsidRPr="005A1B7F">
              <w:rPr>
                <w:sz w:val="22"/>
                <w:szCs w:val="22"/>
              </w:rPr>
              <w:t>Nedažnas</w:t>
            </w:r>
          </w:p>
        </w:tc>
        <w:tc>
          <w:tcPr>
            <w:tcW w:w="4819" w:type="dxa"/>
          </w:tcPr>
          <w:p w14:paraId="58E01D53" w14:textId="77777777" w:rsidR="00281BD2" w:rsidRPr="005A1B7F" w:rsidRDefault="00281BD2" w:rsidP="00E06BB0">
            <w:pPr>
              <w:widowControl w:val="0"/>
              <w:tabs>
                <w:tab w:val="left" w:pos="0"/>
                <w:tab w:val="left" w:pos="567"/>
              </w:tabs>
              <w:rPr>
                <w:sz w:val="22"/>
                <w:szCs w:val="22"/>
              </w:rPr>
            </w:pPr>
            <w:r w:rsidRPr="005A1B7F">
              <w:rPr>
                <w:sz w:val="22"/>
                <w:szCs w:val="22"/>
              </w:rPr>
              <w:t>Įvairūs odos išbėrimai.</w:t>
            </w:r>
          </w:p>
        </w:tc>
      </w:tr>
      <w:tr w:rsidR="002E4474" w:rsidRPr="005A1B7F" w14:paraId="2D59F2EC" w14:textId="77777777" w:rsidTr="00F134A5">
        <w:trPr>
          <w:trHeight w:val="272"/>
        </w:trPr>
        <w:tc>
          <w:tcPr>
            <w:tcW w:w="2631" w:type="dxa"/>
            <w:vMerge/>
          </w:tcPr>
          <w:p w14:paraId="14DD28D8" w14:textId="77777777" w:rsidR="00281BD2" w:rsidRPr="005A1B7F" w:rsidRDefault="00281BD2">
            <w:pPr>
              <w:widowControl w:val="0"/>
              <w:tabs>
                <w:tab w:val="left" w:pos="0"/>
                <w:tab w:val="left" w:pos="567"/>
              </w:tabs>
              <w:rPr>
                <w:kern w:val="28"/>
                <w:sz w:val="22"/>
                <w:szCs w:val="22"/>
              </w:rPr>
            </w:pPr>
          </w:p>
        </w:tc>
        <w:tc>
          <w:tcPr>
            <w:tcW w:w="1837" w:type="dxa"/>
          </w:tcPr>
          <w:p w14:paraId="0374A9AF" w14:textId="77777777" w:rsidR="00281BD2" w:rsidRPr="005A1B7F" w:rsidRDefault="00281BD2">
            <w:pPr>
              <w:widowControl w:val="0"/>
              <w:tabs>
                <w:tab w:val="left" w:pos="540"/>
                <w:tab w:val="left" w:pos="1440"/>
              </w:tabs>
              <w:rPr>
                <w:sz w:val="22"/>
                <w:szCs w:val="22"/>
              </w:rPr>
            </w:pPr>
            <w:r w:rsidRPr="005A1B7F">
              <w:rPr>
                <w:sz w:val="22"/>
                <w:szCs w:val="22"/>
              </w:rPr>
              <w:t>Labai retas</w:t>
            </w:r>
          </w:p>
        </w:tc>
        <w:tc>
          <w:tcPr>
            <w:tcW w:w="4819" w:type="dxa"/>
          </w:tcPr>
          <w:p w14:paraId="2D9E4F6E" w14:textId="0A95BCBA" w:rsidR="00281BD2" w:rsidRPr="005A1B7F" w:rsidRDefault="00494C28">
            <w:pPr>
              <w:widowControl w:val="0"/>
              <w:tabs>
                <w:tab w:val="left" w:pos="0"/>
                <w:tab w:val="left" w:pos="567"/>
              </w:tabs>
              <w:rPr>
                <w:sz w:val="22"/>
                <w:szCs w:val="22"/>
              </w:rPr>
            </w:pPr>
            <w:r w:rsidRPr="005A1B7F">
              <w:rPr>
                <w:sz w:val="22"/>
                <w:szCs w:val="22"/>
              </w:rPr>
              <w:t>Su</w:t>
            </w:r>
            <w:r w:rsidR="00281BD2" w:rsidRPr="005A1B7F">
              <w:rPr>
                <w:sz w:val="22"/>
                <w:szCs w:val="22"/>
              </w:rPr>
              <w:t>n</w:t>
            </w:r>
            <w:r w:rsidRPr="005A1B7F">
              <w:rPr>
                <w:sz w:val="22"/>
                <w:szCs w:val="22"/>
              </w:rPr>
              <w:t>kio</w:t>
            </w:r>
            <w:r w:rsidR="00281BD2" w:rsidRPr="005A1B7F">
              <w:rPr>
                <w:sz w:val="22"/>
                <w:szCs w:val="22"/>
              </w:rPr>
              <w:t>s</w:t>
            </w:r>
            <w:r w:rsidR="00734E03">
              <w:rPr>
                <w:sz w:val="22"/>
                <w:szCs w:val="22"/>
              </w:rPr>
              <w:t xml:space="preserve"> </w:t>
            </w:r>
            <w:r w:rsidR="00734E03" w:rsidRPr="00734E03">
              <w:rPr>
                <w:sz w:val="22"/>
                <w:szCs w:val="22"/>
              </w:rPr>
              <w:t>nepageidaujamos</w:t>
            </w:r>
            <w:r w:rsidRPr="005A1B7F">
              <w:rPr>
                <w:sz w:val="22"/>
                <w:szCs w:val="22"/>
              </w:rPr>
              <w:t xml:space="preserve"> odos</w:t>
            </w:r>
            <w:r w:rsidR="00281BD2" w:rsidRPr="005A1B7F">
              <w:rPr>
                <w:sz w:val="22"/>
                <w:szCs w:val="22"/>
              </w:rPr>
              <w:t xml:space="preserve"> reakcijos</w:t>
            </w:r>
            <w:r w:rsidR="00734E03">
              <w:rPr>
                <w:sz w:val="22"/>
                <w:szCs w:val="22"/>
              </w:rPr>
              <w:t xml:space="preserve"> </w:t>
            </w:r>
            <w:r w:rsidR="00734E03" w:rsidRPr="00734E03">
              <w:rPr>
                <w:sz w:val="22"/>
                <w:szCs w:val="22"/>
              </w:rPr>
              <w:t xml:space="preserve">(SNOR) </w:t>
            </w:r>
            <w:r w:rsidR="00734E03">
              <w:rPr>
                <w:sz w:val="22"/>
                <w:szCs w:val="22"/>
              </w:rPr>
              <w:t>(</w:t>
            </w:r>
            <w:r w:rsidR="00281BD2" w:rsidRPr="005A1B7F">
              <w:rPr>
                <w:sz w:val="22"/>
                <w:szCs w:val="22"/>
              </w:rPr>
              <w:t xml:space="preserve">įskaitant </w:t>
            </w:r>
            <w:r w:rsidR="00734E03" w:rsidRPr="00734E03">
              <w:rPr>
                <w:sz w:val="22"/>
                <w:szCs w:val="22"/>
              </w:rPr>
              <w:t xml:space="preserve">daugiaformę </w:t>
            </w:r>
            <w:proofErr w:type="spellStart"/>
            <w:r w:rsidR="00734E03" w:rsidRPr="00734E03">
              <w:rPr>
                <w:sz w:val="22"/>
                <w:szCs w:val="22"/>
              </w:rPr>
              <w:t>eritemą</w:t>
            </w:r>
            <w:proofErr w:type="spellEnd"/>
            <w:r w:rsidR="00734E03" w:rsidRPr="00734E03">
              <w:rPr>
                <w:sz w:val="22"/>
                <w:szCs w:val="22"/>
              </w:rPr>
              <w:t xml:space="preserve">, </w:t>
            </w:r>
            <w:proofErr w:type="spellStart"/>
            <w:r w:rsidR="00734E03" w:rsidRPr="00734E03">
              <w:rPr>
                <w:sz w:val="22"/>
                <w:szCs w:val="22"/>
              </w:rPr>
              <w:t>eksfoliacinį</w:t>
            </w:r>
            <w:proofErr w:type="spellEnd"/>
            <w:r w:rsidR="00734E03" w:rsidRPr="00734E03">
              <w:rPr>
                <w:sz w:val="22"/>
                <w:szCs w:val="22"/>
              </w:rPr>
              <w:t xml:space="preserve"> dermatitą,</w:t>
            </w:r>
            <w:r w:rsidR="00734E03">
              <w:rPr>
                <w:sz w:val="22"/>
                <w:szCs w:val="22"/>
              </w:rPr>
              <w:t xml:space="preserve"> </w:t>
            </w:r>
            <w:proofErr w:type="spellStart"/>
            <w:r w:rsidR="00281BD2" w:rsidRPr="005A1B7F">
              <w:rPr>
                <w:sz w:val="22"/>
                <w:szCs w:val="22"/>
              </w:rPr>
              <w:t>Stivenso</w:t>
            </w:r>
            <w:proofErr w:type="spellEnd"/>
            <w:r w:rsidR="00281BD2" w:rsidRPr="005A1B7F">
              <w:rPr>
                <w:sz w:val="22"/>
                <w:szCs w:val="22"/>
              </w:rPr>
              <w:noBreakHyphen/>
              <w:t xml:space="preserve">Džonsono sindromą ir toksinę epidermio </w:t>
            </w:r>
            <w:proofErr w:type="spellStart"/>
            <w:r w:rsidR="00281BD2" w:rsidRPr="005A1B7F">
              <w:rPr>
                <w:sz w:val="22"/>
                <w:szCs w:val="22"/>
              </w:rPr>
              <w:t>nekrolizę</w:t>
            </w:r>
            <w:proofErr w:type="spellEnd"/>
            <w:r w:rsidR="00734E03">
              <w:rPr>
                <w:sz w:val="22"/>
                <w:szCs w:val="22"/>
              </w:rPr>
              <w:t>)</w:t>
            </w:r>
            <w:r w:rsidR="00281BD2" w:rsidRPr="005A1B7F">
              <w:rPr>
                <w:sz w:val="22"/>
                <w:szCs w:val="22"/>
              </w:rPr>
              <w:t xml:space="preserve">, </w:t>
            </w:r>
            <w:proofErr w:type="spellStart"/>
            <w:r w:rsidR="00281BD2" w:rsidRPr="005A1B7F">
              <w:rPr>
                <w:sz w:val="22"/>
                <w:szCs w:val="22"/>
              </w:rPr>
              <w:t>alopecija</w:t>
            </w:r>
            <w:proofErr w:type="spellEnd"/>
            <w:r w:rsidR="00281BD2" w:rsidRPr="005A1B7F">
              <w:rPr>
                <w:sz w:val="22"/>
                <w:szCs w:val="22"/>
              </w:rPr>
              <w:t>.</w:t>
            </w:r>
          </w:p>
        </w:tc>
      </w:tr>
      <w:tr w:rsidR="002E4474" w:rsidRPr="005A1B7F" w14:paraId="090D3130" w14:textId="77777777" w:rsidTr="00F134A5">
        <w:trPr>
          <w:trHeight w:val="272"/>
        </w:trPr>
        <w:tc>
          <w:tcPr>
            <w:tcW w:w="2631" w:type="dxa"/>
            <w:vMerge/>
          </w:tcPr>
          <w:p w14:paraId="6EC917E8" w14:textId="77777777" w:rsidR="00281BD2" w:rsidRPr="005A1B7F" w:rsidRDefault="00281BD2" w:rsidP="00F50378">
            <w:pPr>
              <w:widowControl w:val="0"/>
              <w:tabs>
                <w:tab w:val="left" w:pos="0"/>
                <w:tab w:val="left" w:pos="567"/>
              </w:tabs>
              <w:rPr>
                <w:bCs/>
                <w:kern w:val="28"/>
                <w:sz w:val="22"/>
                <w:szCs w:val="22"/>
              </w:rPr>
            </w:pPr>
          </w:p>
        </w:tc>
        <w:tc>
          <w:tcPr>
            <w:tcW w:w="1837" w:type="dxa"/>
          </w:tcPr>
          <w:p w14:paraId="33A706C2" w14:textId="77777777" w:rsidR="00281BD2" w:rsidRPr="005A1B7F" w:rsidRDefault="00281BD2" w:rsidP="00E06BB0">
            <w:pPr>
              <w:widowControl w:val="0"/>
              <w:tabs>
                <w:tab w:val="left" w:pos="540"/>
                <w:tab w:val="left" w:pos="1440"/>
              </w:tabs>
              <w:rPr>
                <w:bCs/>
                <w:sz w:val="22"/>
                <w:szCs w:val="22"/>
              </w:rPr>
            </w:pPr>
            <w:r w:rsidRPr="005A1B7F">
              <w:rPr>
                <w:bCs/>
                <w:sz w:val="22"/>
                <w:szCs w:val="22"/>
              </w:rPr>
              <w:t>Dažnis nežinomas</w:t>
            </w:r>
          </w:p>
        </w:tc>
        <w:tc>
          <w:tcPr>
            <w:tcW w:w="4819" w:type="dxa"/>
          </w:tcPr>
          <w:p w14:paraId="07D1F461" w14:textId="638C5ED6" w:rsidR="00DA7A4D" w:rsidRDefault="00734E03" w:rsidP="00B830F0">
            <w:pPr>
              <w:widowControl w:val="0"/>
              <w:tabs>
                <w:tab w:val="left" w:pos="0"/>
                <w:tab w:val="left" w:pos="567"/>
              </w:tabs>
              <w:rPr>
                <w:sz w:val="22"/>
                <w:szCs w:val="22"/>
              </w:rPr>
            </w:pPr>
            <w:r w:rsidRPr="00734E03">
              <w:rPr>
                <w:sz w:val="22"/>
                <w:szCs w:val="22"/>
              </w:rPr>
              <w:t>Vaistinio preparato r</w:t>
            </w:r>
            <w:r w:rsidR="00281BD2" w:rsidRPr="00734E03">
              <w:rPr>
                <w:sz w:val="22"/>
                <w:szCs w:val="22"/>
              </w:rPr>
              <w:t xml:space="preserve">eakcija su </w:t>
            </w:r>
            <w:proofErr w:type="spellStart"/>
            <w:r w:rsidR="00281BD2" w:rsidRPr="00734E03">
              <w:rPr>
                <w:sz w:val="22"/>
                <w:szCs w:val="22"/>
              </w:rPr>
              <w:t>eozinofilija</w:t>
            </w:r>
            <w:proofErr w:type="spellEnd"/>
            <w:r w:rsidR="00281BD2" w:rsidRPr="00734E03">
              <w:rPr>
                <w:sz w:val="22"/>
                <w:szCs w:val="22"/>
              </w:rPr>
              <w:t xml:space="preserve"> ir sisteminiais simptomais (</w:t>
            </w:r>
            <w:r w:rsidRPr="00175AC9">
              <w:rPr>
                <w:sz w:val="22"/>
                <w:szCs w:val="22"/>
              </w:rPr>
              <w:t>VRESS</w:t>
            </w:r>
            <w:r w:rsidR="00281BD2" w:rsidRPr="00734E03">
              <w:rPr>
                <w:sz w:val="22"/>
                <w:szCs w:val="22"/>
              </w:rPr>
              <w:t>).</w:t>
            </w:r>
            <w:r w:rsidR="0018422D" w:rsidRPr="00734E03">
              <w:rPr>
                <w:sz w:val="22"/>
                <w:szCs w:val="22"/>
              </w:rPr>
              <w:t xml:space="preserve"> </w:t>
            </w:r>
          </w:p>
          <w:p w14:paraId="29BB1479" w14:textId="79CB503C" w:rsidR="00281BD2" w:rsidRPr="00734E03" w:rsidRDefault="0018422D" w:rsidP="00B830F0">
            <w:pPr>
              <w:widowControl w:val="0"/>
              <w:tabs>
                <w:tab w:val="left" w:pos="0"/>
                <w:tab w:val="left" w:pos="567"/>
              </w:tabs>
              <w:rPr>
                <w:sz w:val="22"/>
                <w:szCs w:val="22"/>
              </w:rPr>
            </w:pPr>
            <w:r w:rsidRPr="00734E03">
              <w:rPr>
                <w:sz w:val="22"/>
                <w:szCs w:val="22"/>
              </w:rPr>
              <w:t xml:space="preserve">Ūminė </w:t>
            </w:r>
            <w:proofErr w:type="spellStart"/>
            <w:r w:rsidRPr="00734E03">
              <w:rPr>
                <w:sz w:val="22"/>
                <w:szCs w:val="22"/>
              </w:rPr>
              <w:t>generalizuota</w:t>
            </w:r>
            <w:proofErr w:type="spellEnd"/>
            <w:r w:rsidRPr="00734E03">
              <w:rPr>
                <w:sz w:val="22"/>
                <w:szCs w:val="22"/>
              </w:rPr>
              <w:t xml:space="preserve"> </w:t>
            </w:r>
            <w:proofErr w:type="spellStart"/>
            <w:r w:rsidRPr="00734E03">
              <w:rPr>
                <w:sz w:val="22"/>
                <w:szCs w:val="22"/>
              </w:rPr>
              <w:t>egzanteminė</w:t>
            </w:r>
            <w:proofErr w:type="spellEnd"/>
            <w:r w:rsidRPr="00734E03">
              <w:rPr>
                <w:sz w:val="22"/>
                <w:szCs w:val="22"/>
              </w:rPr>
              <w:t xml:space="preserve"> </w:t>
            </w:r>
            <w:proofErr w:type="spellStart"/>
            <w:r w:rsidRPr="00734E03">
              <w:rPr>
                <w:sz w:val="22"/>
                <w:szCs w:val="22"/>
              </w:rPr>
              <w:t>pustuliozė</w:t>
            </w:r>
            <w:proofErr w:type="spellEnd"/>
            <w:r w:rsidRPr="00734E03">
              <w:rPr>
                <w:sz w:val="22"/>
                <w:szCs w:val="22"/>
              </w:rPr>
              <w:t xml:space="preserve"> (ŪGEP)</w:t>
            </w:r>
            <w:r w:rsidR="002A29AA" w:rsidRPr="00734E03">
              <w:rPr>
                <w:sz w:val="22"/>
                <w:szCs w:val="22"/>
              </w:rPr>
              <w:t xml:space="preserve">; </w:t>
            </w:r>
            <w:proofErr w:type="spellStart"/>
            <w:r w:rsidR="00B830F0" w:rsidRPr="00734E03">
              <w:rPr>
                <w:sz w:val="22"/>
                <w:szCs w:val="22"/>
              </w:rPr>
              <w:t>fotosensibilizacijos</w:t>
            </w:r>
            <w:proofErr w:type="spellEnd"/>
            <w:r w:rsidR="002A29AA" w:rsidRPr="00734E03">
              <w:rPr>
                <w:sz w:val="22"/>
                <w:szCs w:val="22"/>
              </w:rPr>
              <w:t xml:space="preserve"> reakcijos.</w:t>
            </w:r>
          </w:p>
        </w:tc>
      </w:tr>
      <w:tr w:rsidR="002E4474" w:rsidRPr="005A1B7F" w14:paraId="4BCC6B4A" w14:textId="77777777" w:rsidTr="00F134A5">
        <w:trPr>
          <w:trHeight w:val="505"/>
        </w:trPr>
        <w:tc>
          <w:tcPr>
            <w:tcW w:w="2631" w:type="dxa"/>
            <w:vMerge w:val="restart"/>
          </w:tcPr>
          <w:p w14:paraId="5A24C000" w14:textId="77777777" w:rsidR="00A04DC1" w:rsidRPr="005A1B7F" w:rsidRDefault="00A04DC1" w:rsidP="00F50378">
            <w:pPr>
              <w:widowControl w:val="0"/>
              <w:tabs>
                <w:tab w:val="left" w:pos="540"/>
                <w:tab w:val="left" w:pos="1440"/>
              </w:tabs>
              <w:rPr>
                <w:i/>
                <w:sz w:val="22"/>
                <w:szCs w:val="22"/>
              </w:rPr>
            </w:pPr>
            <w:r w:rsidRPr="005A1B7F">
              <w:rPr>
                <w:i/>
                <w:sz w:val="22"/>
                <w:szCs w:val="22"/>
              </w:rPr>
              <w:t>Inkstų ir šlapimo takų sutrikimai</w:t>
            </w:r>
          </w:p>
        </w:tc>
        <w:tc>
          <w:tcPr>
            <w:tcW w:w="1837" w:type="dxa"/>
          </w:tcPr>
          <w:p w14:paraId="4EE6975E" w14:textId="77777777" w:rsidR="00A04DC1" w:rsidRPr="005A1B7F" w:rsidRDefault="00A04DC1" w:rsidP="00E06BB0">
            <w:pPr>
              <w:widowControl w:val="0"/>
              <w:tabs>
                <w:tab w:val="left" w:pos="540"/>
                <w:tab w:val="left" w:pos="1440"/>
              </w:tabs>
              <w:rPr>
                <w:sz w:val="22"/>
                <w:szCs w:val="22"/>
              </w:rPr>
            </w:pPr>
            <w:r w:rsidRPr="005A1B7F">
              <w:rPr>
                <w:sz w:val="22"/>
                <w:szCs w:val="22"/>
              </w:rPr>
              <w:t>Retas</w:t>
            </w:r>
          </w:p>
        </w:tc>
        <w:tc>
          <w:tcPr>
            <w:tcW w:w="4819" w:type="dxa"/>
          </w:tcPr>
          <w:p w14:paraId="7F49C30B" w14:textId="4B0E8AAE" w:rsidR="00A04DC1" w:rsidRPr="005A1B7F" w:rsidRDefault="00A04DC1" w:rsidP="00E06BB0">
            <w:pPr>
              <w:widowControl w:val="0"/>
              <w:rPr>
                <w:sz w:val="22"/>
                <w:szCs w:val="22"/>
              </w:rPr>
            </w:pPr>
            <w:r w:rsidRPr="005A1B7F">
              <w:rPr>
                <w:sz w:val="22"/>
                <w:szCs w:val="22"/>
              </w:rPr>
              <w:t>Retais atvejais gali pasireikšti inkstų audinio pažeidimas (</w:t>
            </w:r>
            <w:proofErr w:type="spellStart"/>
            <w:r w:rsidRPr="005A1B7F">
              <w:rPr>
                <w:sz w:val="22"/>
                <w:szCs w:val="22"/>
              </w:rPr>
              <w:t>p</w:t>
            </w:r>
            <w:r w:rsidR="00494C28" w:rsidRPr="005A1B7F">
              <w:rPr>
                <w:sz w:val="22"/>
                <w:szCs w:val="22"/>
              </w:rPr>
              <w:t>api</w:t>
            </w:r>
            <w:r w:rsidRPr="005A1B7F">
              <w:rPr>
                <w:sz w:val="22"/>
                <w:szCs w:val="22"/>
              </w:rPr>
              <w:t>li</w:t>
            </w:r>
            <w:r w:rsidR="00494C28" w:rsidRPr="005A1B7F">
              <w:rPr>
                <w:sz w:val="22"/>
                <w:szCs w:val="22"/>
              </w:rPr>
              <w:t>arinė</w:t>
            </w:r>
            <w:proofErr w:type="spellEnd"/>
            <w:r w:rsidRPr="005A1B7F">
              <w:rPr>
                <w:sz w:val="22"/>
                <w:szCs w:val="22"/>
              </w:rPr>
              <w:t xml:space="preserve"> nekrozė) ir padidėjusi šlapalo koncentracija kraujyje</w:t>
            </w:r>
            <w:r w:rsidR="00281BD2" w:rsidRPr="005A1B7F">
              <w:rPr>
                <w:sz w:val="22"/>
                <w:szCs w:val="22"/>
              </w:rPr>
              <w:t>,</w:t>
            </w:r>
            <w:r w:rsidRPr="005A1B7F">
              <w:rPr>
                <w:sz w:val="22"/>
                <w:szCs w:val="22"/>
              </w:rPr>
              <w:t xml:space="preserve"> padidėjusi šlapimo rūgšties koncentracija kraujyje.</w:t>
            </w:r>
          </w:p>
        </w:tc>
      </w:tr>
      <w:tr w:rsidR="002E4474" w:rsidRPr="005A1B7F" w14:paraId="2062B8E3" w14:textId="77777777" w:rsidTr="00F134A5">
        <w:trPr>
          <w:trHeight w:val="149"/>
        </w:trPr>
        <w:tc>
          <w:tcPr>
            <w:tcW w:w="2631" w:type="dxa"/>
            <w:vMerge/>
          </w:tcPr>
          <w:p w14:paraId="7C3CDE1B" w14:textId="77777777" w:rsidR="00A04DC1" w:rsidRPr="005A1B7F" w:rsidRDefault="00A04DC1">
            <w:pPr>
              <w:widowControl w:val="0"/>
              <w:tabs>
                <w:tab w:val="left" w:pos="540"/>
                <w:tab w:val="left" w:pos="1440"/>
              </w:tabs>
              <w:rPr>
                <w:sz w:val="22"/>
                <w:szCs w:val="22"/>
              </w:rPr>
            </w:pPr>
          </w:p>
        </w:tc>
        <w:tc>
          <w:tcPr>
            <w:tcW w:w="1837" w:type="dxa"/>
          </w:tcPr>
          <w:p w14:paraId="4621A50C" w14:textId="77777777" w:rsidR="00A04DC1" w:rsidRPr="005A1B7F" w:rsidRDefault="00A04DC1">
            <w:pPr>
              <w:widowControl w:val="0"/>
              <w:tabs>
                <w:tab w:val="left" w:pos="540"/>
                <w:tab w:val="left" w:pos="1440"/>
              </w:tabs>
              <w:rPr>
                <w:sz w:val="22"/>
                <w:szCs w:val="22"/>
              </w:rPr>
            </w:pPr>
            <w:r w:rsidRPr="005A1B7F">
              <w:rPr>
                <w:sz w:val="22"/>
                <w:szCs w:val="22"/>
              </w:rPr>
              <w:t>Labai retas</w:t>
            </w:r>
          </w:p>
        </w:tc>
        <w:tc>
          <w:tcPr>
            <w:tcW w:w="4819" w:type="dxa"/>
          </w:tcPr>
          <w:p w14:paraId="13C5A54A" w14:textId="77777777" w:rsidR="00A04DC1" w:rsidRPr="005A1B7F" w:rsidRDefault="00A04DC1">
            <w:pPr>
              <w:widowControl w:val="0"/>
              <w:rPr>
                <w:sz w:val="22"/>
                <w:szCs w:val="22"/>
              </w:rPr>
            </w:pPr>
            <w:r w:rsidRPr="005A1B7F">
              <w:rPr>
                <w:sz w:val="22"/>
                <w:szCs w:val="22"/>
              </w:rPr>
              <w:t xml:space="preserve">Edemos susidaro dažniausiai arterine hipertenzija arba inkstų nepakankamumu, </w:t>
            </w:r>
            <w:proofErr w:type="spellStart"/>
            <w:r w:rsidRPr="005A1B7F">
              <w:rPr>
                <w:sz w:val="22"/>
                <w:szCs w:val="22"/>
              </w:rPr>
              <w:t>nefroziniu</w:t>
            </w:r>
            <w:proofErr w:type="spellEnd"/>
            <w:r w:rsidRPr="005A1B7F">
              <w:rPr>
                <w:sz w:val="22"/>
                <w:szCs w:val="22"/>
              </w:rPr>
              <w:t xml:space="preserve"> sindromu, </w:t>
            </w:r>
            <w:proofErr w:type="spellStart"/>
            <w:r w:rsidRPr="005A1B7F">
              <w:rPr>
                <w:sz w:val="22"/>
                <w:szCs w:val="22"/>
              </w:rPr>
              <w:t>intersticiniu</w:t>
            </w:r>
            <w:proofErr w:type="spellEnd"/>
            <w:r w:rsidRPr="005A1B7F">
              <w:rPr>
                <w:sz w:val="22"/>
                <w:szCs w:val="22"/>
              </w:rPr>
              <w:t xml:space="preserve"> nefritu, lydimu ūminio inkstų nepakankamumo, sergantiems pacientams.</w:t>
            </w:r>
          </w:p>
        </w:tc>
      </w:tr>
      <w:tr w:rsidR="002E4474" w:rsidRPr="005A1B7F" w14:paraId="291585A2" w14:textId="77777777" w:rsidTr="003078C4">
        <w:trPr>
          <w:trHeight w:val="271"/>
        </w:trPr>
        <w:tc>
          <w:tcPr>
            <w:tcW w:w="2631" w:type="dxa"/>
          </w:tcPr>
          <w:p w14:paraId="065BAE5E" w14:textId="77777777" w:rsidR="00A04DC1" w:rsidRPr="005A1B7F" w:rsidRDefault="00A04DC1" w:rsidP="00F50378">
            <w:pPr>
              <w:widowControl w:val="0"/>
              <w:tabs>
                <w:tab w:val="left" w:pos="567"/>
              </w:tabs>
              <w:outlineLvl w:val="0"/>
              <w:rPr>
                <w:i/>
                <w:kern w:val="28"/>
                <w:sz w:val="22"/>
                <w:szCs w:val="22"/>
              </w:rPr>
            </w:pPr>
            <w:r w:rsidRPr="005A1B7F">
              <w:rPr>
                <w:i/>
                <w:sz w:val="22"/>
                <w:szCs w:val="22"/>
              </w:rPr>
              <w:t>Tyrimai</w:t>
            </w:r>
          </w:p>
        </w:tc>
        <w:tc>
          <w:tcPr>
            <w:tcW w:w="1837" w:type="dxa"/>
          </w:tcPr>
          <w:p w14:paraId="063CEDB8" w14:textId="77777777" w:rsidR="00A04DC1" w:rsidRPr="005A1B7F" w:rsidRDefault="00A04DC1" w:rsidP="00E06BB0">
            <w:pPr>
              <w:widowControl w:val="0"/>
              <w:tabs>
                <w:tab w:val="left" w:pos="540"/>
                <w:tab w:val="left" w:pos="1440"/>
              </w:tabs>
              <w:rPr>
                <w:sz w:val="22"/>
                <w:szCs w:val="22"/>
              </w:rPr>
            </w:pPr>
            <w:r w:rsidRPr="005A1B7F">
              <w:rPr>
                <w:sz w:val="22"/>
                <w:szCs w:val="22"/>
              </w:rPr>
              <w:t>Retas</w:t>
            </w:r>
          </w:p>
        </w:tc>
        <w:tc>
          <w:tcPr>
            <w:tcW w:w="4819" w:type="dxa"/>
          </w:tcPr>
          <w:p w14:paraId="6A786DB4" w14:textId="6B207B05" w:rsidR="00A04DC1" w:rsidRPr="005A1B7F" w:rsidRDefault="00A04DC1" w:rsidP="00E06BB0">
            <w:pPr>
              <w:widowControl w:val="0"/>
              <w:rPr>
                <w:kern w:val="28"/>
                <w:sz w:val="22"/>
                <w:szCs w:val="22"/>
              </w:rPr>
            </w:pPr>
            <w:r w:rsidRPr="005A1B7F">
              <w:rPr>
                <w:sz w:val="22"/>
                <w:szCs w:val="22"/>
              </w:rPr>
              <w:t>Sumažėj</w:t>
            </w:r>
            <w:r w:rsidR="002E4474" w:rsidRPr="005A1B7F">
              <w:rPr>
                <w:sz w:val="22"/>
                <w:szCs w:val="22"/>
              </w:rPr>
              <w:t>u</w:t>
            </w:r>
            <w:r w:rsidRPr="005A1B7F">
              <w:rPr>
                <w:sz w:val="22"/>
                <w:szCs w:val="22"/>
              </w:rPr>
              <w:t>s</w:t>
            </w:r>
            <w:r w:rsidR="002E4474" w:rsidRPr="005A1B7F">
              <w:rPr>
                <w:sz w:val="22"/>
                <w:szCs w:val="22"/>
              </w:rPr>
              <w:t>i</w:t>
            </w:r>
            <w:r w:rsidRPr="005A1B7F">
              <w:rPr>
                <w:sz w:val="22"/>
                <w:szCs w:val="22"/>
              </w:rPr>
              <w:t xml:space="preserve"> hemoglobino k</w:t>
            </w:r>
            <w:r w:rsidR="002E4474" w:rsidRPr="005A1B7F">
              <w:rPr>
                <w:sz w:val="22"/>
                <w:szCs w:val="22"/>
              </w:rPr>
              <w:t>onc</w:t>
            </w:r>
            <w:r w:rsidRPr="005A1B7F">
              <w:rPr>
                <w:sz w:val="22"/>
                <w:szCs w:val="22"/>
              </w:rPr>
              <w:t>e</w:t>
            </w:r>
            <w:r w:rsidR="002E4474" w:rsidRPr="005A1B7F">
              <w:rPr>
                <w:sz w:val="22"/>
                <w:szCs w:val="22"/>
              </w:rPr>
              <w:t>ntrac</w:t>
            </w:r>
            <w:r w:rsidRPr="005A1B7F">
              <w:rPr>
                <w:sz w:val="22"/>
                <w:szCs w:val="22"/>
              </w:rPr>
              <w:t>i</w:t>
            </w:r>
            <w:r w:rsidR="002E4474" w:rsidRPr="005A1B7F">
              <w:rPr>
                <w:sz w:val="22"/>
                <w:szCs w:val="22"/>
              </w:rPr>
              <w:t>ja</w:t>
            </w:r>
            <w:r w:rsidRPr="005A1B7F">
              <w:rPr>
                <w:sz w:val="22"/>
                <w:szCs w:val="22"/>
              </w:rPr>
              <w:t>.</w:t>
            </w:r>
          </w:p>
        </w:tc>
      </w:tr>
    </w:tbl>
    <w:p w14:paraId="39B45944" w14:textId="77777777" w:rsidR="00A04DC1" w:rsidRPr="005A1B7F" w:rsidRDefault="00A04DC1" w:rsidP="00F50378">
      <w:pPr>
        <w:widowControl w:val="0"/>
        <w:tabs>
          <w:tab w:val="left" w:pos="567"/>
        </w:tabs>
        <w:rPr>
          <w:sz w:val="22"/>
          <w:szCs w:val="22"/>
        </w:rPr>
      </w:pPr>
    </w:p>
    <w:p w14:paraId="36D5A57E" w14:textId="581C4D73" w:rsidR="00A04DC1" w:rsidRPr="005A1B7F" w:rsidRDefault="00A04DC1" w:rsidP="003078C4">
      <w:pPr>
        <w:keepNext/>
        <w:widowControl w:val="0"/>
        <w:tabs>
          <w:tab w:val="left" w:pos="567"/>
        </w:tabs>
        <w:outlineLvl w:val="0"/>
        <w:rPr>
          <w:sz w:val="22"/>
          <w:szCs w:val="22"/>
        </w:rPr>
      </w:pPr>
      <w:r w:rsidRPr="005A1B7F">
        <w:rPr>
          <w:bCs/>
          <w:kern w:val="28"/>
          <w:sz w:val="22"/>
          <w:szCs w:val="22"/>
          <w:u w:val="single"/>
        </w:rPr>
        <w:t>Atrinktų nepageidaujamų reakcijų apibūdinimas</w:t>
      </w:r>
    </w:p>
    <w:p w14:paraId="3D3A99F5" w14:textId="77777777" w:rsidR="002E4474" w:rsidRPr="005A1B7F" w:rsidRDefault="00A04DC1" w:rsidP="003078C4">
      <w:pPr>
        <w:widowControl w:val="0"/>
        <w:tabs>
          <w:tab w:val="left" w:pos="567"/>
        </w:tabs>
        <w:rPr>
          <w:sz w:val="22"/>
          <w:szCs w:val="22"/>
        </w:rPr>
      </w:pPr>
      <w:r w:rsidRPr="005A1B7F">
        <w:rPr>
          <w:sz w:val="22"/>
          <w:szCs w:val="22"/>
          <w:vertAlign w:val="superscript"/>
        </w:rPr>
        <w:t>1</w:t>
      </w:r>
      <w:r w:rsidRPr="005A1B7F">
        <w:rPr>
          <w:sz w:val="22"/>
          <w:szCs w:val="22"/>
        </w:rPr>
        <w:t xml:space="preserve">Pranešta apie </w:t>
      </w:r>
      <w:proofErr w:type="spellStart"/>
      <w:r w:rsidRPr="005A1B7F">
        <w:rPr>
          <w:sz w:val="22"/>
          <w:szCs w:val="22"/>
        </w:rPr>
        <w:t>ibuprofeno</w:t>
      </w:r>
      <w:proofErr w:type="spellEnd"/>
      <w:r w:rsidRPr="005A1B7F">
        <w:rPr>
          <w:sz w:val="22"/>
          <w:szCs w:val="22"/>
        </w:rPr>
        <w:t xml:space="preserve"> sukeltas padidėjusio jautrumo reakcijas, kurios gali būti</w:t>
      </w:r>
      <w:r w:rsidR="002E4474" w:rsidRPr="005A1B7F">
        <w:rPr>
          <w:sz w:val="22"/>
          <w:szCs w:val="22"/>
        </w:rPr>
        <w:t>:</w:t>
      </w:r>
    </w:p>
    <w:p w14:paraId="0C3114EA" w14:textId="2B505DC0" w:rsidR="002E4474" w:rsidRPr="005A1B7F" w:rsidRDefault="00A04DC1" w:rsidP="003078C4">
      <w:pPr>
        <w:widowControl w:val="0"/>
        <w:tabs>
          <w:tab w:val="left" w:pos="567"/>
        </w:tabs>
        <w:ind w:left="74"/>
        <w:rPr>
          <w:sz w:val="22"/>
          <w:szCs w:val="22"/>
        </w:rPr>
      </w:pPr>
      <w:r w:rsidRPr="005A1B7F">
        <w:rPr>
          <w:sz w:val="22"/>
          <w:szCs w:val="22"/>
        </w:rPr>
        <w:t>a</w:t>
      </w:r>
      <w:r w:rsidR="002E4474" w:rsidRPr="005A1B7F">
        <w:rPr>
          <w:sz w:val="22"/>
          <w:szCs w:val="22"/>
        </w:rPr>
        <w:t>.</w:t>
      </w:r>
      <w:r w:rsidRPr="005A1B7F">
        <w:rPr>
          <w:sz w:val="22"/>
          <w:szCs w:val="22"/>
        </w:rPr>
        <w:t xml:space="preserve"> nespecifinės alerginės reakcijos ir </w:t>
      </w:r>
      <w:proofErr w:type="spellStart"/>
      <w:r w:rsidRPr="005A1B7F">
        <w:rPr>
          <w:sz w:val="22"/>
          <w:szCs w:val="22"/>
        </w:rPr>
        <w:t>anafilaksija</w:t>
      </w:r>
      <w:proofErr w:type="spellEnd"/>
      <w:r w:rsidR="002E4474" w:rsidRPr="005A1B7F">
        <w:rPr>
          <w:sz w:val="22"/>
          <w:szCs w:val="22"/>
        </w:rPr>
        <w:t>;</w:t>
      </w:r>
    </w:p>
    <w:p w14:paraId="51FBFE5E" w14:textId="4CFA469F" w:rsidR="002E4474" w:rsidRPr="005A1B7F" w:rsidRDefault="00A04DC1" w:rsidP="003078C4">
      <w:pPr>
        <w:widowControl w:val="0"/>
        <w:tabs>
          <w:tab w:val="left" w:pos="567"/>
        </w:tabs>
        <w:ind w:left="74"/>
        <w:rPr>
          <w:sz w:val="22"/>
          <w:szCs w:val="22"/>
        </w:rPr>
      </w:pPr>
      <w:r w:rsidRPr="005A1B7F">
        <w:rPr>
          <w:sz w:val="22"/>
          <w:szCs w:val="22"/>
        </w:rPr>
        <w:t>b</w:t>
      </w:r>
      <w:r w:rsidR="002E4474" w:rsidRPr="005A1B7F">
        <w:rPr>
          <w:sz w:val="22"/>
          <w:szCs w:val="22"/>
        </w:rPr>
        <w:t>.</w:t>
      </w:r>
      <w:r w:rsidRPr="005A1B7F">
        <w:rPr>
          <w:sz w:val="22"/>
          <w:szCs w:val="22"/>
        </w:rPr>
        <w:t xml:space="preserve"> padidėjęs kvėpavimo takų reaktyvumas, pvz., astma, pasunkėjusi astma, bronchų spazmas ar dusulys</w:t>
      </w:r>
      <w:r w:rsidR="002E4474" w:rsidRPr="005A1B7F">
        <w:rPr>
          <w:sz w:val="22"/>
          <w:szCs w:val="22"/>
        </w:rPr>
        <w:t>;</w:t>
      </w:r>
    </w:p>
    <w:p w14:paraId="4B5A402D" w14:textId="2EC4C905" w:rsidR="00A04DC1" w:rsidRPr="005A1B7F" w:rsidRDefault="00A04DC1" w:rsidP="003078C4">
      <w:pPr>
        <w:widowControl w:val="0"/>
        <w:tabs>
          <w:tab w:val="left" w:pos="567"/>
        </w:tabs>
        <w:ind w:left="74"/>
        <w:rPr>
          <w:sz w:val="22"/>
          <w:szCs w:val="22"/>
        </w:rPr>
      </w:pPr>
      <w:r w:rsidRPr="005A1B7F">
        <w:rPr>
          <w:sz w:val="22"/>
          <w:szCs w:val="22"/>
        </w:rPr>
        <w:t>c</w:t>
      </w:r>
      <w:r w:rsidR="002E4474" w:rsidRPr="005A1B7F">
        <w:rPr>
          <w:sz w:val="22"/>
          <w:szCs w:val="22"/>
        </w:rPr>
        <w:t>.</w:t>
      </w:r>
      <w:r w:rsidRPr="005A1B7F">
        <w:rPr>
          <w:sz w:val="22"/>
          <w:szCs w:val="22"/>
        </w:rPr>
        <w:t xml:space="preserve"> įvairios odos reakcijos, pvz., įvairių tipų </w:t>
      </w:r>
      <w:r w:rsidR="002E4474" w:rsidRPr="005A1B7F">
        <w:rPr>
          <w:sz w:val="22"/>
          <w:szCs w:val="22"/>
        </w:rPr>
        <w:t>iš</w:t>
      </w:r>
      <w:r w:rsidRPr="005A1B7F">
        <w:rPr>
          <w:sz w:val="22"/>
          <w:szCs w:val="22"/>
        </w:rPr>
        <w:t>bėrimai, niež</w:t>
      </w:r>
      <w:r w:rsidR="00F5480A" w:rsidRPr="005A1B7F">
        <w:rPr>
          <w:sz w:val="22"/>
          <w:szCs w:val="22"/>
        </w:rPr>
        <w:t>ėjima</w:t>
      </w:r>
      <w:r w:rsidRPr="005A1B7F">
        <w:rPr>
          <w:sz w:val="22"/>
          <w:szCs w:val="22"/>
        </w:rPr>
        <w:t xml:space="preserve">s, dilgėlinė, purpura, </w:t>
      </w:r>
      <w:proofErr w:type="spellStart"/>
      <w:r w:rsidRPr="005A1B7F">
        <w:rPr>
          <w:sz w:val="22"/>
          <w:szCs w:val="22"/>
        </w:rPr>
        <w:t>angioneurozinė</w:t>
      </w:r>
      <w:proofErr w:type="spellEnd"/>
      <w:r w:rsidRPr="005A1B7F">
        <w:rPr>
          <w:sz w:val="22"/>
          <w:szCs w:val="22"/>
        </w:rPr>
        <w:t xml:space="preserve"> edema, rečiau </w:t>
      </w:r>
      <w:proofErr w:type="spellStart"/>
      <w:r w:rsidRPr="005A1B7F">
        <w:rPr>
          <w:sz w:val="22"/>
          <w:szCs w:val="22"/>
        </w:rPr>
        <w:t>eksfoliacinės</w:t>
      </w:r>
      <w:proofErr w:type="spellEnd"/>
      <w:r w:rsidRPr="005A1B7F">
        <w:rPr>
          <w:sz w:val="22"/>
          <w:szCs w:val="22"/>
        </w:rPr>
        <w:t xml:space="preserve"> ir </w:t>
      </w:r>
      <w:proofErr w:type="spellStart"/>
      <w:r w:rsidRPr="005A1B7F">
        <w:rPr>
          <w:sz w:val="22"/>
          <w:szCs w:val="22"/>
        </w:rPr>
        <w:t>pūslinės</w:t>
      </w:r>
      <w:proofErr w:type="spellEnd"/>
      <w:r w:rsidRPr="005A1B7F">
        <w:rPr>
          <w:sz w:val="22"/>
          <w:szCs w:val="22"/>
        </w:rPr>
        <w:t xml:space="preserve"> </w:t>
      </w:r>
      <w:proofErr w:type="spellStart"/>
      <w:r w:rsidRPr="005A1B7F">
        <w:rPr>
          <w:sz w:val="22"/>
          <w:szCs w:val="22"/>
        </w:rPr>
        <w:t>dermatozės</w:t>
      </w:r>
      <w:proofErr w:type="spellEnd"/>
      <w:r w:rsidRPr="005A1B7F">
        <w:rPr>
          <w:sz w:val="22"/>
          <w:szCs w:val="22"/>
        </w:rPr>
        <w:t xml:space="preserve"> (įskaitant toksinę epidermio </w:t>
      </w:r>
      <w:proofErr w:type="spellStart"/>
      <w:r w:rsidRPr="005A1B7F">
        <w:rPr>
          <w:sz w:val="22"/>
          <w:szCs w:val="22"/>
        </w:rPr>
        <w:t>nekrolizę</w:t>
      </w:r>
      <w:proofErr w:type="spellEnd"/>
      <w:r w:rsidRPr="005A1B7F">
        <w:rPr>
          <w:sz w:val="22"/>
          <w:szCs w:val="22"/>
        </w:rPr>
        <w:t xml:space="preserve">, </w:t>
      </w:r>
      <w:proofErr w:type="spellStart"/>
      <w:r w:rsidRPr="005A1B7F">
        <w:rPr>
          <w:sz w:val="22"/>
          <w:szCs w:val="22"/>
        </w:rPr>
        <w:t>Stivenso</w:t>
      </w:r>
      <w:proofErr w:type="spellEnd"/>
      <w:r w:rsidR="002E4474" w:rsidRPr="005A1B7F">
        <w:rPr>
          <w:sz w:val="22"/>
          <w:szCs w:val="22"/>
        </w:rPr>
        <w:noBreakHyphen/>
      </w:r>
      <w:r w:rsidRPr="005A1B7F">
        <w:rPr>
          <w:sz w:val="22"/>
          <w:szCs w:val="22"/>
        </w:rPr>
        <w:t>Džonsono (</w:t>
      </w:r>
      <w:r w:rsidR="002E4474" w:rsidRPr="005A1B7F">
        <w:rPr>
          <w:sz w:val="22"/>
          <w:szCs w:val="22"/>
        </w:rPr>
        <w:t xml:space="preserve">angl. </w:t>
      </w:r>
      <w:proofErr w:type="spellStart"/>
      <w:r w:rsidRPr="005A1B7F">
        <w:rPr>
          <w:i/>
          <w:sz w:val="22"/>
          <w:szCs w:val="22"/>
        </w:rPr>
        <w:t>Stevens</w:t>
      </w:r>
      <w:r w:rsidR="002E4474" w:rsidRPr="005A1B7F">
        <w:rPr>
          <w:i/>
          <w:sz w:val="22"/>
          <w:szCs w:val="22"/>
        </w:rPr>
        <w:noBreakHyphen/>
      </w:r>
      <w:r w:rsidRPr="005A1B7F">
        <w:rPr>
          <w:i/>
          <w:sz w:val="22"/>
          <w:szCs w:val="22"/>
        </w:rPr>
        <w:t>Johnson</w:t>
      </w:r>
      <w:proofErr w:type="spellEnd"/>
      <w:r w:rsidRPr="005A1B7F">
        <w:rPr>
          <w:sz w:val="22"/>
          <w:szCs w:val="22"/>
        </w:rPr>
        <w:t>) sindromą ir daugiaformę raudonę).</w:t>
      </w:r>
    </w:p>
    <w:p w14:paraId="605CEAFE" w14:textId="77777777" w:rsidR="00A04DC1" w:rsidRPr="005A1B7F" w:rsidRDefault="00A04DC1" w:rsidP="003078C4">
      <w:pPr>
        <w:widowControl w:val="0"/>
        <w:tabs>
          <w:tab w:val="left" w:pos="567"/>
        </w:tabs>
        <w:rPr>
          <w:sz w:val="22"/>
          <w:szCs w:val="22"/>
        </w:rPr>
      </w:pPr>
    </w:p>
    <w:p w14:paraId="67AFFAA5" w14:textId="4E609656" w:rsidR="00A04DC1" w:rsidRPr="005A1B7F" w:rsidRDefault="00A04DC1" w:rsidP="003078C4">
      <w:pPr>
        <w:widowControl w:val="0"/>
        <w:tabs>
          <w:tab w:val="left" w:pos="567"/>
        </w:tabs>
        <w:ind w:left="74" w:hanging="74"/>
        <w:rPr>
          <w:sz w:val="22"/>
          <w:szCs w:val="22"/>
        </w:rPr>
      </w:pPr>
      <w:r w:rsidRPr="005A1B7F">
        <w:rPr>
          <w:sz w:val="22"/>
          <w:szCs w:val="22"/>
          <w:vertAlign w:val="superscript"/>
        </w:rPr>
        <w:t>2</w:t>
      </w:r>
      <w:r w:rsidRPr="005A1B7F">
        <w:rPr>
          <w:sz w:val="22"/>
          <w:szCs w:val="22"/>
        </w:rPr>
        <w:t xml:space="preserve">Vaistinio preparato sukelto </w:t>
      </w:r>
      <w:proofErr w:type="spellStart"/>
      <w:r w:rsidRPr="005A1B7F">
        <w:rPr>
          <w:sz w:val="22"/>
          <w:szCs w:val="22"/>
        </w:rPr>
        <w:t>aseptinio</w:t>
      </w:r>
      <w:proofErr w:type="spellEnd"/>
      <w:r w:rsidRPr="005A1B7F">
        <w:rPr>
          <w:sz w:val="22"/>
          <w:szCs w:val="22"/>
        </w:rPr>
        <w:t xml:space="preserve"> meningito patogeninis mechanizmas nėra visiškai išsiaiškintas. Tačiau turimi duomenys dėl </w:t>
      </w:r>
      <w:proofErr w:type="spellStart"/>
      <w:r w:rsidRPr="005A1B7F">
        <w:rPr>
          <w:sz w:val="22"/>
          <w:szCs w:val="22"/>
        </w:rPr>
        <w:t>aseptinio</w:t>
      </w:r>
      <w:proofErr w:type="spellEnd"/>
      <w:r w:rsidRPr="005A1B7F">
        <w:rPr>
          <w:sz w:val="22"/>
          <w:szCs w:val="22"/>
        </w:rPr>
        <w:t xml:space="preserve"> meningito, susijusio su NVNU, rodo imuninę reakciją (dėl vaistinio preparato vartojimo laiko ir simptomų dingimo</w:t>
      </w:r>
      <w:r w:rsidR="00F5480A" w:rsidRPr="005A1B7F">
        <w:rPr>
          <w:sz w:val="22"/>
          <w:szCs w:val="22"/>
        </w:rPr>
        <w:t>,</w:t>
      </w:r>
      <w:r w:rsidRPr="005A1B7F">
        <w:rPr>
          <w:sz w:val="22"/>
          <w:szCs w:val="22"/>
        </w:rPr>
        <w:t xml:space="preserve"> nutraukus vaistinio preparato vartojimą). Pažymėtina, kad pacientams su esamais autoimuniniais sutrikimais (kaip sisteminė raudonoji vilkligė, mišri jungiamojo audinio liga) gydymo </w:t>
      </w:r>
      <w:proofErr w:type="spellStart"/>
      <w:r w:rsidRPr="005A1B7F">
        <w:rPr>
          <w:sz w:val="22"/>
          <w:szCs w:val="22"/>
        </w:rPr>
        <w:t>ibuprofenu</w:t>
      </w:r>
      <w:proofErr w:type="spellEnd"/>
      <w:r w:rsidRPr="005A1B7F">
        <w:rPr>
          <w:sz w:val="22"/>
          <w:szCs w:val="22"/>
        </w:rPr>
        <w:t xml:space="preserve"> metu pasi</w:t>
      </w:r>
      <w:r w:rsidR="002E4474" w:rsidRPr="005A1B7F">
        <w:rPr>
          <w:sz w:val="22"/>
          <w:szCs w:val="22"/>
        </w:rPr>
        <w:t>re</w:t>
      </w:r>
      <w:r w:rsidRPr="005A1B7F">
        <w:rPr>
          <w:sz w:val="22"/>
          <w:szCs w:val="22"/>
        </w:rPr>
        <w:t>i</w:t>
      </w:r>
      <w:r w:rsidR="002E4474" w:rsidRPr="005A1B7F">
        <w:rPr>
          <w:sz w:val="22"/>
          <w:szCs w:val="22"/>
        </w:rPr>
        <w:t>š</w:t>
      </w:r>
      <w:r w:rsidRPr="005A1B7F">
        <w:rPr>
          <w:sz w:val="22"/>
          <w:szCs w:val="22"/>
        </w:rPr>
        <w:t xml:space="preserve">kė pavienių </w:t>
      </w:r>
      <w:proofErr w:type="spellStart"/>
      <w:r w:rsidRPr="005A1B7F">
        <w:rPr>
          <w:sz w:val="22"/>
          <w:szCs w:val="22"/>
        </w:rPr>
        <w:t>aseptinio</w:t>
      </w:r>
      <w:proofErr w:type="spellEnd"/>
      <w:r w:rsidRPr="005A1B7F">
        <w:rPr>
          <w:sz w:val="22"/>
          <w:szCs w:val="22"/>
        </w:rPr>
        <w:t xml:space="preserve"> meningito simptomų (tokių kaip kaklo raumenų sąstingis, galvos skausmas, pykinimas, vėmimas, karščiavimas ar sąmonės pritemimas) atvejų.</w:t>
      </w:r>
    </w:p>
    <w:p w14:paraId="652F8D1E" w14:textId="77777777" w:rsidR="002E4474" w:rsidRPr="005A1B7F" w:rsidRDefault="002E4474" w:rsidP="003078C4">
      <w:pPr>
        <w:widowControl w:val="0"/>
        <w:tabs>
          <w:tab w:val="left" w:pos="567"/>
        </w:tabs>
        <w:rPr>
          <w:sz w:val="22"/>
          <w:szCs w:val="22"/>
        </w:rPr>
      </w:pPr>
    </w:p>
    <w:p w14:paraId="6C45976E" w14:textId="6A74530E" w:rsidR="00A04DC1" w:rsidRPr="005A1B7F" w:rsidRDefault="00A04DC1" w:rsidP="003078C4">
      <w:pPr>
        <w:keepNext/>
        <w:autoSpaceDE w:val="0"/>
        <w:autoSpaceDN w:val="0"/>
        <w:adjustRightInd w:val="0"/>
        <w:rPr>
          <w:sz w:val="22"/>
          <w:szCs w:val="22"/>
          <w:u w:val="single"/>
        </w:rPr>
      </w:pPr>
      <w:r w:rsidRPr="005A1B7F">
        <w:rPr>
          <w:sz w:val="22"/>
          <w:szCs w:val="22"/>
          <w:u w:val="single"/>
        </w:rPr>
        <w:t>Pranešimas apie įtariamas nepageidaujamas reakcijas</w:t>
      </w:r>
    </w:p>
    <w:p w14:paraId="44CF4781" w14:textId="2595C8F6" w:rsidR="00A04DC1" w:rsidRPr="005A1B7F" w:rsidRDefault="00A04DC1" w:rsidP="003078C4">
      <w:pPr>
        <w:autoSpaceDE w:val="0"/>
        <w:autoSpaceDN w:val="0"/>
        <w:adjustRightInd w:val="0"/>
        <w:rPr>
          <w:sz w:val="22"/>
          <w:szCs w:val="22"/>
        </w:rPr>
      </w:pPr>
      <w:r w:rsidRPr="005A1B7F">
        <w:rPr>
          <w:sz w:val="22"/>
          <w:szCs w:val="22"/>
        </w:rPr>
        <w:t>Svarbu pranešti apie įtariamas nepageidaujamas reakcijas</w:t>
      </w:r>
      <w:r w:rsidR="002E4474" w:rsidRPr="005A1B7F">
        <w:rPr>
          <w:sz w:val="22"/>
          <w:szCs w:val="22"/>
        </w:rPr>
        <w:t>, pastebėtas</w:t>
      </w:r>
      <w:r w:rsidRPr="005A1B7F">
        <w:rPr>
          <w:sz w:val="22"/>
          <w:szCs w:val="22"/>
        </w:rPr>
        <w:t xml:space="preserve"> po vaistinio preparato registracijos, nes tai leidžia nuolat stebėti vaistinio preparato naudos ir rizikos santykį. Sveikatos priežiūros specialistai turi pranešti apie bet kokias įtariamas nepageidaujamas reakcijas</w:t>
      </w:r>
      <w:r w:rsidR="001D36EB" w:rsidRPr="005A1B7F">
        <w:rPr>
          <w:sz w:val="22"/>
          <w:szCs w:val="22"/>
        </w:rPr>
        <w:t>,</w:t>
      </w:r>
      <w:r w:rsidRPr="005A1B7F">
        <w:rPr>
          <w:sz w:val="22"/>
          <w:szCs w:val="22"/>
        </w:rPr>
        <w:t xml:space="preserve"> </w:t>
      </w:r>
      <w:r w:rsidR="002E4474" w:rsidRPr="005A1B7F">
        <w:rPr>
          <w:sz w:val="22"/>
          <w:szCs w:val="22"/>
        </w:rPr>
        <w:t>užpildę i</w:t>
      </w:r>
      <w:r w:rsidRPr="005A1B7F">
        <w:rPr>
          <w:sz w:val="22"/>
          <w:szCs w:val="22"/>
        </w:rPr>
        <w:t>n</w:t>
      </w:r>
      <w:r w:rsidR="002E4474" w:rsidRPr="005A1B7F">
        <w:rPr>
          <w:sz w:val="22"/>
          <w:szCs w:val="22"/>
        </w:rPr>
        <w:t>terneto svet</w:t>
      </w:r>
      <w:r w:rsidRPr="005A1B7F">
        <w:rPr>
          <w:sz w:val="22"/>
          <w:szCs w:val="22"/>
        </w:rPr>
        <w:t>a</w:t>
      </w:r>
      <w:r w:rsidR="002E4474" w:rsidRPr="005A1B7F">
        <w:rPr>
          <w:sz w:val="22"/>
          <w:szCs w:val="22"/>
        </w:rPr>
        <w:t>inėje</w:t>
      </w:r>
      <w:r w:rsidR="001D36EB" w:rsidRPr="005A1B7F">
        <w:rPr>
          <w:sz w:val="22"/>
          <w:szCs w:val="22"/>
        </w:rPr>
        <w:t xml:space="preserve"> </w:t>
      </w:r>
      <w:hyperlink r:id="rId8" w:history="1">
        <w:r w:rsidR="001D36EB" w:rsidRPr="005A1B7F">
          <w:rPr>
            <w:rStyle w:val="Hipersaitas"/>
            <w:sz w:val="22"/>
            <w:szCs w:val="22"/>
          </w:rPr>
          <w:t>http://www.vvkt.lt/</w:t>
        </w:r>
      </w:hyperlink>
      <w:r w:rsidR="001D36EB" w:rsidRPr="005A1B7F">
        <w:rPr>
          <w:sz w:val="22"/>
          <w:szCs w:val="22"/>
        </w:rPr>
        <w:t xml:space="preserve"> esančią f</w:t>
      </w:r>
      <w:r w:rsidRPr="005A1B7F">
        <w:rPr>
          <w:sz w:val="22"/>
          <w:szCs w:val="22"/>
        </w:rPr>
        <w:t>o</w:t>
      </w:r>
      <w:r w:rsidR="001D36EB" w:rsidRPr="005A1B7F">
        <w:rPr>
          <w:sz w:val="22"/>
          <w:szCs w:val="22"/>
        </w:rPr>
        <w:t>rmą</w:t>
      </w:r>
      <w:r w:rsidR="00467F84" w:rsidRPr="005A1B7F">
        <w:rPr>
          <w:sz w:val="22"/>
          <w:szCs w:val="22"/>
        </w:rPr>
        <w:t>,</w:t>
      </w:r>
      <w:r w:rsidR="001D36EB" w:rsidRPr="005A1B7F">
        <w:rPr>
          <w:sz w:val="22"/>
          <w:szCs w:val="22"/>
        </w:rPr>
        <w:t xml:space="preserve"> ir p</w:t>
      </w:r>
      <w:r w:rsidRPr="005A1B7F">
        <w:rPr>
          <w:sz w:val="22"/>
          <w:szCs w:val="22"/>
        </w:rPr>
        <w:t>a</w:t>
      </w:r>
      <w:r w:rsidR="001D36EB" w:rsidRPr="005A1B7F">
        <w:rPr>
          <w:sz w:val="22"/>
          <w:szCs w:val="22"/>
        </w:rPr>
        <w:t>te</w:t>
      </w:r>
      <w:r w:rsidRPr="005A1B7F">
        <w:rPr>
          <w:sz w:val="22"/>
          <w:szCs w:val="22"/>
        </w:rPr>
        <w:t>i</w:t>
      </w:r>
      <w:r w:rsidR="001D36EB" w:rsidRPr="005A1B7F">
        <w:rPr>
          <w:sz w:val="22"/>
          <w:szCs w:val="22"/>
        </w:rPr>
        <w:t>kti ją Valstybin</w:t>
      </w:r>
      <w:r w:rsidRPr="005A1B7F">
        <w:rPr>
          <w:sz w:val="22"/>
          <w:szCs w:val="22"/>
        </w:rPr>
        <w:t xml:space="preserve">ei </w:t>
      </w:r>
      <w:r w:rsidR="001D36EB" w:rsidRPr="005A1B7F">
        <w:rPr>
          <w:sz w:val="22"/>
          <w:szCs w:val="22"/>
        </w:rPr>
        <w:t>vaistų kont</w:t>
      </w:r>
      <w:r w:rsidRPr="005A1B7F">
        <w:rPr>
          <w:sz w:val="22"/>
          <w:szCs w:val="22"/>
        </w:rPr>
        <w:t>r</w:t>
      </w:r>
      <w:r w:rsidR="001D36EB" w:rsidRPr="005A1B7F">
        <w:rPr>
          <w:sz w:val="22"/>
          <w:szCs w:val="22"/>
        </w:rPr>
        <w:t>olės tarnyba</w:t>
      </w:r>
      <w:r w:rsidRPr="005A1B7F">
        <w:rPr>
          <w:sz w:val="22"/>
          <w:szCs w:val="22"/>
        </w:rPr>
        <w:t>i</w:t>
      </w:r>
      <w:r w:rsidR="001D36EB" w:rsidRPr="005A1B7F">
        <w:rPr>
          <w:sz w:val="22"/>
          <w:szCs w:val="22"/>
        </w:rPr>
        <w:t xml:space="preserve"> pri</w:t>
      </w:r>
      <w:r w:rsidRPr="005A1B7F">
        <w:rPr>
          <w:sz w:val="22"/>
          <w:szCs w:val="22"/>
        </w:rPr>
        <w:t>e</w:t>
      </w:r>
      <w:r w:rsidR="001D36EB" w:rsidRPr="005A1B7F">
        <w:rPr>
          <w:sz w:val="22"/>
          <w:szCs w:val="22"/>
        </w:rPr>
        <w:t xml:space="preserve"> Li</w:t>
      </w:r>
      <w:r w:rsidRPr="005A1B7F">
        <w:rPr>
          <w:sz w:val="22"/>
          <w:szCs w:val="22"/>
        </w:rPr>
        <w:t>e</w:t>
      </w:r>
      <w:r w:rsidR="001D36EB" w:rsidRPr="005A1B7F">
        <w:rPr>
          <w:sz w:val="22"/>
          <w:szCs w:val="22"/>
        </w:rPr>
        <w:t>tuvos</w:t>
      </w:r>
      <w:r w:rsidRPr="005A1B7F">
        <w:rPr>
          <w:sz w:val="22"/>
          <w:szCs w:val="22"/>
        </w:rPr>
        <w:t xml:space="preserve"> </w:t>
      </w:r>
      <w:r w:rsidR="001D36EB" w:rsidRPr="005A1B7F">
        <w:rPr>
          <w:sz w:val="22"/>
          <w:szCs w:val="22"/>
        </w:rPr>
        <w:t>Respublik</w:t>
      </w:r>
      <w:r w:rsidRPr="005A1B7F">
        <w:rPr>
          <w:sz w:val="22"/>
          <w:szCs w:val="22"/>
        </w:rPr>
        <w:t>o</w:t>
      </w:r>
      <w:r w:rsidR="001D36EB" w:rsidRPr="005A1B7F">
        <w:rPr>
          <w:sz w:val="22"/>
          <w:szCs w:val="22"/>
        </w:rPr>
        <w:t>s sveika</w:t>
      </w:r>
      <w:r w:rsidRPr="005A1B7F">
        <w:rPr>
          <w:sz w:val="22"/>
          <w:szCs w:val="22"/>
        </w:rPr>
        <w:t>t</w:t>
      </w:r>
      <w:r w:rsidR="001D36EB" w:rsidRPr="005A1B7F">
        <w:rPr>
          <w:sz w:val="22"/>
          <w:szCs w:val="22"/>
        </w:rPr>
        <w:t xml:space="preserve">os </w:t>
      </w:r>
      <w:r w:rsidRPr="005A1B7F">
        <w:rPr>
          <w:sz w:val="22"/>
          <w:szCs w:val="22"/>
        </w:rPr>
        <w:t>a</w:t>
      </w:r>
      <w:r w:rsidR="001D36EB" w:rsidRPr="005A1B7F">
        <w:rPr>
          <w:sz w:val="22"/>
          <w:szCs w:val="22"/>
        </w:rPr>
        <w:t>psaugos</w:t>
      </w:r>
      <w:r w:rsidRPr="005A1B7F">
        <w:rPr>
          <w:sz w:val="22"/>
          <w:szCs w:val="22"/>
        </w:rPr>
        <w:t xml:space="preserve"> </w:t>
      </w:r>
      <w:r w:rsidR="001D36EB" w:rsidRPr="005A1B7F">
        <w:rPr>
          <w:sz w:val="22"/>
          <w:szCs w:val="22"/>
        </w:rPr>
        <w:t>m</w:t>
      </w:r>
      <w:r w:rsidRPr="005A1B7F">
        <w:rPr>
          <w:sz w:val="22"/>
          <w:szCs w:val="22"/>
        </w:rPr>
        <w:t>ini</w:t>
      </w:r>
      <w:r w:rsidR="001D36EB" w:rsidRPr="005A1B7F">
        <w:rPr>
          <w:sz w:val="22"/>
          <w:szCs w:val="22"/>
        </w:rPr>
        <w:t>st</w:t>
      </w:r>
      <w:r w:rsidRPr="005A1B7F">
        <w:rPr>
          <w:sz w:val="22"/>
          <w:szCs w:val="22"/>
        </w:rPr>
        <w:t>e</w:t>
      </w:r>
      <w:r w:rsidR="001D36EB" w:rsidRPr="005A1B7F">
        <w:rPr>
          <w:sz w:val="22"/>
          <w:szCs w:val="22"/>
        </w:rPr>
        <w:t>rijos</w:t>
      </w:r>
      <w:r w:rsidRPr="005A1B7F">
        <w:rPr>
          <w:sz w:val="22"/>
          <w:szCs w:val="22"/>
        </w:rPr>
        <w:t xml:space="preserve"> </w:t>
      </w:r>
      <w:r w:rsidR="001D36EB" w:rsidRPr="005A1B7F">
        <w:rPr>
          <w:sz w:val="22"/>
          <w:szCs w:val="22"/>
        </w:rPr>
        <w:t xml:space="preserve">vienu iš šių būdų: </w:t>
      </w:r>
      <w:r w:rsidRPr="005A1B7F">
        <w:rPr>
          <w:sz w:val="22"/>
          <w:szCs w:val="22"/>
        </w:rPr>
        <w:t>raš</w:t>
      </w:r>
      <w:r w:rsidR="001D36EB" w:rsidRPr="005A1B7F">
        <w:rPr>
          <w:sz w:val="22"/>
          <w:szCs w:val="22"/>
        </w:rPr>
        <w:t>tu (adresu Ž</w:t>
      </w:r>
      <w:r w:rsidRPr="005A1B7F">
        <w:rPr>
          <w:sz w:val="22"/>
          <w:szCs w:val="22"/>
        </w:rPr>
        <w:t>i</w:t>
      </w:r>
      <w:r w:rsidR="001D36EB" w:rsidRPr="005A1B7F">
        <w:rPr>
          <w:sz w:val="22"/>
          <w:szCs w:val="22"/>
        </w:rPr>
        <w:t>r</w:t>
      </w:r>
      <w:r w:rsidRPr="005A1B7F">
        <w:rPr>
          <w:sz w:val="22"/>
          <w:szCs w:val="22"/>
        </w:rPr>
        <w:t>m</w:t>
      </w:r>
      <w:r w:rsidR="001D36EB" w:rsidRPr="005A1B7F">
        <w:rPr>
          <w:sz w:val="22"/>
          <w:szCs w:val="22"/>
        </w:rPr>
        <w:t>ūnų g. 139A, LT</w:t>
      </w:r>
      <w:r w:rsidR="001D36EB" w:rsidRPr="005A1B7F">
        <w:rPr>
          <w:sz w:val="22"/>
          <w:szCs w:val="22"/>
        </w:rPr>
        <w:noBreakHyphen/>
        <w:t>09120 Vilnius), faksu (nem</w:t>
      </w:r>
      <w:r w:rsidRPr="005A1B7F">
        <w:rPr>
          <w:sz w:val="22"/>
          <w:szCs w:val="22"/>
        </w:rPr>
        <w:t>o</w:t>
      </w:r>
      <w:r w:rsidR="001D36EB" w:rsidRPr="005A1B7F">
        <w:rPr>
          <w:sz w:val="22"/>
          <w:szCs w:val="22"/>
        </w:rPr>
        <w:t>kamu</w:t>
      </w:r>
      <w:r w:rsidRPr="005A1B7F">
        <w:rPr>
          <w:sz w:val="22"/>
          <w:szCs w:val="22"/>
        </w:rPr>
        <w:t xml:space="preserve"> </w:t>
      </w:r>
      <w:r w:rsidR="001D36EB" w:rsidRPr="005A1B7F">
        <w:rPr>
          <w:sz w:val="22"/>
          <w:szCs w:val="22"/>
        </w:rPr>
        <w:t>fak</w:t>
      </w:r>
      <w:r w:rsidRPr="005A1B7F">
        <w:rPr>
          <w:sz w:val="22"/>
          <w:szCs w:val="22"/>
        </w:rPr>
        <w:t>s</w:t>
      </w:r>
      <w:r w:rsidR="001D36EB" w:rsidRPr="005A1B7F">
        <w:rPr>
          <w:sz w:val="22"/>
          <w:szCs w:val="22"/>
        </w:rPr>
        <w:t>o numer</w:t>
      </w:r>
      <w:r w:rsidRPr="005A1B7F">
        <w:rPr>
          <w:sz w:val="22"/>
          <w:szCs w:val="22"/>
        </w:rPr>
        <w:t>i</w:t>
      </w:r>
      <w:r w:rsidR="001D36EB" w:rsidRPr="005A1B7F">
        <w:rPr>
          <w:sz w:val="22"/>
          <w:szCs w:val="22"/>
        </w:rPr>
        <w:t>u (8 800) 20 131), elektroniniu paštu (adre</w:t>
      </w:r>
      <w:r w:rsidRPr="005A1B7F">
        <w:rPr>
          <w:sz w:val="22"/>
          <w:szCs w:val="22"/>
        </w:rPr>
        <w:t>s</w:t>
      </w:r>
      <w:r w:rsidR="001D36EB" w:rsidRPr="005A1B7F">
        <w:rPr>
          <w:sz w:val="22"/>
          <w:szCs w:val="22"/>
        </w:rPr>
        <w:t xml:space="preserve">u </w:t>
      </w:r>
      <w:hyperlink r:id="rId9" w:history="1">
        <w:r w:rsidR="001D36EB" w:rsidRPr="005A1B7F">
          <w:rPr>
            <w:rStyle w:val="Hipersaitas"/>
            <w:sz w:val="22"/>
            <w:szCs w:val="22"/>
          </w:rPr>
          <w:t>NepageidaujamaR@vvkt.lt</w:t>
        </w:r>
      </w:hyperlink>
      <w:r w:rsidR="001D36EB" w:rsidRPr="005A1B7F">
        <w:rPr>
          <w:sz w:val="22"/>
          <w:szCs w:val="22"/>
        </w:rPr>
        <w:t>), p</w:t>
      </w:r>
      <w:r w:rsidRPr="005A1B7F">
        <w:rPr>
          <w:sz w:val="22"/>
          <w:szCs w:val="22"/>
        </w:rPr>
        <w:t>e</w:t>
      </w:r>
      <w:r w:rsidR="001D36EB" w:rsidRPr="005A1B7F">
        <w:rPr>
          <w:sz w:val="22"/>
          <w:szCs w:val="22"/>
        </w:rPr>
        <w:t>r interneto svet</w:t>
      </w:r>
      <w:r w:rsidRPr="005A1B7F">
        <w:rPr>
          <w:sz w:val="22"/>
          <w:szCs w:val="22"/>
        </w:rPr>
        <w:t>a</w:t>
      </w:r>
      <w:r w:rsidR="001D36EB" w:rsidRPr="005A1B7F">
        <w:rPr>
          <w:sz w:val="22"/>
          <w:szCs w:val="22"/>
        </w:rPr>
        <w:t xml:space="preserve">inę (adresu </w:t>
      </w:r>
      <w:hyperlink r:id="rId10" w:history="1">
        <w:r w:rsidR="001D36EB" w:rsidRPr="005A1B7F">
          <w:rPr>
            <w:rStyle w:val="Hipersaitas"/>
            <w:sz w:val="22"/>
            <w:szCs w:val="22"/>
          </w:rPr>
          <w:t>http://www.vvkt.lt</w:t>
        </w:r>
      </w:hyperlink>
      <w:r w:rsidR="001D36EB" w:rsidRPr="005A1B7F">
        <w:rPr>
          <w:sz w:val="22"/>
          <w:szCs w:val="22"/>
        </w:rPr>
        <w:t>)</w:t>
      </w:r>
      <w:r w:rsidRPr="005A1B7F">
        <w:rPr>
          <w:sz w:val="22"/>
          <w:szCs w:val="22"/>
        </w:rPr>
        <w:t>.</w:t>
      </w:r>
    </w:p>
    <w:p w14:paraId="5EF6F31B" w14:textId="77777777" w:rsidR="00A04DC1" w:rsidRPr="005A1B7F" w:rsidRDefault="00A04DC1" w:rsidP="003078C4">
      <w:pPr>
        <w:pStyle w:val="prastojitrauka"/>
        <w:spacing w:after="0"/>
        <w:ind w:left="0"/>
        <w:rPr>
          <w:szCs w:val="22"/>
        </w:rPr>
      </w:pPr>
    </w:p>
    <w:p w14:paraId="253018D3" w14:textId="77777777" w:rsidR="00A04DC1" w:rsidRPr="005A1B7F" w:rsidRDefault="00A04DC1" w:rsidP="003078C4">
      <w:pPr>
        <w:pStyle w:val="Antrat2"/>
        <w:tabs>
          <w:tab w:val="left" w:pos="567"/>
        </w:tabs>
        <w:spacing w:before="0" w:after="0"/>
        <w:rPr>
          <w:sz w:val="22"/>
          <w:szCs w:val="22"/>
        </w:rPr>
      </w:pPr>
      <w:r w:rsidRPr="005A1B7F">
        <w:rPr>
          <w:sz w:val="22"/>
          <w:szCs w:val="22"/>
        </w:rPr>
        <w:lastRenderedPageBreak/>
        <w:t>4.9</w:t>
      </w:r>
      <w:r w:rsidRPr="005A1B7F">
        <w:rPr>
          <w:sz w:val="22"/>
          <w:szCs w:val="22"/>
        </w:rPr>
        <w:tab/>
        <w:t>Perdozavimas</w:t>
      </w:r>
    </w:p>
    <w:p w14:paraId="41352A46" w14:textId="77777777" w:rsidR="00A04DC1" w:rsidRPr="005A1B7F" w:rsidRDefault="00A04DC1" w:rsidP="003078C4">
      <w:pPr>
        <w:pStyle w:val="prastojitrauka"/>
        <w:keepNext/>
        <w:spacing w:after="0"/>
        <w:ind w:left="0"/>
        <w:rPr>
          <w:szCs w:val="22"/>
        </w:rPr>
      </w:pPr>
    </w:p>
    <w:p w14:paraId="2FA38E2E" w14:textId="70F8178B" w:rsidR="00A04DC1" w:rsidRPr="005A1B7F" w:rsidRDefault="00A04DC1" w:rsidP="003078C4">
      <w:pPr>
        <w:rPr>
          <w:sz w:val="22"/>
          <w:szCs w:val="22"/>
        </w:rPr>
      </w:pPr>
      <w:r w:rsidRPr="005A1B7F">
        <w:rPr>
          <w:sz w:val="22"/>
          <w:szCs w:val="22"/>
        </w:rPr>
        <w:t xml:space="preserve">Vaikams </w:t>
      </w:r>
      <w:r w:rsidR="001D36EB" w:rsidRPr="005A1B7F">
        <w:rPr>
          <w:sz w:val="22"/>
          <w:szCs w:val="22"/>
        </w:rPr>
        <w:t>pava</w:t>
      </w:r>
      <w:r w:rsidRPr="005A1B7F">
        <w:rPr>
          <w:sz w:val="22"/>
          <w:szCs w:val="22"/>
        </w:rPr>
        <w:t>r</w:t>
      </w:r>
      <w:r w:rsidR="001D36EB" w:rsidRPr="005A1B7F">
        <w:rPr>
          <w:sz w:val="22"/>
          <w:szCs w:val="22"/>
        </w:rPr>
        <w:t>toj</w:t>
      </w:r>
      <w:r w:rsidRPr="005A1B7F">
        <w:rPr>
          <w:sz w:val="22"/>
          <w:szCs w:val="22"/>
        </w:rPr>
        <w:t xml:space="preserve">us daugiau kaip 400 mg/kg </w:t>
      </w:r>
      <w:proofErr w:type="spellStart"/>
      <w:r w:rsidRPr="005A1B7F">
        <w:rPr>
          <w:sz w:val="22"/>
          <w:szCs w:val="22"/>
        </w:rPr>
        <w:t>ibuprofeno</w:t>
      </w:r>
      <w:proofErr w:type="spellEnd"/>
      <w:r w:rsidRPr="005A1B7F">
        <w:rPr>
          <w:sz w:val="22"/>
          <w:szCs w:val="22"/>
        </w:rPr>
        <w:t xml:space="preserve">, gali </w:t>
      </w:r>
      <w:r w:rsidR="001D36EB" w:rsidRPr="005A1B7F">
        <w:rPr>
          <w:sz w:val="22"/>
          <w:szCs w:val="22"/>
        </w:rPr>
        <w:t>p</w:t>
      </w:r>
      <w:r w:rsidRPr="005A1B7F">
        <w:rPr>
          <w:sz w:val="22"/>
          <w:szCs w:val="22"/>
        </w:rPr>
        <w:t>asir</w:t>
      </w:r>
      <w:r w:rsidR="001D36EB" w:rsidRPr="005A1B7F">
        <w:rPr>
          <w:sz w:val="22"/>
          <w:szCs w:val="22"/>
        </w:rPr>
        <w:t>eikš</w:t>
      </w:r>
      <w:r w:rsidRPr="005A1B7F">
        <w:rPr>
          <w:sz w:val="22"/>
          <w:szCs w:val="22"/>
        </w:rPr>
        <w:t>ti perdozavimo simptomų</w:t>
      </w:r>
      <w:r w:rsidR="001D36EB" w:rsidRPr="005A1B7F">
        <w:rPr>
          <w:sz w:val="22"/>
          <w:szCs w:val="22"/>
        </w:rPr>
        <w:t>,</w:t>
      </w:r>
      <w:r w:rsidRPr="005A1B7F">
        <w:rPr>
          <w:sz w:val="22"/>
          <w:szCs w:val="22"/>
        </w:rPr>
        <w:t xml:space="preserve"> o toksinio poveikio rizikos negalima atmesti ir vartojant didesnes </w:t>
      </w:r>
      <w:r w:rsidR="001D36EB" w:rsidRPr="005A1B7F">
        <w:rPr>
          <w:sz w:val="22"/>
          <w:szCs w:val="22"/>
        </w:rPr>
        <w:t>ka</w:t>
      </w:r>
      <w:r w:rsidRPr="005A1B7F">
        <w:rPr>
          <w:sz w:val="22"/>
          <w:szCs w:val="22"/>
        </w:rPr>
        <w:t>i</w:t>
      </w:r>
      <w:r w:rsidR="001D36EB" w:rsidRPr="005A1B7F">
        <w:rPr>
          <w:sz w:val="22"/>
          <w:szCs w:val="22"/>
        </w:rPr>
        <w:t>p</w:t>
      </w:r>
      <w:r w:rsidRPr="005A1B7F">
        <w:rPr>
          <w:sz w:val="22"/>
          <w:szCs w:val="22"/>
        </w:rPr>
        <w:t xml:space="preserve"> 100 mg/kg dozes. Suaugusiesiems ryškios dozės poveikio ribos nėra. Perdozavus pusinės</w:t>
      </w:r>
      <w:r w:rsidR="001D36EB" w:rsidRPr="005A1B7F">
        <w:rPr>
          <w:sz w:val="22"/>
          <w:szCs w:val="22"/>
        </w:rPr>
        <w:t> </w:t>
      </w:r>
      <w:r w:rsidRPr="005A1B7F">
        <w:rPr>
          <w:sz w:val="22"/>
          <w:szCs w:val="22"/>
        </w:rPr>
        <w:t>eliminacijos laikas yra 1,5</w:t>
      </w:r>
      <w:r w:rsidR="001D36EB" w:rsidRPr="005A1B7F">
        <w:rPr>
          <w:sz w:val="22"/>
          <w:szCs w:val="22"/>
        </w:rPr>
        <w:noBreakHyphen/>
      </w:r>
      <w:r w:rsidRPr="005A1B7F">
        <w:rPr>
          <w:sz w:val="22"/>
          <w:szCs w:val="22"/>
        </w:rPr>
        <w:t>3 valandos.</w:t>
      </w:r>
    </w:p>
    <w:p w14:paraId="309250E1" w14:textId="77777777" w:rsidR="00A04DC1" w:rsidRPr="005A1B7F" w:rsidRDefault="00A04DC1" w:rsidP="003078C4">
      <w:pPr>
        <w:rPr>
          <w:sz w:val="22"/>
          <w:szCs w:val="22"/>
        </w:rPr>
      </w:pPr>
    </w:p>
    <w:p w14:paraId="3BDDC3F0" w14:textId="78AC2175" w:rsidR="00A04DC1" w:rsidRPr="005A1B7F" w:rsidRDefault="00A04DC1" w:rsidP="003078C4">
      <w:pPr>
        <w:keepNext/>
        <w:rPr>
          <w:sz w:val="22"/>
          <w:szCs w:val="22"/>
        </w:rPr>
      </w:pPr>
      <w:r w:rsidRPr="005A1B7F">
        <w:rPr>
          <w:sz w:val="22"/>
          <w:szCs w:val="22"/>
          <w:u w:val="single"/>
        </w:rPr>
        <w:t>Simptomai</w:t>
      </w:r>
    </w:p>
    <w:p w14:paraId="45B2B06B" w14:textId="6ED43C1E" w:rsidR="00A04DC1" w:rsidRPr="005A1B7F" w:rsidRDefault="00A04DC1" w:rsidP="003078C4">
      <w:pPr>
        <w:rPr>
          <w:sz w:val="22"/>
          <w:szCs w:val="22"/>
        </w:rPr>
      </w:pPr>
      <w:r w:rsidRPr="005A1B7F">
        <w:rPr>
          <w:sz w:val="22"/>
          <w:szCs w:val="22"/>
        </w:rPr>
        <w:t xml:space="preserve">Daugeliui pacientų, </w:t>
      </w:r>
      <w:r w:rsidR="001D36EB" w:rsidRPr="005A1B7F">
        <w:rPr>
          <w:sz w:val="22"/>
          <w:szCs w:val="22"/>
        </w:rPr>
        <w:t>pava</w:t>
      </w:r>
      <w:r w:rsidRPr="005A1B7F">
        <w:rPr>
          <w:sz w:val="22"/>
          <w:szCs w:val="22"/>
        </w:rPr>
        <w:t>r</w:t>
      </w:r>
      <w:r w:rsidR="001D36EB" w:rsidRPr="005A1B7F">
        <w:rPr>
          <w:sz w:val="22"/>
          <w:szCs w:val="22"/>
        </w:rPr>
        <w:t>toj</w:t>
      </w:r>
      <w:r w:rsidRPr="005A1B7F">
        <w:rPr>
          <w:sz w:val="22"/>
          <w:szCs w:val="22"/>
        </w:rPr>
        <w:t>usių kliniškai reikšmingas NVNU</w:t>
      </w:r>
      <w:r w:rsidR="001D36EB" w:rsidRPr="005A1B7F">
        <w:rPr>
          <w:sz w:val="22"/>
          <w:szCs w:val="22"/>
        </w:rPr>
        <w:t> </w:t>
      </w:r>
      <w:r w:rsidRPr="005A1B7F">
        <w:rPr>
          <w:sz w:val="22"/>
          <w:szCs w:val="22"/>
        </w:rPr>
        <w:t xml:space="preserve">dozes, pasireiškia tik pykinimas, vėmimas, </w:t>
      </w:r>
      <w:proofErr w:type="spellStart"/>
      <w:r w:rsidRPr="005A1B7F">
        <w:rPr>
          <w:sz w:val="22"/>
          <w:szCs w:val="22"/>
        </w:rPr>
        <w:t>epigastriumo</w:t>
      </w:r>
      <w:proofErr w:type="spellEnd"/>
      <w:r w:rsidRPr="005A1B7F">
        <w:rPr>
          <w:sz w:val="22"/>
          <w:szCs w:val="22"/>
        </w:rPr>
        <w:t xml:space="preserve"> skausmas ar – rečiau – viduriavimas. Be to, gali </w:t>
      </w:r>
      <w:r w:rsidR="001D36EB" w:rsidRPr="005A1B7F">
        <w:rPr>
          <w:sz w:val="22"/>
          <w:szCs w:val="22"/>
        </w:rPr>
        <w:t>p</w:t>
      </w:r>
      <w:r w:rsidRPr="005A1B7F">
        <w:rPr>
          <w:sz w:val="22"/>
          <w:szCs w:val="22"/>
        </w:rPr>
        <w:t>asir</w:t>
      </w:r>
      <w:r w:rsidR="001D36EB" w:rsidRPr="005A1B7F">
        <w:rPr>
          <w:sz w:val="22"/>
          <w:szCs w:val="22"/>
        </w:rPr>
        <w:t>eikš</w:t>
      </w:r>
      <w:r w:rsidRPr="005A1B7F">
        <w:rPr>
          <w:sz w:val="22"/>
          <w:szCs w:val="22"/>
        </w:rPr>
        <w:t xml:space="preserve">ti </w:t>
      </w:r>
      <w:proofErr w:type="spellStart"/>
      <w:r w:rsidRPr="005A1B7F">
        <w:rPr>
          <w:sz w:val="22"/>
          <w:szCs w:val="22"/>
        </w:rPr>
        <w:t>nistagmas</w:t>
      </w:r>
      <w:proofErr w:type="spellEnd"/>
      <w:r w:rsidRPr="005A1B7F">
        <w:rPr>
          <w:sz w:val="22"/>
          <w:szCs w:val="22"/>
        </w:rPr>
        <w:t xml:space="preserve">, </w:t>
      </w:r>
      <w:r w:rsidR="00F5480A" w:rsidRPr="005A1B7F">
        <w:rPr>
          <w:sz w:val="22"/>
          <w:szCs w:val="22"/>
        </w:rPr>
        <w:t>neryšku</w:t>
      </w:r>
      <w:r w:rsidRPr="005A1B7F">
        <w:rPr>
          <w:sz w:val="22"/>
          <w:szCs w:val="22"/>
        </w:rPr>
        <w:t xml:space="preserve">s matymas, </w:t>
      </w:r>
      <w:r w:rsidR="00F5480A" w:rsidRPr="005A1B7F">
        <w:rPr>
          <w:sz w:val="22"/>
          <w:szCs w:val="22"/>
        </w:rPr>
        <w:t>ūžesy</w:t>
      </w:r>
      <w:r w:rsidRPr="005A1B7F">
        <w:rPr>
          <w:sz w:val="22"/>
          <w:szCs w:val="22"/>
        </w:rPr>
        <w:t>s, galvos skausmas bei kraujavimas iš virškinimo trakto. Sunkiais apsinuodijimo atvejais nustatomas toksinis poveikis centrinei nervų sistemai, pasireiškiantis s</w:t>
      </w:r>
      <w:r w:rsidR="00424700" w:rsidRPr="005A1B7F">
        <w:rPr>
          <w:sz w:val="22"/>
          <w:szCs w:val="22"/>
        </w:rPr>
        <w:t>va</w:t>
      </w:r>
      <w:r w:rsidRPr="005A1B7F">
        <w:rPr>
          <w:sz w:val="22"/>
          <w:szCs w:val="22"/>
        </w:rPr>
        <w:t>i</w:t>
      </w:r>
      <w:r w:rsidR="00424700" w:rsidRPr="005A1B7F">
        <w:rPr>
          <w:sz w:val="22"/>
          <w:szCs w:val="22"/>
        </w:rPr>
        <w:t>gi</w:t>
      </w:r>
      <w:r w:rsidRPr="005A1B7F">
        <w:rPr>
          <w:sz w:val="22"/>
          <w:szCs w:val="22"/>
        </w:rPr>
        <w:t>mu, svaiguliu, mieguistumu, kartais sujaudinimu ir dezorientacija ar koma. Retkarčiais pacientams gali būti traukulių. Stipraus apsinuodijimo atveju gali</w:t>
      </w:r>
      <w:r w:rsidR="008C3B7D" w:rsidRPr="005A1B7F">
        <w:rPr>
          <w:sz w:val="22"/>
          <w:szCs w:val="22"/>
        </w:rPr>
        <w:t xml:space="preserve"> p</w:t>
      </w:r>
      <w:r w:rsidRPr="005A1B7F">
        <w:rPr>
          <w:sz w:val="22"/>
          <w:szCs w:val="22"/>
        </w:rPr>
        <w:t>a</w:t>
      </w:r>
      <w:r w:rsidR="008C3B7D" w:rsidRPr="005A1B7F">
        <w:rPr>
          <w:sz w:val="22"/>
          <w:szCs w:val="22"/>
        </w:rPr>
        <w:t>sireikšti</w:t>
      </w:r>
      <w:r w:rsidRPr="005A1B7F">
        <w:rPr>
          <w:sz w:val="22"/>
          <w:szCs w:val="22"/>
        </w:rPr>
        <w:t xml:space="preserve"> </w:t>
      </w:r>
      <w:proofErr w:type="spellStart"/>
      <w:r w:rsidRPr="005A1B7F">
        <w:rPr>
          <w:sz w:val="22"/>
          <w:szCs w:val="22"/>
        </w:rPr>
        <w:t>metabolinė</w:t>
      </w:r>
      <w:proofErr w:type="spellEnd"/>
      <w:r w:rsidRPr="005A1B7F">
        <w:rPr>
          <w:sz w:val="22"/>
          <w:szCs w:val="22"/>
        </w:rPr>
        <w:t xml:space="preserve"> </w:t>
      </w:r>
      <w:proofErr w:type="spellStart"/>
      <w:r w:rsidRPr="005A1B7F">
        <w:rPr>
          <w:sz w:val="22"/>
          <w:szCs w:val="22"/>
        </w:rPr>
        <w:t>acidozė</w:t>
      </w:r>
      <w:proofErr w:type="spellEnd"/>
      <w:r w:rsidRPr="005A1B7F">
        <w:rPr>
          <w:sz w:val="22"/>
          <w:szCs w:val="22"/>
        </w:rPr>
        <w:t xml:space="preserve">. Gali pasireikšti hipotermija ir </w:t>
      </w:r>
      <w:proofErr w:type="spellStart"/>
      <w:r w:rsidRPr="005A1B7F">
        <w:rPr>
          <w:sz w:val="22"/>
          <w:szCs w:val="22"/>
        </w:rPr>
        <w:t>hiperkalemija</w:t>
      </w:r>
      <w:proofErr w:type="spellEnd"/>
      <w:r w:rsidRPr="005A1B7F">
        <w:rPr>
          <w:sz w:val="22"/>
          <w:szCs w:val="22"/>
        </w:rPr>
        <w:t xml:space="preserve">, pailgėjęs </w:t>
      </w:r>
      <w:proofErr w:type="spellStart"/>
      <w:r w:rsidRPr="005A1B7F">
        <w:rPr>
          <w:sz w:val="22"/>
          <w:szCs w:val="22"/>
        </w:rPr>
        <w:t>protrombino</w:t>
      </w:r>
      <w:proofErr w:type="spellEnd"/>
      <w:r w:rsidRPr="005A1B7F">
        <w:rPr>
          <w:sz w:val="22"/>
          <w:szCs w:val="22"/>
        </w:rPr>
        <w:t xml:space="preserve"> laikas ir tarptautinis normalizuotas santykis (INR) ir tai galimai įvyksta dėl sąveikos su cirkuliuojančiųjų krešėjimo faktorių poveikiu. Galimas ūminis inkstų nepakankamumas, kepenų pažeidimas, </w:t>
      </w:r>
      <w:proofErr w:type="spellStart"/>
      <w:r w:rsidRPr="005A1B7F">
        <w:rPr>
          <w:sz w:val="22"/>
          <w:szCs w:val="22"/>
        </w:rPr>
        <w:t>hipotenzija</w:t>
      </w:r>
      <w:proofErr w:type="spellEnd"/>
      <w:r w:rsidRPr="005A1B7F">
        <w:rPr>
          <w:sz w:val="22"/>
          <w:szCs w:val="22"/>
        </w:rPr>
        <w:t>, kvėpavimo slopinimas ir cianozė. Astma sergantiems pacientams gali paūmėti astma.</w:t>
      </w:r>
    </w:p>
    <w:p w14:paraId="7326D7BA" w14:textId="77777777" w:rsidR="00A04DC1" w:rsidRPr="005A1B7F" w:rsidRDefault="00A04DC1" w:rsidP="003078C4">
      <w:pPr>
        <w:rPr>
          <w:sz w:val="22"/>
          <w:szCs w:val="22"/>
        </w:rPr>
      </w:pPr>
    </w:p>
    <w:p w14:paraId="09181286" w14:textId="5F134089" w:rsidR="00A04DC1" w:rsidRPr="005A1B7F" w:rsidRDefault="00A04DC1" w:rsidP="003078C4">
      <w:pPr>
        <w:keepNext/>
        <w:rPr>
          <w:sz w:val="22"/>
          <w:szCs w:val="22"/>
          <w:u w:val="single"/>
        </w:rPr>
      </w:pPr>
      <w:r w:rsidRPr="005A1B7F">
        <w:rPr>
          <w:sz w:val="22"/>
          <w:szCs w:val="22"/>
          <w:u w:val="single"/>
        </w:rPr>
        <w:t>Gydymas</w:t>
      </w:r>
    </w:p>
    <w:p w14:paraId="7B8B669C" w14:textId="6E2CAA4C" w:rsidR="00A04DC1" w:rsidRPr="005A1B7F" w:rsidRDefault="00A04DC1" w:rsidP="003078C4">
      <w:pPr>
        <w:rPr>
          <w:sz w:val="22"/>
          <w:szCs w:val="22"/>
        </w:rPr>
      </w:pPr>
      <w:r w:rsidRPr="005A1B7F">
        <w:rPr>
          <w:sz w:val="22"/>
          <w:szCs w:val="22"/>
        </w:rPr>
        <w:t xml:space="preserve">Perdozavus skiriamas simptominis ir palaikomasis gydymas, palaikomas kvėpavimo takų laidumas, stebima širdies veikla ir gyvybinės funkcijos, kol jos stabilizuojasi. Jei pacientas, </w:t>
      </w:r>
      <w:r w:rsidR="003E298B" w:rsidRPr="005A1B7F">
        <w:rPr>
          <w:sz w:val="22"/>
          <w:szCs w:val="22"/>
        </w:rPr>
        <w:t>pava</w:t>
      </w:r>
      <w:r w:rsidRPr="005A1B7F">
        <w:rPr>
          <w:sz w:val="22"/>
          <w:szCs w:val="22"/>
        </w:rPr>
        <w:t>r</w:t>
      </w:r>
      <w:r w:rsidR="003E298B" w:rsidRPr="005A1B7F">
        <w:rPr>
          <w:sz w:val="22"/>
          <w:szCs w:val="22"/>
        </w:rPr>
        <w:t>toj</w:t>
      </w:r>
      <w:r w:rsidRPr="005A1B7F">
        <w:rPr>
          <w:sz w:val="22"/>
          <w:szCs w:val="22"/>
        </w:rPr>
        <w:t xml:space="preserve">ęs potencialiai toksišką vaistinio preparato dozę, atvyksta per 1 valandą, reikia apsvarstyti aktyvintos anglies skyrimą. Jei pasireiškia dažnų ar užsitęsusių traukulių, juos reikia gydyti intraveniniu </w:t>
      </w:r>
      <w:proofErr w:type="spellStart"/>
      <w:r w:rsidRPr="005A1B7F">
        <w:rPr>
          <w:sz w:val="22"/>
          <w:szCs w:val="22"/>
        </w:rPr>
        <w:t>diazepamu</w:t>
      </w:r>
      <w:proofErr w:type="spellEnd"/>
      <w:r w:rsidRPr="005A1B7F">
        <w:rPr>
          <w:sz w:val="22"/>
          <w:szCs w:val="22"/>
        </w:rPr>
        <w:t xml:space="preserve"> ar </w:t>
      </w:r>
      <w:proofErr w:type="spellStart"/>
      <w:r w:rsidRPr="005A1B7F">
        <w:rPr>
          <w:sz w:val="22"/>
          <w:szCs w:val="22"/>
        </w:rPr>
        <w:t>lorazepamu</w:t>
      </w:r>
      <w:proofErr w:type="spellEnd"/>
      <w:r w:rsidRPr="005A1B7F">
        <w:rPr>
          <w:sz w:val="22"/>
          <w:szCs w:val="22"/>
        </w:rPr>
        <w:t xml:space="preserve">. Astmai gydyti reikia skirti </w:t>
      </w:r>
      <w:proofErr w:type="spellStart"/>
      <w:r w:rsidRPr="005A1B7F">
        <w:rPr>
          <w:sz w:val="22"/>
          <w:szCs w:val="22"/>
        </w:rPr>
        <w:t>bronchodilatatorių</w:t>
      </w:r>
      <w:proofErr w:type="spellEnd"/>
      <w:r w:rsidRPr="005A1B7F">
        <w:rPr>
          <w:sz w:val="22"/>
          <w:szCs w:val="22"/>
        </w:rPr>
        <w:t>.</w:t>
      </w:r>
    </w:p>
    <w:p w14:paraId="2DEC56E6" w14:textId="77777777" w:rsidR="00A04DC1" w:rsidRPr="005A1B7F" w:rsidRDefault="00A04DC1" w:rsidP="003078C4">
      <w:pPr>
        <w:pStyle w:val="prastojitrauka"/>
        <w:spacing w:after="0"/>
        <w:ind w:left="0"/>
        <w:rPr>
          <w:szCs w:val="22"/>
        </w:rPr>
      </w:pPr>
    </w:p>
    <w:p w14:paraId="5ECE8281" w14:textId="77777777" w:rsidR="00A04DC1" w:rsidRPr="005A1B7F" w:rsidRDefault="00A04DC1" w:rsidP="003078C4">
      <w:pPr>
        <w:pStyle w:val="prastojitrauka"/>
        <w:spacing w:after="0"/>
        <w:ind w:left="0"/>
        <w:rPr>
          <w:szCs w:val="22"/>
        </w:rPr>
      </w:pPr>
    </w:p>
    <w:p w14:paraId="23EC8EFC" w14:textId="77777777" w:rsidR="00A04DC1" w:rsidRPr="005A1B7F" w:rsidRDefault="00A04DC1" w:rsidP="003078C4">
      <w:pPr>
        <w:pStyle w:val="Antrat1"/>
        <w:tabs>
          <w:tab w:val="left" w:pos="567"/>
        </w:tabs>
        <w:spacing w:before="0" w:after="0"/>
        <w:rPr>
          <w:sz w:val="22"/>
          <w:szCs w:val="22"/>
        </w:rPr>
      </w:pPr>
      <w:r w:rsidRPr="005A1B7F">
        <w:rPr>
          <w:sz w:val="22"/>
          <w:szCs w:val="22"/>
        </w:rPr>
        <w:t>5</w:t>
      </w:r>
      <w:r w:rsidRPr="005A1B7F">
        <w:rPr>
          <w:sz w:val="22"/>
          <w:szCs w:val="22"/>
        </w:rPr>
        <w:tab/>
        <w:t>FARMAKOLOGINĖS SAVYBĖS</w:t>
      </w:r>
    </w:p>
    <w:p w14:paraId="45360DB2" w14:textId="77777777" w:rsidR="00A04DC1" w:rsidRPr="005A1B7F" w:rsidRDefault="00A04DC1" w:rsidP="003078C4">
      <w:pPr>
        <w:pStyle w:val="prastojitrauka"/>
        <w:keepNext/>
        <w:spacing w:after="0"/>
        <w:ind w:left="0"/>
        <w:rPr>
          <w:szCs w:val="22"/>
        </w:rPr>
      </w:pPr>
    </w:p>
    <w:p w14:paraId="45B84FB0" w14:textId="77777777" w:rsidR="00A04DC1" w:rsidRPr="005A1B7F" w:rsidRDefault="00A04DC1" w:rsidP="003078C4">
      <w:pPr>
        <w:pStyle w:val="Antrat2"/>
        <w:tabs>
          <w:tab w:val="left" w:pos="567"/>
        </w:tabs>
        <w:spacing w:before="0" w:after="0"/>
        <w:rPr>
          <w:sz w:val="22"/>
          <w:szCs w:val="22"/>
        </w:rPr>
      </w:pPr>
      <w:r w:rsidRPr="005A1B7F">
        <w:rPr>
          <w:sz w:val="22"/>
          <w:szCs w:val="22"/>
        </w:rPr>
        <w:t>5.1</w:t>
      </w:r>
      <w:r w:rsidRPr="005A1B7F">
        <w:rPr>
          <w:sz w:val="22"/>
          <w:szCs w:val="22"/>
        </w:rPr>
        <w:tab/>
      </w:r>
      <w:proofErr w:type="spellStart"/>
      <w:r w:rsidRPr="005A1B7F">
        <w:rPr>
          <w:sz w:val="22"/>
          <w:szCs w:val="22"/>
        </w:rPr>
        <w:t>Farmakodinaminės</w:t>
      </w:r>
      <w:proofErr w:type="spellEnd"/>
      <w:r w:rsidRPr="005A1B7F">
        <w:rPr>
          <w:sz w:val="22"/>
          <w:szCs w:val="22"/>
        </w:rPr>
        <w:t xml:space="preserve"> savybės</w:t>
      </w:r>
    </w:p>
    <w:p w14:paraId="4AD5ED9A" w14:textId="77777777" w:rsidR="00A04DC1" w:rsidRPr="005A1B7F" w:rsidRDefault="00A04DC1" w:rsidP="003078C4">
      <w:pPr>
        <w:keepNext/>
        <w:autoSpaceDE w:val="0"/>
        <w:autoSpaceDN w:val="0"/>
        <w:adjustRightInd w:val="0"/>
        <w:rPr>
          <w:sz w:val="22"/>
          <w:szCs w:val="22"/>
        </w:rPr>
      </w:pPr>
    </w:p>
    <w:p w14:paraId="0C08FE8C" w14:textId="61B3A530" w:rsidR="00A04DC1" w:rsidRPr="005A1B7F" w:rsidRDefault="00A04DC1" w:rsidP="003078C4">
      <w:pPr>
        <w:rPr>
          <w:sz w:val="22"/>
          <w:szCs w:val="22"/>
        </w:rPr>
      </w:pPr>
      <w:proofErr w:type="spellStart"/>
      <w:r w:rsidRPr="005A1B7F">
        <w:rPr>
          <w:sz w:val="22"/>
          <w:szCs w:val="22"/>
        </w:rPr>
        <w:t>Farmakoterapinė</w:t>
      </w:r>
      <w:proofErr w:type="spellEnd"/>
      <w:r w:rsidRPr="005A1B7F">
        <w:rPr>
          <w:sz w:val="22"/>
          <w:szCs w:val="22"/>
        </w:rPr>
        <w:t xml:space="preserve"> grupė – nesteroidiniai priešuždegiminiai ir </w:t>
      </w:r>
      <w:proofErr w:type="spellStart"/>
      <w:r w:rsidRPr="005A1B7F">
        <w:rPr>
          <w:sz w:val="22"/>
          <w:szCs w:val="22"/>
        </w:rPr>
        <w:t>priešreumatiniai</w:t>
      </w:r>
      <w:proofErr w:type="spellEnd"/>
      <w:r w:rsidRPr="005A1B7F">
        <w:rPr>
          <w:sz w:val="22"/>
          <w:szCs w:val="22"/>
        </w:rPr>
        <w:t xml:space="preserve"> vaistiniai preparatai, </w:t>
      </w:r>
      <w:proofErr w:type="spellStart"/>
      <w:r w:rsidRPr="005A1B7F">
        <w:rPr>
          <w:sz w:val="22"/>
          <w:szCs w:val="22"/>
        </w:rPr>
        <w:t>propiono</w:t>
      </w:r>
      <w:proofErr w:type="spellEnd"/>
      <w:r w:rsidRPr="005A1B7F">
        <w:rPr>
          <w:sz w:val="22"/>
          <w:szCs w:val="22"/>
        </w:rPr>
        <w:t xml:space="preserve"> rūgšties dariniai, ATC</w:t>
      </w:r>
      <w:r w:rsidR="0085164A" w:rsidRPr="005A1B7F">
        <w:rPr>
          <w:sz w:val="22"/>
          <w:szCs w:val="22"/>
        </w:rPr>
        <w:t> </w:t>
      </w:r>
      <w:r w:rsidRPr="005A1B7F">
        <w:rPr>
          <w:sz w:val="22"/>
          <w:szCs w:val="22"/>
        </w:rPr>
        <w:t>kodas – M01AE01.</w:t>
      </w:r>
    </w:p>
    <w:p w14:paraId="5019ECEB" w14:textId="77777777" w:rsidR="00A04DC1" w:rsidRPr="005A1B7F" w:rsidRDefault="00A04DC1" w:rsidP="003078C4">
      <w:pPr>
        <w:rPr>
          <w:sz w:val="22"/>
          <w:szCs w:val="22"/>
        </w:rPr>
      </w:pPr>
    </w:p>
    <w:p w14:paraId="0DA2C5B8" w14:textId="43D51BF9" w:rsidR="00C31B97" w:rsidRPr="005A1B7F" w:rsidRDefault="00A04DC1" w:rsidP="003078C4">
      <w:pPr>
        <w:rPr>
          <w:sz w:val="22"/>
          <w:szCs w:val="22"/>
        </w:rPr>
      </w:pPr>
      <w:proofErr w:type="spellStart"/>
      <w:r w:rsidRPr="005A1B7F">
        <w:rPr>
          <w:sz w:val="22"/>
          <w:szCs w:val="22"/>
        </w:rPr>
        <w:t>Ibuprofenas</w:t>
      </w:r>
      <w:proofErr w:type="spellEnd"/>
      <w:r w:rsidRPr="005A1B7F">
        <w:rPr>
          <w:sz w:val="22"/>
          <w:szCs w:val="22"/>
        </w:rPr>
        <w:t xml:space="preserve"> yra </w:t>
      </w:r>
      <w:proofErr w:type="spellStart"/>
      <w:r w:rsidRPr="005A1B7F">
        <w:rPr>
          <w:sz w:val="22"/>
          <w:szCs w:val="22"/>
        </w:rPr>
        <w:t>propiono</w:t>
      </w:r>
      <w:proofErr w:type="spellEnd"/>
      <w:r w:rsidRPr="005A1B7F">
        <w:rPr>
          <w:sz w:val="22"/>
          <w:szCs w:val="22"/>
        </w:rPr>
        <w:t xml:space="preserve"> rūgšties darinys, NVNU, veiksmingai slopinantis prostaglandinų sintezę. </w:t>
      </w:r>
      <w:proofErr w:type="spellStart"/>
      <w:r w:rsidRPr="005A1B7F">
        <w:rPr>
          <w:sz w:val="22"/>
          <w:szCs w:val="22"/>
        </w:rPr>
        <w:t>Ibuprofenas</w:t>
      </w:r>
      <w:proofErr w:type="spellEnd"/>
      <w:r w:rsidRPr="005A1B7F">
        <w:rPr>
          <w:sz w:val="22"/>
          <w:szCs w:val="22"/>
        </w:rPr>
        <w:t xml:space="preserve"> žmonėms malšina uždegimo sukeltą skausmą, pa</w:t>
      </w:r>
      <w:r w:rsidR="0085164A" w:rsidRPr="005A1B7F">
        <w:rPr>
          <w:sz w:val="22"/>
          <w:szCs w:val="22"/>
        </w:rPr>
        <w:t>br</w:t>
      </w:r>
      <w:r w:rsidRPr="005A1B7F">
        <w:rPr>
          <w:sz w:val="22"/>
          <w:szCs w:val="22"/>
        </w:rPr>
        <w:t>in</w:t>
      </w:r>
      <w:r w:rsidR="0085164A" w:rsidRPr="005A1B7F">
        <w:rPr>
          <w:sz w:val="22"/>
          <w:szCs w:val="22"/>
        </w:rPr>
        <w:t>k</w:t>
      </w:r>
      <w:r w:rsidRPr="005A1B7F">
        <w:rPr>
          <w:sz w:val="22"/>
          <w:szCs w:val="22"/>
        </w:rPr>
        <w:t xml:space="preserve">imą ir karščiavimą. Be to, </w:t>
      </w:r>
      <w:proofErr w:type="spellStart"/>
      <w:r w:rsidRPr="005A1B7F">
        <w:rPr>
          <w:sz w:val="22"/>
          <w:szCs w:val="22"/>
        </w:rPr>
        <w:t>ibuprofenas</w:t>
      </w:r>
      <w:proofErr w:type="spellEnd"/>
      <w:r w:rsidRPr="005A1B7F">
        <w:rPr>
          <w:sz w:val="22"/>
          <w:szCs w:val="22"/>
        </w:rPr>
        <w:t xml:space="preserve"> grįžtamai slopina trombocitų </w:t>
      </w:r>
      <w:proofErr w:type="spellStart"/>
      <w:r w:rsidRPr="005A1B7F">
        <w:rPr>
          <w:sz w:val="22"/>
          <w:szCs w:val="22"/>
        </w:rPr>
        <w:t>agregaciją</w:t>
      </w:r>
      <w:proofErr w:type="spellEnd"/>
      <w:r w:rsidRPr="005A1B7F">
        <w:rPr>
          <w:sz w:val="22"/>
          <w:szCs w:val="22"/>
        </w:rPr>
        <w:t>.</w:t>
      </w:r>
    </w:p>
    <w:p w14:paraId="3887EF39" w14:textId="619EEAC2" w:rsidR="00A04DC1" w:rsidRPr="005A1B7F" w:rsidRDefault="00A04DC1" w:rsidP="003078C4">
      <w:pPr>
        <w:rPr>
          <w:sz w:val="22"/>
          <w:szCs w:val="22"/>
        </w:rPr>
      </w:pPr>
    </w:p>
    <w:p w14:paraId="51F12D35" w14:textId="240A2B91" w:rsidR="00A04DC1" w:rsidRPr="005A1B7F" w:rsidRDefault="00A04DC1" w:rsidP="003078C4">
      <w:pPr>
        <w:rPr>
          <w:sz w:val="22"/>
          <w:szCs w:val="22"/>
        </w:rPr>
      </w:pPr>
      <w:r w:rsidRPr="005A1B7F">
        <w:rPr>
          <w:sz w:val="22"/>
          <w:szCs w:val="22"/>
        </w:rPr>
        <w:t xml:space="preserve">Eksperimentiniai duomenys rodo, kad </w:t>
      </w:r>
      <w:r w:rsidR="00C31B97" w:rsidRPr="005A1B7F">
        <w:rPr>
          <w:sz w:val="22"/>
          <w:szCs w:val="22"/>
        </w:rPr>
        <w:t xml:space="preserve">vartojant </w:t>
      </w:r>
      <w:proofErr w:type="spellStart"/>
      <w:r w:rsidRPr="005A1B7F">
        <w:rPr>
          <w:sz w:val="22"/>
          <w:szCs w:val="22"/>
        </w:rPr>
        <w:t>ibuprofeno</w:t>
      </w:r>
      <w:proofErr w:type="spellEnd"/>
      <w:r w:rsidRPr="005A1B7F">
        <w:rPr>
          <w:sz w:val="22"/>
          <w:szCs w:val="22"/>
        </w:rPr>
        <w:t xml:space="preserve"> kartu su </w:t>
      </w:r>
      <w:proofErr w:type="spellStart"/>
      <w:r w:rsidRPr="005A1B7F">
        <w:rPr>
          <w:sz w:val="22"/>
          <w:szCs w:val="22"/>
        </w:rPr>
        <w:t>acetilsalicilo</w:t>
      </w:r>
      <w:proofErr w:type="spellEnd"/>
      <w:r w:rsidRPr="005A1B7F">
        <w:rPr>
          <w:sz w:val="22"/>
          <w:szCs w:val="22"/>
        </w:rPr>
        <w:t xml:space="preserve"> rūgštimi, </w:t>
      </w:r>
      <w:r w:rsidR="00C31B97" w:rsidRPr="005A1B7F">
        <w:rPr>
          <w:sz w:val="22"/>
          <w:szCs w:val="22"/>
        </w:rPr>
        <w:t xml:space="preserve">jis </w:t>
      </w:r>
      <w:r w:rsidRPr="005A1B7F">
        <w:rPr>
          <w:sz w:val="22"/>
          <w:szCs w:val="22"/>
        </w:rPr>
        <w:t xml:space="preserve">gali konkurenciniu būdu slopinti mažų dozių </w:t>
      </w:r>
      <w:proofErr w:type="spellStart"/>
      <w:r w:rsidRPr="005A1B7F">
        <w:rPr>
          <w:sz w:val="22"/>
          <w:szCs w:val="22"/>
        </w:rPr>
        <w:t>acetilsalicilo</w:t>
      </w:r>
      <w:proofErr w:type="spellEnd"/>
      <w:r w:rsidRPr="005A1B7F">
        <w:rPr>
          <w:sz w:val="22"/>
          <w:szCs w:val="22"/>
        </w:rPr>
        <w:t xml:space="preserve"> rūgšties poveikį trombocitų </w:t>
      </w:r>
      <w:proofErr w:type="spellStart"/>
      <w:r w:rsidRPr="005A1B7F">
        <w:rPr>
          <w:sz w:val="22"/>
          <w:szCs w:val="22"/>
        </w:rPr>
        <w:t>agregacijai</w:t>
      </w:r>
      <w:proofErr w:type="spellEnd"/>
      <w:r w:rsidRPr="005A1B7F">
        <w:rPr>
          <w:sz w:val="22"/>
          <w:szCs w:val="22"/>
        </w:rPr>
        <w:t xml:space="preserve">. Kai kurie </w:t>
      </w:r>
      <w:proofErr w:type="spellStart"/>
      <w:r w:rsidRPr="005A1B7F">
        <w:rPr>
          <w:sz w:val="22"/>
          <w:szCs w:val="22"/>
        </w:rPr>
        <w:t>farmakodinaminiai</w:t>
      </w:r>
      <w:proofErr w:type="spellEnd"/>
      <w:r w:rsidRPr="005A1B7F">
        <w:rPr>
          <w:sz w:val="22"/>
          <w:szCs w:val="22"/>
        </w:rPr>
        <w:t xml:space="preserve"> tyrimai parodė, kad </w:t>
      </w:r>
      <w:r w:rsidR="00C31B97" w:rsidRPr="005A1B7F">
        <w:rPr>
          <w:sz w:val="22"/>
          <w:szCs w:val="22"/>
        </w:rPr>
        <w:t xml:space="preserve">kai </w:t>
      </w:r>
      <w:r w:rsidRPr="005A1B7F">
        <w:rPr>
          <w:sz w:val="22"/>
          <w:szCs w:val="22"/>
        </w:rPr>
        <w:t>vienkartin</w:t>
      </w:r>
      <w:r w:rsidR="00C31B97" w:rsidRPr="005A1B7F">
        <w:rPr>
          <w:sz w:val="22"/>
          <w:szCs w:val="22"/>
        </w:rPr>
        <w:t>ė</w:t>
      </w:r>
      <w:r w:rsidRPr="005A1B7F">
        <w:rPr>
          <w:sz w:val="22"/>
          <w:szCs w:val="22"/>
        </w:rPr>
        <w:t xml:space="preserve"> 400 mg </w:t>
      </w:r>
      <w:proofErr w:type="spellStart"/>
      <w:r w:rsidRPr="005A1B7F">
        <w:rPr>
          <w:sz w:val="22"/>
          <w:szCs w:val="22"/>
        </w:rPr>
        <w:t>ibuprofeno</w:t>
      </w:r>
      <w:proofErr w:type="spellEnd"/>
      <w:r w:rsidRPr="005A1B7F">
        <w:rPr>
          <w:sz w:val="22"/>
          <w:szCs w:val="22"/>
        </w:rPr>
        <w:t xml:space="preserve"> doz</w:t>
      </w:r>
      <w:r w:rsidR="00C31B97" w:rsidRPr="005A1B7F">
        <w:rPr>
          <w:sz w:val="22"/>
          <w:szCs w:val="22"/>
        </w:rPr>
        <w:t>ė</w:t>
      </w:r>
      <w:r w:rsidRPr="005A1B7F">
        <w:rPr>
          <w:sz w:val="22"/>
          <w:szCs w:val="22"/>
        </w:rPr>
        <w:t xml:space="preserve"> </w:t>
      </w:r>
      <w:r w:rsidR="00C31B97" w:rsidRPr="005A1B7F">
        <w:rPr>
          <w:sz w:val="22"/>
          <w:szCs w:val="22"/>
        </w:rPr>
        <w:t xml:space="preserve">buvo </w:t>
      </w:r>
      <w:r w:rsidRPr="005A1B7F">
        <w:rPr>
          <w:sz w:val="22"/>
          <w:szCs w:val="22"/>
        </w:rPr>
        <w:t>vartoj</w:t>
      </w:r>
      <w:r w:rsidR="00C31B97" w:rsidRPr="005A1B7F">
        <w:rPr>
          <w:sz w:val="22"/>
          <w:szCs w:val="22"/>
        </w:rPr>
        <w:t>ama</w:t>
      </w:r>
      <w:r w:rsidRPr="005A1B7F">
        <w:rPr>
          <w:sz w:val="22"/>
          <w:szCs w:val="22"/>
        </w:rPr>
        <w:t xml:space="preserve"> 8 val. laikotarpiu iki greito atpalaidavimo </w:t>
      </w:r>
      <w:proofErr w:type="spellStart"/>
      <w:r w:rsidRPr="005A1B7F">
        <w:rPr>
          <w:sz w:val="22"/>
          <w:szCs w:val="22"/>
        </w:rPr>
        <w:t>acetilsalicilo</w:t>
      </w:r>
      <w:proofErr w:type="spellEnd"/>
      <w:r w:rsidRPr="005A1B7F">
        <w:rPr>
          <w:sz w:val="22"/>
          <w:szCs w:val="22"/>
        </w:rPr>
        <w:t xml:space="preserve"> rūgšties dozės (81 mg) </w:t>
      </w:r>
      <w:r w:rsidR="00C31B97" w:rsidRPr="005A1B7F">
        <w:rPr>
          <w:sz w:val="22"/>
          <w:szCs w:val="22"/>
        </w:rPr>
        <w:t>pa</w:t>
      </w:r>
      <w:r w:rsidRPr="005A1B7F">
        <w:rPr>
          <w:sz w:val="22"/>
          <w:szCs w:val="22"/>
        </w:rPr>
        <w:t>vartojimo arba 30 min. laikotarpiu po jos pavartojimo, nustatytas su</w:t>
      </w:r>
      <w:r w:rsidR="00C31B97" w:rsidRPr="005A1B7F">
        <w:rPr>
          <w:sz w:val="22"/>
          <w:szCs w:val="22"/>
        </w:rPr>
        <w:t>maž</w:t>
      </w:r>
      <w:r w:rsidRPr="005A1B7F">
        <w:rPr>
          <w:sz w:val="22"/>
          <w:szCs w:val="22"/>
        </w:rPr>
        <w:t xml:space="preserve">ėjęs </w:t>
      </w:r>
      <w:proofErr w:type="spellStart"/>
      <w:r w:rsidRPr="005A1B7F">
        <w:rPr>
          <w:sz w:val="22"/>
          <w:szCs w:val="22"/>
        </w:rPr>
        <w:t>acetilsalicilo</w:t>
      </w:r>
      <w:proofErr w:type="spellEnd"/>
      <w:r w:rsidRPr="005A1B7F">
        <w:rPr>
          <w:sz w:val="22"/>
          <w:szCs w:val="22"/>
        </w:rPr>
        <w:t xml:space="preserve"> rūgšties poveikis </w:t>
      </w:r>
      <w:proofErr w:type="spellStart"/>
      <w:r w:rsidRPr="005A1B7F">
        <w:rPr>
          <w:sz w:val="22"/>
          <w:szCs w:val="22"/>
        </w:rPr>
        <w:t>tromboksano</w:t>
      </w:r>
      <w:proofErr w:type="spellEnd"/>
      <w:r w:rsidRPr="005A1B7F">
        <w:rPr>
          <w:sz w:val="22"/>
          <w:szCs w:val="22"/>
        </w:rPr>
        <w:t xml:space="preserve"> susidarymui arba trombocitų </w:t>
      </w:r>
      <w:proofErr w:type="spellStart"/>
      <w:r w:rsidRPr="005A1B7F">
        <w:rPr>
          <w:sz w:val="22"/>
          <w:szCs w:val="22"/>
        </w:rPr>
        <w:t>agregacijai</w:t>
      </w:r>
      <w:proofErr w:type="spellEnd"/>
      <w:r w:rsidRPr="005A1B7F">
        <w:rPr>
          <w:sz w:val="22"/>
          <w:szCs w:val="22"/>
        </w:rPr>
        <w:t xml:space="preserve">. Nors yra tam tikrų neaiškumų dėl šių duomenų ekstrapoliacijos klinikinėmis sąlygomis, negalima atmesti galimybės, kad nuolat ilgą laiką vartojant </w:t>
      </w:r>
      <w:proofErr w:type="spellStart"/>
      <w:r w:rsidRPr="005A1B7F">
        <w:rPr>
          <w:sz w:val="22"/>
          <w:szCs w:val="22"/>
        </w:rPr>
        <w:t>ibuprofen</w:t>
      </w:r>
      <w:r w:rsidR="0085164A" w:rsidRPr="005A1B7F">
        <w:rPr>
          <w:sz w:val="22"/>
          <w:szCs w:val="22"/>
        </w:rPr>
        <w:t>o</w:t>
      </w:r>
      <w:proofErr w:type="spellEnd"/>
      <w:r w:rsidRPr="005A1B7F">
        <w:rPr>
          <w:sz w:val="22"/>
          <w:szCs w:val="22"/>
        </w:rPr>
        <w:t xml:space="preserve"> gali su</w:t>
      </w:r>
      <w:r w:rsidR="00C31B97" w:rsidRPr="005A1B7F">
        <w:rPr>
          <w:sz w:val="22"/>
          <w:szCs w:val="22"/>
        </w:rPr>
        <w:t>maž</w:t>
      </w:r>
      <w:r w:rsidRPr="005A1B7F">
        <w:rPr>
          <w:sz w:val="22"/>
          <w:szCs w:val="22"/>
        </w:rPr>
        <w:t xml:space="preserve">ėti mažų dozių </w:t>
      </w:r>
      <w:proofErr w:type="spellStart"/>
      <w:r w:rsidRPr="005A1B7F">
        <w:rPr>
          <w:sz w:val="22"/>
          <w:szCs w:val="22"/>
        </w:rPr>
        <w:t>acetilsalicilo</w:t>
      </w:r>
      <w:proofErr w:type="spellEnd"/>
      <w:r w:rsidRPr="005A1B7F">
        <w:rPr>
          <w:sz w:val="22"/>
          <w:szCs w:val="22"/>
        </w:rPr>
        <w:t xml:space="preserve"> rūgšties </w:t>
      </w:r>
      <w:proofErr w:type="spellStart"/>
      <w:r w:rsidRPr="005A1B7F">
        <w:rPr>
          <w:sz w:val="22"/>
          <w:szCs w:val="22"/>
        </w:rPr>
        <w:t>kardioprotekcinis</w:t>
      </w:r>
      <w:proofErr w:type="spellEnd"/>
      <w:r w:rsidRPr="005A1B7F">
        <w:rPr>
          <w:sz w:val="22"/>
          <w:szCs w:val="22"/>
        </w:rPr>
        <w:t xml:space="preserve"> poveikis. </w:t>
      </w:r>
      <w:r w:rsidR="00C31B97" w:rsidRPr="005A1B7F">
        <w:rPr>
          <w:sz w:val="22"/>
          <w:szCs w:val="22"/>
        </w:rPr>
        <w:t>Manoma, kad r</w:t>
      </w:r>
      <w:r w:rsidRPr="005A1B7F">
        <w:rPr>
          <w:sz w:val="22"/>
          <w:szCs w:val="22"/>
        </w:rPr>
        <w:t xml:space="preserve">etkarčiais vartojant </w:t>
      </w:r>
      <w:proofErr w:type="spellStart"/>
      <w:r w:rsidRPr="005A1B7F">
        <w:rPr>
          <w:sz w:val="22"/>
          <w:szCs w:val="22"/>
        </w:rPr>
        <w:t>ibuprofen</w:t>
      </w:r>
      <w:r w:rsidR="0085164A" w:rsidRPr="005A1B7F">
        <w:rPr>
          <w:sz w:val="22"/>
          <w:szCs w:val="22"/>
        </w:rPr>
        <w:t>o</w:t>
      </w:r>
      <w:proofErr w:type="spellEnd"/>
      <w:r w:rsidRPr="005A1B7F">
        <w:rPr>
          <w:sz w:val="22"/>
          <w:szCs w:val="22"/>
        </w:rPr>
        <w:t xml:space="preserve"> </w:t>
      </w:r>
      <w:r w:rsidR="00E30B5A" w:rsidRPr="005A1B7F">
        <w:rPr>
          <w:sz w:val="22"/>
          <w:szCs w:val="22"/>
        </w:rPr>
        <w:t xml:space="preserve">neturėtų pasireikšti </w:t>
      </w:r>
      <w:r w:rsidRPr="005A1B7F">
        <w:rPr>
          <w:sz w:val="22"/>
          <w:szCs w:val="22"/>
        </w:rPr>
        <w:t>jokio kliniškai reikšmingo poveikio (žr.</w:t>
      </w:r>
      <w:r w:rsidR="0085164A" w:rsidRPr="005A1B7F">
        <w:rPr>
          <w:sz w:val="22"/>
          <w:szCs w:val="22"/>
        </w:rPr>
        <w:t> </w:t>
      </w:r>
      <w:r w:rsidRPr="005A1B7F">
        <w:rPr>
          <w:sz w:val="22"/>
          <w:szCs w:val="22"/>
        </w:rPr>
        <w:t>4.5 skyrių).</w:t>
      </w:r>
    </w:p>
    <w:p w14:paraId="2C601961" w14:textId="77777777" w:rsidR="00A04DC1" w:rsidRPr="005A1B7F" w:rsidRDefault="00A04DC1" w:rsidP="003078C4">
      <w:pPr>
        <w:rPr>
          <w:sz w:val="22"/>
          <w:szCs w:val="22"/>
        </w:rPr>
      </w:pPr>
    </w:p>
    <w:p w14:paraId="7489755A" w14:textId="77777777" w:rsidR="00A04DC1" w:rsidRPr="005A1B7F" w:rsidRDefault="00A04DC1" w:rsidP="003078C4">
      <w:pPr>
        <w:pStyle w:val="Antrat2"/>
        <w:tabs>
          <w:tab w:val="left" w:pos="567"/>
        </w:tabs>
        <w:spacing w:before="0" w:after="0"/>
        <w:rPr>
          <w:sz w:val="22"/>
          <w:szCs w:val="22"/>
        </w:rPr>
      </w:pPr>
      <w:r w:rsidRPr="005A1B7F">
        <w:rPr>
          <w:sz w:val="22"/>
          <w:szCs w:val="22"/>
        </w:rPr>
        <w:t>5.2</w:t>
      </w:r>
      <w:r w:rsidRPr="005A1B7F">
        <w:rPr>
          <w:sz w:val="22"/>
          <w:szCs w:val="22"/>
        </w:rPr>
        <w:tab/>
      </w:r>
      <w:proofErr w:type="spellStart"/>
      <w:r w:rsidRPr="005A1B7F">
        <w:rPr>
          <w:sz w:val="22"/>
          <w:szCs w:val="22"/>
        </w:rPr>
        <w:t>Farmakokinetinės</w:t>
      </w:r>
      <w:proofErr w:type="spellEnd"/>
      <w:r w:rsidRPr="005A1B7F">
        <w:rPr>
          <w:sz w:val="22"/>
          <w:szCs w:val="22"/>
        </w:rPr>
        <w:t xml:space="preserve"> savybės</w:t>
      </w:r>
    </w:p>
    <w:p w14:paraId="5867E339" w14:textId="77777777" w:rsidR="00A04DC1" w:rsidRPr="005A1B7F" w:rsidRDefault="00A04DC1" w:rsidP="003078C4">
      <w:pPr>
        <w:keepNext/>
        <w:autoSpaceDE w:val="0"/>
        <w:autoSpaceDN w:val="0"/>
        <w:adjustRightInd w:val="0"/>
        <w:rPr>
          <w:sz w:val="22"/>
          <w:szCs w:val="22"/>
        </w:rPr>
      </w:pPr>
    </w:p>
    <w:p w14:paraId="2484E058" w14:textId="77777777" w:rsidR="0085164A" w:rsidRPr="005A1B7F" w:rsidRDefault="00A04DC1" w:rsidP="003078C4">
      <w:pPr>
        <w:pStyle w:val="prastojitrauka"/>
        <w:keepNext/>
        <w:spacing w:after="0"/>
        <w:ind w:left="0"/>
        <w:rPr>
          <w:szCs w:val="22"/>
          <w:u w:val="single"/>
        </w:rPr>
      </w:pPr>
      <w:r w:rsidRPr="005A1B7F">
        <w:rPr>
          <w:szCs w:val="22"/>
          <w:u w:val="single"/>
        </w:rPr>
        <w:t>Absorbcija</w:t>
      </w:r>
    </w:p>
    <w:p w14:paraId="189F5342" w14:textId="1A69F6F4" w:rsidR="00A04DC1" w:rsidRPr="005A1B7F" w:rsidRDefault="0085164A" w:rsidP="003078C4">
      <w:pPr>
        <w:pStyle w:val="prastojitrauka"/>
        <w:spacing w:after="0"/>
        <w:ind w:left="0"/>
        <w:rPr>
          <w:szCs w:val="22"/>
        </w:rPr>
      </w:pPr>
      <w:r w:rsidRPr="005A1B7F">
        <w:rPr>
          <w:szCs w:val="22"/>
        </w:rPr>
        <w:t>Pe</w:t>
      </w:r>
      <w:r w:rsidR="00A04DC1" w:rsidRPr="005A1B7F">
        <w:rPr>
          <w:szCs w:val="22"/>
        </w:rPr>
        <w:t>r</w:t>
      </w:r>
      <w:r w:rsidRPr="005A1B7F">
        <w:rPr>
          <w:szCs w:val="22"/>
        </w:rPr>
        <w:t xml:space="preserve"> burną pavartoj</w:t>
      </w:r>
      <w:r w:rsidR="00A04DC1" w:rsidRPr="005A1B7F">
        <w:rPr>
          <w:szCs w:val="22"/>
        </w:rPr>
        <w:t xml:space="preserve">us </w:t>
      </w:r>
      <w:proofErr w:type="spellStart"/>
      <w:r w:rsidR="00A04DC1" w:rsidRPr="005A1B7F">
        <w:rPr>
          <w:szCs w:val="22"/>
        </w:rPr>
        <w:t>ibuprofenas</w:t>
      </w:r>
      <w:proofErr w:type="spellEnd"/>
      <w:r w:rsidR="00A04DC1" w:rsidRPr="005A1B7F">
        <w:rPr>
          <w:szCs w:val="22"/>
        </w:rPr>
        <w:t xml:space="preserve"> dalinai absorbuojamas jau skrandyje, o po to visas likęs</w:t>
      </w:r>
      <w:r w:rsidRPr="005A1B7F">
        <w:rPr>
          <w:szCs w:val="22"/>
        </w:rPr>
        <w:t xml:space="preserve"> </w:t>
      </w:r>
      <w:r w:rsidR="00A04DC1" w:rsidRPr="005A1B7F">
        <w:rPr>
          <w:szCs w:val="22"/>
        </w:rPr>
        <w:t>– plono</w:t>
      </w:r>
      <w:r w:rsidR="00E30B5A" w:rsidRPr="005A1B7F">
        <w:rPr>
          <w:szCs w:val="22"/>
        </w:rPr>
        <w:t>j</w:t>
      </w:r>
      <w:r w:rsidR="00A04DC1" w:rsidRPr="005A1B7F">
        <w:rPr>
          <w:szCs w:val="22"/>
        </w:rPr>
        <w:t>o</w:t>
      </w:r>
      <w:r w:rsidR="00E30B5A" w:rsidRPr="005A1B7F">
        <w:rPr>
          <w:szCs w:val="22"/>
        </w:rPr>
        <w:t>j</w:t>
      </w:r>
      <w:r w:rsidR="00A04DC1" w:rsidRPr="005A1B7F">
        <w:rPr>
          <w:szCs w:val="22"/>
        </w:rPr>
        <w:t>e žarno</w:t>
      </w:r>
      <w:r w:rsidR="00E30B5A" w:rsidRPr="005A1B7F">
        <w:rPr>
          <w:szCs w:val="22"/>
        </w:rPr>
        <w:t>j</w:t>
      </w:r>
      <w:r w:rsidR="00A04DC1" w:rsidRPr="005A1B7F">
        <w:rPr>
          <w:szCs w:val="22"/>
        </w:rPr>
        <w:t>e.</w:t>
      </w:r>
    </w:p>
    <w:p w14:paraId="3349C2CD" w14:textId="77777777" w:rsidR="0085164A" w:rsidRPr="005A1B7F" w:rsidRDefault="0085164A" w:rsidP="003078C4">
      <w:pPr>
        <w:pStyle w:val="prastojitrauka"/>
        <w:spacing w:after="0"/>
        <w:ind w:left="0"/>
        <w:rPr>
          <w:szCs w:val="22"/>
        </w:rPr>
      </w:pPr>
    </w:p>
    <w:p w14:paraId="2FC2F250" w14:textId="77777777" w:rsidR="0085164A" w:rsidRPr="005A1B7F" w:rsidRDefault="00A04DC1" w:rsidP="003078C4">
      <w:pPr>
        <w:pStyle w:val="prastojitrauka"/>
        <w:keepNext/>
        <w:spacing w:after="0"/>
        <w:ind w:left="0"/>
        <w:rPr>
          <w:szCs w:val="22"/>
          <w:u w:val="single"/>
        </w:rPr>
      </w:pPr>
      <w:r w:rsidRPr="005A1B7F">
        <w:rPr>
          <w:szCs w:val="22"/>
          <w:u w:val="single"/>
        </w:rPr>
        <w:lastRenderedPageBreak/>
        <w:t>Pasiskirstymas</w:t>
      </w:r>
    </w:p>
    <w:p w14:paraId="64D6B79C" w14:textId="37880B87" w:rsidR="00A04DC1" w:rsidRPr="005A1B7F" w:rsidRDefault="0085164A" w:rsidP="003078C4">
      <w:pPr>
        <w:pStyle w:val="prastojitrauka"/>
        <w:spacing w:after="0"/>
        <w:ind w:left="0"/>
        <w:rPr>
          <w:szCs w:val="22"/>
        </w:rPr>
      </w:pPr>
      <w:r w:rsidRPr="005A1B7F">
        <w:rPr>
          <w:szCs w:val="22"/>
        </w:rPr>
        <w:t>S</w:t>
      </w:r>
      <w:r w:rsidR="00A04DC1" w:rsidRPr="005A1B7F">
        <w:rPr>
          <w:szCs w:val="22"/>
        </w:rPr>
        <w:t>u plazmos baltymais jungiasi a</w:t>
      </w:r>
      <w:r w:rsidRPr="005A1B7F">
        <w:rPr>
          <w:szCs w:val="22"/>
        </w:rPr>
        <w:t>pytiksli</w:t>
      </w:r>
      <w:r w:rsidR="00A04DC1" w:rsidRPr="005A1B7F">
        <w:rPr>
          <w:szCs w:val="22"/>
        </w:rPr>
        <w:t>a</w:t>
      </w:r>
      <w:r w:rsidRPr="005A1B7F">
        <w:rPr>
          <w:szCs w:val="22"/>
        </w:rPr>
        <w:t>i</w:t>
      </w:r>
      <w:r w:rsidR="00A04DC1" w:rsidRPr="005A1B7F">
        <w:rPr>
          <w:szCs w:val="22"/>
        </w:rPr>
        <w:t xml:space="preserve"> 99 % </w:t>
      </w:r>
      <w:proofErr w:type="spellStart"/>
      <w:r w:rsidR="00A04DC1" w:rsidRPr="005A1B7F">
        <w:rPr>
          <w:szCs w:val="22"/>
        </w:rPr>
        <w:t>ibuprofeno</w:t>
      </w:r>
      <w:proofErr w:type="spellEnd"/>
      <w:r w:rsidR="00A04DC1" w:rsidRPr="005A1B7F">
        <w:rPr>
          <w:szCs w:val="22"/>
        </w:rPr>
        <w:t>, didžiausia koncentracija kraujo plazmoje susidaro praėjus 1</w:t>
      </w:r>
      <w:r w:rsidRPr="005A1B7F">
        <w:rPr>
          <w:szCs w:val="22"/>
        </w:rPr>
        <w:noBreakHyphen/>
      </w:r>
      <w:r w:rsidR="00A04DC1" w:rsidRPr="005A1B7F">
        <w:rPr>
          <w:szCs w:val="22"/>
        </w:rPr>
        <w:t xml:space="preserve">2 valandoms po </w:t>
      </w:r>
      <w:proofErr w:type="spellStart"/>
      <w:r w:rsidR="00A04DC1" w:rsidRPr="005A1B7F">
        <w:rPr>
          <w:szCs w:val="22"/>
        </w:rPr>
        <w:t>ibuprofeno</w:t>
      </w:r>
      <w:proofErr w:type="spellEnd"/>
      <w:r w:rsidR="00A04DC1" w:rsidRPr="005A1B7F">
        <w:rPr>
          <w:szCs w:val="22"/>
        </w:rPr>
        <w:t xml:space="preserve"> kietos </w:t>
      </w:r>
      <w:r w:rsidR="00E30B5A" w:rsidRPr="005A1B7F">
        <w:rPr>
          <w:szCs w:val="22"/>
        </w:rPr>
        <w:t>p</w:t>
      </w:r>
      <w:r w:rsidR="00A04DC1" w:rsidRPr="005A1B7F">
        <w:rPr>
          <w:szCs w:val="22"/>
        </w:rPr>
        <w:t>er</w:t>
      </w:r>
      <w:r w:rsidR="00E30B5A" w:rsidRPr="005A1B7F">
        <w:rPr>
          <w:szCs w:val="22"/>
        </w:rPr>
        <w:t xml:space="preserve"> burną v</w:t>
      </w:r>
      <w:r w:rsidR="00A04DC1" w:rsidRPr="005A1B7F">
        <w:rPr>
          <w:szCs w:val="22"/>
        </w:rPr>
        <w:t>a</w:t>
      </w:r>
      <w:r w:rsidR="00E30B5A" w:rsidRPr="005A1B7F">
        <w:rPr>
          <w:szCs w:val="22"/>
        </w:rPr>
        <w:t>rtoja</w:t>
      </w:r>
      <w:r w:rsidR="00A04DC1" w:rsidRPr="005A1B7F">
        <w:rPr>
          <w:szCs w:val="22"/>
        </w:rPr>
        <w:t>mos greito atpalaidavimo formos suvartojimo.</w:t>
      </w:r>
    </w:p>
    <w:p w14:paraId="1C4EBFA1" w14:textId="77777777" w:rsidR="0085164A" w:rsidRPr="005A1B7F" w:rsidRDefault="0085164A" w:rsidP="003078C4">
      <w:pPr>
        <w:pStyle w:val="prastojitrauka"/>
        <w:spacing w:after="0"/>
        <w:ind w:left="0"/>
        <w:rPr>
          <w:szCs w:val="22"/>
        </w:rPr>
      </w:pPr>
    </w:p>
    <w:p w14:paraId="141A42CE" w14:textId="77777777" w:rsidR="0085164A" w:rsidRPr="005A1B7F" w:rsidRDefault="00A04DC1" w:rsidP="003078C4">
      <w:pPr>
        <w:pStyle w:val="prastojitrauka"/>
        <w:keepNext/>
        <w:spacing w:after="0"/>
        <w:ind w:left="0"/>
        <w:rPr>
          <w:szCs w:val="22"/>
          <w:u w:val="single"/>
        </w:rPr>
      </w:pPr>
      <w:proofErr w:type="spellStart"/>
      <w:r w:rsidRPr="005A1B7F">
        <w:rPr>
          <w:szCs w:val="22"/>
          <w:u w:val="single"/>
        </w:rPr>
        <w:t>Biotransformacija</w:t>
      </w:r>
      <w:proofErr w:type="spellEnd"/>
    </w:p>
    <w:p w14:paraId="4E819EF8" w14:textId="1AE47BC3" w:rsidR="00A04DC1" w:rsidRPr="005A1B7F" w:rsidRDefault="0085164A" w:rsidP="003078C4">
      <w:pPr>
        <w:pStyle w:val="prastojitrauka"/>
        <w:spacing w:after="0"/>
        <w:ind w:left="0"/>
        <w:rPr>
          <w:szCs w:val="22"/>
        </w:rPr>
      </w:pPr>
      <w:r w:rsidRPr="005A1B7F">
        <w:rPr>
          <w:szCs w:val="22"/>
        </w:rPr>
        <w:t>P</w:t>
      </w:r>
      <w:r w:rsidR="00A04DC1" w:rsidRPr="005A1B7F">
        <w:rPr>
          <w:szCs w:val="22"/>
        </w:rPr>
        <w:t>o metabolizmo kepenyse (</w:t>
      </w:r>
      <w:proofErr w:type="spellStart"/>
      <w:r w:rsidR="00A04DC1" w:rsidRPr="005A1B7F">
        <w:rPr>
          <w:szCs w:val="22"/>
        </w:rPr>
        <w:t>hidroksilinimo</w:t>
      </w:r>
      <w:proofErr w:type="spellEnd"/>
      <w:r w:rsidR="00A04DC1" w:rsidRPr="005A1B7F">
        <w:rPr>
          <w:szCs w:val="22"/>
        </w:rPr>
        <w:t xml:space="preserve">, </w:t>
      </w:r>
      <w:proofErr w:type="spellStart"/>
      <w:r w:rsidR="00A04DC1" w:rsidRPr="005A1B7F">
        <w:rPr>
          <w:szCs w:val="22"/>
        </w:rPr>
        <w:t>karboksilinimo</w:t>
      </w:r>
      <w:proofErr w:type="spellEnd"/>
      <w:r w:rsidR="00A04DC1" w:rsidRPr="005A1B7F">
        <w:rPr>
          <w:szCs w:val="22"/>
        </w:rPr>
        <w:t>), farmakologiškai neaktyvūs metabolitai visiškai pašalinami, daugiausia</w:t>
      </w:r>
      <w:r w:rsidRPr="005A1B7F">
        <w:rPr>
          <w:szCs w:val="22"/>
        </w:rPr>
        <w:t>i</w:t>
      </w:r>
      <w:r w:rsidR="00A04DC1" w:rsidRPr="005A1B7F">
        <w:rPr>
          <w:szCs w:val="22"/>
        </w:rPr>
        <w:t xml:space="preserve"> per inkstus (90 %), bet ir su tulžimi.</w:t>
      </w:r>
    </w:p>
    <w:p w14:paraId="5DBC6A88" w14:textId="77777777" w:rsidR="0085164A" w:rsidRPr="005A1B7F" w:rsidRDefault="0085164A" w:rsidP="003078C4">
      <w:pPr>
        <w:pStyle w:val="prastojitrauka"/>
        <w:spacing w:after="0"/>
        <w:ind w:left="0"/>
        <w:rPr>
          <w:szCs w:val="22"/>
        </w:rPr>
      </w:pPr>
    </w:p>
    <w:p w14:paraId="204FC677" w14:textId="77777777" w:rsidR="0085164A" w:rsidRPr="005A1B7F" w:rsidRDefault="00A04DC1" w:rsidP="003078C4">
      <w:pPr>
        <w:pStyle w:val="prastojitrauka"/>
        <w:keepNext/>
        <w:spacing w:after="0"/>
        <w:ind w:left="0"/>
        <w:rPr>
          <w:szCs w:val="22"/>
          <w:u w:val="single"/>
        </w:rPr>
      </w:pPr>
      <w:r w:rsidRPr="005A1B7F">
        <w:rPr>
          <w:szCs w:val="22"/>
          <w:u w:val="single"/>
        </w:rPr>
        <w:t>Eliminacija</w:t>
      </w:r>
    </w:p>
    <w:p w14:paraId="2F7D7BA7" w14:textId="3652DCAC" w:rsidR="00A04DC1" w:rsidRPr="005A1B7F" w:rsidRDefault="0085164A" w:rsidP="003078C4">
      <w:pPr>
        <w:pStyle w:val="prastojitrauka"/>
        <w:spacing w:after="0"/>
        <w:ind w:left="0"/>
        <w:rPr>
          <w:szCs w:val="22"/>
        </w:rPr>
      </w:pPr>
      <w:r w:rsidRPr="005A1B7F">
        <w:rPr>
          <w:szCs w:val="22"/>
        </w:rPr>
        <w:t>S</w:t>
      </w:r>
      <w:r w:rsidR="00A04DC1" w:rsidRPr="005A1B7F">
        <w:rPr>
          <w:szCs w:val="22"/>
        </w:rPr>
        <w:t>veikų ir kepenų bei inkstų ligomis sergančių asmenų organizme pusinės</w:t>
      </w:r>
      <w:r w:rsidRPr="005A1B7F">
        <w:rPr>
          <w:szCs w:val="22"/>
        </w:rPr>
        <w:t> </w:t>
      </w:r>
      <w:r w:rsidR="00A04DC1" w:rsidRPr="005A1B7F">
        <w:rPr>
          <w:szCs w:val="22"/>
        </w:rPr>
        <w:t>eliminacijos laikas yra 1,8</w:t>
      </w:r>
      <w:r w:rsidRPr="005A1B7F">
        <w:rPr>
          <w:szCs w:val="22"/>
        </w:rPr>
        <w:noBreakHyphen/>
      </w:r>
      <w:r w:rsidR="00A04DC1" w:rsidRPr="005A1B7F">
        <w:rPr>
          <w:szCs w:val="22"/>
        </w:rPr>
        <w:t>3,5 valandos.</w:t>
      </w:r>
    </w:p>
    <w:p w14:paraId="7BFD86E3" w14:textId="77777777" w:rsidR="0085164A" w:rsidRPr="005A1B7F" w:rsidRDefault="0085164A" w:rsidP="003078C4">
      <w:pPr>
        <w:pStyle w:val="prastojitrauka"/>
        <w:spacing w:after="0"/>
        <w:ind w:left="0"/>
        <w:rPr>
          <w:szCs w:val="22"/>
        </w:rPr>
      </w:pPr>
    </w:p>
    <w:p w14:paraId="482CAEC5" w14:textId="77777777" w:rsidR="0085164A" w:rsidRPr="005A1B7F" w:rsidRDefault="00A04DC1" w:rsidP="003078C4">
      <w:pPr>
        <w:pStyle w:val="prastojitrauka"/>
        <w:spacing w:after="0"/>
        <w:ind w:left="0"/>
        <w:rPr>
          <w:szCs w:val="22"/>
        </w:rPr>
      </w:pPr>
      <w:r w:rsidRPr="005A1B7F">
        <w:rPr>
          <w:szCs w:val="22"/>
        </w:rPr>
        <w:t xml:space="preserve">Riboti tyrimų duomenys rodo, kad į motinos pieną išsiskiria labai maža </w:t>
      </w:r>
      <w:proofErr w:type="spellStart"/>
      <w:r w:rsidRPr="005A1B7F">
        <w:rPr>
          <w:szCs w:val="22"/>
        </w:rPr>
        <w:t>ibuprofeno</w:t>
      </w:r>
      <w:proofErr w:type="spellEnd"/>
      <w:r w:rsidRPr="005A1B7F">
        <w:rPr>
          <w:szCs w:val="22"/>
        </w:rPr>
        <w:t xml:space="preserve"> koncentracija.</w:t>
      </w:r>
    </w:p>
    <w:p w14:paraId="7539A297" w14:textId="77777777" w:rsidR="00A04DC1" w:rsidRPr="005A1B7F" w:rsidRDefault="00A04DC1" w:rsidP="003078C4">
      <w:pPr>
        <w:pStyle w:val="prastojitrauka"/>
        <w:spacing w:after="0"/>
        <w:ind w:left="0"/>
        <w:rPr>
          <w:szCs w:val="22"/>
        </w:rPr>
      </w:pPr>
      <w:r w:rsidRPr="005A1B7F">
        <w:rPr>
          <w:szCs w:val="22"/>
        </w:rPr>
        <w:t xml:space="preserve">Vaikų </w:t>
      </w:r>
      <w:proofErr w:type="spellStart"/>
      <w:r w:rsidRPr="005A1B7F">
        <w:rPr>
          <w:szCs w:val="22"/>
        </w:rPr>
        <w:t>ibuprofeno</w:t>
      </w:r>
      <w:proofErr w:type="spellEnd"/>
      <w:r w:rsidRPr="005A1B7F">
        <w:rPr>
          <w:szCs w:val="22"/>
        </w:rPr>
        <w:t xml:space="preserve"> </w:t>
      </w:r>
      <w:proofErr w:type="spellStart"/>
      <w:r w:rsidRPr="005A1B7F">
        <w:rPr>
          <w:szCs w:val="22"/>
        </w:rPr>
        <w:t>farmakokinetiniai</w:t>
      </w:r>
      <w:proofErr w:type="spellEnd"/>
      <w:r w:rsidRPr="005A1B7F">
        <w:rPr>
          <w:szCs w:val="22"/>
        </w:rPr>
        <w:t xml:space="preserve"> parametrai yra panašūs kaip suaugusiųjų.</w:t>
      </w:r>
    </w:p>
    <w:p w14:paraId="3F1F71B1" w14:textId="77777777" w:rsidR="00A04DC1" w:rsidRPr="005A1B7F" w:rsidRDefault="00A04DC1" w:rsidP="003078C4">
      <w:pPr>
        <w:pStyle w:val="prastojitrauka"/>
        <w:spacing w:after="0"/>
        <w:ind w:left="0"/>
        <w:rPr>
          <w:szCs w:val="22"/>
        </w:rPr>
      </w:pPr>
    </w:p>
    <w:p w14:paraId="34597070" w14:textId="77777777" w:rsidR="00A04DC1" w:rsidRPr="005A1B7F" w:rsidRDefault="00A04DC1" w:rsidP="003078C4">
      <w:pPr>
        <w:pStyle w:val="Antrat2"/>
        <w:tabs>
          <w:tab w:val="left" w:pos="567"/>
        </w:tabs>
        <w:spacing w:before="0" w:after="0"/>
        <w:rPr>
          <w:sz w:val="22"/>
          <w:szCs w:val="22"/>
        </w:rPr>
      </w:pPr>
      <w:r w:rsidRPr="005A1B7F">
        <w:rPr>
          <w:sz w:val="22"/>
          <w:szCs w:val="22"/>
        </w:rPr>
        <w:t>5.3</w:t>
      </w:r>
      <w:r w:rsidRPr="005A1B7F">
        <w:rPr>
          <w:sz w:val="22"/>
          <w:szCs w:val="22"/>
        </w:rPr>
        <w:tab/>
      </w:r>
      <w:proofErr w:type="spellStart"/>
      <w:r w:rsidRPr="005A1B7F">
        <w:rPr>
          <w:sz w:val="22"/>
          <w:szCs w:val="22"/>
        </w:rPr>
        <w:t>Ikiklinikinių</w:t>
      </w:r>
      <w:proofErr w:type="spellEnd"/>
      <w:r w:rsidRPr="005A1B7F">
        <w:rPr>
          <w:sz w:val="22"/>
          <w:szCs w:val="22"/>
        </w:rPr>
        <w:t xml:space="preserve"> saugumo tyrimų duomenys</w:t>
      </w:r>
    </w:p>
    <w:p w14:paraId="663B4A0F" w14:textId="77777777" w:rsidR="00A04DC1" w:rsidRPr="005A1B7F" w:rsidRDefault="00A04DC1" w:rsidP="003078C4">
      <w:pPr>
        <w:keepNext/>
        <w:rPr>
          <w:sz w:val="22"/>
          <w:szCs w:val="22"/>
        </w:rPr>
      </w:pPr>
    </w:p>
    <w:p w14:paraId="0B950555" w14:textId="5490CA0F" w:rsidR="00A04DC1" w:rsidRPr="005A1B7F" w:rsidRDefault="00A04DC1" w:rsidP="003078C4">
      <w:pPr>
        <w:rPr>
          <w:sz w:val="22"/>
          <w:szCs w:val="22"/>
        </w:rPr>
      </w:pPr>
      <w:r w:rsidRPr="005A1B7F">
        <w:rPr>
          <w:sz w:val="22"/>
          <w:szCs w:val="22"/>
        </w:rPr>
        <w:t xml:space="preserve">Atliekant </w:t>
      </w:r>
      <w:proofErr w:type="spellStart"/>
      <w:r w:rsidRPr="005A1B7F">
        <w:rPr>
          <w:sz w:val="22"/>
          <w:szCs w:val="22"/>
        </w:rPr>
        <w:t>poūmio</w:t>
      </w:r>
      <w:proofErr w:type="spellEnd"/>
      <w:r w:rsidRPr="005A1B7F">
        <w:rPr>
          <w:sz w:val="22"/>
          <w:szCs w:val="22"/>
        </w:rPr>
        <w:t xml:space="preserve"> ir lėtinio toksinio poveikio tyrimus su gyvūnais, </w:t>
      </w:r>
      <w:proofErr w:type="spellStart"/>
      <w:r w:rsidRPr="005A1B7F">
        <w:rPr>
          <w:sz w:val="22"/>
          <w:szCs w:val="22"/>
        </w:rPr>
        <w:t>ibuprofenas</w:t>
      </w:r>
      <w:proofErr w:type="spellEnd"/>
      <w:r w:rsidRPr="005A1B7F">
        <w:rPr>
          <w:sz w:val="22"/>
          <w:szCs w:val="22"/>
        </w:rPr>
        <w:t xml:space="preserve"> daugiausiai sukėlė virškinimo trakto pažeidimus ir opas. Klini</w:t>
      </w:r>
      <w:r w:rsidR="0085164A" w:rsidRPr="005A1B7F">
        <w:rPr>
          <w:sz w:val="22"/>
          <w:szCs w:val="22"/>
        </w:rPr>
        <w:t>š</w:t>
      </w:r>
      <w:r w:rsidRPr="005A1B7F">
        <w:rPr>
          <w:sz w:val="22"/>
          <w:szCs w:val="22"/>
        </w:rPr>
        <w:t xml:space="preserve">kai reikšmingas mutageninis </w:t>
      </w:r>
      <w:proofErr w:type="spellStart"/>
      <w:r w:rsidRPr="005A1B7F">
        <w:rPr>
          <w:sz w:val="22"/>
          <w:szCs w:val="22"/>
        </w:rPr>
        <w:t>ibuprofeno</w:t>
      </w:r>
      <w:proofErr w:type="spellEnd"/>
      <w:r w:rsidRPr="005A1B7F">
        <w:rPr>
          <w:sz w:val="22"/>
          <w:szCs w:val="22"/>
        </w:rPr>
        <w:t xml:space="preserve"> poveikis tyrimais </w:t>
      </w:r>
      <w:proofErr w:type="spellStart"/>
      <w:r w:rsidRPr="005A1B7F">
        <w:rPr>
          <w:i/>
          <w:sz w:val="22"/>
          <w:szCs w:val="22"/>
        </w:rPr>
        <w:t>in</w:t>
      </w:r>
      <w:proofErr w:type="spellEnd"/>
      <w:r w:rsidR="0085164A" w:rsidRPr="005A1B7F">
        <w:rPr>
          <w:i/>
          <w:sz w:val="22"/>
          <w:szCs w:val="22"/>
        </w:rPr>
        <w:t> </w:t>
      </w:r>
      <w:proofErr w:type="spellStart"/>
      <w:r w:rsidRPr="005A1B7F">
        <w:rPr>
          <w:i/>
          <w:sz w:val="22"/>
          <w:szCs w:val="22"/>
        </w:rPr>
        <w:t>vitro</w:t>
      </w:r>
      <w:proofErr w:type="spellEnd"/>
      <w:r w:rsidRPr="005A1B7F">
        <w:rPr>
          <w:sz w:val="22"/>
          <w:szCs w:val="22"/>
        </w:rPr>
        <w:t xml:space="preserve"> ir </w:t>
      </w:r>
      <w:proofErr w:type="spellStart"/>
      <w:r w:rsidRPr="005A1B7F">
        <w:rPr>
          <w:i/>
          <w:sz w:val="22"/>
          <w:szCs w:val="22"/>
        </w:rPr>
        <w:t>in</w:t>
      </w:r>
      <w:proofErr w:type="spellEnd"/>
      <w:r w:rsidR="0085164A" w:rsidRPr="005A1B7F">
        <w:rPr>
          <w:i/>
          <w:sz w:val="22"/>
          <w:szCs w:val="22"/>
        </w:rPr>
        <w:t> </w:t>
      </w:r>
      <w:proofErr w:type="spellStart"/>
      <w:r w:rsidRPr="005A1B7F">
        <w:rPr>
          <w:i/>
          <w:sz w:val="22"/>
          <w:szCs w:val="22"/>
        </w:rPr>
        <w:t>vivo</w:t>
      </w:r>
      <w:proofErr w:type="spellEnd"/>
      <w:r w:rsidRPr="005A1B7F">
        <w:rPr>
          <w:sz w:val="22"/>
          <w:szCs w:val="22"/>
        </w:rPr>
        <w:t xml:space="preserve"> nenustatytas. Tyrimais su žiurkėmis ir pelėmis kancerogeninio </w:t>
      </w:r>
      <w:proofErr w:type="spellStart"/>
      <w:r w:rsidRPr="005A1B7F">
        <w:rPr>
          <w:sz w:val="22"/>
          <w:szCs w:val="22"/>
        </w:rPr>
        <w:t>ibuprofeno</w:t>
      </w:r>
      <w:proofErr w:type="spellEnd"/>
      <w:r w:rsidRPr="005A1B7F">
        <w:rPr>
          <w:sz w:val="22"/>
          <w:szCs w:val="22"/>
        </w:rPr>
        <w:t xml:space="preserve"> poveikio nenustatyta. Triušių patelėms </w:t>
      </w:r>
      <w:proofErr w:type="spellStart"/>
      <w:r w:rsidRPr="005A1B7F">
        <w:rPr>
          <w:sz w:val="22"/>
          <w:szCs w:val="22"/>
        </w:rPr>
        <w:t>ibuprofenas</w:t>
      </w:r>
      <w:proofErr w:type="spellEnd"/>
      <w:r w:rsidRPr="005A1B7F">
        <w:rPr>
          <w:sz w:val="22"/>
          <w:szCs w:val="22"/>
        </w:rPr>
        <w:t xml:space="preserve"> slopino ovuliaciją, įvairių rūšių gyvūnų (triušių, žiurkių, pelių) patelėms trikdė implantaciją. Eksperimentiniais tyrimais su žiurkėmis ir triušiais buvo įrodyta, kad </w:t>
      </w:r>
      <w:proofErr w:type="spellStart"/>
      <w:r w:rsidRPr="005A1B7F">
        <w:rPr>
          <w:sz w:val="22"/>
          <w:szCs w:val="22"/>
        </w:rPr>
        <w:t>ibuprofenas</w:t>
      </w:r>
      <w:proofErr w:type="spellEnd"/>
      <w:r w:rsidRPr="005A1B7F">
        <w:rPr>
          <w:sz w:val="22"/>
          <w:szCs w:val="22"/>
        </w:rPr>
        <w:t xml:space="preserve"> prasiskverbia per placentą. Dozės, kurios buvo toksinės žiurkių patelėms, padidino vaisiaus sklaidos </w:t>
      </w:r>
      <w:r w:rsidR="00E30B5A" w:rsidRPr="005A1B7F">
        <w:rPr>
          <w:sz w:val="22"/>
          <w:szCs w:val="22"/>
        </w:rPr>
        <w:t>su</w:t>
      </w:r>
      <w:r w:rsidRPr="005A1B7F">
        <w:rPr>
          <w:sz w:val="22"/>
          <w:szCs w:val="22"/>
        </w:rPr>
        <w:t>tr</w:t>
      </w:r>
      <w:r w:rsidR="00E30B5A" w:rsidRPr="005A1B7F">
        <w:rPr>
          <w:sz w:val="22"/>
          <w:szCs w:val="22"/>
        </w:rPr>
        <w:t>i</w:t>
      </w:r>
      <w:r w:rsidRPr="005A1B7F">
        <w:rPr>
          <w:sz w:val="22"/>
          <w:szCs w:val="22"/>
        </w:rPr>
        <w:t>k</w:t>
      </w:r>
      <w:r w:rsidR="00E30B5A" w:rsidRPr="005A1B7F">
        <w:rPr>
          <w:sz w:val="22"/>
          <w:szCs w:val="22"/>
        </w:rPr>
        <w:t>i</w:t>
      </w:r>
      <w:r w:rsidRPr="005A1B7F">
        <w:rPr>
          <w:sz w:val="22"/>
          <w:szCs w:val="22"/>
        </w:rPr>
        <w:t>mų (širdies skilvelių pertvaros defektų) dažnį jaunikliams.</w:t>
      </w:r>
    </w:p>
    <w:p w14:paraId="6EFA4639" w14:textId="77777777" w:rsidR="00A04DC1" w:rsidRPr="005A1B7F" w:rsidRDefault="00A04DC1" w:rsidP="003078C4">
      <w:pPr>
        <w:pStyle w:val="prastojitrauka"/>
        <w:spacing w:after="0"/>
        <w:ind w:left="0"/>
        <w:rPr>
          <w:szCs w:val="22"/>
        </w:rPr>
      </w:pPr>
    </w:p>
    <w:p w14:paraId="1264E954" w14:textId="77777777" w:rsidR="00A04DC1" w:rsidRPr="005A1B7F" w:rsidRDefault="00A04DC1" w:rsidP="003078C4">
      <w:pPr>
        <w:pStyle w:val="prastojitrauka"/>
        <w:spacing w:after="0"/>
        <w:ind w:left="0"/>
        <w:rPr>
          <w:szCs w:val="22"/>
        </w:rPr>
      </w:pPr>
    </w:p>
    <w:p w14:paraId="7C83D76D" w14:textId="77777777" w:rsidR="00A04DC1" w:rsidRPr="005A1B7F" w:rsidRDefault="00A04DC1" w:rsidP="003078C4">
      <w:pPr>
        <w:pStyle w:val="Antrat1"/>
        <w:tabs>
          <w:tab w:val="left" w:pos="567"/>
        </w:tabs>
        <w:spacing w:before="0" w:after="0"/>
        <w:rPr>
          <w:sz w:val="22"/>
          <w:szCs w:val="22"/>
        </w:rPr>
      </w:pPr>
      <w:r w:rsidRPr="005A1B7F">
        <w:rPr>
          <w:sz w:val="22"/>
          <w:szCs w:val="22"/>
        </w:rPr>
        <w:t>6</w:t>
      </w:r>
      <w:r w:rsidRPr="005A1B7F">
        <w:rPr>
          <w:sz w:val="22"/>
          <w:szCs w:val="22"/>
        </w:rPr>
        <w:tab/>
        <w:t>FARMACINĖ INFORMACIJA</w:t>
      </w:r>
    </w:p>
    <w:p w14:paraId="68EC5FDD" w14:textId="51A488C6" w:rsidR="00A04DC1" w:rsidRPr="005A1B7F" w:rsidRDefault="00A04DC1" w:rsidP="003078C4">
      <w:pPr>
        <w:pStyle w:val="prastojitrauka"/>
        <w:keepNext/>
        <w:tabs>
          <w:tab w:val="left" w:pos="5570"/>
          <w:tab w:val="left" w:pos="7440"/>
        </w:tabs>
        <w:spacing w:after="0"/>
        <w:ind w:left="0"/>
        <w:rPr>
          <w:szCs w:val="22"/>
        </w:rPr>
      </w:pPr>
    </w:p>
    <w:p w14:paraId="4F269772" w14:textId="77777777" w:rsidR="00A04DC1" w:rsidRPr="005A1B7F" w:rsidRDefault="00A04DC1" w:rsidP="003078C4">
      <w:pPr>
        <w:pStyle w:val="Antrat2"/>
        <w:tabs>
          <w:tab w:val="left" w:pos="567"/>
        </w:tabs>
        <w:spacing w:before="0" w:after="0"/>
        <w:rPr>
          <w:sz w:val="22"/>
          <w:szCs w:val="22"/>
        </w:rPr>
      </w:pPr>
      <w:r w:rsidRPr="005A1B7F">
        <w:rPr>
          <w:sz w:val="22"/>
          <w:szCs w:val="22"/>
        </w:rPr>
        <w:t>6.1</w:t>
      </w:r>
      <w:r w:rsidRPr="005A1B7F">
        <w:rPr>
          <w:sz w:val="22"/>
          <w:szCs w:val="22"/>
        </w:rPr>
        <w:tab/>
        <w:t>Pagalbinių medžiagų sąrašas</w:t>
      </w:r>
    </w:p>
    <w:p w14:paraId="168CDB6A" w14:textId="77777777" w:rsidR="00A04DC1" w:rsidRPr="005A1B7F" w:rsidRDefault="00A04DC1" w:rsidP="003078C4">
      <w:pPr>
        <w:keepNext/>
        <w:autoSpaceDE w:val="0"/>
        <w:autoSpaceDN w:val="0"/>
        <w:adjustRightInd w:val="0"/>
        <w:rPr>
          <w:sz w:val="22"/>
          <w:szCs w:val="22"/>
        </w:rPr>
      </w:pPr>
    </w:p>
    <w:p w14:paraId="34CA33AC" w14:textId="77777777" w:rsidR="00A04DC1" w:rsidRPr="005A1B7F" w:rsidRDefault="00A04DC1" w:rsidP="003078C4">
      <w:pPr>
        <w:autoSpaceDE w:val="0"/>
        <w:autoSpaceDN w:val="0"/>
        <w:adjustRightInd w:val="0"/>
        <w:rPr>
          <w:sz w:val="22"/>
          <w:szCs w:val="22"/>
        </w:rPr>
      </w:pPr>
      <w:r w:rsidRPr="005A1B7F">
        <w:rPr>
          <w:sz w:val="22"/>
          <w:szCs w:val="22"/>
        </w:rPr>
        <w:t>Želatina</w:t>
      </w:r>
    </w:p>
    <w:p w14:paraId="4C2D0FDF" w14:textId="77777777" w:rsidR="00A04DC1" w:rsidRPr="005A1B7F" w:rsidRDefault="00A04DC1" w:rsidP="003078C4">
      <w:pPr>
        <w:autoSpaceDE w:val="0"/>
        <w:autoSpaceDN w:val="0"/>
        <w:adjustRightInd w:val="0"/>
        <w:rPr>
          <w:sz w:val="22"/>
          <w:szCs w:val="22"/>
        </w:rPr>
      </w:pPr>
      <w:r w:rsidRPr="005A1B7F">
        <w:rPr>
          <w:sz w:val="22"/>
          <w:szCs w:val="22"/>
        </w:rPr>
        <w:t>Išgrynintas vanduo</w:t>
      </w:r>
    </w:p>
    <w:p w14:paraId="77C6B54D" w14:textId="77777777" w:rsidR="00A04DC1" w:rsidRPr="005A1B7F" w:rsidRDefault="00A04DC1" w:rsidP="003078C4">
      <w:pPr>
        <w:autoSpaceDE w:val="0"/>
        <w:autoSpaceDN w:val="0"/>
        <w:adjustRightInd w:val="0"/>
        <w:rPr>
          <w:sz w:val="22"/>
          <w:szCs w:val="22"/>
        </w:rPr>
      </w:pPr>
      <w:r w:rsidRPr="005A1B7F">
        <w:rPr>
          <w:sz w:val="22"/>
          <w:szCs w:val="22"/>
        </w:rPr>
        <w:t>Skystoji gliukozė</w:t>
      </w:r>
    </w:p>
    <w:p w14:paraId="1D263C44" w14:textId="77777777" w:rsidR="00A04DC1" w:rsidRPr="005A1B7F" w:rsidRDefault="00A04DC1" w:rsidP="003078C4">
      <w:pPr>
        <w:autoSpaceDE w:val="0"/>
        <w:autoSpaceDN w:val="0"/>
        <w:adjustRightInd w:val="0"/>
        <w:rPr>
          <w:sz w:val="22"/>
          <w:szCs w:val="22"/>
        </w:rPr>
      </w:pPr>
      <w:r w:rsidRPr="005A1B7F">
        <w:rPr>
          <w:sz w:val="22"/>
          <w:szCs w:val="22"/>
        </w:rPr>
        <w:t>Sacharozė</w:t>
      </w:r>
    </w:p>
    <w:p w14:paraId="5EE2C8C1" w14:textId="77777777" w:rsidR="00A04DC1" w:rsidRPr="005A1B7F" w:rsidRDefault="00A04DC1" w:rsidP="003078C4">
      <w:pPr>
        <w:autoSpaceDE w:val="0"/>
        <w:autoSpaceDN w:val="0"/>
        <w:adjustRightInd w:val="0"/>
        <w:rPr>
          <w:sz w:val="22"/>
          <w:szCs w:val="22"/>
        </w:rPr>
      </w:pPr>
      <w:proofErr w:type="spellStart"/>
      <w:r w:rsidRPr="005A1B7F">
        <w:rPr>
          <w:sz w:val="22"/>
          <w:szCs w:val="22"/>
        </w:rPr>
        <w:t>Fumaro</w:t>
      </w:r>
      <w:proofErr w:type="spellEnd"/>
      <w:r w:rsidRPr="005A1B7F">
        <w:rPr>
          <w:sz w:val="22"/>
          <w:szCs w:val="22"/>
        </w:rPr>
        <w:t xml:space="preserve"> rūgštis (E297)</w:t>
      </w:r>
    </w:p>
    <w:p w14:paraId="3D3C7BF7" w14:textId="77777777" w:rsidR="00A04DC1" w:rsidRPr="005A1B7F" w:rsidRDefault="00A04DC1" w:rsidP="003078C4">
      <w:pPr>
        <w:autoSpaceDE w:val="0"/>
        <w:autoSpaceDN w:val="0"/>
        <w:adjustRightInd w:val="0"/>
        <w:rPr>
          <w:sz w:val="22"/>
          <w:szCs w:val="22"/>
        </w:rPr>
      </w:pPr>
      <w:proofErr w:type="spellStart"/>
      <w:r w:rsidRPr="005A1B7F">
        <w:rPr>
          <w:sz w:val="22"/>
          <w:szCs w:val="22"/>
        </w:rPr>
        <w:t>Sukralozė</w:t>
      </w:r>
      <w:proofErr w:type="spellEnd"/>
    </w:p>
    <w:p w14:paraId="546C8321" w14:textId="77777777" w:rsidR="00A04DC1" w:rsidRPr="005A1B7F" w:rsidRDefault="00A04DC1" w:rsidP="003078C4">
      <w:pPr>
        <w:autoSpaceDE w:val="0"/>
        <w:autoSpaceDN w:val="0"/>
        <w:adjustRightInd w:val="0"/>
        <w:rPr>
          <w:sz w:val="22"/>
          <w:szCs w:val="22"/>
        </w:rPr>
      </w:pPr>
      <w:r w:rsidRPr="005A1B7F">
        <w:rPr>
          <w:sz w:val="22"/>
          <w:szCs w:val="22"/>
        </w:rPr>
        <w:t>Citrinų rūgštis (E330)</w:t>
      </w:r>
    </w:p>
    <w:p w14:paraId="61EF5F01" w14:textId="77777777" w:rsidR="00A04DC1" w:rsidRPr="005A1B7F" w:rsidRDefault="00A04DC1" w:rsidP="003078C4">
      <w:pPr>
        <w:autoSpaceDE w:val="0"/>
        <w:autoSpaceDN w:val="0"/>
        <w:adjustRightInd w:val="0"/>
        <w:rPr>
          <w:sz w:val="22"/>
          <w:szCs w:val="22"/>
        </w:rPr>
      </w:pPr>
      <w:proofErr w:type="spellStart"/>
      <w:r w:rsidRPr="005A1B7F">
        <w:rPr>
          <w:sz w:val="22"/>
          <w:szCs w:val="22"/>
        </w:rPr>
        <w:t>Acesulfamo</w:t>
      </w:r>
      <w:proofErr w:type="spellEnd"/>
      <w:r w:rsidRPr="005A1B7F">
        <w:rPr>
          <w:sz w:val="22"/>
          <w:szCs w:val="22"/>
        </w:rPr>
        <w:t xml:space="preserve"> kalio druska (E950)</w:t>
      </w:r>
    </w:p>
    <w:p w14:paraId="371C9749" w14:textId="77777777" w:rsidR="00A04DC1" w:rsidRPr="005A1B7F" w:rsidRDefault="00A04DC1" w:rsidP="003078C4">
      <w:pPr>
        <w:autoSpaceDE w:val="0"/>
        <w:autoSpaceDN w:val="0"/>
        <w:adjustRightInd w:val="0"/>
        <w:rPr>
          <w:sz w:val="22"/>
          <w:szCs w:val="22"/>
        </w:rPr>
      </w:pPr>
      <w:proofErr w:type="spellStart"/>
      <w:r w:rsidRPr="005A1B7F">
        <w:rPr>
          <w:sz w:val="22"/>
          <w:szCs w:val="22"/>
        </w:rPr>
        <w:t>Dinatrio</w:t>
      </w:r>
      <w:proofErr w:type="spellEnd"/>
      <w:r w:rsidRPr="005A1B7F">
        <w:rPr>
          <w:sz w:val="22"/>
          <w:szCs w:val="22"/>
        </w:rPr>
        <w:t xml:space="preserve"> </w:t>
      </w:r>
      <w:proofErr w:type="spellStart"/>
      <w:r w:rsidRPr="005A1B7F">
        <w:rPr>
          <w:sz w:val="22"/>
          <w:szCs w:val="22"/>
        </w:rPr>
        <w:t>edetatas</w:t>
      </w:r>
      <w:proofErr w:type="spellEnd"/>
    </w:p>
    <w:p w14:paraId="5EE490E7" w14:textId="77777777" w:rsidR="00A04DC1" w:rsidRPr="005A1B7F" w:rsidRDefault="00A04DC1" w:rsidP="003078C4">
      <w:pPr>
        <w:autoSpaceDE w:val="0"/>
        <w:autoSpaceDN w:val="0"/>
        <w:adjustRightInd w:val="0"/>
        <w:rPr>
          <w:sz w:val="22"/>
          <w:szCs w:val="22"/>
        </w:rPr>
      </w:pPr>
      <w:proofErr w:type="spellStart"/>
      <w:r w:rsidRPr="005A1B7F">
        <w:rPr>
          <w:sz w:val="22"/>
          <w:szCs w:val="22"/>
        </w:rPr>
        <w:t>Glicerolis</w:t>
      </w:r>
      <w:proofErr w:type="spellEnd"/>
    </w:p>
    <w:p w14:paraId="0197CF67" w14:textId="30200047" w:rsidR="00A04DC1" w:rsidRPr="005A1B7F" w:rsidRDefault="005B3430" w:rsidP="003078C4">
      <w:pPr>
        <w:autoSpaceDE w:val="0"/>
        <w:autoSpaceDN w:val="0"/>
        <w:adjustRightInd w:val="0"/>
        <w:rPr>
          <w:sz w:val="22"/>
          <w:szCs w:val="22"/>
        </w:rPr>
      </w:pPr>
      <w:r w:rsidRPr="005A1B7F">
        <w:rPr>
          <w:sz w:val="22"/>
          <w:szCs w:val="22"/>
        </w:rPr>
        <w:t>Natūrali a</w:t>
      </w:r>
      <w:r w:rsidR="00A04DC1" w:rsidRPr="005A1B7F">
        <w:rPr>
          <w:sz w:val="22"/>
          <w:szCs w:val="22"/>
        </w:rPr>
        <w:t>pelsinų aromatinė medžiaga*</w:t>
      </w:r>
    </w:p>
    <w:p w14:paraId="37FC61F5" w14:textId="77777777" w:rsidR="00A04DC1" w:rsidRPr="005A1B7F" w:rsidRDefault="00A04DC1" w:rsidP="003078C4">
      <w:pPr>
        <w:autoSpaceDE w:val="0"/>
        <w:autoSpaceDN w:val="0"/>
        <w:adjustRightInd w:val="0"/>
        <w:rPr>
          <w:i/>
          <w:sz w:val="22"/>
          <w:szCs w:val="22"/>
          <w:u w:val="single"/>
        </w:rPr>
      </w:pPr>
    </w:p>
    <w:p w14:paraId="6846CF0A" w14:textId="147FB6A3" w:rsidR="00A04DC1" w:rsidRPr="005A1B7F" w:rsidRDefault="00A04DC1" w:rsidP="003078C4">
      <w:pPr>
        <w:autoSpaceDE w:val="0"/>
        <w:autoSpaceDN w:val="0"/>
        <w:adjustRightInd w:val="0"/>
        <w:rPr>
          <w:sz w:val="22"/>
          <w:szCs w:val="22"/>
        </w:rPr>
      </w:pPr>
      <w:r w:rsidRPr="005A1B7F">
        <w:rPr>
          <w:sz w:val="22"/>
          <w:szCs w:val="22"/>
        </w:rPr>
        <w:t>*Aromatinės medžiagos sudėtis: (R)</w:t>
      </w:r>
      <w:r w:rsidR="0085164A" w:rsidRPr="005A1B7F">
        <w:rPr>
          <w:sz w:val="22"/>
          <w:szCs w:val="22"/>
        </w:rPr>
        <w:noBreakHyphen/>
      </w:r>
      <w:r w:rsidRPr="005A1B7F">
        <w:rPr>
          <w:sz w:val="22"/>
          <w:szCs w:val="22"/>
        </w:rPr>
        <w:t>p</w:t>
      </w:r>
      <w:r w:rsidR="0085164A" w:rsidRPr="005A1B7F">
        <w:rPr>
          <w:sz w:val="22"/>
          <w:szCs w:val="22"/>
        </w:rPr>
        <w:noBreakHyphen/>
      </w:r>
      <w:r w:rsidRPr="005A1B7F">
        <w:rPr>
          <w:sz w:val="22"/>
          <w:szCs w:val="22"/>
        </w:rPr>
        <w:t>menta</w:t>
      </w:r>
      <w:r w:rsidR="0085164A" w:rsidRPr="005A1B7F">
        <w:rPr>
          <w:sz w:val="22"/>
          <w:szCs w:val="22"/>
        </w:rPr>
        <w:noBreakHyphen/>
      </w:r>
      <w:r w:rsidRPr="005A1B7F">
        <w:rPr>
          <w:sz w:val="22"/>
          <w:szCs w:val="22"/>
        </w:rPr>
        <w:t>1,8</w:t>
      </w:r>
      <w:r w:rsidR="0085164A" w:rsidRPr="005A1B7F">
        <w:rPr>
          <w:sz w:val="22"/>
          <w:szCs w:val="22"/>
        </w:rPr>
        <w:noBreakHyphen/>
      </w:r>
      <w:r w:rsidRPr="005A1B7F">
        <w:rPr>
          <w:sz w:val="22"/>
          <w:szCs w:val="22"/>
        </w:rPr>
        <w:t>dienas (d</w:t>
      </w:r>
      <w:r w:rsidR="0085164A" w:rsidRPr="005A1B7F">
        <w:rPr>
          <w:sz w:val="22"/>
          <w:szCs w:val="22"/>
        </w:rPr>
        <w:noBreakHyphen/>
      </w:r>
      <w:proofErr w:type="spellStart"/>
      <w:r w:rsidRPr="005A1B7F">
        <w:rPr>
          <w:sz w:val="22"/>
          <w:szCs w:val="22"/>
        </w:rPr>
        <w:t>limonenas</w:t>
      </w:r>
      <w:proofErr w:type="spellEnd"/>
      <w:r w:rsidRPr="005A1B7F">
        <w:rPr>
          <w:sz w:val="22"/>
          <w:szCs w:val="22"/>
        </w:rPr>
        <w:t xml:space="preserve">), </w:t>
      </w:r>
      <w:proofErr w:type="spellStart"/>
      <w:r w:rsidRPr="005A1B7F">
        <w:rPr>
          <w:sz w:val="22"/>
          <w:szCs w:val="22"/>
        </w:rPr>
        <w:t>etilacetatas</w:t>
      </w:r>
      <w:proofErr w:type="spellEnd"/>
      <w:r w:rsidRPr="005A1B7F">
        <w:rPr>
          <w:sz w:val="22"/>
          <w:szCs w:val="22"/>
        </w:rPr>
        <w:t xml:space="preserve"> ir alfa</w:t>
      </w:r>
      <w:r w:rsidR="0085164A" w:rsidRPr="005A1B7F">
        <w:rPr>
          <w:sz w:val="22"/>
          <w:szCs w:val="22"/>
        </w:rPr>
        <w:t> </w:t>
      </w:r>
      <w:proofErr w:type="spellStart"/>
      <w:r w:rsidRPr="005A1B7F">
        <w:rPr>
          <w:sz w:val="22"/>
          <w:szCs w:val="22"/>
        </w:rPr>
        <w:t>pinenas</w:t>
      </w:r>
      <w:proofErr w:type="spellEnd"/>
      <w:r w:rsidR="0085164A" w:rsidRPr="005A1B7F">
        <w:rPr>
          <w:sz w:val="22"/>
          <w:szCs w:val="22"/>
        </w:rPr>
        <w:t>.</w:t>
      </w:r>
    </w:p>
    <w:p w14:paraId="7F81B288" w14:textId="77777777" w:rsidR="00A04DC1" w:rsidRPr="005A1B7F" w:rsidRDefault="00A04DC1" w:rsidP="003078C4">
      <w:pPr>
        <w:autoSpaceDE w:val="0"/>
        <w:autoSpaceDN w:val="0"/>
        <w:adjustRightInd w:val="0"/>
        <w:rPr>
          <w:i/>
          <w:sz w:val="22"/>
          <w:szCs w:val="22"/>
          <w:u w:val="single"/>
        </w:rPr>
      </w:pPr>
    </w:p>
    <w:p w14:paraId="2DAB0DEF" w14:textId="77777777" w:rsidR="00A04DC1" w:rsidRPr="005A1B7F" w:rsidRDefault="00A04DC1" w:rsidP="003078C4">
      <w:pPr>
        <w:keepNext/>
        <w:autoSpaceDE w:val="0"/>
        <w:autoSpaceDN w:val="0"/>
        <w:adjustRightInd w:val="0"/>
        <w:rPr>
          <w:i/>
          <w:sz w:val="22"/>
          <w:szCs w:val="22"/>
        </w:rPr>
      </w:pPr>
      <w:r w:rsidRPr="005A1B7F">
        <w:rPr>
          <w:i/>
          <w:sz w:val="22"/>
          <w:szCs w:val="22"/>
        </w:rPr>
        <w:t>Kapsulės rašalas</w:t>
      </w:r>
    </w:p>
    <w:p w14:paraId="16424D7D" w14:textId="28DC3D62" w:rsidR="00A04DC1" w:rsidRPr="005A1B7F" w:rsidRDefault="00A04DC1" w:rsidP="003078C4">
      <w:pPr>
        <w:autoSpaceDE w:val="0"/>
        <w:autoSpaceDN w:val="0"/>
        <w:adjustRightInd w:val="0"/>
        <w:rPr>
          <w:sz w:val="22"/>
          <w:szCs w:val="22"/>
        </w:rPr>
      </w:pPr>
      <w:r w:rsidRPr="005A1B7F">
        <w:rPr>
          <w:sz w:val="22"/>
          <w:szCs w:val="22"/>
        </w:rPr>
        <w:t xml:space="preserve">Baltasis </w:t>
      </w:r>
      <w:proofErr w:type="spellStart"/>
      <w:r w:rsidRPr="005A1B7F">
        <w:rPr>
          <w:sz w:val="22"/>
          <w:szCs w:val="22"/>
        </w:rPr>
        <w:t>opakodas</w:t>
      </w:r>
      <w:proofErr w:type="spellEnd"/>
      <w:r w:rsidRPr="005A1B7F">
        <w:rPr>
          <w:sz w:val="22"/>
          <w:szCs w:val="22"/>
        </w:rPr>
        <w:t xml:space="preserve"> NS</w:t>
      </w:r>
      <w:r w:rsidR="0085164A" w:rsidRPr="005A1B7F">
        <w:rPr>
          <w:sz w:val="22"/>
          <w:szCs w:val="22"/>
        </w:rPr>
        <w:noBreakHyphen/>
      </w:r>
      <w:r w:rsidRPr="005A1B7F">
        <w:rPr>
          <w:sz w:val="22"/>
          <w:szCs w:val="22"/>
        </w:rPr>
        <w:t>78</w:t>
      </w:r>
      <w:r w:rsidR="0085164A" w:rsidRPr="005A1B7F">
        <w:rPr>
          <w:sz w:val="22"/>
          <w:szCs w:val="22"/>
        </w:rPr>
        <w:noBreakHyphen/>
      </w:r>
      <w:r w:rsidRPr="005A1B7F">
        <w:rPr>
          <w:sz w:val="22"/>
          <w:szCs w:val="22"/>
        </w:rPr>
        <w:t>18011**</w:t>
      </w:r>
    </w:p>
    <w:p w14:paraId="08A368B7" w14:textId="77777777" w:rsidR="00A04DC1" w:rsidRPr="005A1B7F" w:rsidRDefault="00A04DC1" w:rsidP="003078C4">
      <w:pPr>
        <w:autoSpaceDE w:val="0"/>
        <w:autoSpaceDN w:val="0"/>
        <w:adjustRightInd w:val="0"/>
        <w:rPr>
          <w:sz w:val="22"/>
          <w:szCs w:val="22"/>
        </w:rPr>
      </w:pPr>
    </w:p>
    <w:p w14:paraId="7FF4DFB6" w14:textId="417ED3BA" w:rsidR="00A04DC1" w:rsidRPr="005A1B7F" w:rsidRDefault="00A04DC1" w:rsidP="003078C4">
      <w:pPr>
        <w:autoSpaceDE w:val="0"/>
        <w:autoSpaceDN w:val="0"/>
        <w:adjustRightInd w:val="0"/>
        <w:rPr>
          <w:sz w:val="22"/>
          <w:szCs w:val="22"/>
        </w:rPr>
      </w:pPr>
      <w:r w:rsidRPr="005A1B7F">
        <w:rPr>
          <w:sz w:val="22"/>
          <w:szCs w:val="22"/>
        </w:rPr>
        <w:t xml:space="preserve">**Rašalo sudėtis: išgrynintas vanduo, titano dioksidas (E171), </w:t>
      </w:r>
      <w:proofErr w:type="spellStart"/>
      <w:r w:rsidRPr="005A1B7F">
        <w:rPr>
          <w:sz w:val="22"/>
          <w:szCs w:val="22"/>
        </w:rPr>
        <w:t>propilenglikolis</w:t>
      </w:r>
      <w:proofErr w:type="spellEnd"/>
      <w:r w:rsidRPr="005A1B7F">
        <w:rPr>
          <w:sz w:val="22"/>
          <w:szCs w:val="22"/>
        </w:rPr>
        <w:t>, izopropilo alkoholis, HPMC</w:t>
      </w:r>
      <w:r w:rsidR="0085164A" w:rsidRPr="005A1B7F">
        <w:rPr>
          <w:sz w:val="22"/>
          <w:szCs w:val="22"/>
        </w:rPr>
        <w:t> </w:t>
      </w:r>
      <w:r w:rsidRPr="005A1B7F">
        <w:rPr>
          <w:sz w:val="22"/>
          <w:szCs w:val="22"/>
        </w:rPr>
        <w:t>2910/</w:t>
      </w:r>
      <w:proofErr w:type="spellStart"/>
      <w:r w:rsidRPr="005A1B7F">
        <w:rPr>
          <w:sz w:val="22"/>
          <w:szCs w:val="22"/>
        </w:rPr>
        <w:t>hipromeliozė</w:t>
      </w:r>
      <w:proofErr w:type="spellEnd"/>
      <w:r w:rsidR="0085164A" w:rsidRPr="005A1B7F">
        <w:rPr>
          <w:sz w:val="22"/>
          <w:szCs w:val="22"/>
        </w:rPr>
        <w:t> </w:t>
      </w:r>
      <w:r w:rsidRPr="005A1B7F">
        <w:rPr>
          <w:sz w:val="22"/>
          <w:szCs w:val="22"/>
        </w:rPr>
        <w:t>3cP</w:t>
      </w:r>
      <w:r w:rsidR="0085164A" w:rsidRPr="005A1B7F">
        <w:rPr>
          <w:sz w:val="22"/>
          <w:szCs w:val="22"/>
        </w:rPr>
        <w:t> </w:t>
      </w:r>
      <w:r w:rsidRPr="005A1B7F">
        <w:rPr>
          <w:sz w:val="22"/>
          <w:szCs w:val="22"/>
        </w:rPr>
        <w:t>(E464)</w:t>
      </w:r>
    </w:p>
    <w:p w14:paraId="703741E6" w14:textId="77777777" w:rsidR="00A04DC1" w:rsidRPr="005A1B7F" w:rsidRDefault="00A04DC1" w:rsidP="003078C4">
      <w:pPr>
        <w:pStyle w:val="prastojitrauka"/>
        <w:spacing w:after="0"/>
        <w:ind w:left="0"/>
        <w:rPr>
          <w:szCs w:val="22"/>
        </w:rPr>
      </w:pPr>
    </w:p>
    <w:p w14:paraId="12E80D44" w14:textId="77777777" w:rsidR="00A04DC1" w:rsidRPr="005A1B7F" w:rsidRDefault="00A04DC1" w:rsidP="003078C4">
      <w:pPr>
        <w:keepNext/>
        <w:autoSpaceDE w:val="0"/>
        <w:autoSpaceDN w:val="0"/>
        <w:adjustRightInd w:val="0"/>
        <w:rPr>
          <w:i/>
          <w:sz w:val="22"/>
          <w:szCs w:val="22"/>
        </w:rPr>
      </w:pPr>
      <w:r w:rsidRPr="005A1B7F">
        <w:rPr>
          <w:i/>
          <w:sz w:val="22"/>
          <w:szCs w:val="22"/>
        </w:rPr>
        <w:t>Papildomos medžiagos, naudojamos gamyboje</w:t>
      </w:r>
    </w:p>
    <w:p w14:paraId="6B51B527" w14:textId="77777777" w:rsidR="00A04DC1" w:rsidRPr="005A1B7F" w:rsidRDefault="00A04DC1" w:rsidP="003078C4">
      <w:pPr>
        <w:pStyle w:val="prastojitrauka"/>
        <w:spacing w:after="0"/>
        <w:ind w:left="0"/>
        <w:rPr>
          <w:szCs w:val="22"/>
        </w:rPr>
      </w:pPr>
      <w:r w:rsidRPr="005A1B7F">
        <w:rPr>
          <w:szCs w:val="22"/>
        </w:rPr>
        <w:t>Vidutinės grandinės trigliceridai</w:t>
      </w:r>
    </w:p>
    <w:p w14:paraId="389F9600" w14:textId="77777777" w:rsidR="00A04DC1" w:rsidRPr="005A1B7F" w:rsidRDefault="00A04DC1" w:rsidP="003078C4">
      <w:pPr>
        <w:pStyle w:val="prastojitrauka"/>
        <w:spacing w:after="0"/>
        <w:ind w:left="0"/>
        <w:rPr>
          <w:szCs w:val="22"/>
        </w:rPr>
      </w:pPr>
      <w:r w:rsidRPr="005A1B7F">
        <w:rPr>
          <w:szCs w:val="22"/>
        </w:rPr>
        <w:t>Izopropilo alkoholis</w:t>
      </w:r>
    </w:p>
    <w:p w14:paraId="5D4A4927" w14:textId="77777777" w:rsidR="00A04DC1" w:rsidRPr="005A1B7F" w:rsidRDefault="00A04DC1" w:rsidP="003078C4">
      <w:pPr>
        <w:pStyle w:val="prastojitrauka"/>
        <w:spacing w:after="0"/>
        <w:ind w:left="0"/>
        <w:rPr>
          <w:szCs w:val="22"/>
        </w:rPr>
      </w:pPr>
      <w:proofErr w:type="spellStart"/>
      <w:r w:rsidRPr="005A1B7F">
        <w:rPr>
          <w:szCs w:val="22"/>
        </w:rPr>
        <w:t>Lecitinas</w:t>
      </w:r>
      <w:proofErr w:type="spellEnd"/>
    </w:p>
    <w:p w14:paraId="05E53E21" w14:textId="77777777" w:rsidR="00A04DC1" w:rsidRPr="005A1B7F" w:rsidRDefault="00A04DC1" w:rsidP="003078C4">
      <w:pPr>
        <w:pStyle w:val="prastojitrauka"/>
        <w:spacing w:after="0"/>
        <w:ind w:left="0"/>
        <w:rPr>
          <w:szCs w:val="22"/>
        </w:rPr>
      </w:pPr>
    </w:p>
    <w:p w14:paraId="3108830F" w14:textId="77777777" w:rsidR="00A04DC1" w:rsidRPr="005A1B7F" w:rsidRDefault="00A04DC1" w:rsidP="003078C4">
      <w:pPr>
        <w:pStyle w:val="Antrat2"/>
        <w:tabs>
          <w:tab w:val="left" w:pos="567"/>
        </w:tabs>
        <w:spacing w:before="0" w:after="0"/>
        <w:rPr>
          <w:sz w:val="22"/>
          <w:szCs w:val="22"/>
        </w:rPr>
      </w:pPr>
      <w:r w:rsidRPr="005A1B7F">
        <w:rPr>
          <w:sz w:val="22"/>
          <w:szCs w:val="22"/>
        </w:rPr>
        <w:lastRenderedPageBreak/>
        <w:t>6.2</w:t>
      </w:r>
      <w:r w:rsidRPr="005A1B7F">
        <w:rPr>
          <w:sz w:val="22"/>
          <w:szCs w:val="22"/>
        </w:rPr>
        <w:tab/>
        <w:t>Nesuderinamumas</w:t>
      </w:r>
    </w:p>
    <w:p w14:paraId="2E98A1E7" w14:textId="77777777" w:rsidR="00A04DC1" w:rsidRPr="005A1B7F" w:rsidRDefault="00A04DC1" w:rsidP="003078C4">
      <w:pPr>
        <w:pStyle w:val="prastojitrauka"/>
        <w:keepNext/>
        <w:spacing w:after="0"/>
        <w:ind w:left="0"/>
        <w:rPr>
          <w:szCs w:val="22"/>
        </w:rPr>
      </w:pPr>
    </w:p>
    <w:p w14:paraId="3087F163" w14:textId="77777777" w:rsidR="00A04DC1" w:rsidRPr="005A1B7F" w:rsidRDefault="00A04DC1" w:rsidP="003078C4">
      <w:pPr>
        <w:autoSpaceDE w:val="0"/>
        <w:autoSpaceDN w:val="0"/>
        <w:adjustRightInd w:val="0"/>
        <w:rPr>
          <w:sz w:val="22"/>
          <w:szCs w:val="22"/>
        </w:rPr>
      </w:pPr>
      <w:r w:rsidRPr="005A1B7F">
        <w:rPr>
          <w:sz w:val="22"/>
          <w:szCs w:val="22"/>
        </w:rPr>
        <w:t>Duomenys nebūtini.</w:t>
      </w:r>
    </w:p>
    <w:p w14:paraId="6A442DF7" w14:textId="77777777" w:rsidR="00A04DC1" w:rsidRPr="005A1B7F" w:rsidRDefault="00A04DC1" w:rsidP="003078C4">
      <w:pPr>
        <w:pStyle w:val="prastojitrauka"/>
        <w:spacing w:after="0"/>
        <w:ind w:left="0"/>
        <w:rPr>
          <w:szCs w:val="22"/>
        </w:rPr>
      </w:pPr>
    </w:p>
    <w:p w14:paraId="3F887A44" w14:textId="77777777" w:rsidR="00A04DC1" w:rsidRPr="005A1B7F" w:rsidRDefault="00A04DC1" w:rsidP="003078C4">
      <w:pPr>
        <w:pStyle w:val="Antrat2"/>
        <w:tabs>
          <w:tab w:val="left" w:pos="567"/>
        </w:tabs>
        <w:spacing w:before="0" w:after="0"/>
        <w:rPr>
          <w:sz w:val="22"/>
          <w:szCs w:val="22"/>
        </w:rPr>
      </w:pPr>
      <w:r w:rsidRPr="005A1B7F">
        <w:rPr>
          <w:sz w:val="22"/>
          <w:szCs w:val="22"/>
        </w:rPr>
        <w:t>6.3</w:t>
      </w:r>
      <w:r w:rsidRPr="005A1B7F">
        <w:rPr>
          <w:sz w:val="22"/>
          <w:szCs w:val="22"/>
        </w:rPr>
        <w:tab/>
        <w:t>Tinkamumo laikas</w:t>
      </w:r>
    </w:p>
    <w:p w14:paraId="71C75379" w14:textId="77777777" w:rsidR="00A04DC1" w:rsidRPr="005A1B7F" w:rsidRDefault="00A04DC1" w:rsidP="003078C4">
      <w:pPr>
        <w:pStyle w:val="prastojitrauka"/>
        <w:keepNext/>
        <w:spacing w:after="0"/>
        <w:ind w:left="0"/>
        <w:rPr>
          <w:szCs w:val="22"/>
        </w:rPr>
      </w:pPr>
    </w:p>
    <w:p w14:paraId="06DA41D2" w14:textId="1702FB13" w:rsidR="00A04DC1" w:rsidRPr="005A1B7F" w:rsidRDefault="008B4E7D" w:rsidP="003078C4">
      <w:pPr>
        <w:autoSpaceDE w:val="0"/>
        <w:autoSpaceDN w:val="0"/>
        <w:adjustRightInd w:val="0"/>
        <w:rPr>
          <w:sz w:val="22"/>
          <w:szCs w:val="22"/>
        </w:rPr>
      </w:pPr>
      <w:r w:rsidRPr="005A1B7F">
        <w:rPr>
          <w:sz w:val="22"/>
          <w:szCs w:val="22"/>
        </w:rPr>
        <w:t>2</w:t>
      </w:r>
      <w:r w:rsidR="0085164A" w:rsidRPr="005A1B7F">
        <w:rPr>
          <w:sz w:val="22"/>
          <w:szCs w:val="22"/>
        </w:rPr>
        <w:t> </w:t>
      </w:r>
      <w:r w:rsidRPr="005A1B7F">
        <w:rPr>
          <w:sz w:val="22"/>
          <w:szCs w:val="22"/>
        </w:rPr>
        <w:t>metai</w:t>
      </w:r>
      <w:r w:rsidR="0085164A" w:rsidRPr="005A1B7F">
        <w:rPr>
          <w:sz w:val="22"/>
          <w:szCs w:val="22"/>
        </w:rPr>
        <w:t>.</w:t>
      </w:r>
    </w:p>
    <w:p w14:paraId="7E1BC850" w14:textId="77777777" w:rsidR="00A04DC1" w:rsidRPr="005A1B7F" w:rsidRDefault="00A04DC1" w:rsidP="003078C4">
      <w:pPr>
        <w:pStyle w:val="prastojitrauka"/>
        <w:spacing w:after="0"/>
        <w:ind w:left="0"/>
        <w:rPr>
          <w:szCs w:val="22"/>
        </w:rPr>
      </w:pPr>
    </w:p>
    <w:p w14:paraId="6573676B" w14:textId="77777777" w:rsidR="00A04DC1" w:rsidRPr="005A1B7F" w:rsidRDefault="00A04DC1" w:rsidP="003078C4">
      <w:pPr>
        <w:pStyle w:val="Antrat2"/>
        <w:tabs>
          <w:tab w:val="left" w:pos="567"/>
        </w:tabs>
        <w:spacing w:before="0" w:after="0"/>
        <w:rPr>
          <w:sz w:val="22"/>
          <w:szCs w:val="22"/>
        </w:rPr>
      </w:pPr>
      <w:r w:rsidRPr="005A1B7F">
        <w:rPr>
          <w:sz w:val="22"/>
          <w:szCs w:val="22"/>
        </w:rPr>
        <w:t>6.4</w:t>
      </w:r>
      <w:r w:rsidRPr="005A1B7F">
        <w:rPr>
          <w:sz w:val="22"/>
          <w:szCs w:val="22"/>
        </w:rPr>
        <w:tab/>
        <w:t>Specialiosios laikymo sąlygos</w:t>
      </w:r>
    </w:p>
    <w:p w14:paraId="17536637" w14:textId="77777777" w:rsidR="00A04DC1" w:rsidRPr="005A1B7F" w:rsidRDefault="00A04DC1" w:rsidP="003078C4">
      <w:pPr>
        <w:keepNext/>
        <w:autoSpaceDE w:val="0"/>
        <w:autoSpaceDN w:val="0"/>
        <w:adjustRightInd w:val="0"/>
        <w:rPr>
          <w:sz w:val="22"/>
          <w:szCs w:val="22"/>
        </w:rPr>
      </w:pPr>
    </w:p>
    <w:p w14:paraId="7585067F" w14:textId="77777777" w:rsidR="00A04DC1" w:rsidRPr="005A1B7F" w:rsidRDefault="00A04DC1" w:rsidP="003078C4">
      <w:pPr>
        <w:autoSpaceDE w:val="0"/>
        <w:autoSpaceDN w:val="0"/>
        <w:adjustRightInd w:val="0"/>
        <w:rPr>
          <w:sz w:val="22"/>
          <w:szCs w:val="22"/>
        </w:rPr>
      </w:pPr>
      <w:r w:rsidRPr="005A1B7F">
        <w:rPr>
          <w:sz w:val="22"/>
          <w:szCs w:val="22"/>
        </w:rPr>
        <w:t>Laikyti ne aukštesnėje kaip 30 °C temperatūroje.</w:t>
      </w:r>
    </w:p>
    <w:p w14:paraId="0B573106" w14:textId="77777777" w:rsidR="00A04DC1" w:rsidRPr="005A1B7F" w:rsidRDefault="00A04DC1" w:rsidP="003078C4">
      <w:pPr>
        <w:pStyle w:val="prastojitrauka"/>
        <w:spacing w:after="0"/>
        <w:ind w:left="0"/>
        <w:rPr>
          <w:szCs w:val="22"/>
        </w:rPr>
      </w:pPr>
    </w:p>
    <w:p w14:paraId="48CE13F2" w14:textId="77777777" w:rsidR="00A04DC1" w:rsidRPr="005A1B7F" w:rsidRDefault="00A04DC1" w:rsidP="003078C4">
      <w:pPr>
        <w:pStyle w:val="Antrat2"/>
        <w:tabs>
          <w:tab w:val="left" w:pos="567"/>
        </w:tabs>
        <w:spacing w:before="0" w:after="0"/>
        <w:rPr>
          <w:sz w:val="22"/>
          <w:szCs w:val="22"/>
        </w:rPr>
      </w:pPr>
      <w:r w:rsidRPr="005A1B7F">
        <w:rPr>
          <w:sz w:val="22"/>
          <w:szCs w:val="22"/>
        </w:rPr>
        <w:t>6.5</w:t>
      </w:r>
      <w:r w:rsidRPr="005A1B7F">
        <w:rPr>
          <w:sz w:val="22"/>
          <w:szCs w:val="22"/>
        </w:rPr>
        <w:tab/>
      </w:r>
      <w:proofErr w:type="spellStart"/>
      <w:r w:rsidRPr="005A1B7F">
        <w:rPr>
          <w:sz w:val="22"/>
          <w:szCs w:val="22"/>
        </w:rPr>
        <w:t>Talpyklės</w:t>
      </w:r>
      <w:proofErr w:type="spellEnd"/>
      <w:r w:rsidRPr="005A1B7F">
        <w:rPr>
          <w:sz w:val="22"/>
          <w:szCs w:val="22"/>
        </w:rPr>
        <w:t xml:space="preserve"> pobūdis ir jos turinys</w:t>
      </w:r>
    </w:p>
    <w:p w14:paraId="24E004E8" w14:textId="77777777" w:rsidR="00A04DC1" w:rsidRPr="005A1B7F" w:rsidRDefault="00A04DC1" w:rsidP="003078C4">
      <w:pPr>
        <w:pStyle w:val="prastojitrauka"/>
        <w:keepNext/>
        <w:spacing w:after="0"/>
        <w:ind w:left="0"/>
        <w:rPr>
          <w:szCs w:val="22"/>
        </w:rPr>
      </w:pPr>
    </w:p>
    <w:p w14:paraId="4128F187" w14:textId="77777777" w:rsidR="00A04DC1" w:rsidRPr="005A1B7F" w:rsidRDefault="00A04DC1" w:rsidP="003078C4">
      <w:pPr>
        <w:autoSpaceDE w:val="0"/>
        <w:autoSpaceDN w:val="0"/>
        <w:adjustRightInd w:val="0"/>
        <w:rPr>
          <w:sz w:val="22"/>
          <w:szCs w:val="22"/>
        </w:rPr>
      </w:pPr>
      <w:r w:rsidRPr="005A1B7F">
        <w:rPr>
          <w:sz w:val="22"/>
          <w:szCs w:val="22"/>
        </w:rPr>
        <w:t>PVC/PE/</w:t>
      </w:r>
      <w:proofErr w:type="spellStart"/>
      <w:r w:rsidRPr="005A1B7F">
        <w:rPr>
          <w:sz w:val="22"/>
          <w:szCs w:val="22"/>
        </w:rPr>
        <w:t>PVdC</w:t>
      </w:r>
      <w:proofErr w:type="spellEnd"/>
      <w:r w:rsidRPr="005A1B7F">
        <w:rPr>
          <w:sz w:val="22"/>
          <w:szCs w:val="22"/>
        </w:rPr>
        <w:t>/Al lizdinės plokštelės kartono dėžutėse.</w:t>
      </w:r>
    </w:p>
    <w:p w14:paraId="5AC69930" w14:textId="6866C079" w:rsidR="00A04DC1" w:rsidRPr="005A1B7F" w:rsidRDefault="00A04DC1" w:rsidP="003078C4">
      <w:pPr>
        <w:autoSpaceDE w:val="0"/>
        <w:autoSpaceDN w:val="0"/>
        <w:adjustRightInd w:val="0"/>
        <w:rPr>
          <w:sz w:val="22"/>
          <w:szCs w:val="22"/>
        </w:rPr>
      </w:pPr>
      <w:r w:rsidRPr="005A1B7F">
        <w:rPr>
          <w:sz w:val="22"/>
          <w:szCs w:val="22"/>
        </w:rPr>
        <w:t>Kiekvienoje dėžutėje yra 2, 4, 6, 8, 10, 12, 14, 16, 18, 20, 22, 24, 26, 28, 30, 32 arba 48</w:t>
      </w:r>
      <w:r w:rsidR="00577BED" w:rsidRPr="005A1B7F">
        <w:rPr>
          <w:sz w:val="22"/>
          <w:szCs w:val="22"/>
        </w:rPr>
        <w:t> </w:t>
      </w:r>
      <w:r w:rsidRPr="005A1B7F">
        <w:rPr>
          <w:sz w:val="22"/>
          <w:szCs w:val="22"/>
        </w:rPr>
        <w:t>kapsulės.</w:t>
      </w:r>
    </w:p>
    <w:p w14:paraId="0FEFBBC7" w14:textId="48F2C11E" w:rsidR="00A04DC1" w:rsidRPr="005A1B7F" w:rsidRDefault="00A04DC1" w:rsidP="003078C4">
      <w:pPr>
        <w:autoSpaceDE w:val="0"/>
        <w:autoSpaceDN w:val="0"/>
        <w:adjustRightInd w:val="0"/>
        <w:rPr>
          <w:sz w:val="22"/>
          <w:szCs w:val="22"/>
        </w:rPr>
      </w:pPr>
      <w:r w:rsidRPr="005A1B7F">
        <w:rPr>
          <w:sz w:val="22"/>
          <w:szCs w:val="22"/>
        </w:rPr>
        <w:t>Gali būti tiekiamos ne visų dydžių pakuotės.</w:t>
      </w:r>
    </w:p>
    <w:p w14:paraId="7B038600" w14:textId="77777777" w:rsidR="00A04DC1" w:rsidRPr="005A1B7F" w:rsidRDefault="00A04DC1" w:rsidP="003078C4">
      <w:pPr>
        <w:pStyle w:val="prastojitrauka"/>
        <w:spacing w:after="0"/>
        <w:ind w:left="0"/>
        <w:rPr>
          <w:szCs w:val="22"/>
        </w:rPr>
      </w:pPr>
    </w:p>
    <w:p w14:paraId="03FECF68" w14:textId="77777777" w:rsidR="00A04DC1" w:rsidRPr="005A1B7F" w:rsidRDefault="00A04DC1" w:rsidP="003078C4">
      <w:pPr>
        <w:pStyle w:val="Antrat2"/>
        <w:tabs>
          <w:tab w:val="left" w:pos="567"/>
        </w:tabs>
        <w:spacing w:before="0" w:after="0"/>
        <w:rPr>
          <w:sz w:val="22"/>
          <w:szCs w:val="22"/>
        </w:rPr>
      </w:pPr>
      <w:r w:rsidRPr="005A1B7F">
        <w:rPr>
          <w:sz w:val="22"/>
          <w:szCs w:val="22"/>
        </w:rPr>
        <w:t>6.6</w:t>
      </w:r>
      <w:r w:rsidRPr="005A1B7F">
        <w:rPr>
          <w:sz w:val="22"/>
          <w:szCs w:val="22"/>
        </w:rPr>
        <w:tab/>
        <w:t>Specialūs reikalavimai atliekoms tvarkyti</w:t>
      </w:r>
    </w:p>
    <w:p w14:paraId="61677A15" w14:textId="77777777" w:rsidR="00A04DC1" w:rsidRPr="005A1B7F" w:rsidRDefault="00A04DC1" w:rsidP="003078C4">
      <w:pPr>
        <w:pStyle w:val="prastojitrauka"/>
        <w:keepNext/>
        <w:spacing w:after="0"/>
        <w:ind w:left="0"/>
        <w:rPr>
          <w:szCs w:val="22"/>
        </w:rPr>
      </w:pPr>
    </w:p>
    <w:p w14:paraId="59C36566" w14:textId="77777777" w:rsidR="00A04DC1" w:rsidRPr="005A1B7F" w:rsidRDefault="00A04DC1" w:rsidP="003078C4">
      <w:pPr>
        <w:autoSpaceDE w:val="0"/>
        <w:autoSpaceDN w:val="0"/>
        <w:adjustRightInd w:val="0"/>
        <w:rPr>
          <w:sz w:val="22"/>
          <w:szCs w:val="22"/>
        </w:rPr>
      </w:pPr>
      <w:r w:rsidRPr="005A1B7F">
        <w:rPr>
          <w:sz w:val="22"/>
          <w:szCs w:val="22"/>
        </w:rPr>
        <w:t>Nesuvartotą vaistinį preparatą ar atliekas reikia tvarkyti laikantis vietinių reikalavimų.</w:t>
      </w:r>
    </w:p>
    <w:p w14:paraId="3815D7DE" w14:textId="77777777" w:rsidR="00A04DC1" w:rsidRPr="005A1B7F" w:rsidRDefault="00A04DC1" w:rsidP="003078C4">
      <w:pPr>
        <w:pStyle w:val="prastojitrauka"/>
        <w:spacing w:after="0"/>
        <w:ind w:left="0"/>
        <w:rPr>
          <w:szCs w:val="22"/>
        </w:rPr>
      </w:pPr>
    </w:p>
    <w:p w14:paraId="39072302" w14:textId="77777777" w:rsidR="00A04DC1" w:rsidRPr="005A1B7F" w:rsidRDefault="00A04DC1" w:rsidP="003078C4">
      <w:pPr>
        <w:pStyle w:val="prastojitrauka"/>
        <w:spacing w:after="0"/>
        <w:ind w:left="0"/>
        <w:rPr>
          <w:szCs w:val="22"/>
        </w:rPr>
      </w:pPr>
    </w:p>
    <w:p w14:paraId="0CB0E1D3" w14:textId="77777777" w:rsidR="00A04DC1" w:rsidRPr="005A1B7F" w:rsidRDefault="00A04DC1" w:rsidP="003078C4">
      <w:pPr>
        <w:pStyle w:val="Antrat1"/>
        <w:spacing w:before="0" w:after="0"/>
        <w:rPr>
          <w:sz w:val="22"/>
          <w:szCs w:val="22"/>
        </w:rPr>
      </w:pPr>
      <w:r w:rsidRPr="005A1B7F">
        <w:rPr>
          <w:sz w:val="22"/>
          <w:szCs w:val="22"/>
        </w:rPr>
        <w:t>7</w:t>
      </w:r>
      <w:r w:rsidRPr="005A1B7F">
        <w:rPr>
          <w:sz w:val="22"/>
          <w:szCs w:val="22"/>
        </w:rPr>
        <w:tab/>
        <w:t>REGISTRUOTOJAS</w:t>
      </w:r>
    </w:p>
    <w:p w14:paraId="78D40635" w14:textId="77777777" w:rsidR="00A04DC1" w:rsidRPr="005A1B7F" w:rsidRDefault="00A04DC1" w:rsidP="003078C4">
      <w:pPr>
        <w:keepNext/>
        <w:autoSpaceDE w:val="0"/>
        <w:autoSpaceDN w:val="0"/>
        <w:adjustRightInd w:val="0"/>
        <w:rPr>
          <w:sz w:val="22"/>
          <w:szCs w:val="22"/>
        </w:rPr>
      </w:pPr>
    </w:p>
    <w:p w14:paraId="5E5ADFD3" w14:textId="6C331564" w:rsidR="003F021F" w:rsidRPr="005A1B7F" w:rsidRDefault="00A04DC1" w:rsidP="003F021F">
      <w:pPr>
        <w:keepNext/>
        <w:rPr>
          <w:sz w:val="22"/>
          <w:szCs w:val="22"/>
        </w:rPr>
      </w:pPr>
      <w:proofErr w:type="spellStart"/>
      <w:r w:rsidRPr="005A1B7F">
        <w:rPr>
          <w:sz w:val="22"/>
          <w:szCs w:val="22"/>
        </w:rPr>
        <w:t>Patheon</w:t>
      </w:r>
      <w:proofErr w:type="spellEnd"/>
      <w:r w:rsidRPr="005A1B7F">
        <w:rPr>
          <w:sz w:val="22"/>
          <w:szCs w:val="22"/>
        </w:rPr>
        <w:t xml:space="preserve"> </w:t>
      </w:r>
      <w:proofErr w:type="spellStart"/>
      <w:r w:rsidRPr="005A1B7F">
        <w:rPr>
          <w:sz w:val="22"/>
          <w:szCs w:val="22"/>
        </w:rPr>
        <w:t>Softgels</w:t>
      </w:r>
      <w:proofErr w:type="spellEnd"/>
      <w:r w:rsidRPr="005A1B7F">
        <w:rPr>
          <w:sz w:val="22"/>
          <w:szCs w:val="22"/>
        </w:rPr>
        <w:t xml:space="preserve"> B.V.</w:t>
      </w:r>
    </w:p>
    <w:p w14:paraId="6F6391DE" w14:textId="2E2A6F85" w:rsidR="00A04DC1" w:rsidRPr="005A1B7F" w:rsidRDefault="00A04DC1" w:rsidP="003078C4">
      <w:pPr>
        <w:keepNext/>
        <w:rPr>
          <w:sz w:val="22"/>
          <w:szCs w:val="22"/>
        </w:rPr>
      </w:pPr>
      <w:r w:rsidRPr="005A1B7F">
        <w:rPr>
          <w:sz w:val="22"/>
          <w:szCs w:val="22"/>
        </w:rPr>
        <w:t>De</w:t>
      </w:r>
      <w:r w:rsidR="00577BED" w:rsidRPr="005A1B7F">
        <w:rPr>
          <w:sz w:val="22"/>
          <w:szCs w:val="22"/>
        </w:rPr>
        <w:t> </w:t>
      </w:r>
      <w:proofErr w:type="spellStart"/>
      <w:r w:rsidRPr="005A1B7F">
        <w:rPr>
          <w:sz w:val="22"/>
          <w:szCs w:val="22"/>
        </w:rPr>
        <w:t>Posthoornstraat</w:t>
      </w:r>
      <w:proofErr w:type="spellEnd"/>
      <w:r w:rsidR="00577BED" w:rsidRPr="005A1B7F">
        <w:rPr>
          <w:sz w:val="22"/>
          <w:szCs w:val="22"/>
        </w:rPr>
        <w:t> </w:t>
      </w:r>
      <w:r w:rsidRPr="005A1B7F">
        <w:rPr>
          <w:sz w:val="22"/>
          <w:szCs w:val="22"/>
        </w:rPr>
        <w:t>7</w:t>
      </w:r>
    </w:p>
    <w:p w14:paraId="59DFE70F" w14:textId="3620D407" w:rsidR="00A04DC1" w:rsidRPr="005A1B7F" w:rsidRDefault="00A04DC1" w:rsidP="003078C4">
      <w:pPr>
        <w:keepNext/>
        <w:rPr>
          <w:sz w:val="22"/>
          <w:szCs w:val="22"/>
        </w:rPr>
      </w:pPr>
      <w:r w:rsidRPr="005A1B7F">
        <w:rPr>
          <w:sz w:val="22"/>
          <w:szCs w:val="22"/>
        </w:rPr>
        <w:t>5048</w:t>
      </w:r>
      <w:r w:rsidR="00577BED" w:rsidRPr="005A1B7F">
        <w:rPr>
          <w:sz w:val="22"/>
          <w:szCs w:val="22"/>
        </w:rPr>
        <w:t> </w:t>
      </w:r>
      <w:r w:rsidRPr="005A1B7F">
        <w:rPr>
          <w:sz w:val="22"/>
          <w:szCs w:val="22"/>
        </w:rPr>
        <w:t>AS</w:t>
      </w:r>
      <w:r w:rsidR="00577BED" w:rsidRPr="005A1B7F">
        <w:rPr>
          <w:sz w:val="22"/>
          <w:szCs w:val="22"/>
        </w:rPr>
        <w:t> </w:t>
      </w:r>
      <w:proofErr w:type="spellStart"/>
      <w:r w:rsidRPr="005A1B7F">
        <w:rPr>
          <w:sz w:val="22"/>
          <w:szCs w:val="22"/>
        </w:rPr>
        <w:t>Tilburg</w:t>
      </w:r>
      <w:proofErr w:type="spellEnd"/>
    </w:p>
    <w:p w14:paraId="7DB01C90" w14:textId="77777777" w:rsidR="00A04DC1" w:rsidRPr="005A1B7F" w:rsidRDefault="00A04DC1" w:rsidP="003078C4">
      <w:pPr>
        <w:rPr>
          <w:sz w:val="22"/>
          <w:szCs w:val="22"/>
        </w:rPr>
      </w:pPr>
      <w:r w:rsidRPr="005A1B7F">
        <w:rPr>
          <w:sz w:val="22"/>
          <w:szCs w:val="22"/>
        </w:rPr>
        <w:t>Nyderlandai</w:t>
      </w:r>
    </w:p>
    <w:p w14:paraId="6844B2A7" w14:textId="77777777" w:rsidR="00A04DC1" w:rsidRPr="005A1B7F" w:rsidRDefault="00A04DC1" w:rsidP="003078C4">
      <w:pPr>
        <w:rPr>
          <w:sz w:val="22"/>
          <w:szCs w:val="22"/>
        </w:rPr>
      </w:pPr>
    </w:p>
    <w:p w14:paraId="2E8691B4" w14:textId="77777777" w:rsidR="00A04DC1" w:rsidRPr="005A1B7F" w:rsidRDefault="00A04DC1" w:rsidP="003078C4">
      <w:pPr>
        <w:rPr>
          <w:sz w:val="22"/>
          <w:szCs w:val="22"/>
        </w:rPr>
      </w:pPr>
    </w:p>
    <w:p w14:paraId="6D1EFC72" w14:textId="637792BC" w:rsidR="00A04DC1" w:rsidRPr="005A1B7F" w:rsidRDefault="00A04DC1" w:rsidP="003078C4">
      <w:pPr>
        <w:pStyle w:val="Antrat1"/>
        <w:spacing w:before="0" w:after="0"/>
        <w:rPr>
          <w:sz w:val="22"/>
          <w:szCs w:val="22"/>
        </w:rPr>
      </w:pPr>
      <w:r w:rsidRPr="005A1B7F">
        <w:rPr>
          <w:sz w:val="22"/>
          <w:szCs w:val="22"/>
        </w:rPr>
        <w:t>8</w:t>
      </w:r>
      <w:r w:rsidRPr="005A1B7F">
        <w:rPr>
          <w:sz w:val="22"/>
          <w:szCs w:val="22"/>
        </w:rPr>
        <w:tab/>
        <w:t>REGISTRACIJOS PAŽYMĖJIMO NUMERIS</w:t>
      </w:r>
      <w:r w:rsidR="00577BED" w:rsidRPr="005A1B7F">
        <w:rPr>
          <w:sz w:val="22"/>
          <w:szCs w:val="22"/>
        </w:rPr>
        <w:t> </w:t>
      </w:r>
      <w:r w:rsidRPr="005A1B7F">
        <w:rPr>
          <w:sz w:val="22"/>
          <w:szCs w:val="22"/>
        </w:rPr>
        <w:t>(</w:t>
      </w:r>
      <w:r w:rsidR="00577BED" w:rsidRPr="005A1B7F">
        <w:rPr>
          <w:sz w:val="22"/>
          <w:szCs w:val="22"/>
        </w:rPr>
        <w:noBreakHyphen/>
      </w:r>
      <w:r w:rsidRPr="005A1B7F">
        <w:rPr>
          <w:sz w:val="22"/>
          <w:szCs w:val="22"/>
        </w:rPr>
        <w:t>IAI)</w:t>
      </w:r>
    </w:p>
    <w:p w14:paraId="58C793AE" w14:textId="77777777" w:rsidR="00A04DC1" w:rsidRPr="005A1B7F" w:rsidRDefault="00A04DC1" w:rsidP="003078C4">
      <w:pPr>
        <w:pStyle w:val="prastojitrauka"/>
        <w:keepNext/>
        <w:spacing w:after="0"/>
        <w:ind w:left="0"/>
        <w:rPr>
          <w:szCs w:val="22"/>
        </w:rPr>
      </w:pPr>
    </w:p>
    <w:p w14:paraId="438CC129" w14:textId="77777777" w:rsidR="00276CAB" w:rsidRPr="00276CAB" w:rsidRDefault="00276CAB" w:rsidP="00276CAB">
      <w:pPr>
        <w:keepNext/>
        <w:rPr>
          <w:sz w:val="22"/>
          <w:szCs w:val="22"/>
        </w:rPr>
      </w:pPr>
      <w:r w:rsidRPr="00276CAB">
        <w:rPr>
          <w:sz w:val="22"/>
          <w:szCs w:val="22"/>
        </w:rPr>
        <w:t>LT/1/20/4569/001 – N2</w:t>
      </w:r>
    </w:p>
    <w:p w14:paraId="09DB2315" w14:textId="77777777" w:rsidR="00276CAB" w:rsidRPr="00276CAB" w:rsidRDefault="00276CAB" w:rsidP="00276CAB">
      <w:pPr>
        <w:keepNext/>
        <w:rPr>
          <w:sz w:val="22"/>
          <w:szCs w:val="22"/>
        </w:rPr>
      </w:pPr>
      <w:r w:rsidRPr="00276CAB">
        <w:rPr>
          <w:sz w:val="22"/>
          <w:szCs w:val="22"/>
        </w:rPr>
        <w:t>LT/1/20/4569/002 – N4</w:t>
      </w:r>
    </w:p>
    <w:p w14:paraId="36DD8BC2" w14:textId="77777777" w:rsidR="00276CAB" w:rsidRPr="00276CAB" w:rsidRDefault="00276CAB" w:rsidP="00276CAB">
      <w:pPr>
        <w:keepNext/>
        <w:rPr>
          <w:sz w:val="22"/>
          <w:szCs w:val="22"/>
        </w:rPr>
      </w:pPr>
      <w:r w:rsidRPr="00276CAB">
        <w:rPr>
          <w:sz w:val="22"/>
          <w:szCs w:val="22"/>
        </w:rPr>
        <w:t>LT/1/20/4569/003 – N6</w:t>
      </w:r>
    </w:p>
    <w:p w14:paraId="6C4774FB" w14:textId="77777777" w:rsidR="00276CAB" w:rsidRPr="00276CAB" w:rsidRDefault="00276CAB" w:rsidP="00276CAB">
      <w:pPr>
        <w:keepNext/>
        <w:rPr>
          <w:sz w:val="22"/>
          <w:szCs w:val="22"/>
        </w:rPr>
      </w:pPr>
      <w:r w:rsidRPr="00276CAB">
        <w:rPr>
          <w:sz w:val="22"/>
          <w:szCs w:val="22"/>
        </w:rPr>
        <w:t>LT/1/20/4569/004 – N8</w:t>
      </w:r>
    </w:p>
    <w:p w14:paraId="0C5FA36B" w14:textId="77777777" w:rsidR="00276CAB" w:rsidRPr="00276CAB" w:rsidRDefault="00276CAB" w:rsidP="00276CAB">
      <w:pPr>
        <w:keepNext/>
        <w:rPr>
          <w:sz w:val="22"/>
          <w:szCs w:val="22"/>
        </w:rPr>
      </w:pPr>
      <w:r w:rsidRPr="00276CAB">
        <w:rPr>
          <w:sz w:val="22"/>
          <w:szCs w:val="22"/>
        </w:rPr>
        <w:t>LT/1/20/4569/005 – N10</w:t>
      </w:r>
    </w:p>
    <w:p w14:paraId="4C0CF871" w14:textId="77777777" w:rsidR="00276CAB" w:rsidRPr="00276CAB" w:rsidRDefault="00276CAB" w:rsidP="00276CAB">
      <w:pPr>
        <w:keepNext/>
        <w:rPr>
          <w:sz w:val="22"/>
          <w:szCs w:val="22"/>
        </w:rPr>
      </w:pPr>
      <w:r w:rsidRPr="00276CAB">
        <w:rPr>
          <w:sz w:val="22"/>
          <w:szCs w:val="22"/>
        </w:rPr>
        <w:t>LT/1/20/4569/006 – N12</w:t>
      </w:r>
    </w:p>
    <w:p w14:paraId="28A3E636" w14:textId="77777777" w:rsidR="00276CAB" w:rsidRPr="00276CAB" w:rsidRDefault="00276CAB" w:rsidP="00276CAB">
      <w:pPr>
        <w:keepNext/>
        <w:rPr>
          <w:sz w:val="22"/>
          <w:szCs w:val="22"/>
        </w:rPr>
      </w:pPr>
      <w:r w:rsidRPr="00276CAB">
        <w:rPr>
          <w:sz w:val="22"/>
          <w:szCs w:val="22"/>
        </w:rPr>
        <w:t>LT/1/20/4569/007 – N14</w:t>
      </w:r>
    </w:p>
    <w:p w14:paraId="32C37352" w14:textId="77777777" w:rsidR="00276CAB" w:rsidRPr="00276CAB" w:rsidRDefault="00276CAB" w:rsidP="00276CAB">
      <w:pPr>
        <w:keepNext/>
        <w:rPr>
          <w:sz w:val="22"/>
          <w:szCs w:val="22"/>
        </w:rPr>
      </w:pPr>
      <w:r w:rsidRPr="00276CAB">
        <w:rPr>
          <w:sz w:val="22"/>
          <w:szCs w:val="22"/>
        </w:rPr>
        <w:t>LT/1/20/4569/008 – N16</w:t>
      </w:r>
    </w:p>
    <w:p w14:paraId="0F2BD221" w14:textId="77777777" w:rsidR="00276CAB" w:rsidRPr="00276CAB" w:rsidRDefault="00276CAB" w:rsidP="00276CAB">
      <w:pPr>
        <w:keepNext/>
        <w:rPr>
          <w:sz w:val="22"/>
          <w:szCs w:val="22"/>
        </w:rPr>
      </w:pPr>
      <w:r w:rsidRPr="00276CAB">
        <w:rPr>
          <w:sz w:val="22"/>
          <w:szCs w:val="22"/>
        </w:rPr>
        <w:t>LT/1/20/4569/009 – N18</w:t>
      </w:r>
    </w:p>
    <w:p w14:paraId="1F28FE74" w14:textId="77777777" w:rsidR="00276CAB" w:rsidRPr="00276CAB" w:rsidRDefault="00276CAB" w:rsidP="00276CAB">
      <w:pPr>
        <w:keepNext/>
        <w:rPr>
          <w:sz w:val="22"/>
          <w:szCs w:val="22"/>
        </w:rPr>
      </w:pPr>
      <w:r w:rsidRPr="00276CAB">
        <w:rPr>
          <w:sz w:val="22"/>
          <w:szCs w:val="22"/>
        </w:rPr>
        <w:t>LT/1/20/4569/010 – N20</w:t>
      </w:r>
    </w:p>
    <w:p w14:paraId="02B6600B" w14:textId="77777777" w:rsidR="00276CAB" w:rsidRPr="00276CAB" w:rsidRDefault="00276CAB" w:rsidP="00276CAB">
      <w:pPr>
        <w:keepNext/>
        <w:rPr>
          <w:sz w:val="22"/>
          <w:szCs w:val="22"/>
        </w:rPr>
      </w:pPr>
      <w:r w:rsidRPr="00276CAB">
        <w:rPr>
          <w:sz w:val="22"/>
          <w:szCs w:val="22"/>
        </w:rPr>
        <w:t>LT/1/20/4569/011 – N22</w:t>
      </w:r>
    </w:p>
    <w:p w14:paraId="298F2671" w14:textId="77777777" w:rsidR="00276CAB" w:rsidRPr="00276CAB" w:rsidRDefault="00276CAB" w:rsidP="00276CAB">
      <w:pPr>
        <w:keepNext/>
        <w:rPr>
          <w:sz w:val="22"/>
          <w:szCs w:val="22"/>
        </w:rPr>
      </w:pPr>
      <w:r w:rsidRPr="00276CAB">
        <w:rPr>
          <w:sz w:val="22"/>
          <w:szCs w:val="22"/>
        </w:rPr>
        <w:t>LT/1/20/4569/012 – N24</w:t>
      </w:r>
    </w:p>
    <w:p w14:paraId="73C2897A" w14:textId="77777777" w:rsidR="00276CAB" w:rsidRPr="00276CAB" w:rsidRDefault="00276CAB" w:rsidP="00276CAB">
      <w:pPr>
        <w:keepNext/>
        <w:rPr>
          <w:sz w:val="22"/>
          <w:szCs w:val="22"/>
        </w:rPr>
      </w:pPr>
      <w:r w:rsidRPr="00276CAB">
        <w:rPr>
          <w:sz w:val="22"/>
          <w:szCs w:val="22"/>
        </w:rPr>
        <w:t>LT/1/20/4569/013 – N26</w:t>
      </w:r>
    </w:p>
    <w:p w14:paraId="092108A8" w14:textId="77777777" w:rsidR="00276CAB" w:rsidRPr="00276CAB" w:rsidRDefault="00276CAB" w:rsidP="00276CAB">
      <w:pPr>
        <w:keepNext/>
        <w:rPr>
          <w:sz w:val="22"/>
          <w:szCs w:val="22"/>
        </w:rPr>
      </w:pPr>
      <w:r w:rsidRPr="00276CAB">
        <w:rPr>
          <w:sz w:val="22"/>
          <w:szCs w:val="22"/>
        </w:rPr>
        <w:t>LT/1/20/4569/014 – N28</w:t>
      </w:r>
    </w:p>
    <w:p w14:paraId="5355C7E8" w14:textId="77777777" w:rsidR="00276CAB" w:rsidRPr="00276CAB" w:rsidRDefault="00276CAB" w:rsidP="00276CAB">
      <w:pPr>
        <w:keepNext/>
        <w:rPr>
          <w:sz w:val="22"/>
          <w:szCs w:val="22"/>
        </w:rPr>
      </w:pPr>
      <w:r w:rsidRPr="00276CAB">
        <w:rPr>
          <w:sz w:val="22"/>
          <w:szCs w:val="22"/>
        </w:rPr>
        <w:t>LT/1/20/4569/015 – N30</w:t>
      </w:r>
    </w:p>
    <w:p w14:paraId="1CE2F5EF" w14:textId="77777777" w:rsidR="00276CAB" w:rsidRPr="00276CAB" w:rsidRDefault="00276CAB" w:rsidP="00276CAB">
      <w:pPr>
        <w:keepNext/>
        <w:rPr>
          <w:sz w:val="22"/>
          <w:szCs w:val="22"/>
        </w:rPr>
      </w:pPr>
      <w:r w:rsidRPr="00276CAB">
        <w:rPr>
          <w:sz w:val="22"/>
          <w:szCs w:val="22"/>
        </w:rPr>
        <w:t>LT/1/20/4569/016 – N32</w:t>
      </w:r>
    </w:p>
    <w:p w14:paraId="78A00822" w14:textId="4A01A5D2" w:rsidR="00577BED" w:rsidRDefault="00276CAB" w:rsidP="00276CAB">
      <w:pPr>
        <w:keepNext/>
        <w:rPr>
          <w:sz w:val="22"/>
          <w:szCs w:val="22"/>
        </w:rPr>
      </w:pPr>
      <w:r w:rsidRPr="00276CAB">
        <w:rPr>
          <w:sz w:val="22"/>
          <w:szCs w:val="22"/>
        </w:rPr>
        <w:t>LT/1/20/4569/017 – N48</w:t>
      </w:r>
    </w:p>
    <w:p w14:paraId="67A01FBD" w14:textId="77777777" w:rsidR="00276CAB" w:rsidRPr="00276CAB" w:rsidRDefault="00276CAB" w:rsidP="00276CAB">
      <w:pPr>
        <w:keepNext/>
        <w:rPr>
          <w:sz w:val="22"/>
          <w:szCs w:val="22"/>
        </w:rPr>
      </w:pPr>
    </w:p>
    <w:p w14:paraId="794293E0" w14:textId="77777777" w:rsidR="00276CAB" w:rsidRPr="005A1B7F" w:rsidRDefault="00276CAB" w:rsidP="00276CAB">
      <w:pPr>
        <w:pStyle w:val="prastojitrauka"/>
        <w:spacing w:after="0"/>
        <w:ind w:left="0"/>
        <w:rPr>
          <w:szCs w:val="22"/>
        </w:rPr>
      </w:pPr>
    </w:p>
    <w:p w14:paraId="4F335DC4" w14:textId="5FE76519" w:rsidR="00A04DC1" w:rsidRPr="005A1B7F" w:rsidRDefault="00A04DC1" w:rsidP="003078C4">
      <w:pPr>
        <w:pStyle w:val="Antrat1"/>
        <w:spacing w:before="0" w:after="0"/>
        <w:rPr>
          <w:sz w:val="22"/>
          <w:szCs w:val="22"/>
        </w:rPr>
      </w:pPr>
      <w:r w:rsidRPr="005A1B7F">
        <w:rPr>
          <w:sz w:val="22"/>
          <w:szCs w:val="22"/>
        </w:rPr>
        <w:t>9</w:t>
      </w:r>
      <w:r w:rsidRPr="005A1B7F">
        <w:rPr>
          <w:sz w:val="22"/>
          <w:szCs w:val="22"/>
        </w:rPr>
        <w:tab/>
        <w:t>REGISTRAVIMO /</w:t>
      </w:r>
      <w:r w:rsidR="00577BED" w:rsidRPr="005A1B7F">
        <w:rPr>
          <w:sz w:val="22"/>
          <w:szCs w:val="22"/>
        </w:rPr>
        <w:t> </w:t>
      </w:r>
      <w:r w:rsidRPr="005A1B7F">
        <w:rPr>
          <w:sz w:val="22"/>
          <w:szCs w:val="22"/>
        </w:rPr>
        <w:t>PERREGISTRAVIMO DATA</w:t>
      </w:r>
    </w:p>
    <w:p w14:paraId="00A11A79" w14:textId="77777777" w:rsidR="00A04DC1" w:rsidRPr="005A1B7F" w:rsidRDefault="00A04DC1" w:rsidP="003078C4">
      <w:pPr>
        <w:pStyle w:val="prastojitrauka"/>
        <w:keepNext/>
        <w:spacing w:after="0"/>
        <w:ind w:left="0"/>
        <w:rPr>
          <w:szCs w:val="22"/>
        </w:rPr>
      </w:pPr>
    </w:p>
    <w:p w14:paraId="706172B5" w14:textId="0ECE0661" w:rsidR="003902C4" w:rsidRPr="005A1B7F" w:rsidRDefault="003C7D21" w:rsidP="003902C4">
      <w:pPr>
        <w:tabs>
          <w:tab w:val="left" w:pos="5954"/>
          <w:tab w:val="left" w:pos="6237"/>
          <w:tab w:val="left" w:pos="6663"/>
          <w:tab w:val="left" w:pos="6946"/>
        </w:tabs>
        <w:rPr>
          <w:szCs w:val="22"/>
        </w:rPr>
      </w:pPr>
      <w:r w:rsidRPr="005D554B">
        <w:rPr>
          <w:noProof/>
          <w:snapToGrid w:val="0"/>
          <w:sz w:val="22"/>
          <w:szCs w:val="24"/>
        </w:rPr>
        <w:t xml:space="preserve">Registravimo data </w:t>
      </w:r>
      <w:r w:rsidR="00A569C9" w:rsidRPr="003C7D21">
        <w:rPr>
          <w:sz w:val="22"/>
          <w:szCs w:val="22"/>
        </w:rPr>
        <w:t>2020 m. gegužės 13 d.</w:t>
      </w:r>
    </w:p>
    <w:p w14:paraId="5DA11EDE" w14:textId="3F692DD1" w:rsidR="00A04DC1" w:rsidRDefault="003C7D21" w:rsidP="003078C4">
      <w:pPr>
        <w:pStyle w:val="prastojitrauka"/>
        <w:spacing w:after="0"/>
        <w:ind w:left="0"/>
        <w:rPr>
          <w:szCs w:val="22"/>
        </w:rPr>
      </w:pPr>
      <w:r>
        <w:rPr>
          <w:szCs w:val="22"/>
        </w:rPr>
        <w:t>Paskutinio perregistravimo data</w:t>
      </w:r>
      <w:r w:rsidR="00F47DC1">
        <w:rPr>
          <w:szCs w:val="22"/>
        </w:rPr>
        <w:t xml:space="preserve"> 2024 m. gegužės 21 d.</w:t>
      </w:r>
    </w:p>
    <w:p w14:paraId="79A189A4" w14:textId="77777777" w:rsidR="003C7D21" w:rsidRPr="005A1B7F" w:rsidRDefault="003C7D21" w:rsidP="003078C4">
      <w:pPr>
        <w:pStyle w:val="prastojitrauka"/>
        <w:spacing w:after="0"/>
        <w:ind w:left="0"/>
        <w:rPr>
          <w:szCs w:val="22"/>
        </w:rPr>
      </w:pPr>
    </w:p>
    <w:p w14:paraId="2D03752F" w14:textId="77777777" w:rsidR="00A04DC1" w:rsidRPr="005A1B7F" w:rsidRDefault="00A04DC1" w:rsidP="003078C4">
      <w:pPr>
        <w:pStyle w:val="prastojitrauka"/>
        <w:spacing w:after="0"/>
        <w:ind w:left="0"/>
        <w:rPr>
          <w:szCs w:val="22"/>
        </w:rPr>
      </w:pPr>
    </w:p>
    <w:p w14:paraId="78B369F5" w14:textId="77777777" w:rsidR="00A04DC1" w:rsidRPr="005A1B7F" w:rsidRDefault="00A04DC1" w:rsidP="003078C4">
      <w:pPr>
        <w:pStyle w:val="Antrat1"/>
        <w:spacing w:before="0" w:after="0"/>
        <w:rPr>
          <w:sz w:val="22"/>
          <w:szCs w:val="22"/>
        </w:rPr>
      </w:pPr>
      <w:r w:rsidRPr="005A1B7F">
        <w:rPr>
          <w:sz w:val="22"/>
          <w:szCs w:val="22"/>
        </w:rPr>
        <w:t>10</w:t>
      </w:r>
      <w:r w:rsidRPr="005A1B7F">
        <w:rPr>
          <w:sz w:val="22"/>
          <w:szCs w:val="22"/>
        </w:rPr>
        <w:tab/>
        <w:t>TEKSTO PERŽIŪROS DATA</w:t>
      </w:r>
    </w:p>
    <w:p w14:paraId="15F4CCB3" w14:textId="77777777" w:rsidR="00A04DC1" w:rsidRPr="005A1B7F" w:rsidRDefault="00A04DC1" w:rsidP="003078C4">
      <w:pPr>
        <w:pStyle w:val="prastojitrauka"/>
        <w:keepNext/>
        <w:spacing w:after="0"/>
        <w:ind w:left="0"/>
        <w:rPr>
          <w:szCs w:val="22"/>
        </w:rPr>
      </w:pPr>
    </w:p>
    <w:p w14:paraId="4EED0354" w14:textId="1E8F1AE9" w:rsidR="0045304E" w:rsidRDefault="00F47DC1" w:rsidP="003078C4">
      <w:pPr>
        <w:tabs>
          <w:tab w:val="left" w:pos="5954"/>
          <w:tab w:val="left" w:pos="6237"/>
          <w:tab w:val="left" w:pos="6663"/>
          <w:tab w:val="left" w:pos="6946"/>
        </w:tabs>
        <w:rPr>
          <w:rFonts w:eastAsia="SimSun"/>
          <w:sz w:val="22"/>
          <w:szCs w:val="22"/>
        </w:rPr>
      </w:pPr>
      <w:r>
        <w:rPr>
          <w:rFonts w:eastAsia="SimSun"/>
          <w:sz w:val="22"/>
          <w:szCs w:val="22"/>
        </w:rPr>
        <w:t>2024 m. gegužės 21 d.</w:t>
      </w:r>
    </w:p>
    <w:p w14:paraId="0BC9C05A" w14:textId="77777777" w:rsidR="00F47DC1" w:rsidRDefault="00F47DC1" w:rsidP="003078C4">
      <w:pPr>
        <w:tabs>
          <w:tab w:val="left" w:pos="5954"/>
          <w:tab w:val="left" w:pos="6237"/>
          <w:tab w:val="left" w:pos="6663"/>
          <w:tab w:val="left" w:pos="6946"/>
        </w:tabs>
        <w:rPr>
          <w:rFonts w:eastAsia="SimSun"/>
          <w:sz w:val="22"/>
          <w:szCs w:val="22"/>
        </w:rPr>
      </w:pPr>
    </w:p>
    <w:p w14:paraId="4C2EEA86" w14:textId="77777777" w:rsidR="00F47DC1" w:rsidRPr="005A1B7F" w:rsidRDefault="00F47DC1" w:rsidP="003078C4">
      <w:pPr>
        <w:tabs>
          <w:tab w:val="left" w:pos="5954"/>
          <w:tab w:val="left" w:pos="6237"/>
          <w:tab w:val="left" w:pos="6663"/>
          <w:tab w:val="left" w:pos="6946"/>
        </w:tabs>
        <w:rPr>
          <w:rFonts w:eastAsia="SimSun"/>
          <w:sz w:val="22"/>
          <w:szCs w:val="22"/>
        </w:rPr>
      </w:pPr>
    </w:p>
    <w:p w14:paraId="2F31DA7E" w14:textId="77777777" w:rsidR="00576582" w:rsidRPr="005A1B7F" w:rsidRDefault="00576582" w:rsidP="00576582">
      <w:pPr>
        <w:pStyle w:val="Paprastasistekstas"/>
        <w:tabs>
          <w:tab w:val="left" w:pos="5954"/>
          <w:tab w:val="left" w:pos="6237"/>
          <w:tab w:val="left" w:pos="6663"/>
          <w:tab w:val="left" w:pos="6946"/>
        </w:tabs>
        <w:rPr>
          <w:rFonts w:ascii="Times New Roman" w:hAnsi="Times New Roman"/>
          <w:lang w:val="lt-LT"/>
        </w:rPr>
      </w:pPr>
      <w:r w:rsidRPr="005A1B7F">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A1B7F">
        <w:rPr>
          <w:rFonts w:ascii="Times New Roman" w:hAnsi="Times New Roman"/>
          <w:i/>
          <w:sz w:val="22"/>
          <w:szCs w:val="22"/>
          <w:lang w:val="lt-LT"/>
        </w:rPr>
        <w:t xml:space="preserve"> </w:t>
      </w:r>
      <w:hyperlink r:id="rId11" w:history="1">
        <w:r w:rsidRPr="005A1B7F">
          <w:rPr>
            <w:rStyle w:val="Hipersaitas"/>
            <w:rFonts w:ascii="Times New Roman" w:hAnsi="Times New Roman"/>
            <w:sz w:val="22"/>
            <w:szCs w:val="22"/>
            <w:lang w:val="lt-LT"/>
          </w:rPr>
          <w:t>http://www.vvkt.lt</w:t>
        </w:r>
      </w:hyperlink>
      <w:r w:rsidRPr="005A1B7F">
        <w:rPr>
          <w:rFonts w:ascii="Times New Roman" w:hAnsi="Times New Roman"/>
          <w:sz w:val="22"/>
          <w:szCs w:val="22"/>
          <w:lang w:val="lt-LT"/>
        </w:rPr>
        <w:t>.</w:t>
      </w:r>
    </w:p>
    <w:p w14:paraId="688070EA" w14:textId="77777777" w:rsidR="00E06BB0" w:rsidRPr="005A1B7F" w:rsidRDefault="00E06BB0">
      <w:pPr>
        <w:rPr>
          <w:b/>
          <w:sz w:val="22"/>
          <w:szCs w:val="22"/>
        </w:rPr>
      </w:pPr>
      <w:r w:rsidRPr="005A1B7F">
        <w:rPr>
          <w:b/>
          <w:sz w:val="22"/>
          <w:szCs w:val="22"/>
        </w:rPr>
        <w:br w:type="page"/>
      </w:r>
    </w:p>
    <w:p w14:paraId="2278BD9E" w14:textId="77777777" w:rsidR="00E06BB0" w:rsidRPr="005A1B7F" w:rsidRDefault="00E06BB0" w:rsidP="00E06BB0">
      <w:pPr>
        <w:jc w:val="center"/>
        <w:rPr>
          <w:b/>
          <w:sz w:val="22"/>
          <w:szCs w:val="22"/>
        </w:rPr>
      </w:pPr>
    </w:p>
    <w:p w14:paraId="0D0F0C80" w14:textId="77777777" w:rsidR="00E06BB0" w:rsidRPr="005A1B7F" w:rsidRDefault="00E06BB0" w:rsidP="00E06BB0">
      <w:pPr>
        <w:jc w:val="center"/>
        <w:rPr>
          <w:b/>
          <w:sz w:val="22"/>
          <w:szCs w:val="22"/>
        </w:rPr>
      </w:pPr>
    </w:p>
    <w:p w14:paraId="155F4386" w14:textId="77777777" w:rsidR="00E06BB0" w:rsidRPr="005A1B7F" w:rsidRDefault="00E06BB0" w:rsidP="00E06BB0">
      <w:pPr>
        <w:jc w:val="center"/>
        <w:rPr>
          <w:b/>
          <w:sz w:val="22"/>
          <w:szCs w:val="22"/>
        </w:rPr>
      </w:pPr>
    </w:p>
    <w:p w14:paraId="02AE27ED" w14:textId="77777777" w:rsidR="00E06BB0" w:rsidRPr="005A1B7F" w:rsidRDefault="00E06BB0" w:rsidP="00E06BB0">
      <w:pPr>
        <w:jc w:val="center"/>
        <w:rPr>
          <w:b/>
          <w:sz w:val="22"/>
          <w:szCs w:val="22"/>
        </w:rPr>
      </w:pPr>
    </w:p>
    <w:p w14:paraId="6E3E6412" w14:textId="77777777" w:rsidR="00E06BB0" w:rsidRPr="005A1B7F" w:rsidRDefault="00E06BB0" w:rsidP="00E06BB0">
      <w:pPr>
        <w:jc w:val="center"/>
        <w:rPr>
          <w:b/>
          <w:sz w:val="22"/>
          <w:szCs w:val="22"/>
        </w:rPr>
      </w:pPr>
    </w:p>
    <w:p w14:paraId="6A91F07D" w14:textId="77777777" w:rsidR="00E06BB0" w:rsidRPr="005A1B7F" w:rsidRDefault="00E06BB0" w:rsidP="00E06BB0">
      <w:pPr>
        <w:jc w:val="center"/>
        <w:rPr>
          <w:b/>
          <w:sz w:val="22"/>
          <w:szCs w:val="22"/>
        </w:rPr>
      </w:pPr>
    </w:p>
    <w:p w14:paraId="7BC3D62E" w14:textId="77777777" w:rsidR="00E06BB0" w:rsidRPr="005A1B7F" w:rsidRDefault="00E06BB0" w:rsidP="00E06BB0">
      <w:pPr>
        <w:jc w:val="center"/>
        <w:rPr>
          <w:b/>
          <w:sz w:val="22"/>
          <w:szCs w:val="22"/>
        </w:rPr>
      </w:pPr>
    </w:p>
    <w:p w14:paraId="22FC9CB2" w14:textId="77777777" w:rsidR="00E06BB0" w:rsidRPr="005A1B7F" w:rsidRDefault="00E06BB0" w:rsidP="00E06BB0">
      <w:pPr>
        <w:jc w:val="center"/>
        <w:rPr>
          <w:b/>
          <w:sz w:val="22"/>
          <w:szCs w:val="22"/>
        </w:rPr>
      </w:pPr>
    </w:p>
    <w:p w14:paraId="5014276A" w14:textId="77777777" w:rsidR="00E06BB0" w:rsidRPr="005A1B7F" w:rsidRDefault="00E06BB0" w:rsidP="00E06BB0">
      <w:pPr>
        <w:jc w:val="center"/>
        <w:rPr>
          <w:b/>
          <w:sz w:val="22"/>
          <w:szCs w:val="22"/>
        </w:rPr>
      </w:pPr>
    </w:p>
    <w:p w14:paraId="3038E3AD" w14:textId="77777777" w:rsidR="00E06BB0" w:rsidRPr="005A1B7F" w:rsidRDefault="00E06BB0" w:rsidP="00E06BB0">
      <w:pPr>
        <w:jc w:val="center"/>
        <w:rPr>
          <w:b/>
          <w:sz w:val="22"/>
          <w:szCs w:val="22"/>
        </w:rPr>
      </w:pPr>
    </w:p>
    <w:p w14:paraId="11833958" w14:textId="77777777" w:rsidR="00E06BB0" w:rsidRPr="005A1B7F" w:rsidRDefault="00E06BB0" w:rsidP="00E06BB0">
      <w:pPr>
        <w:jc w:val="center"/>
        <w:rPr>
          <w:b/>
          <w:sz w:val="22"/>
          <w:szCs w:val="22"/>
        </w:rPr>
      </w:pPr>
    </w:p>
    <w:p w14:paraId="723BA21C" w14:textId="77777777" w:rsidR="00E06BB0" w:rsidRPr="005A1B7F" w:rsidRDefault="00E06BB0" w:rsidP="00E06BB0">
      <w:pPr>
        <w:jc w:val="center"/>
        <w:rPr>
          <w:b/>
          <w:sz w:val="22"/>
          <w:szCs w:val="22"/>
        </w:rPr>
      </w:pPr>
    </w:p>
    <w:p w14:paraId="74C6EE66" w14:textId="77777777" w:rsidR="00E06BB0" w:rsidRPr="005A1B7F" w:rsidRDefault="00E06BB0" w:rsidP="00E06BB0">
      <w:pPr>
        <w:jc w:val="center"/>
        <w:rPr>
          <w:b/>
          <w:sz w:val="22"/>
          <w:szCs w:val="22"/>
        </w:rPr>
      </w:pPr>
    </w:p>
    <w:p w14:paraId="0EB4C45B" w14:textId="77777777" w:rsidR="00E06BB0" w:rsidRPr="005A1B7F" w:rsidRDefault="00E06BB0" w:rsidP="00E06BB0">
      <w:pPr>
        <w:jc w:val="center"/>
        <w:rPr>
          <w:b/>
          <w:sz w:val="22"/>
          <w:szCs w:val="22"/>
        </w:rPr>
      </w:pPr>
    </w:p>
    <w:p w14:paraId="47DD8FEE" w14:textId="77777777" w:rsidR="00E06BB0" w:rsidRPr="005A1B7F" w:rsidRDefault="00E06BB0" w:rsidP="00E06BB0">
      <w:pPr>
        <w:jc w:val="center"/>
        <w:rPr>
          <w:b/>
          <w:sz w:val="22"/>
          <w:szCs w:val="22"/>
        </w:rPr>
      </w:pPr>
    </w:p>
    <w:p w14:paraId="19E77222" w14:textId="77777777" w:rsidR="00E06BB0" w:rsidRPr="005A1B7F" w:rsidRDefault="00E06BB0" w:rsidP="00E06BB0">
      <w:pPr>
        <w:jc w:val="center"/>
        <w:rPr>
          <w:b/>
          <w:sz w:val="22"/>
          <w:szCs w:val="22"/>
        </w:rPr>
      </w:pPr>
    </w:p>
    <w:p w14:paraId="5F123F91" w14:textId="77777777" w:rsidR="00E06BB0" w:rsidRPr="005A1B7F" w:rsidRDefault="00E06BB0" w:rsidP="00E06BB0">
      <w:pPr>
        <w:jc w:val="center"/>
        <w:rPr>
          <w:b/>
          <w:sz w:val="22"/>
          <w:szCs w:val="22"/>
        </w:rPr>
      </w:pPr>
    </w:p>
    <w:p w14:paraId="5A1D86E0" w14:textId="77777777" w:rsidR="00E06BB0" w:rsidRPr="005A1B7F" w:rsidRDefault="00E06BB0" w:rsidP="00E06BB0">
      <w:pPr>
        <w:jc w:val="center"/>
        <w:rPr>
          <w:b/>
          <w:sz w:val="22"/>
          <w:szCs w:val="22"/>
        </w:rPr>
      </w:pPr>
    </w:p>
    <w:p w14:paraId="39CC1A1D" w14:textId="77777777" w:rsidR="00E06BB0" w:rsidRPr="005A1B7F" w:rsidRDefault="00E06BB0" w:rsidP="00E06BB0">
      <w:pPr>
        <w:jc w:val="center"/>
        <w:rPr>
          <w:b/>
          <w:sz w:val="22"/>
          <w:szCs w:val="22"/>
        </w:rPr>
      </w:pPr>
    </w:p>
    <w:p w14:paraId="6612A319" w14:textId="77777777" w:rsidR="00E06BB0" w:rsidRPr="005A1B7F" w:rsidRDefault="00E06BB0" w:rsidP="00E06BB0">
      <w:pPr>
        <w:jc w:val="center"/>
        <w:rPr>
          <w:b/>
          <w:sz w:val="22"/>
          <w:szCs w:val="22"/>
        </w:rPr>
      </w:pPr>
    </w:p>
    <w:p w14:paraId="7407EABE" w14:textId="77777777" w:rsidR="00E06BB0" w:rsidRPr="005A1B7F" w:rsidRDefault="00E06BB0" w:rsidP="00E06BB0">
      <w:pPr>
        <w:jc w:val="center"/>
        <w:rPr>
          <w:b/>
          <w:sz w:val="22"/>
          <w:szCs w:val="22"/>
        </w:rPr>
      </w:pPr>
    </w:p>
    <w:p w14:paraId="6EC5741B" w14:textId="77777777" w:rsidR="00E06BB0" w:rsidRPr="005A1B7F" w:rsidRDefault="00E06BB0" w:rsidP="00E06BB0">
      <w:pPr>
        <w:jc w:val="center"/>
        <w:rPr>
          <w:b/>
          <w:sz w:val="22"/>
          <w:szCs w:val="22"/>
        </w:rPr>
      </w:pPr>
    </w:p>
    <w:p w14:paraId="28041E08" w14:textId="77777777" w:rsidR="00E06BB0" w:rsidRPr="005A1B7F" w:rsidRDefault="00E06BB0" w:rsidP="00E06BB0">
      <w:pPr>
        <w:jc w:val="center"/>
        <w:rPr>
          <w:b/>
          <w:sz w:val="22"/>
          <w:szCs w:val="22"/>
        </w:rPr>
      </w:pPr>
    </w:p>
    <w:p w14:paraId="4100D3E0" w14:textId="18850EDF" w:rsidR="00E06BB0" w:rsidRPr="005A1B7F" w:rsidRDefault="00E06BB0" w:rsidP="003078C4">
      <w:pPr>
        <w:keepNext/>
        <w:jc w:val="center"/>
        <w:rPr>
          <w:b/>
          <w:sz w:val="22"/>
          <w:szCs w:val="22"/>
        </w:rPr>
      </w:pPr>
      <w:r w:rsidRPr="005A1B7F">
        <w:rPr>
          <w:b/>
          <w:sz w:val="22"/>
          <w:szCs w:val="22"/>
        </w:rPr>
        <w:t>II</w:t>
      </w:r>
      <w:r w:rsidR="00A636AB" w:rsidRPr="005A1B7F">
        <w:rPr>
          <w:b/>
          <w:sz w:val="22"/>
          <w:szCs w:val="22"/>
        </w:rPr>
        <w:t> </w:t>
      </w:r>
      <w:r w:rsidRPr="005A1B7F">
        <w:rPr>
          <w:b/>
          <w:sz w:val="22"/>
          <w:szCs w:val="22"/>
        </w:rPr>
        <w:t>PRIEDAS</w:t>
      </w:r>
    </w:p>
    <w:p w14:paraId="57CD1057" w14:textId="77777777" w:rsidR="00E06BB0" w:rsidRPr="005A1B7F" w:rsidRDefault="00E06BB0" w:rsidP="003078C4">
      <w:pPr>
        <w:keepNext/>
        <w:ind w:left="1701" w:right="1416" w:hanging="567"/>
        <w:rPr>
          <w:sz w:val="22"/>
          <w:szCs w:val="22"/>
        </w:rPr>
      </w:pPr>
    </w:p>
    <w:p w14:paraId="70F8BCE2" w14:textId="77777777" w:rsidR="00E06BB0" w:rsidRPr="005A1B7F" w:rsidRDefault="00E06BB0" w:rsidP="003078C4">
      <w:pPr>
        <w:keepNext/>
        <w:jc w:val="center"/>
        <w:rPr>
          <w:i/>
          <w:sz w:val="22"/>
          <w:szCs w:val="22"/>
        </w:rPr>
      </w:pPr>
      <w:r w:rsidRPr="005A1B7F">
        <w:rPr>
          <w:b/>
          <w:sz w:val="22"/>
          <w:szCs w:val="22"/>
        </w:rPr>
        <w:t>REGISTRACIJOS SĄLYGOS</w:t>
      </w:r>
    </w:p>
    <w:p w14:paraId="11731DCB" w14:textId="77777777" w:rsidR="00E06BB0" w:rsidRPr="005A1B7F" w:rsidRDefault="00E06BB0" w:rsidP="003078C4">
      <w:pPr>
        <w:keepNext/>
        <w:rPr>
          <w:sz w:val="22"/>
          <w:szCs w:val="22"/>
        </w:rPr>
      </w:pPr>
    </w:p>
    <w:p w14:paraId="084AB99C" w14:textId="50FED368" w:rsidR="00E06BB0" w:rsidRPr="005A1B7F" w:rsidRDefault="00E06BB0" w:rsidP="00E06BB0">
      <w:pPr>
        <w:tabs>
          <w:tab w:val="left" w:pos="1701"/>
        </w:tabs>
        <w:ind w:left="1701" w:right="567" w:hanging="567"/>
        <w:rPr>
          <w:b/>
          <w:sz w:val="22"/>
          <w:szCs w:val="22"/>
        </w:rPr>
      </w:pPr>
      <w:r w:rsidRPr="005A1B7F">
        <w:rPr>
          <w:b/>
          <w:sz w:val="22"/>
          <w:szCs w:val="22"/>
        </w:rPr>
        <w:t>A.</w:t>
      </w:r>
      <w:r w:rsidRPr="005A1B7F">
        <w:rPr>
          <w:b/>
          <w:sz w:val="22"/>
          <w:szCs w:val="22"/>
        </w:rPr>
        <w:tab/>
        <w:t>GAMINTOJAS</w:t>
      </w:r>
      <w:r w:rsidR="00A636AB" w:rsidRPr="005A1B7F">
        <w:rPr>
          <w:b/>
          <w:sz w:val="22"/>
          <w:szCs w:val="22"/>
        </w:rPr>
        <w:t> </w:t>
      </w:r>
      <w:r w:rsidRPr="005A1B7F">
        <w:rPr>
          <w:b/>
          <w:sz w:val="22"/>
          <w:szCs w:val="22"/>
        </w:rPr>
        <w:t>(</w:t>
      </w:r>
      <w:r w:rsidR="00A636AB" w:rsidRPr="005A1B7F">
        <w:rPr>
          <w:b/>
          <w:sz w:val="22"/>
          <w:szCs w:val="22"/>
        </w:rPr>
        <w:noBreakHyphen/>
      </w:r>
      <w:r w:rsidRPr="005A1B7F">
        <w:rPr>
          <w:b/>
          <w:sz w:val="22"/>
          <w:szCs w:val="22"/>
        </w:rPr>
        <w:t>AI), ATSAKINGAS</w:t>
      </w:r>
      <w:r w:rsidR="00A636AB" w:rsidRPr="005A1B7F">
        <w:rPr>
          <w:b/>
          <w:sz w:val="22"/>
          <w:szCs w:val="22"/>
        </w:rPr>
        <w:t> </w:t>
      </w:r>
      <w:r w:rsidRPr="005A1B7F">
        <w:rPr>
          <w:b/>
          <w:sz w:val="22"/>
          <w:szCs w:val="22"/>
        </w:rPr>
        <w:t>(</w:t>
      </w:r>
      <w:r w:rsidR="00A636AB" w:rsidRPr="005A1B7F">
        <w:rPr>
          <w:b/>
          <w:sz w:val="22"/>
          <w:szCs w:val="22"/>
        </w:rPr>
        <w:noBreakHyphen/>
      </w:r>
      <w:r w:rsidRPr="005A1B7F">
        <w:rPr>
          <w:b/>
          <w:sz w:val="22"/>
          <w:szCs w:val="22"/>
        </w:rPr>
        <w:t>I) UŽ SERIJŲ IŠLEIDIMĄ</w:t>
      </w:r>
    </w:p>
    <w:p w14:paraId="35BF4660" w14:textId="77777777" w:rsidR="00E06BB0" w:rsidRPr="005A1B7F" w:rsidRDefault="00E06BB0" w:rsidP="00E06BB0">
      <w:pPr>
        <w:tabs>
          <w:tab w:val="left" w:pos="1701"/>
        </w:tabs>
        <w:ind w:left="567" w:right="567" w:hanging="567"/>
        <w:rPr>
          <w:sz w:val="22"/>
          <w:szCs w:val="22"/>
        </w:rPr>
      </w:pPr>
    </w:p>
    <w:p w14:paraId="55B406FB" w14:textId="29895DCC" w:rsidR="00E06BB0" w:rsidRPr="005A1B7F" w:rsidRDefault="00E06BB0" w:rsidP="003078C4">
      <w:pPr>
        <w:tabs>
          <w:tab w:val="left" w:pos="1701"/>
        </w:tabs>
        <w:ind w:left="1701" w:right="567" w:hanging="567"/>
        <w:rPr>
          <w:sz w:val="22"/>
          <w:szCs w:val="22"/>
        </w:rPr>
      </w:pPr>
      <w:r w:rsidRPr="005A1B7F">
        <w:rPr>
          <w:b/>
          <w:sz w:val="22"/>
          <w:szCs w:val="22"/>
        </w:rPr>
        <w:t>B.</w:t>
      </w:r>
      <w:r w:rsidRPr="005A1B7F">
        <w:rPr>
          <w:b/>
          <w:sz w:val="22"/>
          <w:szCs w:val="22"/>
        </w:rPr>
        <w:tab/>
        <w:t>TIEKIMO IR VARTOJIMO SĄLYGOS AR APRIBOJIMAI</w:t>
      </w:r>
    </w:p>
    <w:p w14:paraId="767CBD26" w14:textId="24F86054" w:rsidR="00E06BB0" w:rsidRPr="005A1B7F" w:rsidRDefault="00E06BB0" w:rsidP="003078C4">
      <w:pPr>
        <w:keepNext/>
        <w:ind w:left="567" w:hanging="567"/>
        <w:rPr>
          <w:b/>
          <w:sz w:val="22"/>
          <w:szCs w:val="22"/>
        </w:rPr>
      </w:pPr>
      <w:r w:rsidRPr="005A1B7F">
        <w:rPr>
          <w:sz w:val="22"/>
          <w:szCs w:val="22"/>
        </w:rPr>
        <w:br w:type="page"/>
      </w:r>
      <w:r w:rsidRPr="005A1B7F">
        <w:rPr>
          <w:b/>
          <w:sz w:val="22"/>
          <w:szCs w:val="22"/>
        </w:rPr>
        <w:lastRenderedPageBreak/>
        <w:t>A.</w:t>
      </w:r>
      <w:r w:rsidRPr="005A1B7F">
        <w:rPr>
          <w:b/>
          <w:sz w:val="22"/>
          <w:szCs w:val="22"/>
        </w:rPr>
        <w:tab/>
        <w:t>GAMINTOJAS</w:t>
      </w:r>
      <w:r w:rsidR="00A636AB" w:rsidRPr="005A1B7F">
        <w:rPr>
          <w:b/>
          <w:sz w:val="22"/>
          <w:szCs w:val="22"/>
        </w:rPr>
        <w:t> </w:t>
      </w:r>
      <w:r w:rsidRPr="005A1B7F">
        <w:rPr>
          <w:b/>
          <w:sz w:val="22"/>
          <w:szCs w:val="22"/>
        </w:rPr>
        <w:t>(</w:t>
      </w:r>
      <w:r w:rsidR="00A636AB" w:rsidRPr="005A1B7F">
        <w:rPr>
          <w:b/>
          <w:sz w:val="22"/>
          <w:szCs w:val="22"/>
        </w:rPr>
        <w:noBreakHyphen/>
      </w:r>
      <w:r w:rsidRPr="005A1B7F">
        <w:rPr>
          <w:b/>
          <w:sz w:val="22"/>
          <w:szCs w:val="22"/>
        </w:rPr>
        <w:t>AI), ATSAKINGAS</w:t>
      </w:r>
      <w:r w:rsidR="00A636AB" w:rsidRPr="005A1B7F">
        <w:rPr>
          <w:b/>
          <w:sz w:val="22"/>
          <w:szCs w:val="22"/>
        </w:rPr>
        <w:t> </w:t>
      </w:r>
      <w:r w:rsidRPr="005A1B7F">
        <w:rPr>
          <w:b/>
          <w:sz w:val="22"/>
          <w:szCs w:val="22"/>
        </w:rPr>
        <w:t>(</w:t>
      </w:r>
      <w:r w:rsidR="00A636AB" w:rsidRPr="005A1B7F">
        <w:rPr>
          <w:b/>
          <w:sz w:val="22"/>
          <w:szCs w:val="22"/>
        </w:rPr>
        <w:noBreakHyphen/>
      </w:r>
      <w:r w:rsidRPr="005A1B7F">
        <w:rPr>
          <w:b/>
          <w:sz w:val="22"/>
          <w:szCs w:val="22"/>
        </w:rPr>
        <w:t>I) UŽ SERIJŲ IŠLEIDIMĄ</w:t>
      </w:r>
    </w:p>
    <w:p w14:paraId="2A714D99" w14:textId="77777777" w:rsidR="00E06BB0" w:rsidRPr="005A1B7F" w:rsidRDefault="00E06BB0" w:rsidP="003078C4">
      <w:pPr>
        <w:keepNext/>
        <w:rPr>
          <w:sz w:val="22"/>
          <w:szCs w:val="22"/>
        </w:rPr>
      </w:pPr>
    </w:p>
    <w:p w14:paraId="57BAA48C" w14:textId="7A8DB773" w:rsidR="00E06BB0" w:rsidRPr="005A1B7F" w:rsidRDefault="00E06BB0" w:rsidP="003078C4">
      <w:pPr>
        <w:keepNext/>
        <w:jc w:val="both"/>
        <w:rPr>
          <w:sz w:val="22"/>
          <w:szCs w:val="22"/>
        </w:rPr>
      </w:pPr>
      <w:r w:rsidRPr="005A1B7F">
        <w:rPr>
          <w:sz w:val="22"/>
          <w:szCs w:val="22"/>
          <w:u w:val="single"/>
        </w:rPr>
        <w:t>Gamintojo</w:t>
      </w:r>
      <w:r w:rsidR="00A636AB" w:rsidRPr="005A1B7F">
        <w:rPr>
          <w:sz w:val="22"/>
          <w:szCs w:val="22"/>
          <w:u w:val="single"/>
        </w:rPr>
        <w:t> </w:t>
      </w:r>
      <w:r w:rsidRPr="005A1B7F">
        <w:rPr>
          <w:sz w:val="22"/>
          <w:szCs w:val="22"/>
          <w:u w:val="single"/>
        </w:rPr>
        <w:t>(</w:t>
      </w:r>
      <w:r w:rsidR="00A636AB" w:rsidRPr="005A1B7F">
        <w:rPr>
          <w:sz w:val="22"/>
          <w:szCs w:val="22"/>
          <w:u w:val="single"/>
        </w:rPr>
        <w:noBreakHyphen/>
      </w:r>
      <w:r w:rsidRPr="005A1B7F">
        <w:rPr>
          <w:sz w:val="22"/>
          <w:szCs w:val="22"/>
          <w:u w:val="single"/>
        </w:rPr>
        <w:t>ų), atsakingo</w:t>
      </w:r>
      <w:r w:rsidR="00A636AB" w:rsidRPr="005A1B7F">
        <w:rPr>
          <w:sz w:val="22"/>
          <w:szCs w:val="22"/>
          <w:u w:val="single"/>
        </w:rPr>
        <w:t> </w:t>
      </w:r>
      <w:r w:rsidRPr="005A1B7F">
        <w:rPr>
          <w:sz w:val="22"/>
          <w:szCs w:val="22"/>
          <w:u w:val="single"/>
        </w:rPr>
        <w:t>(</w:t>
      </w:r>
      <w:r w:rsidR="00A636AB" w:rsidRPr="005A1B7F">
        <w:rPr>
          <w:sz w:val="22"/>
          <w:szCs w:val="22"/>
          <w:u w:val="single"/>
        </w:rPr>
        <w:noBreakHyphen/>
      </w:r>
      <w:r w:rsidRPr="005A1B7F">
        <w:rPr>
          <w:sz w:val="22"/>
          <w:szCs w:val="22"/>
          <w:u w:val="single"/>
        </w:rPr>
        <w:t>ų) už serijų išleidimą, pavadinimas</w:t>
      </w:r>
      <w:r w:rsidR="00A636AB" w:rsidRPr="005A1B7F">
        <w:rPr>
          <w:sz w:val="22"/>
          <w:szCs w:val="22"/>
          <w:u w:val="single"/>
        </w:rPr>
        <w:t> </w:t>
      </w:r>
      <w:r w:rsidRPr="005A1B7F">
        <w:rPr>
          <w:sz w:val="22"/>
          <w:szCs w:val="22"/>
          <w:u w:val="single"/>
        </w:rPr>
        <w:t>(</w:t>
      </w:r>
      <w:r w:rsidR="00A636AB" w:rsidRPr="005A1B7F">
        <w:rPr>
          <w:sz w:val="22"/>
          <w:szCs w:val="22"/>
          <w:u w:val="single"/>
        </w:rPr>
        <w:noBreakHyphen/>
      </w:r>
      <w:r w:rsidRPr="005A1B7F">
        <w:rPr>
          <w:sz w:val="22"/>
          <w:szCs w:val="22"/>
          <w:u w:val="single"/>
        </w:rPr>
        <w:t>ai) ir adresas</w:t>
      </w:r>
      <w:r w:rsidR="00A636AB" w:rsidRPr="005A1B7F">
        <w:rPr>
          <w:sz w:val="22"/>
          <w:szCs w:val="22"/>
          <w:u w:val="single"/>
        </w:rPr>
        <w:t> </w:t>
      </w:r>
      <w:r w:rsidRPr="005A1B7F">
        <w:rPr>
          <w:sz w:val="22"/>
          <w:szCs w:val="22"/>
          <w:u w:val="single"/>
        </w:rPr>
        <w:t>(</w:t>
      </w:r>
      <w:r w:rsidR="00A636AB" w:rsidRPr="005A1B7F">
        <w:rPr>
          <w:sz w:val="22"/>
          <w:szCs w:val="22"/>
          <w:u w:val="single"/>
        </w:rPr>
        <w:noBreakHyphen/>
      </w:r>
      <w:r w:rsidRPr="005A1B7F">
        <w:rPr>
          <w:sz w:val="22"/>
          <w:szCs w:val="22"/>
          <w:u w:val="single"/>
        </w:rPr>
        <w:t>ai)</w:t>
      </w:r>
    </w:p>
    <w:p w14:paraId="2E477104" w14:textId="77777777" w:rsidR="00E06BB0" w:rsidRPr="005A1B7F" w:rsidRDefault="00E06BB0" w:rsidP="003078C4">
      <w:pPr>
        <w:keepNext/>
        <w:rPr>
          <w:sz w:val="22"/>
          <w:szCs w:val="22"/>
        </w:rPr>
      </w:pPr>
    </w:p>
    <w:p w14:paraId="05C77E59" w14:textId="29C3A227" w:rsidR="008B4E7D" w:rsidRPr="005A1B7F" w:rsidRDefault="008B4E7D" w:rsidP="003078C4">
      <w:pPr>
        <w:keepNext/>
        <w:rPr>
          <w:sz w:val="22"/>
          <w:szCs w:val="22"/>
        </w:rPr>
      </w:pPr>
      <w:proofErr w:type="spellStart"/>
      <w:r w:rsidRPr="005A1B7F">
        <w:rPr>
          <w:sz w:val="22"/>
          <w:szCs w:val="22"/>
        </w:rPr>
        <w:t>Patheon</w:t>
      </w:r>
      <w:proofErr w:type="spellEnd"/>
      <w:r w:rsidRPr="005A1B7F">
        <w:rPr>
          <w:sz w:val="22"/>
          <w:szCs w:val="22"/>
        </w:rPr>
        <w:t xml:space="preserve"> </w:t>
      </w:r>
      <w:proofErr w:type="spellStart"/>
      <w:r w:rsidRPr="005A1B7F">
        <w:rPr>
          <w:sz w:val="22"/>
          <w:szCs w:val="22"/>
        </w:rPr>
        <w:t>Softgels</w:t>
      </w:r>
      <w:proofErr w:type="spellEnd"/>
      <w:r w:rsidRPr="005A1B7F">
        <w:rPr>
          <w:sz w:val="22"/>
          <w:szCs w:val="22"/>
        </w:rPr>
        <w:t xml:space="preserve"> B.V.</w:t>
      </w:r>
    </w:p>
    <w:p w14:paraId="5146D248" w14:textId="4A676937" w:rsidR="008B4E7D" w:rsidRPr="005A1B7F" w:rsidRDefault="008B4E7D" w:rsidP="003078C4">
      <w:pPr>
        <w:keepNext/>
        <w:rPr>
          <w:sz w:val="22"/>
          <w:szCs w:val="22"/>
        </w:rPr>
      </w:pPr>
      <w:r w:rsidRPr="005A1B7F">
        <w:rPr>
          <w:sz w:val="22"/>
          <w:szCs w:val="22"/>
        </w:rPr>
        <w:t>De</w:t>
      </w:r>
      <w:r w:rsidR="00A636AB" w:rsidRPr="005A1B7F">
        <w:rPr>
          <w:sz w:val="22"/>
          <w:szCs w:val="22"/>
        </w:rPr>
        <w:t> </w:t>
      </w:r>
      <w:proofErr w:type="spellStart"/>
      <w:r w:rsidRPr="005A1B7F">
        <w:rPr>
          <w:sz w:val="22"/>
          <w:szCs w:val="22"/>
        </w:rPr>
        <w:t>Posthoornstraat</w:t>
      </w:r>
      <w:proofErr w:type="spellEnd"/>
      <w:r w:rsidR="00A636AB" w:rsidRPr="005A1B7F">
        <w:rPr>
          <w:sz w:val="22"/>
          <w:szCs w:val="22"/>
        </w:rPr>
        <w:t> </w:t>
      </w:r>
      <w:r w:rsidRPr="005A1B7F">
        <w:rPr>
          <w:sz w:val="22"/>
          <w:szCs w:val="22"/>
        </w:rPr>
        <w:t>7</w:t>
      </w:r>
    </w:p>
    <w:p w14:paraId="24FDE59B" w14:textId="2D3E1E3D" w:rsidR="008B4E7D" w:rsidRPr="005A1B7F" w:rsidRDefault="008B4E7D" w:rsidP="003078C4">
      <w:pPr>
        <w:keepNext/>
        <w:rPr>
          <w:sz w:val="22"/>
          <w:szCs w:val="22"/>
        </w:rPr>
      </w:pPr>
      <w:r w:rsidRPr="005A1B7F">
        <w:rPr>
          <w:sz w:val="22"/>
          <w:szCs w:val="22"/>
        </w:rPr>
        <w:t>5048</w:t>
      </w:r>
      <w:r w:rsidR="00A636AB" w:rsidRPr="005A1B7F">
        <w:rPr>
          <w:sz w:val="22"/>
          <w:szCs w:val="22"/>
        </w:rPr>
        <w:t> </w:t>
      </w:r>
      <w:r w:rsidRPr="005A1B7F">
        <w:rPr>
          <w:sz w:val="22"/>
          <w:szCs w:val="22"/>
        </w:rPr>
        <w:t>AS</w:t>
      </w:r>
      <w:r w:rsidR="00A636AB" w:rsidRPr="005A1B7F">
        <w:rPr>
          <w:sz w:val="22"/>
          <w:szCs w:val="22"/>
        </w:rPr>
        <w:t xml:space="preserve"> </w:t>
      </w:r>
      <w:proofErr w:type="spellStart"/>
      <w:r w:rsidRPr="005A1B7F">
        <w:rPr>
          <w:sz w:val="22"/>
          <w:szCs w:val="22"/>
        </w:rPr>
        <w:t>Tilburg</w:t>
      </w:r>
      <w:proofErr w:type="spellEnd"/>
    </w:p>
    <w:p w14:paraId="3B5E2FCB" w14:textId="77777777" w:rsidR="00E06BB0" w:rsidRPr="005A1B7F" w:rsidRDefault="008B4E7D" w:rsidP="008B4E7D">
      <w:pPr>
        <w:rPr>
          <w:sz w:val="22"/>
          <w:szCs w:val="22"/>
        </w:rPr>
      </w:pPr>
      <w:r w:rsidRPr="005A1B7F">
        <w:rPr>
          <w:sz w:val="22"/>
          <w:szCs w:val="22"/>
        </w:rPr>
        <w:t>Nyderlandai</w:t>
      </w:r>
    </w:p>
    <w:p w14:paraId="275C5956" w14:textId="77777777" w:rsidR="008B4E7D" w:rsidRPr="005A1B7F" w:rsidRDefault="008B4E7D" w:rsidP="008B4E7D">
      <w:pPr>
        <w:rPr>
          <w:sz w:val="22"/>
          <w:szCs w:val="22"/>
        </w:rPr>
      </w:pPr>
    </w:p>
    <w:p w14:paraId="1CDC02E0" w14:textId="77777777" w:rsidR="00E06BB0" w:rsidRPr="005A1B7F" w:rsidRDefault="00E06BB0" w:rsidP="00E06BB0">
      <w:pPr>
        <w:rPr>
          <w:sz w:val="22"/>
          <w:szCs w:val="22"/>
        </w:rPr>
      </w:pPr>
    </w:p>
    <w:p w14:paraId="3F66FB8E" w14:textId="77777777" w:rsidR="00E06BB0" w:rsidRPr="005A1B7F" w:rsidRDefault="00E06BB0" w:rsidP="003078C4">
      <w:pPr>
        <w:keepNext/>
        <w:ind w:left="567" w:hanging="567"/>
        <w:rPr>
          <w:sz w:val="22"/>
          <w:szCs w:val="22"/>
        </w:rPr>
      </w:pPr>
      <w:r w:rsidRPr="005A1B7F">
        <w:rPr>
          <w:b/>
          <w:sz w:val="22"/>
          <w:szCs w:val="22"/>
        </w:rPr>
        <w:t>B.</w:t>
      </w:r>
      <w:r w:rsidRPr="005A1B7F">
        <w:rPr>
          <w:b/>
          <w:sz w:val="22"/>
          <w:szCs w:val="22"/>
        </w:rPr>
        <w:tab/>
        <w:t>TIEKIMO IR VARTOJIMO SĄLYGOS AR APRIBOJIMAI</w:t>
      </w:r>
    </w:p>
    <w:p w14:paraId="6CCD488E" w14:textId="77777777" w:rsidR="00E06BB0" w:rsidRPr="005A1B7F" w:rsidRDefault="00E06BB0" w:rsidP="003078C4">
      <w:pPr>
        <w:keepNext/>
        <w:rPr>
          <w:sz w:val="22"/>
          <w:szCs w:val="22"/>
        </w:rPr>
      </w:pPr>
    </w:p>
    <w:p w14:paraId="710795F4" w14:textId="76B0D417" w:rsidR="0045304E" w:rsidRPr="005A1B7F" w:rsidRDefault="00E06BB0" w:rsidP="00E06BB0">
      <w:pPr>
        <w:rPr>
          <w:sz w:val="22"/>
          <w:szCs w:val="22"/>
        </w:rPr>
      </w:pPr>
      <w:r w:rsidRPr="005A1B7F">
        <w:rPr>
          <w:sz w:val="22"/>
          <w:szCs w:val="22"/>
        </w:rPr>
        <w:t>Ner</w:t>
      </w:r>
      <w:r w:rsidR="00C94C29" w:rsidRPr="005A1B7F">
        <w:rPr>
          <w:sz w:val="22"/>
          <w:szCs w:val="22"/>
        </w:rPr>
        <w:t>eceptinis vaistinis preparatas.</w:t>
      </w:r>
    </w:p>
    <w:p w14:paraId="4B109405" w14:textId="77777777" w:rsidR="00C94C29" w:rsidRPr="005A1B7F" w:rsidRDefault="00C94C29">
      <w:pPr>
        <w:rPr>
          <w:sz w:val="22"/>
          <w:szCs w:val="22"/>
        </w:rPr>
      </w:pPr>
      <w:r w:rsidRPr="005A1B7F">
        <w:rPr>
          <w:sz w:val="22"/>
          <w:szCs w:val="22"/>
        </w:rPr>
        <w:br w:type="page"/>
      </w:r>
    </w:p>
    <w:p w14:paraId="560B70B0" w14:textId="77777777" w:rsidR="0045304E" w:rsidRPr="005A1B7F" w:rsidRDefault="0045304E" w:rsidP="00E06BB0">
      <w:pPr>
        <w:rPr>
          <w:sz w:val="22"/>
          <w:szCs w:val="22"/>
        </w:rPr>
      </w:pPr>
    </w:p>
    <w:p w14:paraId="0FEEE6DC" w14:textId="77777777" w:rsidR="0045304E" w:rsidRPr="005A1B7F" w:rsidRDefault="0045304E" w:rsidP="00E06BB0">
      <w:pPr>
        <w:rPr>
          <w:sz w:val="22"/>
          <w:szCs w:val="22"/>
        </w:rPr>
      </w:pPr>
    </w:p>
    <w:p w14:paraId="5B1B2E02" w14:textId="77777777" w:rsidR="0045304E" w:rsidRPr="005A1B7F" w:rsidRDefault="0045304E">
      <w:pPr>
        <w:rPr>
          <w:sz w:val="22"/>
          <w:szCs w:val="22"/>
        </w:rPr>
      </w:pPr>
    </w:p>
    <w:p w14:paraId="3CC0E362" w14:textId="77777777" w:rsidR="0045304E" w:rsidRPr="005A1B7F" w:rsidRDefault="0045304E">
      <w:pPr>
        <w:rPr>
          <w:sz w:val="22"/>
          <w:szCs w:val="22"/>
        </w:rPr>
      </w:pPr>
    </w:p>
    <w:p w14:paraId="4EE00C94" w14:textId="77777777" w:rsidR="0045304E" w:rsidRPr="005A1B7F" w:rsidRDefault="0045304E">
      <w:pPr>
        <w:rPr>
          <w:sz w:val="22"/>
          <w:szCs w:val="22"/>
        </w:rPr>
      </w:pPr>
    </w:p>
    <w:p w14:paraId="044F6BC7" w14:textId="77777777" w:rsidR="0045304E" w:rsidRPr="005A1B7F" w:rsidRDefault="0045304E">
      <w:pPr>
        <w:rPr>
          <w:sz w:val="22"/>
          <w:szCs w:val="22"/>
        </w:rPr>
      </w:pPr>
    </w:p>
    <w:p w14:paraId="75E654E2" w14:textId="77777777" w:rsidR="0045304E" w:rsidRPr="005A1B7F" w:rsidRDefault="0045304E">
      <w:pPr>
        <w:rPr>
          <w:sz w:val="22"/>
          <w:szCs w:val="22"/>
        </w:rPr>
      </w:pPr>
    </w:p>
    <w:p w14:paraId="205346A8" w14:textId="77777777" w:rsidR="0045304E" w:rsidRPr="005A1B7F" w:rsidRDefault="0045304E">
      <w:pPr>
        <w:rPr>
          <w:sz w:val="22"/>
          <w:szCs w:val="22"/>
        </w:rPr>
      </w:pPr>
    </w:p>
    <w:p w14:paraId="35CA6BE1" w14:textId="77777777" w:rsidR="0045304E" w:rsidRPr="005A1B7F" w:rsidRDefault="0045304E">
      <w:pPr>
        <w:rPr>
          <w:sz w:val="22"/>
          <w:szCs w:val="22"/>
        </w:rPr>
      </w:pPr>
    </w:p>
    <w:p w14:paraId="31997034" w14:textId="77777777" w:rsidR="0045304E" w:rsidRPr="005A1B7F" w:rsidRDefault="0045304E">
      <w:pPr>
        <w:rPr>
          <w:sz w:val="22"/>
          <w:szCs w:val="22"/>
        </w:rPr>
      </w:pPr>
    </w:p>
    <w:p w14:paraId="66725015" w14:textId="77777777" w:rsidR="0045304E" w:rsidRPr="005A1B7F" w:rsidRDefault="0045304E">
      <w:pPr>
        <w:rPr>
          <w:b/>
          <w:sz w:val="22"/>
          <w:szCs w:val="22"/>
        </w:rPr>
      </w:pPr>
    </w:p>
    <w:p w14:paraId="4A7723A0" w14:textId="77777777" w:rsidR="0045304E" w:rsidRPr="005A1B7F" w:rsidRDefault="0045304E">
      <w:pPr>
        <w:rPr>
          <w:b/>
          <w:sz w:val="22"/>
          <w:szCs w:val="22"/>
        </w:rPr>
      </w:pPr>
    </w:p>
    <w:p w14:paraId="579E7D7A" w14:textId="77777777" w:rsidR="0045304E" w:rsidRPr="005A1B7F" w:rsidRDefault="0045304E">
      <w:pPr>
        <w:rPr>
          <w:b/>
          <w:sz w:val="22"/>
          <w:szCs w:val="22"/>
        </w:rPr>
      </w:pPr>
    </w:p>
    <w:p w14:paraId="76408EAE" w14:textId="77777777" w:rsidR="0045304E" w:rsidRPr="005A1B7F" w:rsidRDefault="0045304E">
      <w:pPr>
        <w:rPr>
          <w:b/>
          <w:sz w:val="22"/>
          <w:szCs w:val="22"/>
        </w:rPr>
      </w:pPr>
    </w:p>
    <w:p w14:paraId="25AE8F7D" w14:textId="77777777" w:rsidR="0045304E" w:rsidRPr="005A1B7F" w:rsidRDefault="0045304E">
      <w:pPr>
        <w:rPr>
          <w:b/>
          <w:sz w:val="22"/>
          <w:szCs w:val="22"/>
        </w:rPr>
      </w:pPr>
    </w:p>
    <w:p w14:paraId="34C38601" w14:textId="77777777" w:rsidR="0045304E" w:rsidRPr="005A1B7F" w:rsidRDefault="0045304E">
      <w:pPr>
        <w:rPr>
          <w:b/>
          <w:sz w:val="22"/>
          <w:szCs w:val="22"/>
        </w:rPr>
      </w:pPr>
    </w:p>
    <w:p w14:paraId="4BF894CD" w14:textId="77777777" w:rsidR="00E06BB0" w:rsidRPr="005A1B7F" w:rsidRDefault="00E06BB0">
      <w:pPr>
        <w:rPr>
          <w:b/>
          <w:sz w:val="22"/>
          <w:szCs w:val="22"/>
        </w:rPr>
      </w:pPr>
    </w:p>
    <w:p w14:paraId="1A715E68" w14:textId="77777777" w:rsidR="00E06BB0" w:rsidRPr="005A1B7F" w:rsidRDefault="00E06BB0">
      <w:pPr>
        <w:rPr>
          <w:b/>
          <w:sz w:val="22"/>
          <w:szCs w:val="22"/>
        </w:rPr>
      </w:pPr>
    </w:p>
    <w:p w14:paraId="0A3F7EC5" w14:textId="77777777" w:rsidR="00E06BB0" w:rsidRPr="005A1B7F" w:rsidRDefault="00E06BB0">
      <w:pPr>
        <w:rPr>
          <w:b/>
          <w:sz w:val="22"/>
          <w:szCs w:val="22"/>
        </w:rPr>
      </w:pPr>
    </w:p>
    <w:p w14:paraId="40EF0DE1" w14:textId="77777777" w:rsidR="00E06BB0" w:rsidRPr="005A1B7F" w:rsidRDefault="00E06BB0">
      <w:pPr>
        <w:rPr>
          <w:b/>
          <w:sz w:val="22"/>
          <w:szCs w:val="22"/>
        </w:rPr>
      </w:pPr>
    </w:p>
    <w:p w14:paraId="2DF44110" w14:textId="77777777" w:rsidR="00E06BB0" w:rsidRPr="005A1B7F" w:rsidRDefault="00E06BB0">
      <w:pPr>
        <w:rPr>
          <w:b/>
          <w:sz w:val="22"/>
          <w:szCs w:val="22"/>
        </w:rPr>
      </w:pPr>
    </w:p>
    <w:p w14:paraId="0E70D1DD" w14:textId="77777777" w:rsidR="00E06BB0" w:rsidRPr="005A1B7F" w:rsidRDefault="00E06BB0">
      <w:pPr>
        <w:rPr>
          <w:b/>
          <w:sz w:val="22"/>
          <w:szCs w:val="22"/>
        </w:rPr>
      </w:pPr>
    </w:p>
    <w:p w14:paraId="192FD6F7" w14:textId="77777777" w:rsidR="00C94C29" w:rsidRPr="005A1B7F" w:rsidRDefault="00C94C29">
      <w:pPr>
        <w:rPr>
          <w:b/>
          <w:sz w:val="22"/>
          <w:szCs w:val="22"/>
        </w:rPr>
      </w:pPr>
    </w:p>
    <w:p w14:paraId="5B5686BD" w14:textId="78C55CA1" w:rsidR="0045304E" w:rsidRPr="005A1B7F" w:rsidRDefault="00264FF5">
      <w:pPr>
        <w:keepNext/>
        <w:tabs>
          <w:tab w:val="left" w:pos="567"/>
        </w:tabs>
        <w:snapToGrid w:val="0"/>
        <w:jc w:val="center"/>
        <w:outlineLvl w:val="1"/>
        <w:rPr>
          <w:b/>
          <w:sz w:val="22"/>
          <w:szCs w:val="22"/>
          <w:lang w:eastAsia="x-none"/>
        </w:rPr>
      </w:pPr>
      <w:r w:rsidRPr="005A1B7F">
        <w:rPr>
          <w:b/>
          <w:bCs/>
          <w:iCs/>
          <w:sz w:val="22"/>
          <w:szCs w:val="22"/>
          <w:lang w:eastAsia="x-none"/>
        </w:rPr>
        <w:t>III</w:t>
      </w:r>
      <w:r w:rsidR="00A636AB" w:rsidRPr="005A1B7F">
        <w:rPr>
          <w:b/>
          <w:bCs/>
          <w:iCs/>
          <w:sz w:val="22"/>
          <w:szCs w:val="22"/>
          <w:lang w:eastAsia="x-none"/>
        </w:rPr>
        <w:t> </w:t>
      </w:r>
      <w:r w:rsidRPr="005A1B7F">
        <w:rPr>
          <w:b/>
          <w:bCs/>
          <w:iCs/>
          <w:sz w:val="22"/>
          <w:szCs w:val="22"/>
          <w:lang w:eastAsia="x-none"/>
        </w:rPr>
        <w:t>PRIEDAS</w:t>
      </w:r>
    </w:p>
    <w:p w14:paraId="217BE5AA" w14:textId="77777777" w:rsidR="0045304E" w:rsidRPr="005A1B7F" w:rsidRDefault="0045304E" w:rsidP="003078C4">
      <w:pPr>
        <w:keepNext/>
        <w:jc w:val="center"/>
        <w:rPr>
          <w:sz w:val="22"/>
          <w:szCs w:val="22"/>
        </w:rPr>
      </w:pPr>
    </w:p>
    <w:p w14:paraId="29267EE7" w14:textId="77777777" w:rsidR="0045304E" w:rsidRPr="005A1B7F" w:rsidRDefault="00264FF5" w:rsidP="003078C4">
      <w:pPr>
        <w:tabs>
          <w:tab w:val="left" w:pos="567"/>
        </w:tabs>
        <w:snapToGrid w:val="0"/>
        <w:jc w:val="center"/>
        <w:outlineLvl w:val="1"/>
        <w:rPr>
          <w:b/>
          <w:sz w:val="22"/>
          <w:szCs w:val="22"/>
          <w:lang w:eastAsia="x-none"/>
        </w:rPr>
      </w:pPr>
      <w:r w:rsidRPr="005A1B7F">
        <w:rPr>
          <w:b/>
          <w:bCs/>
          <w:iCs/>
          <w:sz w:val="22"/>
          <w:szCs w:val="22"/>
          <w:lang w:eastAsia="x-none"/>
        </w:rPr>
        <w:t>ŽENKLINIMAS IR PAKUOTĖS LAPELIS</w:t>
      </w:r>
    </w:p>
    <w:p w14:paraId="44DF3D15" w14:textId="77777777" w:rsidR="0045304E" w:rsidRPr="005A1B7F" w:rsidRDefault="00264FF5" w:rsidP="003078C4">
      <w:pPr>
        <w:jc w:val="center"/>
        <w:rPr>
          <w:sz w:val="22"/>
          <w:szCs w:val="22"/>
        </w:rPr>
      </w:pPr>
      <w:r w:rsidRPr="005A1B7F">
        <w:rPr>
          <w:sz w:val="22"/>
          <w:szCs w:val="22"/>
        </w:rPr>
        <w:br w:type="page"/>
      </w:r>
    </w:p>
    <w:p w14:paraId="43372E50" w14:textId="77777777" w:rsidR="0045304E" w:rsidRPr="005A1B7F" w:rsidRDefault="0045304E" w:rsidP="00E06BB0">
      <w:pPr>
        <w:rPr>
          <w:sz w:val="22"/>
          <w:szCs w:val="22"/>
        </w:rPr>
      </w:pPr>
    </w:p>
    <w:p w14:paraId="36F88B2E" w14:textId="77777777" w:rsidR="0045304E" w:rsidRPr="005A1B7F" w:rsidRDefault="0045304E" w:rsidP="00E06BB0">
      <w:pPr>
        <w:rPr>
          <w:sz w:val="22"/>
          <w:szCs w:val="22"/>
        </w:rPr>
      </w:pPr>
    </w:p>
    <w:p w14:paraId="78002E90" w14:textId="77777777" w:rsidR="0045304E" w:rsidRPr="005A1B7F" w:rsidRDefault="0045304E" w:rsidP="00E06BB0">
      <w:pPr>
        <w:rPr>
          <w:sz w:val="22"/>
          <w:szCs w:val="22"/>
        </w:rPr>
      </w:pPr>
    </w:p>
    <w:p w14:paraId="3A0735C3" w14:textId="77777777" w:rsidR="0045304E" w:rsidRPr="005A1B7F" w:rsidRDefault="0045304E">
      <w:pPr>
        <w:rPr>
          <w:sz w:val="22"/>
          <w:szCs w:val="22"/>
        </w:rPr>
      </w:pPr>
    </w:p>
    <w:p w14:paraId="41A63F99" w14:textId="77777777" w:rsidR="0045304E" w:rsidRPr="005A1B7F" w:rsidRDefault="0045304E">
      <w:pPr>
        <w:rPr>
          <w:sz w:val="22"/>
          <w:szCs w:val="22"/>
        </w:rPr>
      </w:pPr>
    </w:p>
    <w:p w14:paraId="21E2AE8B" w14:textId="77777777" w:rsidR="0045304E" w:rsidRPr="005A1B7F" w:rsidRDefault="0045304E">
      <w:pPr>
        <w:rPr>
          <w:sz w:val="22"/>
          <w:szCs w:val="22"/>
        </w:rPr>
      </w:pPr>
    </w:p>
    <w:p w14:paraId="104EDBCC" w14:textId="77777777" w:rsidR="0045304E" w:rsidRPr="005A1B7F" w:rsidRDefault="0045304E">
      <w:pPr>
        <w:rPr>
          <w:sz w:val="22"/>
          <w:szCs w:val="22"/>
        </w:rPr>
      </w:pPr>
    </w:p>
    <w:p w14:paraId="3C52D7A8" w14:textId="77777777" w:rsidR="0045304E" w:rsidRPr="005A1B7F" w:rsidRDefault="0045304E">
      <w:pPr>
        <w:rPr>
          <w:sz w:val="22"/>
          <w:szCs w:val="22"/>
        </w:rPr>
      </w:pPr>
    </w:p>
    <w:p w14:paraId="51282ADC" w14:textId="77777777" w:rsidR="0045304E" w:rsidRPr="005A1B7F" w:rsidRDefault="0045304E">
      <w:pPr>
        <w:rPr>
          <w:sz w:val="22"/>
          <w:szCs w:val="22"/>
        </w:rPr>
      </w:pPr>
    </w:p>
    <w:p w14:paraId="0D012A2B" w14:textId="77777777" w:rsidR="0045304E" w:rsidRPr="005A1B7F" w:rsidRDefault="0045304E">
      <w:pPr>
        <w:rPr>
          <w:sz w:val="22"/>
          <w:szCs w:val="22"/>
        </w:rPr>
      </w:pPr>
    </w:p>
    <w:p w14:paraId="00BB6AD9" w14:textId="77777777" w:rsidR="0045304E" w:rsidRPr="005A1B7F" w:rsidRDefault="0045304E">
      <w:pPr>
        <w:rPr>
          <w:sz w:val="22"/>
          <w:szCs w:val="22"/>
        </w:rPr>
      </w:pPr>
    </w:p>
    <w:p w14:paraId="30FEB54A" w14:textId="77777777" w:rsidR="0045304E" w:rsidRPr="005A1B7F" w:rsidRDefault="0045304E">
      <w:pPr>
        <w:rPr>
          <w:sz w:val="22"/>
          <w:szCs w:val="22"/>
        </w:rPr>
      </w:pPr>
    </w:p>
    <w:p w14:paraId="367DA30A" w14:textId="77777777" w:rsidR="0045304E" w:rsidRPr="005A1B7F" w:rsidRDefault="0045304E">
      <w:pPr>
        <w:rPr>
          <w:sz w:val="22"/>
          <w:szCs w:val="22"/>
        </w:rPr>
      </w:pPr>
    </w:p>
    <w:p w14:paraId="0CE47CBB" w14:textId="77777777" w:rsidR="0045304E" w:rsidRPr="005A1B7F" w:rsidRDefault="0045304E">
      <w:pPr>
        <w:rPr>
          <w:sz w:val="22"/>
          <w:szCs w:val="22"/>
        </w:rPr>
      </w:pPr>
    </w:p>
    <w:p w14:paraId="3491D5AB" w14:textId="77777777" w:rsidR="0045304E" w:rsidRPr="005A1B7F" w:rsidRDefault="0045304E">
      <w:pPr>
        <w:rPr>
          <w:sz w:val="22"/>
          <w:szCs w:val="22"/>
        </w:rPr>
      </w:pPr>
    </w:p>
    <w:p w14:paraId="59BEE2C0" w14:textId="77777777" w:rsidR="0045304E" w:rsidRPr="005A1B7F" w:rsidRDefault="0045304E">
      <w:pPr>
        <w:rPr>
          <w:sz w:val="22"/>
          <w:szCs w:val="22"/>
        </w:rPr>
      </w:pPr>
    </w:p>
    <w:p w14:paraId="0B0DD398" w14:textId="77777777" w:rsidR="0045304E" w:rsidRPr="005A1B7F" w:rsidRDefault="0045304E">
      <w:pPr>
        <w:rPr>
          <w:sz w:val="22"/>
          <w:szCs w:val="22"/>
        </w:rPr>
      </w:pPr>
    </w:p>
    <w:p w14:paraId="2C7B1AA7" w14:textId="77777777" w:rsidR="0045304E" w:rsidRPr="005A1B7F" w:rsidRDefault="0045304E">
      <w:pPr>
        <w:rPr>
          <w:sz w:val="22"/>
          <w:szCs w:val="22"/>
        </w:rPr>
      </w:pPr>
    </w:p>
    <w:p w14:paraId="09BA477F" w14:textId="77777777" w:rsidR="0045304E" w:rsidRPr="005A1B7F" w:rsidRDefault="0045304E">
      <w:pPr>
        <w:rPr>
          <w:sz w:val="22"/>
          <w:szCs w:val="22"/>
        </w:rPr>
      </w:pPr>
    </w:p>
    <w:p w14:paraId="4A5589E9" w14:textId="77777777" w:rsidR="0045304E" w:rsidRPr="005A1B7F" w:rsidRDefault="0045304E">
      <w:pPr>
        <w:rPr>
          <w:sz w:val="22"/>
          <w:szCs w:val="22"/>
        </w:rPr>
      </w:pPr>
    </w:p>
    <w:p w14:paraId="4E988104" w14:textId="77777777" w:rsidR="0045304E" w:rsidRPr="005A1B7F" w:rsidRDefault="0045304E">
      <w:pPr>
        <w:rPr>
          <w:sz w:val="22"/>
          <w:szCs w:val="22"/>
        </w:rPr>
      </w:pPr>
    </w:p>
    <w:p w14:paraId="4B9A5A55" w14:textId="77777777" w:rsidR="00E06BB0" w:rsidRPr="005A1B7F" w:rsidRDefault="00E06BB0">
      <w:pPr>
        <w:rPr>
          <w:sz w:val="22"/>
          <w:szCs w:val="22"/>
        </w:rPr>
      </w:pPr>
    </w:p>
    <w:p w14:paraId="7B884D96" w14:textId="77777777" w:rsidR="0045304E" w:rsidRPr="005A1B7F" w:rsidRDefault="0045304E">
      <w:pPr>
        <w:rPr>
          <w:sz w:val="22"/>
          <w:szCs w:val="22"/>
        </w:rPr>
      </w:pPr>
    </w:p>
    <w:p w14:paraId="3715641C" w14:textId="77777777" w:rsidR="0045304E" w:rsidRPr="005A1B7F" w:rsidRDefault="00264FF5" w:rsidP="003078C4">
      <w:pPr>
        <w:tabs>
          <w:tab w:val="left" w:pos="567"/>
        </w:tabs>
        <w:snapToGrid w:val="0"/>
        <w:jc w:val="center"/>
        <w:outlineLvl w:val="1"/>
        <w:rPr>
          <w:b/>
          <w:sz w:val="22"/>
          <w:szCs w:val="22"/>
          <w:lang w:eastAsia="x-none"/>
        </w:rPr>
      </w:pPr>
      <w:r w:rsidRPr="005A1B7F">
        <w:rPr>
          <w:b/>
          <w:bCs/>
          <w:iCs/>
          <w:sz w:val="22"/>
          <w:szCs w:val="22"/>
          <w:lang w:eastAsia="x-none"/>
        </w:rPr>
        <w:t>A. ŽENKLINIMAS</w:t>
      </w:r>
    </w:p>
    <w:p w14:paraId="4AAE604F" w14:textId="77777777" w:rsidR="0045304E" w:rsidRPr="005A1B7F" w:rsidRDefault="00264FF5">
      <w:pPr>
        <w:rPr>
          <w:sz w:val="22"/>
          <w:szCs w:val="22"/>
        </w:rPr>
      </w:pPr>
      <w:r w:rsidRPr="005A1B7F">
        <w:rPr>
          <w:sz w:val="22"/>
          <w:szCs w:val="22"/>
        </w:rPr>
        <w:br w:type="page"/>
      </w:r>
    </w:p>
    <w:p w14:paraId="1EB1A43F" w14:textId="77777777" w:rsidR="00E06E1B" w:rsidRPr="005A1B7F" w:rsidRDefault="00E06E1B" w:rsidP="003078C4">
      <w:pPr>
        <w:pStyle w:val="Antrat1"/>
        <w:pBdr>
          <w:top w:val="single" w:sz="4" w:space="1" w:color="auto"/>
          <w:left w:val="single" w:sz="4" w:space="4" w:color="auto"/>
          <w:bottom w:val="single" w:sz="4" w:space="1" w:color="auto"/>
          <w:right w:val="single" w:sz="4" w:space="4" w:color="auto"/>
        </w:pBdr>
        <w:spacing w:before="0" w:after="0"/>
        <w:rPr>
          <w:sz w:val="22"/>
          <w:szCs w:val="22"/>
        </w:rPr>
      </w:pPr>
      <w:r w:rsidRPr="005A1B7F">
        <w:rPr>
          <w:sz w:val="22"/>
          <w:szCs w:val="22"/>
        </w:rPr>
        <w:lastRenderedPageBreak/>
        <w:t>INFORMACIJA ANT IŠORINĖS PAKUOTĖS</w:t>
      </w:r>
    </w:p>
    <w:p w14:paraId="1FF6CDCB" w14:textId="77777777" w:rsidR="00E06E1B" w:rsidRPr="005A1B7F" w:rsidRDefault="00E06E1B" w:rsidP="003078C4">
      <w:pPr>
        <w:keepNext/>
        <w:pBdr>
          <w:top w:val="single" w:sz="4" w:space="1" w:color="auto"/>
          <w:left w:val="single" w:sz="4" w:space="4" w:color="auto"/>
          <w:bottom w:val="single" w:sz="4" w:space="1" w:color="auto"/>
          <w:right w:val="single" w:sz="4" w:space="4" w:color="auto"/>
        </w:pBdr>
        <w:rPr>
          <w:bCs/>
          <w:sz w:val="22"/>
          <w:szCs w:val="22"/>
        </w:rPr>
      </w:pPr>
    </w:p>
    <w:p w14:paraId="5A41B478" w14:textId="77777777" w:rsidR="00E06E1B" w:rsidRPr="005A1B7F" w:rsidRDefault="00E06E1B" w:rsidP="003078C4">
      <w:pPr>
        <w:keepNext/>
        <w:pBdr>
          <w:top w:val="single" w:sz="4" w:space="1" w:color="auto"/>
          <w:left w:val="single" w:sz="4" w:space="4" w:color="auto"/>
          <w:bottom w:val="single" w:sz="4" w:space="1" w:color="auto"/>
          <w:right w:val="single" w:sz="4" w:space="4" w:color="auto"/>
        </w:pBdr>
        <w:rPr>
          <w:b/>
          <w:sz w:val="22"/>
          <w:szCs w:val="22"/>
        </w:rPr>
      </w:pPr>
      <w:r w:rsidRPr="005A1B7F">
        <w:rPr>
          <w:b/>
          <w:sz w:val="22"/>
          <w:szCs w:val="22"/>
        </w:rPr>
        <w:t>Kartono dėžutė</w:t>
      </w:r>
    </w:p>
    <w:p w14:paraId="25B543A0" w14:textId="77777777" w:rsidR="00E06E1B" w:rsidRPr="005A1B7F" w:rsidRDefault="00E06E1B" w:rsidP="003078C4">
      <w:pPr>
        <w:keepNext/>
        <w:rPr>
          <w:sz w:val="22"/>
        </w:rPr>
      </w:pPr>
    </w:p>
    <w:p w14:paraId="35F01769" w14:textId="77777777" w:rsidR="00C94C29" w:rsidRPr="005A1B7F" w:rsidRDefault="00C94C29" w:rsidP="003078C4">
      <w:pPr>
        <w:keepNext/>
        <w:rPr>
          <w:sz w:val="22"/>
        </w:rPr>
      </w:pPr>
    </w:p>
    <w:p w14:paraId="56BED928" w14:textId="77777777"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VAISTINIO PREPARATO PAVADINIMAS</w:t>
      </w:r>
    </w:p>
    <w:p w14:paraId="729DAE57" w14:textId="77777777" w:rsidR="00C94C29" w:rsidRPr="005A1B7F" w:rsidRDefault="00C94C29" w:rsidP="003078C4">
      <w:pPr>
        <w:keepNext/>
        <w:autoSpaceDE w:val="0"/>
        <w:autoSpaceDN w:val="0"/>
        <w:adjustRightInd w:val="0"/>
        <w:rPr>
          <w:sz w:val="22"/>
          <w:szCs w:val="22"/>
        </w:rPr>
      </w:pPr>
    </w:p>
    <w:p w14:paraId="26364581" w14:textId="15747FD6" w:rsidR="00E06E1B" w:rsidRPr="005A1B7F" w:rsidRDefault="00655A51" w:rsidP="00F50378">
      <w:pPr>
        <w:autoSpaceDE w:val="0"/>
        <w:autoSpaceDN w:val="0"/>
        <w:adjustRightInd w:val="0"/>
        <w:rPr>
          <w:sz w:val="22"/>
          <w:szCs w:val="22"/>
        </w:rPr>
      </w:pPr>
      <w:proofErr w:type="spellStart"/>
      <w:r w:rsidRPr="005A1B7F">
        <w:rPr>
          <w:sz w:val="22"/>
          <w:szCs w:val="22"/>
        </w:rPr>
        <w:t>Ibuprofen</w:t>
      </w:r>
      <w:proofErr w:type="spellEnd"/>
      <w:r w:rsidR="00E06E1B" w:rsidRPr="005A1B7F">
        <w:rPr>
          <w:sz w:val="22"/>
          <w:szCs w:val="22"/>
        </w:rPr>
        <w:t xml:space="preserve"> </w:t>
      </w:r>
      <w:proofErr w:type="spellStart"/>
      <w:r w:rsidR="00E06E1B" w:rsidRPr="005A1B7F">
        <w:rPr>
          <w:sz w:val="22"/>
          <w:szCs w:val="22"/>
        </w:rPr>
        <w:t>Banner</w:t>
      </w:r>
      <w:proofErr w:type="spellEnd"/>
      <w:r w:rsidR="00E06E1B" w:rsidRPr="005A1B7F">
        <w:rPr>
          <w:sz w:val="22"/>
          <w:szCs w:val="22"/>
        </w:rPr>
        <w:t xml:space="preserve"> 100 mg </w:t>
      </w:r>
      <w:r w:rsidR="00F84E36" w:rsidRPr="005A1B7F">
        <w:rPr>
          <w:sz w:val="22"/>
          <w:szCs w:val="22"/>
        </w:rPr>
        <w:t xml:space="preserve">kramtomosios </w:t>
      </w:r>
      <w:r w:rsidR="00E06E1B" w:rsidRPr="005A1B7F">
        <w:rPr>
          <w:sz w:val="22"/>
          <w:szCs w:val="22"/>
        </w:rPr>
        <w:t>minkštosios kapsulės</w:t>
      </w:r>
    </w:p>
    <w:p w14:paraId="0B15301F" w14:textId="5BAA27FF" w:rsidR="00E06E1B" w:rsidRPr="005A1B7F" w:rsidRDefault="00F84E36" w:rsidP="00E06BB0">
      <w:pPr>
        <w:rPr>
          <w:sz w:val="22"/>
          <w:szCs w:val="22"/>
        </w:rPr>
      </w:pPr>
      <w:proofErr w:type="spellStart"/>
      <w:r w:rsidRPr="005A1B7F">
        <w:rPr>
          <w:sz w:val="22"/>
          <w:szCs w:val="22"/>
        </w:rPr>
        <w:t>ibuprofenas</w:t>
      </w:r>
      <w:proofErr w:type="spellEnd"/>
    </w:p>
    <w:p w14:paraId="46E3C8F6" w14:textId="77777777" w:rsidR="00C94C29" w:rsidRPr="005A1B7F" w:rsidRDefault="00C94C29" w:rsidP="00E06BB0">
      <w:pPr>
        <w:rPr>
          <w:sz w:val="22"/>
          <w:szCs w:val="22"/>
        </w:rPr>
      </w:pPr>
    </w:p>
    <w:p w14:paraId="2BA16BF2" w14:textId="77777777" w:rsidR="00C94C29" w:rsidRPr="005A1B7F" w:rsidRDefault="00C94C29" w:rsidP="00E06BB0">
      <w:pPr>
        <w:rPr>
          <w:sz w:val="22"/>
          <w:szCs w:val="22"/>
        </w:rPr>
      </w:pPr>
    </w:p>
    <w:p w14:paraId="6AB6EFF0" w14:textId="756F60B9"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VEIKLIOJI</w:t>
      </w:r>
      <w:r w:rsidR="00A636AB" w:rsidRPr="005A1B7F">
        <w:rPr>
          <w:sz w:val="22"/>
          <w:szCs w:val="22"/>
        </w:rPr>
        <w:t> </w:t>
      </w:r>
      <w:r w:rsidRPr="005A1B7F">
        <w:rPr>
          <w:sz w:val="22"/>
          <w:szCs w:val="22"/>
        </w:rPr>
        <w:t>(</w:t>
      </w:r>
      <w:r w:rsidR="00A636AB" w:rsidRPr="005A1B7F">
        <w:rPr>
          <w:sz w:val="22"/>
          <w:szCs w:val="22"/>
        </w:rPr>
        <w:noBreakHyphen/>
      </w:r>
      <w:r w:rsidRPr="005A1B7F">
        <w:rPr>
          <w:sz w:val="22"/>
          <w:szCs w:val="22"/>
        </w:rPr>
        <w:t>IOS) MEDŽIAGA</w:t>
      </w:r>
      <w:r w:rsidR="00A636AB" w:rsidRPr="005A1B7F">
        <w:rPr>
          <w:sz w:val="22"/>
          <w:szCs w:val="22"/>
        </w:rPr>
        <w:t> </w:t>
      </w:r>
      <w:r w:rsidRPr="005A1B7F">
        <w:rPr>
          <w:sz w:val="22"/>
          <w:szCs w:val="22"/>
        </w:rPr>
        <w:t>(</w:t>
      </w:r>
      <w:r w:rsidR="00A636AB" w:rsidRPr="005A1B7F">
        <w:rPr>
          <w:sz w:val="22"/>
          <w:szCs w:val="22"/>
        </w:rPr>
        <w:noBreakHyphen/>
      </w:r>
      <w:r w:rsidRPr="005A1B7F">
        <w:rPr>
          <w:sz w:val="22"/>
          <w:szCs w:val="22"/>
        </w:rPr>
        <w:t>OS) IR JOS</w:t>
      </w:r>
      <w:r w:rsidR="00A636AB" w:rsidRPr="005A1B7F">
        <w:rPr>
          <w:sz w:val="22"/>
          <w:szCs w:val="22"/>
        </w:rPr>
        <w:t> </w:t>
      </w:r>
      <w:r w:rsidRPr="005A1B7F">
        <w:rPr>
          <w:sz w:val="22"/>
          <w:szCs w:val="22"/>
        </w:rPr>
        <w:t>(</w:t>
      </w:r>
      <w:r w:rsidR="00A636AB" w:rsidRPr="005A1B7F">
        <w:rPr>
          <w:sz w:val="22"/>
          <w:szCs w:val="22"/>
        </w:rPr>
        <w:noBreakHyphen/>
      </w:r>
      <w:r w:rsidRPr="005A1B7F">
        <w:rPr>
          <w:sz w:val="22"/>
          <w:szCs w:val="22"/>
        </w:rPr>
        <w:t>Ų) KIEKIS</w:t>
      </w:r>
      <w:r w:rsidR="00A636AB" w:rsidRPr="005A1B7F">
        <w:rPr>
          <w:sz w:val="22"/>
          <w:szCs w:val="22"/>
        </w:rPr>
        <w:t> </w:t>
      </w:r>
      <w:r w:rsidRPr="005A1B7F">
        <w:rPr>
          <w:sz w:val="22"/>
          <w:szCs w:val="22"/>
        </w:rPr>
        <w:t>(</w:t>
      </w:r>
      <w:r w:rsidR="00A636AB" w:rsidRPr="005A1B7F">
        <w:rPr>
          <w:sz w:val="22"/>
          <w:szCs w:val="22"/>
        </w:rPr>
        <w:noBreakHyphen/>
      </w:r>
      <w:r w:rsidRPr="005A1B7F">
        <w:rPr>
          <w:sz w:val="22"/>
          <w:szCs w:val="22"/>
        </w:rPr>
        <w:t>IAI)</w:t>
      </w:r>
    </w:p>
    <w:p w14:paraId="071FBFE7" w14:textId="77777777" w:rsidR="00C94C29" w:rsidRPr="005A1B7F" w:rsidRDefault="00C94C29" w:rsidP="003078C4">
      <w:pPr>
        <w:keepNext/>
        <w:autoSpaceDE w:val="0"/>
        <w:autoSpaceDN w:val="0"/>
        <w:adjustRightInd w:val="0"/>
        <w:rPr>
          <w:sz w:val="22"/>
          <w:szCs w:val="22"/>
        </w:rPr>
      </w:pPr>
    </w:p>
    <w:p w14:paraId="6811C21A" w14:textId="77777777" w:rsidR="00E06E1B" w:rsidRPr="005A1B7F" w:rsidRDefault="00E06E1B" w:rsidP="00F50378">
      <w:pPr>
        <w:autoSpaceDE w:val="0"/>
        <w:autoSpaceDN w:val="0"/>
        <w:adjustRightInd w:val="0"/>
        <w:rPr>
          <w:sz w:val="22"/>
          <w:szCs w:val="22"/>
        </w:rPr>
      </w:pPr>
      <w:r w:rsidRPr="005A1B7F">
        <w:rPr>
          <w:sz w:val="22"/>
          <w:szCs w:val="22"/>
        </w:rPr>
        <w:t xml:space="preserve">Kiekvienoje kapsulėje yra 100 mg </w:t>
      </w:r>
      <w:proofErr w:type="spellStart"/>
      <w:r w:rsidRPr="005A1B7F">
        <w:rPr>
          <w:sz w:val="22"/>
          <w:szCs w:val="22"/>
        </w:rPr>
        <w:t>ibuprofeno</w:t>
      </w:r>
      <w:proofErr w:type="spellEnd"/>
      <w:r w:rsidRPr="005A1B7F">
        <w:rPr>
          <w:sz w:val="22"/>
          <w:szCs w:val="22"/>
        </w:rPr>
        <w:t>.</w:t>
      </w:r>
    </w:p>
    <w:p w14:paraId="0C5060B3" w14:textId="77777777" w:rsidR="00C94C29" w:rsidRPr="005A1B7F" w:rsidRDefault="00C94C29" w:rsidP="00F50378">
      <w:pPr>
        <w:autoSpaceDE w:val="0"/>
        <w:autoSpaceDN w:val="0"/>
        <w:adjustRightInd w:val="0"/>
        <w:rPr>
          <w:sz w:val="22"/>
          <w:szCs w:val="22"/>
        </w:rPr>
      </w:pPr>
    </w:p>
    <w:p w14:paraId="029A732C" w14:textId="77777777" w:rsidR="00C94C29" w:rsidRPr="005A1B7F" w:rsidRDefault="00C94C29" w:rsidP="00F50378">
      <w:pPr>
        <w:autoSpaceDE w:val="0"/>
        <w:autoSpaceDN w:val="0"/>
        <w:adjustRightInd w:val="0"/>
        <w:rPr>
          <w:sz w:val="22"/>
          <w:szCs w:val="22"/>
        </w:rPr>
      </w:pPr>
    </w:p>
    <w:p w14:paraId="7A40FEAD" w14:textId="77777777"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PAGALBINIŲ MEDŽIAGŲ SĄRAŠAS</w:t>
      </w:r>
    </w:p>
    <w:p w14:paraId="2A772CAF" w14:textId="77777777" w:rsidR="00C94C29" w:rsidRPr="005A1B7F" w:rsidRDefault="00C94C29" w:rsidP="003078C4">
      <w:pPr>
        <w:keepNext/>
        <w:autoSpaceDE w:val="0"/>
        <w:autoSpaceDN w:val="0"/>
        <w:adjustRightInd w:val="0"/>
        <w:rPr>
          <w:sz w:val="22"/>
          <w:szCs w:val="22"/>
        </w:rPr>
      </w:pPr>
    </w:p>
    <w:p w14:paraId="38FA0D77" w14:textId="2D169DFB" w:rsidR="00E06E1B" w:rsidRPr="005A1B7F" w:rsidRDefault="00E06E1B" w:rsidP="00F50378">
      <w:pPr>
        <w:autoSpaceDE w:val="0"/>
        <w:autoSpaceDN w:val="0"/>
        <w:adjustRightInd w:val="0"/>
        <w:rPr>
          <w:sz w:val="22"/>
          <w:szCs w:val="22"/>
        </w:rPr>
      </w:pPr>
      <w:r w:rsidRPr="005A1B7F">
        <w:rPr>
          <w:sz w:val="22"/>
          <w:szCs w:val="22"/>
        </w:rPr>
        <w:t xml:space="preserve">Sudėtyje yra gliukozės, sacharozės ir sojų </w:t>
      </w:r>
      <w:proofErr w:type="spellStart"/>
      <w:r w:rsidRPr="005A1B7F">
        <w:rPr>
          <w:sz w:val="22"/>
          <w:szCs w:val="22"/>
        </w:rPr>
        <w:t>lecitino</w:t>
      </w:r>
      <w:proofErr w:type="spellEnd"/>
      <w:r w:rsidR="007F0EDC">
        <w:rPr>
          <w:sz w:val="22"/>
          <w:szCs w:val="22"/>
        </w:rPr>
        <w:t xml:space="preserve"> </w:t>
      </w:r>
      <w:r w:rsidR="007F0EDC" w:rsidRPr="007F0EDC">
        <w:rPr>
          <w:sz w:val="22"/>
          <w:szCs w:val="22"/>
        </w:rPr>
        <w:t>, gaunamo iš sojų aliejaus (daugiau informacijos rasite informaciniame lapelyje)</w:t>
      </w:r>
      <w:r w:rsidRPr="005A1B7F">
        <w:rPr>
          <w:sz w:val="22"/>
          <w:szCs w:val="22"/>
        </w:rPr>
        <w:t>.</w:t>
      </w:r>
    </w:p>
    <w:p w14:paraId="0E7B27F2" w14:textId="77777777" w:rsidR="00C94C29" w:rsidRPr="005A1B7F" w:rsidRDefault="00C94C29" w:rsidP="00E06BB0">
      <w:pPr>
        <w:rPr>
          <w:sz w:val="22"/>
          <w:szCs w:val="22"/>
        </w:rPr>
      </w:pPr>
    </w:p>
    <w:p w14:paraId="25B8337A" w14:textId="77777777" w:rsidR="00C94C29" w:rsidRPr="005A1B7F" w:rsidRDefault="00C94C29" w:rsidP="00E06BB0">
      <w:pPr>
        <w:rPr>
          <w:sz w:val="22"/>
          <w:szCs w:val="22"/>
        </w:rPr>
      </w:pPr>
    </w:p>
    <w:p w14:paraId="269B8A84" w14:textId="77777777"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FARMACINĖ FORMA IR KIEKIS PAKUOTĖJE</w:t>
      </w:r>
    </w:p>
    <w:p w14:paraId="381DB076" w14:textId="77777777" w:rsidR="00C94C29" w:rsidRPr="005A1B7F" w:rsidRDefault="00C94C29" w:rsidP="003078C4">
      <w:pPr>
        <w:keepNext/>
        <w:rPr>
          <w:sz w:val="22"/>
          <w:szCs w:val="22"/>
          <w:highlight w:val="lightGray"/>
        </w:rPr>
      </w:pPr>
    </w:p>
    <w:p w14:paraId="660775C8" w14:textId="1E3536AF" w:rsidR="00495FBC" w:rsidRPr="005A1B7F" w:rsidRDefault="00F84E36" w:rsidP="00F50378">
      <w:pPr>
        <w:rPr>
          <w:sz w:val="22"/>
          <w:szCs w:val="22"/>
          <w:highlight w:val="lightGray"/>
        </w:rPr>
      </w:pPr>
      <w:r w:rsidRPr="005A1B7F">
        <w:rPr>
          <w:sz w:val="22"/>
          <w:szCs w:val="22"/>
          <w:highlight w:val="lightGray"/>
        </w:rPr>
        <w:t>Kramtomoji</w:t>
      </w:r>
      <w:r w:rsidRPr="005A1B7F" w:rsidDel="00F84E36">
        <w:rPr>
          <w:sz w:val="22"/>
          <w:szCs w:val="22"/>
          <w:highlight w:val="lightGray"/>
        </w:rPr>
        <w:t xml:space="preserve"> </w:t>
      </w:r>
      <w:r w:rsidRPr="005A1B7F">
        <w:rPr>
          <w:sz w:val="22"/>
          <w:szCs w:val="22"/>
          <w:highlight w:val="lightGray"/>
        </w:rPr>
        <w:t xml:space="preserve">minkštoji </w:t>
      </w:r>
      <w:r w:rsidR="00E06E1B" w:rsidRPr="005A1B7F">
        <w:rPr>
          <w:sz w:val="22"/>
          <w:szCs w:val="22"/>
          <w:highlight w:val="lightGray"/>
        </w:rPr>
        <w:t>kapsulė</w:t>
      </w:r>
    </w:p>
    <w:p w14:paraId="473E6E78" w14:textId="7A7F8C19" w:rsidR="00E06E1B" w:rsidRPr="005A1B7F" w:rsidRDefault="00E06E1B" w:rsidP="00F50378">
      <w:pPr>
        <w:rPr>
          <w:sz w:val="22"/>
          <w:szCs w:val="22"/>
          <w:highlight w:val="lightGray"/>
        </w:rPr>
      </w:pPr>
    </w:p>
    <w:p w14:paraId="4120D240" w14:textId="352E1D8D" w:rsidR="00E06E1B" w:rsidRPr="005A1B7F" w:rsidRDefault="00E06E1B" w:rsidP="00E06BB0">
      <w:pPr>
        <w:rPr>
          <w:sz w:val="22"/>
          <w:szCs w:val="22"/>
          <w:highlight w:val="lightGray"/>
        </w:rPr>
      </w:pPr>
      <w:r w:rsidRPr="005A1B7F">
        <w:rPr>
          <w:sz w:val="22"/>
          <w:szCs w:val="22"/>
          <w:highlight w:val="lightGray"/>
        </w:rPr>
        <w:t>2</w:t>
      </w:r>
      <w:r w:rsidR="00A636AB" w:rsidRPr="005A1B7F">
        <w:rPr>
          <w:sz w:val="22"/>
          <w:szCs w:val="22"/>
          <w:highlight w:val="lightGray"/>
        </w:rPr>
        <w:t xml:space="preserve"> </w:t>
      </w:r>
      <w:r w:rsidR="00F84E36" w:rsidRPr="005A1B7F">
        <w:rPr>
          <w:sz w:val="22"/>
          <w:szCs w:val="22"/>
          <w:highlight w:val="lightGray"/>
        </w:rPr>
        <w:t xml:space="preserve">kramtomosios </w:t>
      </w:r>
      <w:r w:rsidRPr="005A1B7F">
        <w:rPr>
          <w:sz w:val="22"/>
          <w:szCs w:val="22"/>
          <w:highlight w:val="lightGray"/>
        </w:rPr>
        <w:t>minkštosios kapsulės</w:t>
      </w:r>
    </w:p>
    <w:p w14:paraId="232EC73B" w14:textId="7052D679" w:rsidR="00E06E1B" w:rsidRPr="005A1B7F" w:rsidRDefault="00E06E1B" w:rsidP="00E06BB0">
      <w:pPr>
        <w:rPr>
          <w:sz w:val="22"/>
          <w:szCs w:val="22"/>
          <w:highlight w:val="lightGray"/>
        </w:rPr>
      </w:pPr>
      <w:r w:rsidRPr="005A1B7F">
        <w:rPr>
          <w:sz w:val="22"/>
          <w:szCs w:val="22"/>
          <w:highlight w:val="lightGray"/>
        </w:rPr>
        <w:t>4</w:t>
      </w:r>
      <w:r w:rsidR="00A636AB" w:rsidRPr="005A1B7F">
        <w:rPr>
          <w:sz w:val="22"/>
          <w:szCs w:val="22"/>
          <w:highlight w:val="lightGray"/>
        </w:rPr>
        <w:t xml:space="preserve"> </w:t>
      </w:r>
      <w:r w:rsidR="00F84E36" w:rsidRPr="005A1B7F">
        <w:rPr>
          <w:sz w:val="22"/>
          <w:szCs w:val="22"/>
          <w:highlight w:val="lightGray"/>
        </w:rPr>
        <w:t xml:space="preserve">kramtomosios </w:t>
      </w:r>
      <w:r w:rsidRPr="005A1B7F">
        <w:rPr>
          <w:sz w:val="22"/>
          <w:szCs w:val="22"/>
          <w:highlight w:val="lightGray"/>
        </w:rPr>
        <w:t>minkštosios kapsulės</w:t>
      </w:r>
    </w:p>
    <w:p w14:paraId="549DDE13" w14:textId="1825AEAE" w:rsidR="00E06E1B" w:rsidRPr="005A1B7F" w:rsidRDefault="00E06E1B" w:rsidP="00E06BB0">
      <w:pPr>
        <w:rPr>
          <w:sz w:val="22"/>
          <w:szCs w:val="22"/>
          <w:highlight w:val="lightGray"/>
        </w:rPr>
      </w:pPr>
      <w:r w:rsidRPr="005A1B7F">
        <w:rPr>
          <w:sz w:val="22"/>
          <w:szCs w:val="22"/>
          <w:highlight w:val="lightGray"/>
        </w:rPr>
        <w:t>6</w:t>
      </w:r>
      <w:r w:rsidR="00A636AB" w:rsidRPr="005A1B7F">
        <w:rPr>
          <w:sz w:val="22"/>
          <w:szCs w:val="22"/>
          <w:highlight w:val="lightGray"/>
        </w:rPr>
        <w:t xml:space="preserve"> </w:t>
      </w:r>
      <w:r w:rsidR="00F84E36" w:rsidRPr="005A1B7F">
        <w:rPr>
          <w:sz w:val="22"/>
          <w:szCs w:val="22"/>
          <w:highlight w:val="lightGray"/>
        </w:rPr>
        <w:t xml:space="preserve">kramtomosios </w:t>
      </w:r>
      <w:r w:rsidRPr="005A1B7F">
        <w:rPr>
          <w:sz w:val="22"/>
          <w:szCs w:val="22"/>
          <w:highlight w:val="lightGray"/>
        </w:rPr>
        <w:t>minkštosios kapsulės</w:t>
      </w:r>
    </w:p>
    <w:p w14:paraId="475D6F38" w14:textId="552DC0C5" w:rsidR="00E06E1B" w:rsidRPr="005A1B7F" w:rsidRDefault="00E06E1B">
      <w:pPr>
        <w:rPr>
          <w:sz w:val="22"/>
          <w:szCs w:val="22"/>
          <w:highlight w:val="lightGray"/>
        </w:rPr>
      </w:pPr>
      <w:r w:rsidRPr="005A1B7F">
        <w:rPr>
          <w:sz w:val="22"/>
          <w:szCs w:val="22"/>
          <w:highlight w:val="lightGray"/>
        </w:rPr>
        <w:t>8</w:t>
      </w:r>
      <w:r w:rsidR="00A636AB" w:rsidRPr="005A1B7F">
        <w:rPr>
          <w:sz w:val="22"/>
          <w:szCs w:val="22"/>
          <w:highlight w:val="lightGray"/>
        </w:rPr>
        <w:t xml:space="preserve"> </w:t>
      </w:r>
      <w:r w:rsidR="00F84E36" w:rsidRPr="005A1B7F">
        <w:rPr>
          <w:sz w:val="22"/>
          <w:szCs w:val="22"/>
          <w:highlight w:val="lightGray"/>
        </w:rPr>
        <w:t xml:space="preserve">kramtomosios </w:t>
      </w:r>
      <w:r w:rsidRPr="005A1B7F">
        <w:rPr>
          <w:sz w:val="22"/>
          <w:szCs w:val="22"/>
          <w:highlight w:val="lightGray"/>
        </w:rPr>
        <w:t>minkštosios kapsulės</w:t>
      </w:r>
    </w:p>
    <w:p w14:paraId="66809BE5" w14:textId="2B7A6820" w:rsidR="00E06E1B" w:rsidRPr="005A1B7F" w:rsidRDefault="00E06E1B">
      <w:pPr>
        <w:rPr>
          <w:sz w:val="22"/>
          <w:szCs w:val="22"/>
          <w:highlight w:val="lightGray"/>
        </w:rPr>
      </w:pPr>
      <w:r w:rsidRPr="005A1B7F">
        <w:rPr>
          <w:sz w:val="22"/>
          <w:szCs w:val="22"/>
          <w:highlight w:val="lightGray"/>
        </w:rPr>
        <w:t>10</w:t>
      </w:r>
      <w:r w:rsidR="00A636AB" w:rsidRPr="005A1B7F">
        <w:rPr>
          <w:sz w:val="22"/>
          <w:szCs w:val="22"/>
          <w:highlight w:val="lightGray"/>
        </w:rPr>
        <w:t xml:space="preserve"> </w:t>
      </w:r>
      <w:r w:rsidR="00F84E36" w:rsidRPr="005A1B7F">
        <w:rPr>
          <w:sz w:val="22"/>
          <w:szCs w:val="22"/>
          <w:highlight w:val="lightGray"/>
        </w:rPr>
        <w:t xml:space="preserve">kramtomųjų </w:t>
      </w:r>
      <w:r w:rsidRPr="005A1B7F">
        <w:rPr>
          <w:sz w:val="22"/>
          <w:szCs w:val="22"/>
          <w:highlight w:val="lightGray"/>
        </w:rPr>
        <w:t>minkštųjų kapsulių</w:t>
      </w:r>
    </w:p>
    <w:p w14:paraId="6EE99740" w14:textId="2939BC48" w:rsidR="00E06E1B" w:rsidRPr="005A1B7F" w:rsidRDefault="00E06E1B">
      <w:pPr>
        <w:rPr>
          <w:sz w:val="22"/>
          <w:szCs w:val="22"/>
          <w:highlight w:val="lightGray"/>
        </w:rPr>
      </w:pPr>
      <w:r w:rsidRPr="005A1B7F">
        <w:rPr>
          <w:sz w:val="22"/>
          <w:szCs w:val="22"/>
          <w:highlight w:val="lightGray"/>
        </w:rPr>
        <w:t>12</w:t>
      </w:r>
      <w:r w:rsidR="00A636AB" w:rsidRPr="005A1B7F">
        <w:rPr>
          <w:sz w:val="22"/>
          <w:szCs w:val="22"/>
          <w:highlight w:val="lightGray"/>
        </w:rPr>
        <w:t xml:space="preserve"> </w:t>
      </w:r>
      <w:r w:rsidR="00F84E36" w:rsidRPr="005A1B7F">
        <w:rPr>
          <w:sz w:val="22"/>
          <w:szCs w:val="22"/>
          <w:highlight w:val="lightGray"/>
        </w:rPr>
        <w:t xml:space="preserve">kramtomųjų </w:t>
      </w:r>
      <w:r w:rsidRPr="005A1B7F">
        <w:rPr>
          <w:sz w:val="22"/>
          <w:szCs w:val="22"/>
          <w:highlight w:val="lightGray"/>
        </w:rPr>
        <w:t>minkštųjų kapsulių</w:t>
      </w:r>
    </w:p>
    <w:p w14:paraId="125C6425" w14:textId="36FF1C9A" w:rsidR="00E06E1B" w:rsidRPr="005A1B7F" w:rsidRDefault="00E06E1B">
      <w:pPr>
        <w:rPr>
          <w:sz w:val="22"/>
          <w:szCs w:val="22"/>
          <w:highlight w:val="lightGray"/>
        </w:rPr>
      </w:pPr>
      <w:r w:rsidRPr="005A1B7F">
        <w:rPr>
          <w:sz w:val="22"/>
          <w:szCs w:val="22"/>
          <w:highlight w:val="lightGray"/>
        </w:rPr>
        <w:t>14</w:t>
      </w:r>
      <w:r w:rsidR="00A636AB" w:rsidRPr="005A1B7F">
        <w:rPr>
          <w:sz w:val="22"/>
          <w:szCs w:val="22"/>
          <w:highlight w:val="lightGray"/>
        </w:rPr>
        <w:t xml:space="preserve"> </w:t>
      </w:r>
      <w:r w:rsidR="00F84E36" w:rsidRPr="005A1B7F">
        <w:rPr>
          <w:sz w:val="22"/>
          <w:szCs w:val="22"/>
          <w:highlight w:val="lightGray"/>
        </w:rPr>
        <w:t xml:space="preserve">kramtomųjų </w:t>
      </w:r>
      <w:r w:rsidRPr="005A1B7F">
        <w:rPr>
          <w:sz w:val="22"/>
          <w:szCs w:val="22"/>
          <w:highlight w:val="lightGray"/>
        </w:rPr>
        <w:t>minkštųjų kapsulių</w:t>
      </w:r>
    </w:p>
    <w:p w14:paraId="7D7A9683" w14:textId="36BB018E" w:rsidR="00E06E1B" w:rsidRPr="005A1B7F" w:rsidRDefault="00E06E1B">
      <w:pPr>
        <w:rPr>
          <w:sz w:val="22"/>
          <w:szCs w:val="22"/>
          <w:highlight w:val="lightGray"/>
        </w:rPr>
      </w:pPr>
      <w:r w:rsidRPr="005A1B7F">
        <w:rPr>
          <w:sz w:val="22"/>
          <w:szCs w:val="22"/>
          <w:highlight w:val="lightGray"/>
        </w:rPr>
        <w:t>16</w:t>
      </w:r>
      <w:r w:rsidR="00A636AB" w:rsidRPr="005A1B7F">
        <w:rPr>
          <w:sz w:val="22"/>
          <w:szCs w:val="22"/>
          <w:highlight w:val="lightGray"/>
        </w:rPr>
        <w:t xml:space="preserve"> </w:t>
      </w:r>
      <w:r w:rsidR="00F84E36" w:rsidRPr="005A1B7F">
        <w:rPr>
          <w:sz w:val="22"/>
          <w:szCs w:val="22"/>
          <w:highlight w:val="lightGray"/>
        </w:rPr>
        <w:t xml:space="preserve">kramtomųjų </w:t>
      </w:r>
      <w:r w:rsidRPr="005A1B7F">
        <w:rPr>
          <w:sz w:val="22"/>
          <w:szCs w:val="22"/>
          <w:highlight w:val="lightGray"/>
        </w:rPr>
        <w:t>minkštųjų kapsulių</w:t>
      </w:r>
    </w:p>
    <w:p w14:paraId="62ED0CD5" w14:textId="4C6A8AC1" w:rsidR="00E06E1B" w:rsidRPr="005A1B7F" w:rsidRDefault="00E06E1B">
      <w:pPr>
        <w:rPr>
          <w:sz w:val="22"/>
          <w:szCs w:val="22"/>
          <w:highlight w:val="lightGray"/>
        </w:rPr>
      </w:pPr>
      <w:r w:rsidRPr="005A1B7F">
        <w:rPr>
          <w:sz w:val="22"/>
          <w:szCs w:val="22"/>
          <w:highlight w:val="lightGray"/>
        </w:rPr>
        <w:t>18</w:t>
      </w:r>
      <w:r w:rsidR="00A636AB" w:rsidRPr="005A1B7F">
        <w:rPr>
          <w:sz w:val="22"/>
          <w:szCs w:val="22"/>
          <w:highlight w:val="lightGray"/>
        </w:rPr>
        <w:t xml:space="preserve"> </w:t>
      </w:r>
      <w:r w:rsidR="00F84E36" w:rsidRPr="005A1B7F">
        <w:rPr>
          <w:sz w:val="22"/>
          <w:szCs w:val="22"/>
          <w:highlight w:val="lightGray"/>
        </w:rPr>
        <w:t xml:space="preserve">kramtomųjų </w:t>
      </w:r>
      <w:r w:rsidRPr="005A1B7F">
        <w:rPr>
          <w:sz w:val="22"/>
          <w:szCs w:val="22"/>
          <w:highlight w:val="lightGray"/>
        </w:rPr>
        <w:t>minkštųjų kapsulių</w:t>
      </w:r>
    </w:p>
    <w:p w14:paraId="3B12414A" w14:textId="4CE76D7F" w:rsidR="00E06E1B" w:rsidRPr="005A1B7F" w:rsidRDefault="00E06E1B">
      <w:pPr>
        <w:rPr>
          <w:sz w:val="22"/>
          <w:szCs w:val="22"/>
          <w:highlight w:val="lightGray"/>
        </w:rPr>
      </w:pPr>
      <w:r w:rsidRPr="005A1B7F">
        <w:rPr>
          <w:sz w:val="22"/>
          <w:szCs w:val="22"/>
          <w:highlight w:val="lightGray"/>
        </w:rPr>
        <w:t>20</w:t>
      </w:r>
      <w:r w:rsidR="00A636AB" w:rsidRPr="005A1B7F">
        <w:rPr>
          <w:sz w:val="22"/>
          <w:szCs w:val="22"/>
          <w:highlight w:val="lightGray"/>
        </w:rPr>
        <w:t xml:space="preserve"> </w:t>
      </w:r>
      <w:r w:rsidR="00F84E36" w:rsidRPr="005A1B7F">
        <w:rPr>
          <w:sz w:val="22"/>
          <w:szCs w:val="22"/>
          <w:highlight w:val="lightGray"/>
        </w:rPr>
        <w:t xml:space="preserve">kramtomųjų </w:t>
      </w:r>
      <w:r w:rsidRPr="005A1B7F">
        <w:rPr>
          <w:sz w:val="22"/>
          <w:szCs w:val="22"/>
          <w:highlight w:val="lightGray"/>
        </w:rPr>
        <w:t>minkštųjų kapsulių</w:t>
      </w:r>
    </w:p>
    <w:p w14:paraId="465F7BAA" w14:textId="4496753F" w:rsidR="00E06E1B" w:rsidRPr="005A1B7F" w:rsidRDefault="00E06E1B">
      <w:pPr>
        <w:rPr>
          <w:sz w:val="22"/>
          <w:szCs w:val="22"/>
          <w:highlight w:val="lightGray"/>
        </w:rPr>
      </w:pPr>
      <w:r w:rsidRPr="005A1B7F">
        <w:rPr>
          <w:sz w:val="22"/>
          <w:szCs w:val="22"/>
          <w:highlight w:val="lightGray"/>
        </w:rPr>
        <w:t>22</w:t>
      </w:r>
      <w:r w:rsidR="00A636AB" w:rsidRPr="005A1B7F">
        <w:rPr>
          <w:sz w:val="22"/>
          <w:szCs w:val="22"/>
          <w:highlight w:val="lightGray"/>
        </w:rPr>
        <w:t xml:space="preserve"> </w:t>
      </w:r>
      <w:r w:rsidR="00F84E36" w:rsidRPr="005A1B7F">
        <w:rPr>
          <w:sz w:val="22"/>
          <w:szCs w:val="22"/>
          <w:highlight w:val="lightGray"/>
        </w:rPr>
        <w:t xml:space="preserve">kramtomosios </w:t>
      </w:r>
      <w:r w:rsidRPr="005A1B7F">
        <w:rPr>
          <w:sz w:val="22"/>
          <w:szCs w:val="22"/>
          <w:highlight w:val="lightGray"/>
        </w:rPr>
        <w:t>minkštosios kapsulės</w:t>
      </w:r>
    </w:p>
    <w:p w14:paraId="5818030C" w14:textId="7B0B2CE0" w:rsidR="00E06E1B" w:rsidRPr="005A1B7F" w:rsidRDefault="00E06E1B">
      <w:pPr>
        <w:rPr>
          <w:sz w:val="22"/>
          <w:szCs w:val="22"/>
          <w:highlight w:val="lightGray"/>
        </w:rPr>
      </w:pPr>
      <w:r w:rsidRPr="005A1B7F">
        <w:rPr>
          <w:sz w:val="22"/>
          <w:szCs w:val="22"/>
          <w:highlight w:val="lightGray"/>
        </w:rPr>
        <w:t>24</w:t>
      </w:r>
      <w:r w:rsidR="00A636AB" w:rsidRPr="005A1B7F">
        <w:rPr>
          <w:sz w:val="22"/>
          <w:szCs w:val="22"/>
          <w:highlight w:val="lightGray"/>
        </w:rPr>
        <w:t xml:space="preserve"> </w:t>
      </w:r>
      <w:r w:rsidR="00F84E36" w:rsidRPr="005A1B7F">
        <w:rPr>
          <w:sz w:val="22"/>
          <w:szCs w:val="22"/>
          <w:highlight w:val="lightGray"/>
        </w:rPr>
        <w:t xml:space="preserve">kramtomosios </w:t>
      </w:r>
      <w:r w:rsidRPr="005A1B7F">
        <w:rPr>
          <w:sz w:val="22"/>
          <w:szCs w:val="22"/>
          <w:highlight w:val="lightGray"/>
        </w:rPr>
        <w:t>minkštosios kapsulės</w:t>
      </w:r>
    </w:p>
    <w:p w14:paraId="2C39B87B" w14:textId="14F4AB95" w:rsidR="00E06E1B" w:rsidRPr="005A1B7F" w:rsidRDefault="00E06E1B">
      <w:pPr>
        <w:rPr>
          <w:sz w:val="22"/>
          <w:szCs w:val="22"/>
          <w:highlight w:val="lightGray"/>
        </w:rPr>
      </w:pPr>
      <w:r w:rsidRPr="005A1B7F">
        <w:rPr>
          <w:sz w:val="22"/>
          <w:szCs w:val="22"/>
          <w:highlight w:val="lightGray"/>
        </w:rPr>
        <w:t>26</w:t>
      </w:r>
      <w:r w:rsidR="00A636AB" w:rsidRPr="005A1B7F">
        <w:rPr>
          <w:sz w:val="22"/>
          <w:szCs w:val="22"/>
          <w:highlight w:val="lightGray"/>
        </w:rPr>
        <w:t xml:space="preserve"> </w:t>
      </w:r>
      <w:r w:rsidR="00F84E36" w:rsidRPr="005A1B7F">
        <w:rPr>
          <w:sz w:val="22"/>
          <w:szCs w:val="22"/>
          <w:highlight w:val="lightGray"/>
        </w:rPr>
        <w:t xml:space="preserve">kramtomosios </w:t>
      </w:r>
      <w:r w:rsidRPr="005A1B7F">
        <w:rPr>
          <w:sz w:val="22"/>
          <w:szCs w:val="22"/>
          <w:highlight w:val="lightGray"/>
        </w:rPr>
        <w:t>minkštosios kapsulės</w:t>
      </w:r>
    </w:p>
    <w:p w14:paraId="3D670759" w14:textId="57B93D87" w:rsidR="00E06E1B" w:rsidRPr="005A1B7F" w:rsidRDefault="00E06E1B">
      <w:pPr>
        <w:rPr>
          <w:sz w:val="22"/>
          <w:szCs w:val="22"/>
          <w:highlight w:val="lightGray"/>
        </w:rPr>
      </w:pPr>
      <w:r w:rsidRPr="005A1B7F">
        <w:rPr>
          <w:sz w:val="22"/>
          <w:szCs w:val="22"/>
          <w:highlight w:val="lightGray"/>
        </w:rPr>
        <w:t>28</w:t>
      </w:r>
      <w:r w:rsidR="00A636AB" w:rsidRPr="005A1B7F">
        <w:rPr>
          <w:sz w:val="22"/>
          <w:szCs w:val="22"/>
          <w:highlight w:val="lightGray"/>
        </w:rPr>
        <w:t xml:space="preserve"> </w:t>
      </w:r>
      <w:r w:rsidR="00F84E36" w:rsidRPr="005A1B7F">
        <w:rPr>
          <w:sz w:val="22"/>
          <w:szCs w:val="22"/>
          <w:highlight w:val="lightGray"/>
        </w:rPr>
        <w:t xml:space="preserve">kramtomosios </w:t>
      </w:r>
      <w:r w:rsidRPr="005A1B7F">
        <w:rPr>
          <w:sz w:val="22"/>
          <w:szCs w:val="22"/>
          <w:highlight w:val="lightGray"/>
        </w:rPr>
        <w:t>minkštosios kapsulės</w:t>
      </w:r>
    </w:p>
    <w:p w14:paraId="3491B1CE" w14:textId="06B0013D" w:rsidR="00E06E1B" w:rsidRPr="005A1B7F" w:rsidRDefault="00E06E1B">
      <w:pPr>
        <w:rPr>
          <w:sz w:val="22"/>
          <w:szCs w:val="22"/>
          <w:highlight w:val="lightGray"/>
        </w:rPr>
      </w:pPr>
      <w:r w:rsidRPr="005A1B7F">
        <w:rPr>
          <w:sz w:val="22"/>
          <w:szCs w:val="22"/>
          <w:highlight w:val="lightGray"/>
        </w:rPr>
        <w:t>30</w:t>
      </w:r>
      <w:r w:rsidR="00A636AB" w:rsidRPr="005A1B7F">
        <w:rPr>
          <w:sz w:val="22"/>
          <w:szCs w:val="22"/>
          <w:highlight w:val="lightGray"/>
        </w:rPr>
        <w:t xml:space="preserve"> </w:t>
      </w:r>
      <w:r w:rsidR="00F84E36" w:rsidRPr="005A1B7F">
        <w:rPr>
          <w:sz w:val="22"/>
          <w:szCs w:val="22"/>
          <w:highlight w:val="lightGray"/>
        </w:rPr>
        <w:t xml:space="preserve">kramtomųjų </w:t>
      </w:r>
      <w:r w:rsidRPr="005A1B7F">
        <w:rPr>
          <w:sz w:val="22"/>
          <w:szCs w:val="22"/>
          <w:highlight w:val="lightGray"/>
        </w:rPr>
        <w:t>minkštųjų kapsulių</w:t>
      </w:r>
    </w:p>
    <w:p w14:paraId="545F08D2" w14:textId="227005EB" w:rsidR="00E06E1B" w:rsidRPr="005A1B7F" w:rsidRDefault="00E06E1B">
      <w:pPr>
        <w:rPr>
          <w:sz w:val="22"/>
          <w:szCs w:val="22"/>
          <w:highlight w:val="lightGray"/>
        </w:rPr>
      </w:pPr>
      <w:r w:rsidRPr="005A1B7F">
        <w:rPr>
          <w:sz w:val="22"/>
          <w:szCs w:val="22"/>
          <w:highlight w:val="lightGray"/>
        </w:rPr>
        <w:t>32</w:t>
      </w:r>
      <w:r w:rsidR="00A636AB" w:rsidRPr="005A1B7F">
        <w:rPr>
          <w:sz w:val="22"/>
          <w:szCs w:val="22"/>
          <w:highlight w:val="lightGray"/>
        </w:rPr>
        <w:t xml:space="preserve"> </w:t>
      </w:r>
      <w:r w:rsidR="00F84E36" w:rsidRPr="005A1B7F">
        <w:rPr>
          <w:sz w:val="22"/>
          <w:szCs w:val="22"/>
          <w:highlight w:val="lightGray"/>
        </w:rPr>
        <w:t xml:space="preserve">kramtomosios </w:t>
      </w:r>
      <w:r w:rsidRPr="005A1B7F">
        <w:rPr>
          <w:sz w:val="22"/>
          <w:szCs w:val="22"/>
          <w:highlight w:val="lightGray"/>
        </w:rPr>
        <w:t>minkštosios kapsulės</w:t>
      </w:r>
    </w:p>
    <w:p w14:paraId="5CE24A16" w14:textId="1648C835" w:rsidR="00E06E1B" w:rsidRPr="005A1B7F" w:rsidRDefault="00E06E1B">
      <w:pPr>
        <w:rPr>
          <w:sz w:val="22"/>
          <w:szCs w:val="22"/>
          <w:highlight w:val="lightGray"/>
        </w:rPr>
      </w:pPr>
      <w:r w:rsidRPr="005A1B7F">
        <w:rPr>
          <w:sz w:val="22"/>
          <w:szCs w:val="22"/>
          <w:highlight w:val="lightGray"/>
        </w:rPr>
        <w:t>48</w:t>
      </w:r>
      <w:r w:rsidR="00A636AB" w:rsidRPr="005A1B7F">
        <w:rPr>
          <w:sz w:val="22"/>
          <w:szCs w:val="22"/>
          <w:highlight w:val="lightGray"/>
        </w:rPr>
        <w:t xml:space="preserve"> </w:t>
      </w:r>
      <w:r w:rsidR="00F84E36" w:rsidRPr="005A1B7F">
        <w:rPr>
          <w:sz w:val="22"/>
          <w:szCs w:val="22"/>
          <w:highlight w:val="lightGray"/>
        </w:rPr>
        <w:t xml:space="preserve">kramtomosios </w:t>
      </w:r>
      <w:r w:rsidRPr="005A1B7F">
        <w:rPr>
          <w:sz w:val="22"/>
          <w:szCs w:val="22"/>
          <w:highlight w:val="lightGray"/>
        </w:rPr>
        <w:t>minkštosios kapsulės</w:t>
      </w:r>
    </w:p>
    <w:p w14:paraId="70411A1C" w14:textId="77777777" w:rsidR="00C94C29" w:rsidRPr="005A1B7F" w:rsidRDefault="00C94C29">
      <w:pPr>
        <w:rPr>
          <w:sz w:val="22"/>
          <w:szCs w:val="22"/>
          <w:highlight w:val="lightGray"/>
        </w:rPr>
      </w:pPr>
    </w:p>
    <w:p w14:paraId="0C93A880" w14:textId="77777777" w:rsidR="00C94C29" w:rsidRPr="005A1B7F" w:rsidRDefault="00C94C29">
      <w:pPr>
        <w:rPr>
          <w:sz w:val="22"/>
          <w:szCs w:val="22"/>
          <w:highlight w:val="lightGray"/>
        </w:rPr>
      </w:pPr>
    </w:p>
    <w:p w14:paraId="17B3E196" w14:textId="7534EEF2"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VARTOJIMO METODAS IR BŪDAS</w:t>
      </w:r>
      <w:r w:rsidR="00A636AB" w:rsidRPr="005A1B7F">
        <w:rPr>
          <w:sz w:val="22"/>
          <w:szCs w:val="22"/>
        </w:rPr>
        <w:t> </w:t>
      </w:r>
      <w:r w:rsidRPr="005A1B7F">
        <w:rPr>
          <w:sz w:val="22"/>
          <w:szCs w:val="22"/>
        </w:rPr>
        <w:t>(</w:t>
      </w:r>
      <w:r w:rsidR="00A636AB" w:rsidRPr="005A1B7F">
        <w:rPr>
          <w:sz w:val="22"/>
          <w:szCs w:val="22"/>
        </w:rPr>
        <w:noBreakHyphen/>
      </w:r>
      <w:r w:rsidRPr="005A1B7F">
        <w:rPr>
          <w:sz w:val="22"/>
          <w:szCs w:val="22"/>
        </w:rPr>
        <w:t>AI)</w:t>
      </w:r>
    </w:p>
    <w:p w14:paraId="6AE1FBF9" w14:textId="77777777" w:rsidR="00C94C29" w:rsidRPr="005A1B7F" w:rsidRDefault="00C94C29" w:rsidP="00C94C29">
      <w:pPr>
        <w:keepNext/>
        <w:rPr>
          <w:sz w:val="22"/>
          <w:szCs w:val="22"/>
        </w:rPr>
      </w:pPr>
    </w:p>
    <w:p w14:paraId="7A8C8068" w14:textId="0ABFBEC4" w:rsidR="00E06E1B" w:rsidRPr="005A1B7F" w:rsidRDefault="00E06E1B" w:rsidP="003078C4">
      <w:pPr>
        <w:rPr>
          <w:sz w:val="22"/>
          <w:szCs w:val="22"/>
        </w:rPr>
      </w:pPr>
      <w:r w:rsidRPr="005A1B7F">
        <w:rPr>
          <w:sz w:val="22"/>
          <w:szCs w:val="22"/>
        </w:rPr>
        <w:t>Vartoti per</w:t>
      </w:r>
      <w:r w:rsidR="00A636AB" w:rsidRPr="005A1B7F">
        <w:rPr>
          <w:sz w:val="22"/>
          <w:szCs w:val="22"/>
        </w:rPr>
        <w:t> </w:t>
      </w:r>
      <w:r w:rsidRPr="005A1B7F">
        <w:rPr>
          <w:sz w:val="22"/>
          <w:szCs w:val="22"/>
        </w:rPr>
        <w:t>burną.</w:t>
      </w:r>
    </w:p>
    <w:p w14:paraId="7B2706D8" w14:textId="77777777" w:rsidR="00E06E1B" w:rsidRPr="005A1B7F" w:rsidRDefault="00E06E1B">
      <w:pPr>
        <w:rPr>
          <w:sz w:val="22"/>
          <w:szCs w:val="22"/>
        </w:rPr>
      </w:pPr>
      <w:r w:rsidRPr="005A1B7F">
        <w:rPr>
          <w:sz w:val="22"/>
          <w:szCs w:val="22"/>
        </w:rPr>
        <w:t>Prieš vartojimą perskaitykite pakuotės lapelį.</w:t>
      </w:r>
    </w:p>
    <w:p w14:paraId="233E906B" w14:textId="77777777" w:rsidR="00C94C29" w:rsidRPr="005A1B7F" w:rsidRDefault="00C94C29">
      <w:pPr>
        <w:rPr>
          <w:sz w:val="22"/>
          <w:szCs w:val="22"/>
        </w:rPr>
      </w:pPr>
    </w:p>
    <w:p w14:paraId="32372DC4" w14:textId="77777777" w:rsidR="00C94C29" w:rsidRPr="005A1B7F" w:rsidRDefault="00C94C29">
      <w:pPr>
        <w:rPr>
          <w:sz w:val="22"/>
          <w:szCs w:val="22"/>
        </w:rPr>
      </w:pPr>
    </w:p>
    <w:p w14:paraId="09E38A54" w14:textId="77777777" w:rsidR="00E06E1B" w:rsidRPr="005A1B7F" w:rsidRDefault="00E06E1B" w:rsidP="003078C4">
      <w:pPr>
        <w:pStyle w:val="Antrat1"/>
        <w:keepLines/>
        <w:numPr>
          <w:ilvl w:val="0"/>
          <w:numId w:val="12"/>
        </w:numPr>
        <w:pBdr>
          <w:top w:val="single" w:sz="4" w:space="1" w:color="auto"/>
          <w:left w:val="single" w:sz="4" w:space="4" w:color="auto"/>
          <w:bottom w:val="single" w:sz="4" w:space="1" w:color="auto"/>
          <w:right w:val="single" w:sz="4" w:space="4" w:color="auto"/>
        </w:pBdr>
        <w:spacing w:before="0" w:after="0"/>
        <w:ind w:left="567" w:hanging="567"/>
        <w:rPr>
          <w:sz w:val="22"/>
          <w:szCs w:val="22"/>
        </w:rPr>
      </w:pPr>
      <w:r w:rsidRPr="005A1B7F">
        <w:rPr>
          <w:sz w:val="22"/>
          <w:szCs w:val="22"/>
        </w:rPr>
        <w:t>SPECIALUS ĮSPĖJIMAS, KAD VAISTINĮ PREPARATĄ BŪTINA LAIKYTI VAIKAMS NEPASTEBIMOJE IR NEPASIEKIAMOJE VIETOJE</w:t>
      </w:r>
    </w:p>
    <w:p w14:paraId="793E6EFC" w14:textId="77777777" w:rsidR="00C94C29" w:rsidRPr="005A1B7F" w:rsidRDefault="00C94C29" w:rsidP="003078C4">
      <w:pPr>
        <w:keepNext/>
        <w:rPr>
          <w:sz w:val="22"/>
          <w:szCs w:val="22"/>
        </w:rPr>
      </w:pPr>
    </w:p>
    <w:p w14:paraId="6B34BBC5" w14:textId="77777777" w:rsidR="00E06E1B" w:rsidRPr="005A1B7F" w:rsidRDefault="00E06E1B" w:rsidP="00C94C29">
      <w:pPr>
        <w:rPr>
          <w:sz w:val="22"/>
          <w:szCs w:val="22"/>
        </w:rPr>
      </w:pPr>
      <w:r w:rsidRPr="005A1B7F">
        <w:rPr>
          <w:sz w:val="22"/>
          <w:szCs w:val="22"/>
        </w:rPr>
        <w:t>Laikyti vaikams nepastebimoje ir nepasiekiamoje vietoje.</w:t>
      </w:r>
    </w:p>
    <w:p w14:paraId="61146914" w14:textId="77777777" w:rsidR="00C94C29" w:rsidRPr="005A1B7F" w:rsidRDefault="00C94C29" w:rsidP="00C94C29">
      <w:pPr>
        <w:rPr>
          <w:sz w:val="22"/>
          <w:szCs w:val="22"/>
        </w:rPr>
      </w:pPr>
    </w:p>
    <w:p w14:paraId="67100F7C" w14:textId="77777777" w:rsidR="00C94C29" w:rsidRPr="005A1B7F" w:rsidRDefault="00C94C29" w:rsidP="00F50378">
      <w:pPr>
        <w:rPr>
          <w:sz w:val="22"/>
          <w:szCs w:val="22"/>
        </w:rPr>
      </w:pPr>
    </w:p>
    <w:p w14:paraId="6E2F0579" w14:textId="332AAB8C"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KITAS</w:t>
      </w:r>
      <w:r w:rsidR="00A636AB" w:rsidRPr="005A1B7F">
        <w:rPr>
          <w:sz w:val="22"/>
          <w:szCs w:val="22"/>
        </w:rPr>
        <w:t> </w:t>
      </w:r>
      <w:r w:rsidRPr="005A1B7F">
        <w:rPr>
          <w:sz w:val="22"/>
          <w:szCs w:val="22"/>
        </w:rPr>
        <w:t>(</w:t>
      </w:r>
      <w:r w:rsidR="00A636AB" w:rsidRPr="005A1B7F">
        <w:rPr>
          <w:sz w:val="22"/>
          <w:szCs w:val="22"/>
        </w:rPr>
        <w:noBreakHyphen/>
      </w:r>
      <w:r w:rsidRPr="005A1B7F">
        <w:rPr>
          <w:sz w:val="22"/>
          <w:szCs w:val="22"/>
        </w:rPr>
        <w:t>I) SPECIALUS</w:t>
      </w:r>
      <w:r w:rsidR="00A636AB" w:rsidRPr="005A1B7F">
        <w:rPr>
          <w:sz w:val="22"/>
          <w:szCs w:val="22"/>
        </w:rPr>
        <w:t> </w:t>
      </w:r>
      <w:r w:rsidRPr="005A1B7F">
        <w:rPr>
          <w:sz w:val="22"/>
          <w:szCs w:val="22"/>
        </w:rPr>
        <w:t>(</w:t>
      </w:r>
      <w:r w:rsidR="00A636AB" w:rsidRPr="005A1B7F">
        <w:rPr>
          <w:sz w:val="22"/>
          <w:szCs w:val="22"/>
        </w:rPr>
        <w:noBreakHyphen/>
      </w:r>
      <w:r w:rsidRPr="005A1B7F">
        <w:rPr>
          <w:sz w:val="22"/>
          <w:szCs w:val="22"/>
        </w:rPr>
        <w:t>ŪS) ĮSPĖJIMAS</w:t>
      </w:r>
      <w:r w:rsidR="00A636AB" w:rsidRPr="005A1B7F">
        <w:rPr>
          <w:sz w:val="22"/>
          <w:szCs w:val="22"/>
        </w:rPr>
        <w:t> </w:t>
      </w:r>
      <w:r w:rsidRPr="005A1B7F">
        <w:rPr>
          <w:sz w:val="22"/>
          <w:szCs w:val="22"/>
        </w:rPr>
        <w:t>(</w:t>
      </w:r>
      <w:r w:rsidR="00A636AB" w:rsidRPr="005A1B7F">
        <w:rPr>
          <w:sz w:val="22"/>
          <w:szCs w:val="22"/>
        </w:rPr>
        <w:noBreakHyphen/>
      </w:r>
      <w:r w:rsidRPr="005A1B7F">
        <w:rPr>
          <w:sz w:val="22"/>
          <w:szCs w:val="22"/>
        </w:rPr>
        <w:t>AI) (JEI REIKIA)</w:t>
      </w:r>
    </w:p>
    <w:p w14:paraId="1CF1F5B6" w14:textId="77777777" w:rsidR="00C94C29" w:rsidRPr="005A1B7F" w:rsidRDefault="00C94C29" w:rsidP="003078C4">
      <w:pPr>
        <w:pStyle w:val="prastojitrauka"/>
        <w:spacing w:after="0"/>
      </w:pPr>
    </w:p>
    <w:p w14:paraId="096BF93F" w14:textId="77777777" w:rsidR="00C94C29" w:rsidRPr="005A1B7F" w:rsidRDefault="00C94C29" w:rsidP="003078C4">
      <w:pPr>
        <w:pStyle w:val="prastojitrauka"/>
        <w:spacing w:after="0"/>
      </w:pPr>
    </w:p>
    <w:p w14:paraId="0E45AD39" w14:textId="77777777"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TINKAMUMO LAIKAS</w:t>
      </w:r>
    </w:p>
    <w:p w14:paraId="22131430" w14:textId="77777777" w:rsidR="00C94C29" w:rsidRPr="005A1B7F" w:rsidRDefault="00C94C29" w:rsidP="003078C4">
      <w:pPr>
        <w:keepNext/>
        <w:rPr>
          <w:sz w:val="22"/>
          <w:szCs w:val="22"/>
        </w:rPr>
      </w:pPr>
    </w:p>
    <w:p w14:paraId="50FA3CEB" w14:textId="1966B9C5" w:rsidR="00E06E1B" w:rsidRPr="005A1B7F" w:rsidRDefault="00E06E1B" w:rsidP="00F50378">
      <w:pPr>
        <w:rPr>
          <w:sz w:val="22"/>
          <w:szCs w:val="22"/>
        </w:rPr>
      </w:pPr>
      <w:r w:rsidRPr="005A1B7F">
        <w:rPr>
          <w:sz w:val="22"/>
          <w:szCs w:val="22"/>
        </w:rPr>
        <w:t>Tinka</w:t>
      </w:r>
      <w:r w:rsidR="00A636AB" w:rsidRPr="005A1B7F">
        <w:rPr>
          <w:sz w:val="22"/>
          <w:szCs w:val="22"/>
        </w:rPr>
        <w:t> </w:t>
      </w:r>
      <w:r w:rsidRPr="005A1B7F">
        <w:rPr>
          <w:sz w:val="22"/>
          <w:szCs w:val="22"/>
        </w:rPr>
        <w:t>iki:</w:t>
      </w:r>
      <w:r w:rsidR="00A636AB" w:rsidRPr="005A1B7F">
        <w:rPr>
          <w:sz w:val="22"/>
          <w:szCs w:val="22"/>
        </w:rPr>
        <w:t> </w:t>
      </w:r>
      <w:r w:rsidR="00C15B9A" w:rsidRPr="005A1B7F" w:rsidDel="00C15B9A">
        <w:rPr>
          <w:sz w:val="22"/>
          <w:szCs w:val="22"/>
        </w:rPr>
        <w:t xml:space="preserve"> </w:t>
      </w:r>
      <w:r w:rsidR="00015BC4">
        <w:rPr>
          <w:sz w:val="22"/>
          <w:szCs w:val="22"/>
        </w:rPr>
        <w:t>{</w:t>
      </w:r>
      <w:r w:rsidR="005F5E71">
        <w:rPr>
          <w:sz w:val="22"/>
          <w:szCs w:val="22"/>
        </w:rPr>
        <w:t>MMMM</w:t>
      </w:r>
      <w:r w:rsidR="00015BC4">
        <w:rPr>
          <w:sz w:val="22"/>
          <w:szCs w:val="22"/>
        </w:rPr>
        <w:t>/</w:t>
      </w:r>
      <w:r w:rsidR="005F5E71">
        <w:rPr>
          <w:sz w:val="22"/>
          <w:szCs w:val="22"/>
        </w:rPr>
        <w:t>mm}</w:t>
      </w:r>
    </w:p>
    <w:p w14:paraId="2AFFE827" w14:textId="77777777" w:rsidR="00C94C29" w:rsidRPr="005A1B7F" w:rsidRDefault="00C94C29" w:rsidP="00F50378">
      <w:pPr>
        <w:rPr>
          <w:sz w:val="22"/>
          <w:szCs w:val="22"/>
        </w:rPr>
      </w:pPr>
    </w:p>
    <w:p w14:paraId="3679DF69" w14:textId="77777777" w:rsidR="00C94C29" w:rsidRPr="005A1B7F" w:rsidRDefault="00C94C29" w:rsidP="00F50378">
      <w:pPr>
        <w:rPr>
          <w:sz w:val="22"/>
          <w:szCs w:val="22"/>
        </w:rPr>
      </w:pPr>
    </w:p>
    <w:p w14:paraId="7C7C7E4E" w14:textId="77777777"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SPECIALIOS LAIKYMO SĄLYGOS</w:t>
      </w:r>
    </w:p>
    <w:p w14:paraId="4F067B42" w14:textId="77777777" w:rsidR="00C94C29" w:rsidRPr="005A1B7F" w:rsidRDefault="00C94C29" w:rsidP="003078C4">
      <w:pPr>
        <w:keepNext/>
        <w:rPr>
          <w:sz w:val="22"/>
          <w:szCs w:val="22"/>
        </w:rPr>
      </w:pPr>
    </w:p>
    <w:p w14:paraId="46B375CF" w14:textId="77777777" w:rsidR="00E06E1B" w:rsidRPr="005A1B7F" w:rsidRDefault="00E06E1B" w:rsidP="00F50378">
      <w:pPr>
        <w:rPr>
          <w:sz w:val="22"/>
          <w:szCs w:val="22"/>
        </w:rPr>
      </w:pPr>
      <w:r w:rsidRPr="005A1B7F">
        <w:rPr>
          <w:sz w:val="22"/>
          <w:szCs w:val="22"/>
        </w:rPr>
        <w:t>Laikyti ne aukštesnėje kaip 30 °C temperatūroje.</w:t>
      </w:r>
    </w:p>
    <w:p w14:paraId="6DBB5013" w14:textId="77777777" w:rsidR="00C94C29" w:rsidRPr="005A1B7F" w:rsidRDefault="00C94C29" w:rsidP="00F50378">
      <w:pPr>
        <w:rPr>
          <w:sz w:val="22"/>
          <w:szCs w:val="22"/>
        </w:rPr>
      </w:pPr>
    </w:p>
    <w:p w14:paraId="45FBECDA" w14:textId="77777777" w:rsidR="00C94C29" w:rsidRPr="005A1B7F" w:rsidRDefault="00C94C29" w:rsidP="00F50378">
      <w:pPr>
        <w:rPr>
          <w:sz w:val="22"/>
          <w:szCs w:val="22"/>
        </w:rPr>
      </w:pPr>
    </w:p>
    <w:p w14:paraId="6CBA3C16" w14:textId="77777777" w:rsidR="00E06E1B" w:rsidRPr="005A1B7F" w:rsidRDefault="00E06E1B" w:rsidP="003078C4">
      <w:pPr>
        <w:pStyle w:val="Antrat1"/>
        <w:keepLines/>
        <w:numPr>
          <w:ilvl w:val="0"/>
          <w:numId w:val="12"/>
        </w:numPr>
        <w:pBdr>
          <w:top w:val="single" w:sz="4" w:space="1" w:color="auto"/>
          <w:left w:val="single" w:sz="4" w:space="4" w:color="auto"/>
          <w:bottom w:val="single" w:sz="4" w:space="1" w:color="auto"/>
          <w:right w:val="single" w:sz="4" w:space="4" w:color="auto"/>
        </w:pBdr>
        <w:spacing w:before="0" w:after="0"/>
        <w:ind w:left="567" w:hanging="567"/>
        <w:rPr>
          <w:sz w:val="22"/>
          <w:szCs w:val="22"/>
        </w:rPr>
      </w:pPr>
      <w:r w:rsidRPr="005A1B7F">
        <w:rPr>
          <w:sz w:val="22"/>
          <w:szCs w:val="22"/>
        </w:rPr>
        <w:t>SPECIALIOS ATSARGUMO PRIEMONĖS DĖL NESUVARTOTO VAISTINIO PREPARATO AR JO ATLIEKŲ TVARKYMO (JEI REIKIA)</w:t>
      </w:r>
    </w:p>
    <w:p w14:paraId="3FA0107A" w14:textId="77777777" w:rsidR="00E06E1B" w:rsidRPr="005A1B7F" w:rsidRDefault="00E06E1B" w:rsidP="00F50378">
      <w:pPr>
        <w:rPr>
          <w:sz w:val="22"/>
          <w:szCs w:val="22"/>
        </w:rPr>
      </w:pPr>
    </w:p>
    <w:p w14:paraId="7AA4F527" w14:textId="77777777" w:rsidR="00C94C29" w:rsidRPr="005A1B7F" w:rsidRDefault="00C94C29" w:rsidP="00F50378">
      <w:pPr>
        <w:rPr>
          <w:sz w:val="22"/>
          <w:szCs w:val="22"/>
        </w:rPr>
      </w:pPr>
    </w:p>
    <w:p w14:paraId="255DDB65" w14:textId="77777777"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REGISTRUOTOJO PAVADINIMAS IR ADRESAS</w:t>
      </w:r>
    </w:p>
    <w:p w14:paraId="1CB67FD8" w14:textId="77777777" w:rsidR="00C94C29" w:rsidRPr="005A1B7F" w:rsidRDefault="00C94C29" w:rsidP="003078C4">
      <w:pPr>
        <w:keepNext/>
        <w:rPr>
          <w:sz w:val="22"/>
          <w:szCs w:val="22"/>
        </w:rPr>
      </w:pPr>
    </w:p>
    <w:p w14:paraId="20534641" w14:textId="6E6D2173" w:rsidR="00E06E1B" w:rsidRPr="005A1B7F" w:rsidRDefault="00E06E1B" w:rsidP="003078C4">
      <w:pPr>
        <w:keepNext/>
        <w:rPr>
          <w:sz w:val="22"/>
          <w:szCs w:val="22"/>
        </w:rPr>
      </w:pPr>
      <w:proofErr w:type="spellStart"/>
      <w:r w:rsidRPr="005A1B7F">
        <w:rPr>
          <w:sz w:val="22"/>
          <w:szCs w:val="22"/>
        </w:rPr>
        <w:t>Patheon</w:t>
      </w:r>
      <w:proofErr w:type="spellEnd"/>
      <w:r w:rsidRPr="005A1B7F">
        <w:rPr>
          <w:sz w:val="22"/>
          <w:szCs w:val="22"/>
        </w:rPr>
        <w:t xml:space="preserve"> </w:t>
      </w:r>
      <w:proofErr w:type="spellStart"/>
      <w:r w:rsidRPr="005A1B7F">
        <w:rPr>
          <w:sz w:val="22"/>
          <w:szCs w:val="22"/>
        </w:rPr>
        <w:t>Softgels</w:t>
      </w:r>
      <w:proofErr w:type="spellEnd"/>
      <w:r w:rsidRPr="005A1B7F">
        <w:rPr>
          <w:sz w:val="22"/>
          <w:szCs w:val="22"/>
        </w:rPr>
        <w:t xml:space="preserve"> B.V.</w:t>
      </w:r>
    </w:p>
    <w:p w14:paraId="35BAFBB6" w14:textId="46009AD2" w:rsidR="00E06E1B" w:rsidRPr="005A1B7F" w:rsidRDefault="00E06E1B" w:rsidP="003078C4">
      <w:pPr>
        <w:keepNext/>
        <w:rPr>
          <w:sz w:val="22"/>
          <w:szCs w:val="22"/>
        </w:rPr>
      </w:pPr>
      <w:r w:rsidRPr="005A1B7F">
        <w:rPr>
          <w:sz w:val="22"/>
          <w:szCs w:val="22"/>
        </w:rPr>
        <w:t>De</w:t>
      </w:r>
      <w:r w:rsidR="00A636AB" w:rsidRPr="005A1B7F">
        <w:rPr>
          <w:sz w:val="22"/>
          <w:szCs w:val="22"/>
        </w:rPr>
        <w:t> </w:t>
      </w:r>
      <w:proofErr w:type="spellStart"/>
      <w:r w:rsidRPr="005A1B7F">
        <w:rPr>
          <w:sz w:val="22"/>
          <w:szCs w:val="22"/>
        </w:rPr>
        <w:t>Posthoornstraat</w:t>
      </w:r>
      <w:proofErr w:type="spellEnd"/>
      <w:r w:rsidR="00A636AB" w:rsidRPr="005A1B7F">
        <w:rPr>
          <w:sz w:val="22"/>
          <w:szCs w:val="22"/>
        </w:rPr>
        <w:t> </w:t>
      </w:r>
      <w:r w:rsidRPr="005A1B7F">
        <w:rPr>
          <w:sz w:val="22"/>
          <w:szCs w:val="22"/>
        </w:rPr>
        <w:t>7</w:t>
      </w:r>
    </w:p>
    <w:p w14:paraId="615755A0" w14:textId="5F34589F" w:rsidR="00E06E1B" w:rsidRPr="005A1B7F" w:rsidRDefault="00E06E1B" w:rsidP="003078C4">
      <w:pPr>
        <w:keepNext/>
        <w:rPr>
          <w:sz w:val="22"/>
          <w:szCs w:val="22"/>
        </w:rPr>
      </w:pPr>
      <w:r w:rsidRPr="005A1B7F">
        <w:rPr>
          <w:sz w:val="22"/>
          <w:szCs w:val="22"/>
        </w:rPr>
        <w:t>5048</w:t>
      </w:r>
      <w:r w:rsidR="00A636AB" w:rsidRPr="005A1B7F">
        <w:rPr>
          <w:sz w:val="22"/>
          <w:szCs w:val="22"/>
        </w:rPr>
        <w:t> </w:t>
      </w:r>
      <w:r w:rsidRPr="005A1B7F">
        <w:rPr>
          <w:sz w:val="22"/>
          <w:szCs w:val="22"/>
        </w:rPr>
        <w:t>AS</w:t>
      </w:r>
      <w:r w:rsidR="00A636AB" w:rsidRPr="005A1B7F">
        <w:rPr>
          <w:sz w:val="22"/>
          <w:szCs w:val="22"/>
        </w:rPr>
        <w:t> </w:t>
      </w:r>
      <w:proofErr w:type="spellStart"/>
      <w:r w:rsidRPr="005A1B7F">
        <w:rPr>
          <w:sz w:val="22"/>
          <w:szCs w:val="22"/>
        </w:rPr>
        <w:t>Tilburg</w:t>
      </w:r>
      <w:proofErr w:type="spellEnd"/>
    </w:p>
    <w:p w14:paraId="6E7CB32A" w14:textId="77777777" w:rsidR="00E06E1B" w:rsidRPr="005A1B7F" w:rsidRDefault="00E06E1B" w:rsidP="00E06BB0">
      <w:pPr>
        <w:rPr>
          <w:sz w:val="22"/>
          <w:szCs w:val="22"/>
        </w:rPr>
      </w:pPr>
      <w:r w:rsidRPr="005A1B7F">
        <w:rPr>
          <w:sz w:val="22"/>
          <w:szCs w:val="22"/>
        </w:rPr>
        <w:t>Nyderlandai</w:t>
      </w:r>
    </w:p>
    <w:p w14:paraId="40F23C82" w14:textId="77777777" w:rsidR="00C94C29" w:rsidRPr="005A1B7F" w:rsidRDefault="00C94C29" w:rsidP="00E06BB0">
      <w:pPr>
        <w:rPr>
          <w:sz w:val="22"/>
          <w:szCs w:val="22"/>
        </w:rPr>
      </w:pPr>
    </w:p>
    <w:p w14:paraId="28081095" w14:textId="77777777" w:rsidR="00C94C29" w:rsidRPr="005A1B7F" w:rsidRDefault="00C94C29" w:rsidP="00E06BB0">
      <w:pPr>
        <w:rPr>
          <w:sz w:val="22"/>
          <w:szCs w:val="22"/>
        </w:rPr>
      </w:pPr>
    </w:p>
    <w:p w14:paraId="5870F74C" w14:textId="339F1D33"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REGISTRACIJOS PAŽYMĖJIMO NUMERIS</w:t>
      </w:r>
      <w:r w:rsidR="00A636AB" w:rsidRPr="005A1B7F">
        <w:rPr>
          <w:sz w:val="22"/>
          <w:szCs w:val="22"/>
        </w:rPr>
        <w:t> </w:t>
      </w:r>
      <w:r w:rsidRPr="005A1B7F">
        <w:rPr>
          <w:sz w:val="22"/>
          <w:szCs w:val="22"/>
        </w:rPr>
        <w:t>(</w:t>
      </w:r>
      <w:r w:rsidR="00A636AB" w:rsidRPr="005A1B7F">
        <w:rPr>
          <w:sz w:val="22"/>
          <w:szCs w:val="22"/>
        </w:rPr>
        <w:noBreakHyphen/>
      </w:r>
      <w:r w:rsidRPr="005A1B7F">
        <w:rPr>
          <w:sz w:val="22"/>
          <w:szCs w:val="22"/>
        </w:rPr>
        <w:t>IAI)</w:t>
      </w:r>
    </w:p>
    <w:p w14:paraId="00CC1048" w14:textId="77777777" w:rsidR="00C94C29" w:rsidRPr="005A1B7F" w:rsidRDefault="00C94C29" w:rsidP="003078C4">
      <w:pPr>
        <w:keepNext/>
        <w:rPr>
          <w:sz w:val="22"/>
          <w:szCs w:val="22"/>
        </w:rPr>
      </w:pPr>
    </w:p>
    <w:p w14:paraId="000F029B"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LT/1/20/4569/001 – N2</w:t>
      </w:r>
    </w:p>
    <w:p w14:paraId="5AE3A396"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LT/1/20/4569/002 – N4</w:t>
      </w:r>
    </w:p>
    <w:p w14:paraId="6A07A2EF"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LT/1/20/4569/003 – N6</w:t>
      </w:r>
    </w:p>
    <w:p w14:paraId="42029273"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LT/1/20/4569/004 – N8</w:t>
      </w:r>
    </w:p>
    <w:p w14:paraId="77B927A1"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LT/1/20/4569/005 – N10</w:t>
      </w:r>
    </w:p>
    <w:p w14:paraId="1532543C"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LT/1/20/4569/006 – N12</w:t>
      </w:r>
    </w:p>
    <w:p w14:paraId="46D6484E"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LT/1/20/4569/007 – N14</w:t>
      </w:r>
    </w:p>
    <w:p w14:paraId="25A0AF41"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LT/1/20/4569/008 – N16</w:t>
      </w:r>
    </w:p>
    <w:p w14:paraId="20701F11"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LT/1/20/4569/009 – N18</w:t>
      </w:r>
    </w:p>
    <w:p w14:paraId="08648979"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LT/1/20/4569/010 – N20</w:t>
      </w:r>
    </w:p>
    <w:p w14:paraId="13FAA693"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LT/1/20/4569/011 – N22</w:t>
      </w:r>
    </w:p>
    <w:p w14:paraId="11D5110C"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LT/1/20/4569/012 – N24</w:t>
      </w:r>
    </w:p>
    <w:p w14:paraId="35FBC351"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LT/1/20/4569/013 – N26</w:t>
      </w:r>
    </w:p>
    <w:p w14:paraId="1680B89E"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LT/1/20/4569/014 – N28</w:t>
      </w:r>
    </w:p>
    <w:p w14:paraId="63375618"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LT/1/20/4569/015 – N30</w:t>
      </w:r>
    </w:p>
    <w:p w14:paraId="5CEEC89C" w14:textId="77777777" w:rsidR="00F47DC1"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LT/1/20/4569/016 – N32</w:t>
      </w:r>
    </w:p>
    <w:p w14:paraId="2F993C53" w14:textId="4F92E61B" w:rsidR="00C94C29" w:rsidRPr="00F47DC1" w:rsidRDefault="00F47DC1" w:rsidP="00F47DC1">
      <w:pPr>
        <w:rPr>
          <w:sz w:val="22"/>
          <w:szCs w:val="22"/>
          <w:shd w:val="clear" w:color="auto" w:fill="F2F2F2" w:themeFill="background1" w:themeFillShade="F2"/>
        </w:rPr>
      </w:pPr>
      <w:r w:rsidRPr="00F47DC1">
        <w:rPr>
          <w:sz w:val="22"/>
          <w:szCs w:val="22"/>
          <w:shd w:val="clear" w:color="auto" w:fill="F2F2F2" w:themeFill="background1" w:themeFillShade="F2"/>
        </w:rPr>
        <w:t>LT/1/20/4569/017 – N48</w:t>
      </w:r>
    </w:p>
    <w:p w14:paraId="24AC0F67" w14:textId="77777777" w:rsidR="00A636AB" w:rsidRPr="005A1B7F" w:rsidRDefault="00A636AB" w:rsidP="00F50378">
      <w:pPr>
        <w:rPr>
          <w:sz w:val="22"/>
          <w:szCs w:val="22"/>
        </w:rPr>
      </w:pPr>
    </w:p>
    <w:p w14:paraId="77D799D3" w14:textId="77777777" w:rsidR="00A636AB" w:rsidRPr="005A1B7F" w:rsidRDefault="00A636AB" w:rsidP="00F50378">
      <w:pPr>
        <w:rPr>
          <w:sz w:val="22"/>
          <w:szCs w:val="22"/>
        </w:rPr>
      </w:pPr>
    </w:p>
    <w:p w14:paraId="040F060D" w14:textId="77777777"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SERIJOS NUMERIS</w:t>
      </w:r>
    </w:p>
    <w:p w14:paraId="4F67D386" w14:textId="77777777" w:rsidR="00C94C29" w:rsidRPr="005A1B7F" w:rsidRDefault="00C94C29" w:rsidP="003078C4">
      <w:pPr>
        <w:keepNext/>
        <w:rPr>
          <w:sz w:val="22"/>
          <w:szCs w:val="22"/>
        </w:rPr>
      </w:pPr>
    </w:p>
    <w:p w14:paraId="5D2A9B5D" w14:textId="77777777" w:rsidR="00E06E1B" w:rsidRPr="005A1B7F" w:rsidRDefault="00E06E1B" w:rsidP="00F50378">
      <w:pPr>
        <w:rPr>
          <w:sz w:val="22"/>
          <w:szCs w:val="22"/>
        </w:rPr>
      </w:pPr>
      <w:r w:rsidRPr="005A1B7F">
        <w:rPr>
          <w:sz w:val="22"/>
          <w:szCs w:val="22"/>
        </w:rPr>
        <w:t>Serija:</w:t>
      </w:r>
    </w:p>
    <w:p w14:paraId="469716E7" w14:textId="77777777" w:rsidR="00C94C29" w:rsidRPr="005A1B7F" w:rsidRDefault="00C94C29" w:rsidP="00F50378">
      <w:pPr>
        <w:rPr>
          <w:sz w:val="22"/>
          <w:szCs w:val="22"/>
        </w:rPr>
      </w:pPr>
    </w:p>
    <w:p w14:paraId="2D5666C6" w14:textId="77777777" w:rsidR="00C94C29" w:rsidRPr="005A1B7F" w:rsidRDefault="00C94C29" w:rsidP="00F50378">
      <w:pPr>
        <w:rPr>
          <w:sz w:val="22"/>
          <w:szCs w:val="22"/>
        </w:rPr>
      </w:pPr>
    </w:p>
    <w:p w14:paraId="66B17F03" w14:textId="77777777"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lastRenderedPageBreak/>
        <w:t>PARDAVIMO (IŠDAVIMO) TVARKA</w:t>
      </w:r>
    </w:p>
    <w:p w14:paraId="42628210" w14:textId="77777777" w:rsidR="00C94C29" w:rsidRPr="005A1B7F" w:rsidRDefault="00C94C29" w:rsidP="003078C4">
      <w:pPr>
        <w:keepNext/>
        <w:autoSpaceDE w:val="0"/>
        <w:autoSpaceDN w:val="0"/>
        <w:adjustRightInd w:val="0"/>
        <w:rPr>
          <w:sz w:val="22"/>
          <w:szCs w:val="22"/>
        </w:rPr>
      </w:pPr>
    </w:p>
    <w:p w14:paraId="58246FD6" w14:textId="1E108469" w:rsidR="00E06E1B" w:rsidRPr="005A1B7F" w:rsidRDefault="00E06E1B" w:rsidP="00F50378">
      <w:pPr>
        <w:autoSpaceDE w:val="0"/>
        <w:autoSpaceDN w:val="0"/>
        <w:adjustRightInd w:val="0"/>
        <w:rPr>
          <w:sz w:val="22"/>
          <w:szCs w:val="22"/>
        </w:rPr>
      </w:pPr>
      <w:r w:rsidRPr="005A1B7F">
        <w:rPr>
          <w:sz w:val="22"/>
          <w:szCs w:val="22"/>
        </w:rPr>
        <w:t xml:space="preserve">Nereceptinis </w:t>
      </w:r>
      <w:r w:rsidR="00790E64" w:rsidRPr="005A1B7F">
        <w:rPr>
          <w:sz w:val="22"/>
          <w:szCs w:val="22"/>
        </w:rPr>
        <w:t>vaistas</w:t>
      </w:r>
      <w:r w:rsidRPr="005A1B7F">
        <w:rPr>
          <w:sz w:val="22"/>
          <w:szCs w:val="22"/>
        </w:rPr>
        <w:t>.</w:t>
      </w:r>
    </w:p>
    <w:p w14:paraId="08E33E49" w14:textId="77777777" w:rsidR="00E06E1B" w:rsidRPr="005A1B7F" w:rsidRDefault="00E06E1B" w:rsidP="00E06BB0">
      <w:pPr>
        <w:rPr>
          <w:sz w:val="22"/>
          <w:szCs w:val="22"/>
        </w:rPr>
      </w:pPr>
    </w:p>
    <w:p w14:paraId="10D92C52" w14:textId="77777777" w:rsidR="00E06E1B" w:rsidRPr="005A1B7F" w:rsidRDefault="00E06E1B" w:rsidP="00E06BB0">
      <w:pPr>
        <w:rPr>
          <w:sz w:val="22"/>
          <w:szCs w:val="22"/>
        </w:rPr>
      </w:pPr>
    </w:p>
    <w:p w14:paraId="7686094C" w14:textId="77777777" w:rsidR="00E06E1B" w:rsidRPr="005A1B7F" w:rsidRDefault="00E06E1B" w:rsidP="003078C4">
      <w:pPr>
        <w:pStyle w:val="Antrat1"/>
        <w:numPr>
          <w:ilvl w:val="0"/>
          <w:numId w:val="12"/>
        </w:numPr>
        <w:pBdr>
          <w:top w:val="single" w:sz="4" w:space="1" w:color="auto"/>
          <w:left w:val="single" w:sz="4" w:space="4" w:color="auto"/>
          <w:bottom w:val="single" w:sz="4" w:space="0" w:color="auto"/>
          <w:right w:val="single" w:sz="4" w:space="4" w:color="auto"/>
        </w:pBdr>
        <w:tabs>
          <w:tab w:val="left" w:pos="567"/>
        </w:tabs>
        <w:spacing w:before="0" w:after="0"/>
        <w:ind w:left="0" w:firstLine="0"/>
        <w:rPr>
          <w:sz w:val="22"/>
          <w:szCs w:val="22"/>
        </w:rPr>
      </w:pPr>
      <w:r w:rsidRPr="005A1B7F">
        <w:rPr>
          <w:sz w:val="22"/>
          <w:szCs w:val="22"/>
        </w:rPr>
        <w:t>VARTOJIMO INSTRUKCIJA</w:t>
      </w:r>
    </w:p>
    <w:p w14:paraId="0F1F9BB4" w14:textId="77777777" w:rsidR="00C94C29" w:rsidRPr="005A1B7F" w:rsidRDefault="00C94C29" w:rsidP="003078C4">
      <w:pPr>
        <w:keepNext/>
        <w:rPr>
          <w:sz w:val="22"/>
          <w:szCs w:val="22"/>
        </w:rPr>
      </w:pPr>
    </w:p>
    <w:p w14:paraId="4AA4FBDE" w14:textId="77777777" w:rsidR="00E06E1B" w:rsidRPr="005A1B7F" w:rsidRDefault="00E06E1B" w:rsidP="00F50378">
      <w:pPr>
        <w:rPr>
          <w:sz w:val="22"/>
          <w:szCs w:val="22"/>
        </w:rPr>
      </w:pPr>
      <w:r w:rsidRPr="005A1B7F">
        <w:rPr>
          <w:sz w:val="22"/>
          <w:szCs w:val="22"/>
        </w:rPr>
        <w:t>Trumpalaikiam simptominiam lengvo ar vidutinio sunkumo skausmo, pvz., galvos, mėnesinių, dantų skausmo, ir su peršalimu susijusio karščiavimo bei skausmo gydymui.</w:t>
      </w:r>
    </w:p>
    <w:p w14:paraId="365F4552" w14:textId="77777777" w:rsidR="00E06E1B" w:rsidRPr="005A1B7F" w:rsidRDefault="00E06E1B" w:rsidP="00E06BB0">
      <w:pPr>
        <w:rPr>
          <w:sz w:val="22"/>
          <w:szCs w:val="22"/>
        </w:rPr>
      </w:pPr>
      <w:r w:rsidRPr="005A1B7F">
        <w:rPr>
          <w:sz w:val="22"/>
          <w:szCs w:val="22"/>
        </w:rPr>
        <w:t>Prieš nuryjant vaistą reikia sukramtyti.</w:t>
      </w:r>
    </w:p>
    <w:p w14:paraId="7FF3342D" w14:textId="77777777" w:rsidR="00E06E1B" w:rsidRPr="005A1B7F" w:rsidRDefault="00E06E1B" w:rsidP="00E06BB0">
      <w:pPr>
        <w:rPr>
          <w:sz w:val="22"/>
          <w:szCs w:val="22"/>
        </w:rPr>
      </w:pPr>
      <w:r w:rsidRPr="005A1B7F">
        <w:rPr>
          <w:sz w:val="22"/>
          <w:szCs w:val="22"/>
        </w:rPr>
        <w:t>Vartoti tik trumpai.</w:t>
      </w:r>
    </w:p>
    <w:p w14:paraId="302596F0" w14:textId="77777777" w:rsidR="00C94C29" w:rsidRPr="005A1B7F" w:rsidRDefault="00C94C29" w:rsidP="00E06BB0">
      <w:pPr>
        <w:rPr>
          <w:sz w:val="22"/>
          <w:szCs w:val="22"/>
        </w:rPr>
      </w:pPr>
    </w:p>
    <w:p w14:paraId="2D1C40F1" w14:textId="77777777" w:rsidR="00C94C29" w:rsidRPr="005A1B7F" w:rsidRDefault="00C94C29" w:rsidP="00E06BB0">
      <w:pPr>
        <w:rPr>
          <w:sz w:val="22"/>
          <w:szCs w:val="22"/>
        </w:rPr>
      </w:pPr>
    </w:p>
    <w:p w14:paraId="2FF42988" w14:textId="77777777"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sz w:val="22"/>
          <w:szCs w:val="22"/>
        </w:rPr>
      </w:pPr>
      <w:r w:rsidRPr="005A1B7F">
        <w:rPr>
          <w:sz w:val="22"/>
          <w:szCs w:val="22"/>
        </w:rPr>
        <w:t>INFORMACIJA BRAILIO RAŠTU</w:t>
      </w:r>
    </w:p>
    <w:p w14:paraId="44EA00ED" w14:textId="77777777" w:rsidR="00C94C29" w:rsidRPr="005A1B7F" w:rsidRDefault="00C94C29" w:rsidP="003078C4">
      <w:pPr>
        <w:keepNext/>
        <w:rPr>
          <w:sz w:val="22"/>
          <w:szCs w:val="22"/>
        </w:rPr>
      </w:pPr>
    </w:p>
    <w:p w14:paraId="6032589D" w14:textId="39A3AB98" w:rsidR="00E06E1B" w:rsidRPr="005A1B7F" w:rsidRDefault="00655A51" w:rsidP="00F50378">
      <w:pPr>
        <w:rPr>
          <w:sz w:val="22"/>
          <w:szCs w:val="22"/>
        </w:rPr>
      </w:pPr>
      <w:proofErr w:type="spellStart"/>
      <w:r w:rsidRPr="005A1B7F">
        <w:rPr>
          <w:sz w:val="22"/>
          <w:szCs w:val="22"/>
        </w:rPr>
        <w:t>Ibuprofen</w:t>
      </w:r>
      <w:proofErr w:type="spellEnd"/>
      <w:r w:rsidR="00EB6569" w:rsidRPr="005A1B7F">
        <w:rPr>
          <w:sz w:val="22"/>
          <w:szCs w:val="22"/>
        </w:rPr>
        <w:t> </w:t>
      </w:r>
      <w:proofErr w:type="spellStart"/>
      <w:r w:rsidR="00495FBC" w:rsidRPr="005A1B7F">
        <w:rPr>
          <w:sz w:val="22"/>
          <w:szCs w:val="22"/>
        </w:rPr>
        <w:t>Banner</w:t>
      </w:r>
      <w:proofErr w:type="spellEnd"/>
      <w:r w:rsidR="00E06E1B" w:rsidRPr="005A1B7F">
        <w:rPr>
          <w:sz w:val="22"/>
          <w:szCs w:val="22"/>
        </w:rPr>
        <w:t xml:space="preserve"> 100</w:t>
      </w:r>
      <w:r w:rsidR="00495FBC" w:rsidRPr="005A1B7F">
        <w:rPr>
          <w:sz w:val="22"/>
          <w:szCs w:val="22"/>
        </w:rPr>
        <w:t> mg</w:t>
      </w:r>
      <w:r w:rsidR="00E06E1B" w:rsidRPr="005A1B7F">
        <w:rPr>
          <w:sz w:val="22"/>
          <w:szCs w:val="22"/>
        </w:rPr>
        <w:t xml:space="preserve"> kramtomosios kapsulės</w:t>
      </w:r>
    </w:p>
    <w:p w14:paraId="067E7B0C" w14:textId="77777777" w:rsidR="00C94C29" w:rsidRPr="005A1B7F" w:rsidRDefault="00C94C29" w:rsidP="00F50378">
      <w:pPr>
        <w:rPr>
          <w:sz w:val="22"/>
          <w:szCs w:val="22"/>
        </w:rPr>
      </w:pPr>
    </w:p>
    <w:p w14:paraId="3D432013" w14:textId="77777777" w:rsidR="00C94C29" w:rsidRPr="005A1B7F" w:rsidRDefault="00C94C29" w:rsidP="00F50378">
      <w:pPr>
        <w:rPr>
          <w:sz w:val="22"/>
          <w:szCs w:val="22"/>
        </w:rPr>
      </w:pPr>
    </w:p>
    <w:p w14:paraId="533252E4" w14:textId="78D3F499"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i/>
          <w:sz w:val="22"/>
          <w:szCs w:val="22"/>
        </w:rPr>
      </w:pPr>
      <w:r w:rsidRPr="005A1B7F">
        <w:rPr>
          <w:sz w:val="22"/>
          <w:szCs w:val="22"/>
        </w:rPr>
        <w:t>UNIKALUS IDENTIFIKATORIUS</w:t>
      </w:r>
      <w:r w:rsidR="00EB6569" w:rsidRPr="005A1B7F">
        <w:rPr>
          <w:sz w:val="22"/>
          <w:szCs w:val="22"/>
        </w:rPr>
        <w:t xml:space="preserve"> </w:t>
      </w:r>
      <w:r w:rsidRPr="005A1B7F">
        <w:rPr>
          <w:sz w:val="22"/>
          <w:szCs w:val="22"/>
        </w:rPr>
        <w:t>– 2D BRŪKŠNINIS KODAS</w:t>
      </w:r>
    </w:p>
    <w:p w14:paraId="4CA2D470" w14:textId="77777777" w:rsidR="00C94C29" w:rsidRPr="005A1B7F" w:rsidRDefault="00C94C29" w:rsidP="003078C4">
      <w:pPr>
        <w:keepNext/>
        <w:rPr>
          <w:sz w:val="22"/>
          <w:szCs w:val="22"/>
          <w:highlight w:val="lightGray"/>
        </w:rPr>
      </w:pPr>
    </w:p>
    <w:p w14:paraId="1DBC9DD6" w14:textId="77777777" w:rsidR="00E06E1B" w:rsidRPr="005A1B7F" w:rsidRDefault="00E06E1B" w:rsidP="00F50378">
      <w:pPr>
        <w:rPr>
          <w:sz w:val="22"/>
          <w:szCs w:val="22"/>
          <w:highlight w:val="lightGray"/>
        </w:rPr>
      </w:pPr>
      <w:r w:rsidRPr="005A1B7F">
        <w:rPr>
          <w:sz w:val="22"/>
          <w:szCs w:val="22"/>
          <w:highlight w:val="lightGray"/>
        </w:rPr>
        <w:t>Duomenys nebūtini.</w:t>
      </w:r>
    </w:p>
    <w:p w14:paraId="67FFE9B7" w14:textId="77777777" w:rsidR="00C94C29" w:rsidRPr="005A1B7F" w:rsidRDefault="00C94C29" w:rsidP="00F50378">
      <w:pPr>
        <w:rPr>
          <w:sz w:val="22"/>
          <w:szCs w:val="22"/>
          <w:highlight w:val="lightGray"/>
        </w:rPr>
      </w:pPr>
    </w:p>
    <w:p w14:paraId="5FB5FC8D" w14:textId="77777777" w:rsidR="00C94C29" w:rsidRPr="005A1B7F" w:rsidRDefault="00C94C29" w:rsidP="00F50378">
      <w:pPr>
        <w:rPr>
          <w:sz w:val="22"/>
          <w:szCs w:val="22"/>
          <w:highlight w:val="lightGray"/>
        </w:rPr>
      </w:pPr>
    </w:p>
    <w:p w14:paraId="63A69CB7" w14:textId="765B8E2F" w:rsidR="00E06E1B" w:rsidRPr="005A1B7F" w:rsidRDefault="00E06E1B" w:rsidP="003078C4">
      <w:pPr>
        <w:pStyle w:val="Antrat1"/>
        <w:numPr>
          <w:ilvl w:val="0"/>
          <w:numId w:val="12"/>
        </w:numPr>
        <w:pBdr>
          <w:top w:val="single" w:sz="4" w:space="1" w:color="auto"/>
          <w:left w:val="single" w:sz="4" w:space="4" w:color="auto"/>
          <w:bottom w:val="single" w:sz="4" w:space="1" w:color="auto"/>
          <w:right w:val="single" w:sz="4" w:space="4" w:color="auto"/>
        </w:pBdr>
        <w:tabs>
          <w:tab w:val="left" w:pos="567"/>
        </w:tabs>
        <w:spacing w:before="0" w:after="0"/>
        <w:ind w:left="0" w:firstLine="0"/>
        <w:rPr>
          <w:i/>
          <w:sz w:val="22"/>
          <w:szCs w:val="22"/>
        </w:rPr>
      </w:pPr>
      <w:r w:rsidRPr="005A1B7F">
        <w:rPr>
          <w:sz w:val="22"/>
          <w:szCs w:val="22"/>
        </w:rPr>
        <w:t>UNIKALUS IDENTIFIKATORIUS</w:t>
      </w:r>
      <w:r w:rsidR="00EB6569" w:rsidRPr="005A1B7F">
        <w:rPr>
          <w:sz w:val="22"/>
          <w:szCs w:val="22"/>
        </w:rPr>
        <w:t xml:space="preserve"> </w:t>
      </w:r>
      <w:r w:rsidRPr="005A1B7F">
        <w:rPr>
          <w:sz w:val="22"/>
          <w:szCs w:val="22"/>
        </w:rPr>
        <w:t>– ŽMONĖMS SUPRANTAMI DUOMENYS</w:t>
      </w:r>
    </w:p>
    <w:p w14:paraId="09D6FD1D" w14:textId="77777777" w:rsidR="00C94C29" w:rsidRPr="005A1B7F" w:rsidRDefault="00C94C29" w:rsidP="003078C4">
      <w:pPr>
        <w:keepNext/>
        <w:rPr>
          <w:sz w:val="22"/>
          <w:szCs w:val="22"/>
        </w:rPr>
      </w:pPr>
    </w:p>
    <w:p w14:paraId="17B8F2D7" w14:textId="77777777" w:rsidR="00E06E1B" w:rsidRPr="005A1B7F" w:rsidRDefault="00E06E1B" w:rsidP="00F50378">
      <w:pPr>
        <w:rPr>
          <w:vanish/>
          <w:sz w:val="22"/>
          <w:szCs w:val="22"/>
        </w:rPr>
      </w:pPr>
      <w:r w:rsidRPr="005A1B7F">
        <w:rPr>
          <w:sz w:val="22"/>
          <w:szCs w:val="22"/>
          <w:highlight w:val="lightGray"/>
        </w:rPr>
        <w:t>Duomenys nebūtini.</w:t>
      </w:r>
    </w:p>
    <w:p w14:paraId="2D48E983" w14:textId="77777777" w:rsidR="00E06E1B" w:rsidRPr="005A1B7F" w:rsidRDefault="00E06E1B">
      <w:pPr>
        <w:rPr>
          <w:sz w:val="22"/>
          <w:szCs w:val="22"/>
        </w:rPr>
      </w:pPr>
      <w:r w:rsidRPr="005A1B7F">
        <w:rPr>
          <w:sz w:val="22"/>
          <w:szCs w:val="22"/>
        </w:rPr>
        <w:br w:type="page"/>
      </w:r>
    </w:p>
    <w:p w14:paraId="61332466" w14:textId="77777777" w:rsidR="00EB6569" w:rsidRPr="005A1B7F" w:rsidRDefault="00EB6569" w:rsidP="00EB6569">
      <w:pPr>
        <w:pStyle w:val="Antrat1"/>
        <w:keepLines/>
        <w:pBdr>
          <w:top w:val="single" w:sz="4" w:space="1" w:color="auto"/>
          <w:left w:val="single" w:sz="4" w:space="4" w:color="auto"/>
          <w:bottom w:val="single" w:sz="4" w:space="1" w:color="auto"/>
          <w:right w:val="single" w:sz="4" w:space="4" w:color="auto"/>
        </w:pBdr>
        <w:spacing w:before="0" w:after="0"/>
        <w:rPr>
          <w:sz w:val="22"/>
          <w:szCs w:val="22"/>
        </w:rPr>
      </w:pPr>
      <w:r w:rsidRPr="005A1B7F">
        <w:rPr>
          <w:sz w:val="22"/>
          <w:szCs w:val="22"/>
        </w:rPr>
        <w:lastRenderedPageBreak/>
        <w:t>MINIMALI INFORMACIJA ANT LIZDINIŲ PLOKŠTELIŲ ARBA DVISLUOKSNIŲ JUOSTELIŲ</w:t>
      </w:r>
    </w:p>
    <w:p w14:paraId="020846C8" w14:textId="77777777" w:rsidR="00EB6569" w:rsidRPr="005A1B7F" w:rsidRDefault="00EB6569" w:rsidP="003078C4">
      <w:pPr>
        <w:pStyle w:val="prastojitrauka"/>
        <w:keepNext/>
        <w:pBdr>
          <w:top w:val="single" w:sz="4" w:space="1" w:color="auto"/>
          <w:left w:val="single" w:sz="4" w:space="4" w:color="auto"/>
          <w:bottom w:val="single" w:sz="4" w:space="1" w:color="auto"/>
          <w:right w:val="single" w:sz="4" w:space="4" w:color="auto"/>
        </w:pBdr>
        <w:spacing w:after="0"/>
        <w:ind w:left="0"/>
      </w:pPr>
    </w:p>
    <w:p w14:paraId="12902573" w14:textId="574AE6DF" w:rsidR="004159B1" w:rsidRPr="005A1B7F" w:rsidRDefault="00EB6569" w:rsidP="003078C4">
      <w:pPr>
        <w:keepNext/>
        <w:pBdr>
          <w:top w:val="single" w:sz="4" w:space="1" w:color="auto"/>
          <w:left w:val="single" w:sz="4" w:space="4" w:color="auto"/>
          <w:bottom w:val="single" w:sz="4" w:space="1" w:color="auto"/>
          <w:right w:val="single" w:sz="4" w:space="4" w:color="auto"/>
        </w:pBdr>
        <w:rPr>
          <w:b/>
          <w:sz w:val="22"/>
          <w:szCs w:val="22"/>
        </w:rPr>
      </w:pPr>
      <w:r w:rsidRPr="005A1B7F">
        <w:rPr>
          <w:b/>
          <w:sz w:val="22"/>
          <w:szCs w:val="22"/>
        </w:rPr>
        <w:t>PVC/PE/</w:t>
      </w:r>
      <w:proofErr w:type="spellStart"/>
      <w:r w:rsidRPr="005A1B7F">
        <w:rPr>
          <w:b/>
          <w:sz w:val="22"/>
          <w:szCs w:val="22"/>
        </w:rPr>
        <w:t>PVdC</w:t>
      </w:r>
      <w:proofErr w:type="spellEnd"/>
      <w:r w:rsidRPr="005A1B7F">
        <w:rPr>
          <w:b/>
          <w:sz w:val="22"/>
          <w:szCs w:val="22"/>
        </w:rPr>
        <w:t xml:space="preserve">/Al </w:t>
      </w:r>
      <w:r w:rsidR="00806961" w:rsidRPr="005A1B7F">
        <w:rPr>
          <w:b/>
          <w:sz w:val="22"/>
          <w:szCs w:val="22"/>
        </w:rPr>
        <w:t>LIZDINĖ PLOKŠTELĖ</w:t>
      </w:r>
    </w:p>
    <w:p w14:paraId="3EF9687F" w14:textId="77777777" w:rsidR="00EB6569" w:rsidRPr="005A1B7F" w:rsidRDefault="00EB6569" w:rsidP="003078C4">
      <w:pPr>
        <w:keepNext/>
        <w:rPr>
          <w:sz w:val="22"/>
          <w:szCs w:val="22"/>
        </w:rPr>
      </w:pPr>
    </w:p>
    <w:p w14:paraId="012AB811" w14:textId="77777777" w:rsidR="00C94C29" w:rsidRPr="005A1B7F" w:rsidRDefault="00C94C29" w:rsidP="003078C4">
      <w:pPr>
        <w:keepNext/>
        <w:rPr>
          <w:sz w:val="22"/>
          <w:szCs w:val="22"/>
        </w:rPr>
      </w:pPr>
    </w:p>
    <w:p w14:paraId="5EE4152D" w14:textId="77777777" w:rsidR="00C94C29" w:rsidRPr="005A1B7F" w:rsidRDefault="00EB6569" w:rsidP="003078C4">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A1B7F">
        <w:rPr>
          <w:b/>
          <w:sz w:val="22"/>
          <w:szCs w:val="22"/>
        </w:rPr>
        <w:t>1.</w:t>
      </w:r>
      <w:r w:rsidRPr="005A1B7F">
        <w:rPr>
          <w:b/>
          <w:sz w:val="22"/>
          <w:szCs w:val="22"/>
        </w:rPr>
        <w:tab/>
        <w:t>VAISTINIO PREPARATO PAVADINIMAS</w:t>
      </w:r>
    </w:p>
    <w:p w14:paraId="6F0D579B" w14:textId="77777777" w:rsidR="00EB6569" w:rsidRPr="005A1B7F" w:rsidRDefault="00EB6569" w:rsidP="003078C4">
      <w:pPr>
        <w:keepNext/>
        <w:rPr>
          <w:sz w:val="22"/>
          <w:szCs w:val="22"/>
        </w:rPr>
      </w:pPr>
    </w:p>
    <w:p w14:paraId="6DE6CF11" w14:textId="56FACA52" w:rsidR="004159B1" w:rsidRPr="005A1B7F" w:rsidRDefault="00655A51" w:rsidP="00F50378">
      <w:pPr>
        <w:rPr>
          <w:sz w:val="22"/>
          <w:szCs w:val="22"/>
        </w:rPr>
      </w:pPr>
      <w:proofErr w:type="spellStart"/>
      <w:r w:rsidRPr="005A1B7F">
        <w:rPr>
          <w:sz w:val="22"/>
          <w:szCs w:val="22"/>
        </w:rPr>
        <w:t>Ibuprofen</w:t>
      </w:r>
      <w:proofErr w:type="spellEnd"/>
      <w:r w:rsidR="00EB6569"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100 mg </w:t>
      </w:r>
      <w:r w:rsidR="00F84E36" w:rsidRPr="005A1B7F">
        <w:rPr>
          <w:sz w:val="22"/>
          <w:szCs w:val="22"/>
        </w:rPr>
        <w:t xml:space="preserve">kramtomosios </w:t>
      </w:r>
      <w:r w:rsidR="004159B1" w:rsidRPr="005A1B7F">
        <w:rPr>
          <w:sz w:val="22"/>
          <w:szCs w:val="22"/>
        </w:rPr>
        <w:t>minkštosios kapsulės</w:t>
      </w:r>
    </w:p>
    <w:p w14:paraId="4AA29F75" w14:textId="41C88B2D" w:rsidR="004159B1" w:rsidRPr="005A1B7F" w:rsidRDefault="00F84E36" w:rsidP="00E06BB0">
      <w:pPr>
        <w:rPr>
          <w:sz w:val="22"/>
          <w:szCs w:val="22"/>
        </w:rPr>
      </w:pPr>
      <w:proofErr w:type="spellStart"/>
      <w:r w:rsidRPr="005A1B7F">
        <w:rPr>
          <w:sz w:val="22"/>
          <w:szCs w:val="22"/>
        </w:rPr>
        <w:t>i</w:t>
      </w:r>
      <w:r w:rsidR="004159B1" w:rsidRPr="005A1B7F">
        <w:rPr>
          <w:sz w:val="22"/>
          <w:szCs w:val="22"/>
        </w:rPr>
        <w:t>buprofenas</w:t>
      </w:r>
      <w:proofErr w:type="spellEnd"/>
    </w:p>
    <w:p w14:paraId="5BCC3514" w14:textId="77777777" w:rsidR="00C94C29" w:rsidRPr="005A1B7F" w:rsidRDefault="00C94C29" w:rsidP="00E06BB0">
      <w:pPr>
        <w:rPr>
          <w:sz w:val="22"/>
          <w:szCs w:val="22"/>
        </w:rPr>
      </w:pPr>
    </w:p>
    <w:p w14:paraId="441D177B" w14:textId="77777777" w:rsidR="00C94C29" w:rsidRPr="005A1B7F" w:rsidRDefault="00C94C29" w:rsidP="00E06BB0">
      <w:pPr>
        <w:rPr>
          <w:sz w:val="22"/>
          <w:szCs w:val="22"/>
        </w:rPr>
      </w:pPr>
    </w:p>
    <w:p w14:paraId="2B1AB402" w14:textId="77777777" w:rsidR="00C94C29" w:rsidRPr="005A1B7F" w:rsidRDefault="00EB6569" w:rsidP="003078C4">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A1B7F">
        <w:rPr>
          <w:b/>
          <w:sz w:val="22"/>
          <w:szCs w:val="22"/>
        </w:rPr>
        <w:t>2.</w:t>
      </w:r>
      <w:r w:rsidRPr="005A1B7F">
        <w:rPr>
          <w:b/>
          <w:sz w:val="22"/>
          <w:szCs w:val="22"/>
        </w:rPr>
        <w:tab/>
        <w:t>REGISTRUOTOJO PAVADINIMAS</w:t>
      </w:r>
    </w:p>
    <w:p w14:paraId="3A7880E7" w14:textId="77777777" w:rsidR="00EB6569" w:rsidRPr="005A1B7F" w:rsidRDefault="00EB6569" w:rsidP="003078C4">
      <w:pPr>
        <w:keepNext/>
        <w:rPr>
          <w:sz w:val="22"/>
          <w:szCs w:val="22"/>
        </w:rPr>
      </w:pPr>
    </w:p>
    <w:p w14:paraId="3BF5DF08" w14:textId="09D79E25" w:rsidR="004159B1" w:rsidRPr="005A1B7F" w:rsidRDefault="004159B1" w:rsidP="00F50378">
      <w:pPr>
        <w:rPr>
          <w:sz w:val="22"/>
          <w:szCs w:val="22"/>
        </w:rPr>
      </w:pPr>
      <w:proofErr w:type="spellStart"/>
      <w:r w:rsidRPr="005A1B7F">
        <w:rPr>
          <w:sz w:val="22"/>
          <w:szCs w:val="22"/>
        </w:rPr>
        <w:t>Patheon</w:t>
      </w:r>
      <w:proofErr w:type="spellEnd"/>
      <w:r w:rsidRPr="005A1B7F">
        <w:rPr>
          <w:sz w:val="22"/>
          <w:szCs w:val="22"/>
        </w:rPr>
        <w:t xml:space="preserve"> </w:t>
      </w:r>
      <w:proofErr w:type="spellStart"/>
      <w:r w:rsidRPr="005A1B7F">
        <w:rPr>
          <w:sz w:val="22"/>
          <w:szCs w:val="22"/>
        </w:rPr>
        <w:t>Softgels</w:t>
      </w:r>
      <w:proofErr w:type="spellEnd"/>
      <w:r w:rsidRPr="005A1B7F">
        <w:rPr>
          <w:sz w:val="22"/>
          <w:szCs w:val="22"/>
        </w:rPr>
        <w:t xml:space="preserve"> B.V.</w:t>
      </w:r>
    </w:p>
    <w:p w14:paraId="627A09D3" w14:textId="77777777" w:rsidR="00C94C29" w:rsidRPr="005A1B7F" w:rsidRDefault="00C94C29" w:rsidP="00F50378">
      <w:pPr>
        <w:rPr>
          <w:sz w:val="22"/>
          <w:szCs w:val="22"/>
        </w:rPr>
      </w:pPr>
    </w:p>
    <w:p w14:paraId="7ED7CE46" w14:textId="77777777" w:rsidR="00C94C29" w:rsidRPr="005A1B7F" w:rsidRDefault="00C94C29" w:rsidP="00F50378">
      <w:pPr>
        <w:rPr>
          <w:sz w:val="22"/>
          <w:szCs w:val="22"/>
        </w:rPr>
      </w:pPr>
    </w:p>
    <w:p w14:paraId="38113F7A" w14:textId="77777777" w:rsidR="00C94C29" w:rsidRPr="005A1B7F" w:rsidRDefault="00EB6569" w:rsidP="003078C4">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A1B7F">
        <w:rPr>
          <w:b/>
          <w:sz w:val="22"/>
          <w:szCs w:val="22"/>
        </w:rPr>
        <w:t>3.</w:t>
      </w:r>
      <w:r w:rsidRPr="005A1B7F">
        <w:rPr>
          <w:b/>
          <w:sz w:val="22"/>
          <w:szCs w:val="22"/>
        </w:rPr>
        <w:tab/>
        <w:t>TINKAMUMO LAIKAS</w:t>
      </w:r>
    </w:p>
    <w:p w14:paraId="08BD0277" w14:textId="77777777" w:rsidR="00EB6569" w:rsidRPr="005A1B7F" w:rsidRDefault="00EB6569" w:rsidP="003078C4">
      <w:pPr>
        <w:keepNext/>
        <w:rPr>
          <w:sz w:val="22"/>
          <w:szCs w:val="22"/>
        </w:rPr>
      </w:pPr>
    </w:p>
    <w:p w14:paraId="56144C39" w14:textId="0FAC8FED" w:rsidR="004159B1" w:rsidRPr="005A1B7F" w:rsidRDefault="004159B1" w:rsidP="00F50378">
      <w:pPr>
        <w:rPr>
          <w:sz w:val="22"/>
          <w:szCs w:val="22"/>
        </w:rPr>
      </w:pPr>
      <w:r w:rsidRPr="005A1B7F">
        <w:rPr>
          <w:sz w:val="22"/>
          <w:szCs w:val="22"/>
        </w:rPr>
        <w:t>EXP:</w:t>
      </w:r>
      <w:r w:rsidR="00EB6569" w:rsidRPr="005A1B7F">
        <w:rPr>
          <w:sz w:val="22"/>
          <w:szCs w:val="22"/>
        </w:rPr>
        <w:t> {</w:t>
      </w:r>
      <w:r w:rsidR="005F5E71">
        <w:rPr>
          <w:sz w:val="22"/>
          <w:szCs w:val="22"/>
        </w:rPr>
        <w:t>MMMM/mm}</w:t>
      </w:r>
    </w:p>
    <w:p w14:paraId="63BCFB00" w14:textId="77777777" w:rsidR="00C94C29" w:rsidRPr="005A1B7F" w:rsidRDefault="00C94C29" w:rsidP="00F50378">
      <w:pPr>
        <w:rPr>
          <w:sz w:val="22"/>
          <w:szCs w:val="22"/>
        </w:rPr>
      </w:pPr>
    </w:p>
    <w:p w14:paraId="63F61619" w14:textId="77777777" w:rsidR="00C94C29" w:rsidRPr="005A1B7F" w:rsidRDefault="00C94C29" w:rsidP="00F50378">
      <w:pPr>
        <w:rPr>
          <w:sz w:val="22"/>
          <w:szCs w:val="22"/>
        </w:rPr>
      </w:pPr>
    </w:p>
    <w:p w14:paraId="72BABAE2" w14:textId="77777777" w:rsidR="00C94C29" w:rsidRPr="005A1B7F" w:rsidRDefault="00EB6569" w:rsidP="003078C4">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A1B7F">
        <w:rPr>
          <w:b/>
          <w:sz w:val="22"/>
          <w:szCs w:val="22"/>
        </w:rPr>
        <w:t>4.</w:t>
      </w:r>
      <w:r w:rsidRPr="005A1B7F">
        <w:rPr>
          <w:b/>
          <w:sz w:val="22"/>
          <w:szCs w:val="22"/>
        </w:rPr>
        <w:tab/>
        <w:t>SERIJOS NUMERIS</w:t>
      </w:r>
    </w:p>
    <w:p w14:paraId="00A06F56" w14:textId="77777777" w:rsidR="00EB6569" w:rsidRPr="005A1B7F" w:rsidRDefault="00EB6569" w:rsidP="003078C4">
      <w:pPr>
        <w:keepNext/>
        <w:rPr>
          <w:sz w:val="22"/>
          <w:szCs w:val="22"/>
        </w:rPr>
      </w:pPr>
    </w:p>
    <w:p w14:paraId="25DBD3D7" w14:textId="77777777" w:rsidR="004159B1" w:rsidRPr="005A1B7F" w:rsidRDefault="004159B1" w:rsidP="00F50378">
      <w:pPr>
        <w:rPr>
          <w:sz w:val="22"/>
          <w:szCs w:val="22"/>
        </w:rPr>
      </w:pPr>
      <w:r w:rsidRPr="005A1B7F">
        <w:rPr>
          <w:sz w:val="22"/>
          <w:szCs w:val="22"/>
        </w:rPr>
        <w:t>Lot:</w:t>
      </w:r>
    </w:p>
    <w:p w14:paraId="7D5AAF47" w14:textId="77777777" w:rsidR="00C94C29" w:rsidRPr="005A1B7F" w:rsidRDefault="00C94C29" w:rsidP="00F50378">
      <w:pPr>
        <w:rPr>
          <w:sz w:val="22"/>
          <w:szCs w:val="22"/>
        </w:rPr>
      </w:pPr>
    </w:p>
    <w:p w14:paraId="1B0329C6" w14:textId="77777777" w:rsidR="00C94C29" w:rsidRPr="005A1B7F" w:rsidRDefault="00C94C29" w:rsidP="00F50378">
      <w:pPr>
        <w:rPr>
          <w:sz w:val="22"/>
          <w:szCs w:val="22"/>
        </w:rPr>
      </w:pPr>
    </w:p>
    <w:p w14:paraId="63664D3F" w14:textId="77777777" w:rsidR="004159B1" w:rsidRPr="005A1B7F" w:rsidRDefault="00EB6569" w:rsidP="003078C4">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A1B7F">
        <w:rPr>
          <w:b/>
          <w:sz w:val="22"/>
          <w:szCs w:val="22"/>
        </w:rPr>
        <w:t>5.</w:t>
      </w:r>
      <w:r w:rsidRPr="005A1B7F">
        <w:rPr>
          <w:b/>
          <w:sz w:val="22"/>
          <w:szCs w:val="22"/>
        </w:rPr>
        <w:tab/>
        <w:t>KITA</w:t>
      </w:r>
    </w:p>
    <w:p w14:paraId="66AE4C31" w14:textId="77777777" w:rsidR="00EB6569" w:rsidRPr="005A1B7F" w:rsidRDefault="00EB6569" w:rsidP="00F50378">
      <w:pPr>
        <w:rPr>
          <w:sz w:val="22"/>
          <w:szCs w:val="22"/>
        </w:rPr>
      </w:pPr>
    </w:p>
    <w:p w14:paraId="47ADD9A1" w14:textId="77777777" w:rsidR="0045304E" w:rsidRPr="005A1B7F" w:rsidRDefault="00264FF5">
      <w:pPr>
        <w:rPr>
          <w:sz w:val="22"/>
          <w:szCs w:val="22"/>
        </w:rPr>
      </w:pPr>
      <w:r w:rsidRPr="005A1B7F">
        <w:rPr>
          <w:sz w:val="22"/>
          <w:szCs w:val="22"/>
        </w:rPr>
        <w:br w:type="page"/>
      </w:r>
    </w:p>
    <w:p w14:paraId="7382C98E" w14:textId="77777777" w:rsidR="0045304E" w:rsidRPr="005A1B7F" w:rsidRDefault="0045304E">
      <w:pPr>
        <w:rPr>
          <w:sz w:val="22"/>
          <w:szCs w:val="22"/>
        </w:rPr>
      </w:pPr>
    </w:p>
    <w:p w14:paraId="7B7B4524" w14:textId="77777777" w:rsidR="0045304E" w:rsidRPr="005A1B7F" w:rsidRDefault="0045304E">
      <w:pPr>
        <w:rPr>
          <w:sz w:val="22"/>
          <w:szCs w:val="22"/>
        </w:rPr>
      </w:pPr>
    </w:p>
    <w:p w14:paraId="43188052" w14:textId="77777777" w:rsidR="0045304E" w:rsidRPr="005A1B7F" w:rsidRDefault="0045304E">
      <w:pPr>
        <w:rPr>
          <w:sz w:val="22"/>
          <w:szCs w:val="22"/>
        </w:rPr>
      </w:pPr>
    </w:p>
    <w:p w14:paraId="1DFFA893" w14:textId="77777777" w:rsidR="0045304E" w:rsidRPr="005A1B7F" w:rsidRDefault="0045304E">
      <w:pPr>
        <w:rPr>
          <w:sz w:val="22"/>
          <w:szCs w:val="22"/>
        </w:rPr>
      </w:pPr>
    </w:p>
    <w:p w14:paraId="73F2E09F" w14:textId="77777777" w:rsidR="0045304E" w:rsidRPr="005A1B7F" w:rsidRDefault="0045304E">
      <w:pPr>
        <w:rPr>
          <w:sz w:val="22"/>
          <w:szCs w:val="22"/>
        </w:rPr>
      </w:pPr>
    </w:p>
    <w:p w14:paraId="47A03011" w14:textId="77777777" w:rsidR="0045304E" w:rsidRPr="005A1B7F" w:rsidRDefault="0045304E">
      <w:pPr>
        <w:rPr>
          <w:sz w:val="22"/>
          <w:szCs w:val="22"/>
        </w:rPr>
      </w:pPr>
    </w:p>
    <w:p w14:paraId="6760E333" w14:textId="77777777" w:rsidR="0045304E" w:rsidRPr="005A1B7F" w:rsidRDefault="0045304E">
      <w:pPr>
        <w:rPr>
          <w:sz w:val="22"/>
          <w:szCs w:val="22"/>
        </w:rPr>
      </w:pPr>
    </w:p>
    <w:p w14:paraId="0AF9125E" w14:textId="77777777" w:rsidR="0045304E" w:rsidRPr="005A1B7F" w:rsidRDefault="0045304E">
      <w:pPr>
        <w:rPr>
          <w:sz w:val="22"/>
          <w:szCs w:val="22"/>
        </w:rPr>
      </w:pPr>
    </w:p>
    <w:p w14:paraId="104256C6" w14:textId="77777777" w:rsidR="0045304E" w:rsidRPr="005A1B7F" w:rsidRDefault="0045304E">
      <w:pPr>
        <w:rPr>
          <w:sz w:val="22"/>
          <w:szCs w:val="22"/>
        </w:rPr>
      </w:pPr>
    </w:p>
    <w:p w14:paraId="5C07AD5D" w14:textId="77777777" w:rsidR="0045304E" w:rsidRPr="005A1B7F" w:rsidRDefault="0045304E">
      <w:pPr>
        <w:rPr>
          <w:sz w:val="22"/>
          <w:szCs w:val="22"/>
        </w:rPr>
      </w:pPr>
    </w:p>
    <w:p w14:paraId="2D92B4E8" w14:textId="77777777" w:rsidR="0045304E" w:rsidRPr="005A1B7F" w:rsidRDefault="0045304E">
      <w:pPr>
        <w:rPr>
          <w:sz w:val="22"/>
          <w:szCs w:val="22"/>
        </w:rPr>
      </w:pPr>
    </w:p>
    <w:p w14:paraId="7033063D" w14:textId="77777777" w:rsidR="0045304E" w:rsidRPr="005A1B7F" w:rsidRDefault="0045304E">
      <w:pPr>
        <w:rPr>
          <w:sz w:val="22"/>
          <w:szCs w:val="22"/>
        </w:rPr>
      </w:pPr>
    </w:p>
    <w:p w14:paraId="708349D1" w14:textId="77777777" w:rsidR="0045304E" w:rsidRPr="005A1B7F" w:rsidRDefault="0045304E">
      <w:pPr>
        <w:rPr>
          <w:sz w:val="22"/>
          <w:szCs w:val="22"/>
        </w:rPr>
      </w:pPr>
    </w:p>
    <w:p w14:paraId="77B3DA46" w14:textId="77777777" w:rsidR="0045304E" w:rsidRPr="005A1B7F" w:rsidRDefault="0045304E">
      <w:pPr>
        <w:rPr>
          <w:sz w:val="22"/>
          <w:szCs w:val="22"/>
        </w:rPr>
      </w:pPr>
    </w:p>
    <w:p w14:paraId="49C9994E" w14:textId="77777777" w:rsidR="0045304E" w:rsidRPr="005A1B7F" w:rsidRDefault="0045304E">
      <w:pPr>
        <w:rPr>
          <w:sz w:val="22"/>
          <w:szCs w:val="22"/>
        </w:rPr>
      </w:pPr>
    </w:p>
    <w:p w14:paraId="560B1223" w14:textId="77777777" w:rsidR="0045304E" w:rsidRPr="005A1B7F" w:rsidRDefault="0045304E">
      <w:pPr>
        <w:rPr>
          <w:sz w:val="22"/>
          <w:szCs w:val="22"/>
        </w:rPr>
      </w:pPr>
    </w:p>
    <w:p w14:paraId="01C3A987" w14:textId="77777777" w:rsidR="0045304E" w:rsidRPr="005A1B7F" w:rsidRDefault="0045304E">
      <w:pPr>
        <w:rPr>
          <w:sz w:val="22"/>
          <w:szCs w:val="22"/>
        </w:rPr>
      </w:pPr>
    </w:p>
    <w:p w14:paraId="4A4B473B" w14:textId="77777777" w:rsidR="0045304E" w:rsidRPr="005A1B7F" w:rsidRDefault="0045304E">
      <w:pPr>
        <w:rPr>
          <w:sz w:val="22"/>
          <w:szCs w:val="22"/>
        </w:rPr>
      </w:pPr>
    </w:p>
    <w:p w14:paraId="44F87C33" w14:textId="77777777" w:rsidR="0045304E" w:rsidRPr="005A1B7F" w:rsidRDefault="0045304E">
      <w:pPr>
        <w:rPr>
          <w:sz w:val="22"/>
          <w:szCs w:val="22"/>
        </w:rPr>
      </w:pPr>
    </w:p>
    <w:p w14:paraId="0BC1923D" w14:textId="77777777" w:rsidR="0045304E" w:rsidRPr="005A1B7F" w:rsidRDefault="0045304E">
      <w:pPr>
        <w:rPr>
          <w:sz w:val="22"/>
          <w:szCs w:val="22"/>
        </w:rPr>
      </w:pPr>
    </w:p>
    <w:p w14:paraId="1C13DC3E" w14:textId="77777777" w:rsidR="0045304E" w:rsidRPr="005A1B7F" w:rsidRDefault="0045304E">
      <w:pPr>
        <w:rPr>
          <w:sz w:val="22"/>
          <w:szCs w:val="22"/>
        </w:rPr>
      </w:pPr>
    </w:p>
    <w:p w14:paraId="40F50533" w14:textId="77777777" w:rsidR="00E06BB0" w:rsidRPr="005A1B7F" w:rsidRDefault="00E06BB0">
      <w:pPr>
        <w:rPr>
          <w:sz w:val="22"/>
          <w:szCs w:val="22"/>
        </w:rPr>
      </w:pPr>
    </w:p>
    <w:p w14:paraId="12D544BB" w14:textId="77777777" w:rsidR="0045304E" w:rsidRPr="005A1B7F" w:rsidRDefault="0045304E">
      <w:pPr>
        <w:rPr>
          <w:sz w:val="22"/>
          <w:szCs w:val="22"/>
        </w:rPr>
      </w:pPr>
    </w:p>
    <w:p w14:paraId="1ABA6D30" w14:textId="77777777" w:rsidR="0045304E" w:rsidRPr="005A1B7F" w:rsidRDefault="00264FF5">
      <w:pPr>
        <w:jc w:val="center"/>
        <w:rPr>
          <w:b/>
          <w:sz w:val="22"/>
          <w:szCs w:val="22"/>
        </w:rPr>
      </w:pPr>
      <w:r w:rsidRPr="005A1B7F">
        <w:rPr>
          <w:b/>
          <w:sz w:val="22"/>
          <w:szCs w:val="22"/>
        </w:rPr>
        <w:t>B. PAKUOTĖS LAPELIS</w:t>
      </w:r>
    </w:p>
    <w:p w14:paraId="7CFB8733" w14:textId="02B226A9" w:rsidR="004159B1" w:rsidRPr="005A1B7F" w:rsidRDefault="00264FF5" w:rsidP="003078C4">
      <w:pPr>
        <w:keepNext/>
        <w:jc w:val="center"/>
        <w:outlineLvl w:val="0"/>
        <w:rPr>
          <w:b/>
          <w:sz w:val="22"/>
          <w:szCs w:val="22"/>
        </w:rPr>
      </w:pPr>
      <w:r w:rsidRPr="005A1B7F">
        <w:rPr>
          <w:i/>
          <w:sz w:val="22"/>
          <w:szCs w:val="22"/>
          <w:lang w:eastAsia="x-none"/>
        </w:rPr>
        <w:br w:type="page"/>
      </w:r>
      <w:r w:rsidR="00C26DC2" w:rsidRPr="005A1B7F">
        <w:rPr>
          <w:b/>
          <w:sz w:val="22"/>
          <w:szCs w:val="22"/>
        </w:rPr>
        <w:lastRenderedPageBreak/>
        <w:t>Pakuotės lapelis: informacija vartotojui</w:t>
      </w:r>
    </w:p>
    <w:p w14:paraId="587EBBA4" w14:textId="77777777" w:rsidR="004159B1" w:rsidRPr="005A1B7F" w:rsidRDefault="004159B1" w:rsidP="003078C4">
      <w:pPr>
        <w:keepNext/>
        <w:jc w:val="center"/>
        <w:outlineLvl w:val="0"/>
        <w:rPr>
          <w:b/>
          <w:sz w:val="22"/>
          <w:szCs w:val="22"/>
        </w:rPr>
      </w:pPr>
    </w:p>
    <w:p w14:paraId="10F17632" w14:textId="5A6016AC" w:rsidR="004159B1" w:rsidRPr="005A1B7F" w:rsidRDefault="00655A51" w:rsidP="003078C4">
      <w:pPr>
        <w:keepNext/>
        <w:numPr>
          <w:ilvl w:val="12"/>
          <w:numId w:val="0"/>
        </w:numPr>
        <w:jc w:val="center"/>
        <w:rPr>
          <w:b/>
          <w:bCs/>
          <w:sz w:val="22"/>
          <w:szCs w:val="22"/>
        </w:rPr>
      </w:pPr>
      <w:proofErr w:type="spellStart"/>
      <w:r w:rsidRPr="005A1B7F">
        <w:rPr>
          <w:b/>
          <w:sz w:val="22"/>
          <w:szCs w:val="22"/>
        </w:rPr>
        <w:t>Ibuprofen</w:t>
      </w:r>
      <w:proofErr w:type="spellEnd"/>
      <w:r w:rsidR="008231B6" w:rsidRPr="005A1B7F">
        <w:rPr>
          <w:b/>
          <w:sz w:val="22"/>
          <w:szCs w:val="22"/>
        </w:rPr>
        <w:t> </w:t>
      </w:r>
      <w:proofErr w:type="spellStart"/>
      <w:r w:rsidR="004159B1" w:rsidRPr="005A1B7F">
        <w:rPr>
          <w:b/>
          <w:sz w:val="22"/>
          <w:szCs w:val="22"/>
        </w:rPr>
        <w:t>Banner</w:t>
      </w:r>
      <w:proofErr w:type="spellEnd"/>
      <w:r w:rsidR="004159B1" w:rsidRPr="005A1B7F">
        <w:rPr>
          <w:sz w:val="22"/>
          <w:szCs w:val="22"/>
        </w:rPr>
        <w:t xml:space="preserve"> </w:t>
      </w:r>
      <w:r w:rsidR="004159B1" w:rsidRPr="005A1B7F">
        <w:rPr>
          <w:b/>
          <w:sz w:val="22"/>
          <w:szCs w:val="22"/>
        </w:rPr>
        <w:t>100 mg minkštosios kramtomosios kapsulės</w:t>
      </w:r>
    </w:p>
    <w:p w14:paraId="0E046647" w14:textId="77777777" w:rsidR="004159B1" w:rsidRPr="005A1B7F" w:rsidRDefault="004159B1">
      <w:pPr>
        <w:numPr>
          <w:ilvl w:val="12"/>
          <w:numId w:val="0"/>
        </w:numPr>
        <w:jc w:val="center"/>
        <w:rPr>
          <w:bCs/>
          <w:sz w:val="22"/>
          <w:szCs w:val="22"/>
        </w:rPr>
      </w:pPr>
      <w:proofErr w:type="spellStart"/>
      <w:r w:rsidRPr="005A1B7F">
        <w:rPr>
          <w:sz w:val="22"/>
          <w:szCs w:val="22"/>
        </w:rPr>
        <w:t>ibuprofenas</w:t>
      </w:r>
      <w:proofErr w:type="spellEnd"/>
    </w:p>
    <w:p w14:paraId="449135FD" w14:textId="77777777" w:rsidR="004159B1" w:rsidRPr="005A1B7F" w:rsidRDefault="004159B1" w:rsidP="003078C4">
      <w:pPr>
        <w:rPr>
          <w:sz w:val="22"/>
          <w:szCs w:val="22"/>
        </w:rPr>
      </w:pPr>
    </w:p>
    <w:p w14:paraId="11D0FFE2" w14:textId="5E644022" w:rsidR="004159B1" w:rsidRPr="005A1B7F" w:rsidRDefault="004159B1" w:rsidP="003078C4">
      <w:pPr>
        <w:keepNext/>
        <w:keepLines/>
        <w:numPr>
          <w:ilvl w:val="12"/>
          <w:numId w:val="0"/>
        </w:numPr>
        <w:rPr>
          <w:b/>
          <w:sz w:val="22"/>
          <w:szCs w:val="22"/>
        </w:rPr>
      </w:pPr>
      <w:r w:rsidRPr="005A1B7F">
        <w:rPr>
          <w:b/>
          <w:sz w:val="22"/>
          <w:szCs w:val="22"/>
        </w:rPr>
        <w:t xml:space="preserve">Atidžiai perskaitykite visą šį lapelį, prieš pradėdami vartoti </w:t>
      </w:r>
      <w:r w:rsidR="00CC1558" w:rsidRPr="005A1B7F">
        <w:rPr>
          <w:b/>
          <w:sz w:val="22"/>
          <w:szCs w:val="22"/>
        </w:rPr>
        <w:t xml:space="preserve">šį </w:t>
      </w:r>
      <w:r w:rsidRPr="005A1B7F">
        <w:rPr>
          <w:b/>
          <w:sz w:val="22"/>
          <w:szCs w:val="22"/>
        </w:rPr>
        <w:t>vaistą, nes jame pateikiama Jums svarbi informacija.</w:t>
      </w:r>
    </w:p>
    <w:p w14:paraId="6ED224BA" w14:textId="77777777" w:rsidR="004159B1" w:rsidRPr="005A1B7F" w:rsidRDefault="004159B1" w:rsidP="003078C4">
      <w:pPr>
        <w:numPr>
          <w:ilvl w:val="12"/>
          <w:numId w:val="0"/>
        </w:numPr>
        <w:rPr>
          <w:sz w:val="22"/>
          <w:szCs w:val="22"/>
        </w:rPr>
      </w:pPr>
      <w:r w:rsidRPr="005A1B7F">
        <w:rPr>
          <w:sz w:val="22"/>
          <w:szCs w:val="22"/>
        </w:rPr>
        <w:t>Visada vartokite šį vaistą tiksliai</w:t>
      </w:r>
      <w:r w:rsidR="00AE4B3E" w:rsidRPr="005A1B7F">
        <w:rPr>
          <w:sz w:val="22"/>
          <w:szCs w:val="22"/>
        </w:rPr>
        <w:t>,</w:t>
      </w:r>
      <w:r w:rsidRPr="005A1B7F">
        <w:rPr>
          <w:sz w:val="22"/>
          <w:szCs w:val="22"/>
        </w:rPr>
        <w:t xml:space="preserve"> kaip aprašyta šiame lapelyje arba kaip nurodė gydytojas arba vaistininkas.</w:t>
      </w:r>
    </w:p>
    <w:p w14:paraId="0ED7F62C" w14:textId="77777777" w:rsidR="004159B1" w:rsidRPr="005A1B7F" w:rsidRDefault="004159B1" w:rsidP="003078C4">
      <w:pPr>
        <w:numPr>
          <w:ilvl w:val="0"/>
          <w:numId w:val="17"/>
        </w:numPr>
        <w:ind w:left="0" w:firstLine="0"/>
        <w:rPr>
          <w:sz w:val="22"/>
          <w:szCs w:val="22"/>
        </w:rPr>
      </w:pPr>
      <w:r w:rsidRPr="005A1B7F">
        <w:rPr>
          <w:sz w:val="22"/>
          <w:szCs w:val="22"/>
        </w:rPr>
        <w:t>Neišmeskite šio lapelio, nes vėl gali prireikti jį perskaityti.</w:t>
      </w:r>
    </w:p>
    <w:p w14:paraId="0E0BC08B" w14:textId="0AA74C88" w:rsidR="004159B1" w:rsidRPr="005A1B7F" w:rsidRDefault="004159B1" w:rsidP="003078C4">
      <w:pPr>
        <w:numPr>
          <w:ilvl w:val="0"/>
          <w:numId w:val="17"/>
        </w:numPr>
        <w:ind w:left="0" w:firstLine="0"/>
        <w:rPr>
          <w:sz w:val="22"/>
          <w:szCs w:val="22"/>
        </w:rPr>
      </w:pPr>
      <w:r w:rsidRPr="005A1B7F">
        <w:rPr>
          <w:sz w:val="22"/>
          <w:szCs w:val="22"/>
        </w:rPr>
        <w:t xml:space="preserve">Jeigu </w:t>
      </w:r>
      <w:r w:rsidR="00AE4B3E" w:rsidRPr="005A1B7F">
        <w:rPr>
          <w:sz w:val="22"/>
          <w:szCs w:val="22"/>
        </w:rPr>
        <w:t>nor</w:t>
      </w:r>
      <w:r w:rsidRPr="005A1B7F">
        <w:rPr>
          <w:sz w:val="22"/>
          <w:szCs w:val="22"/>
        </w:rPr>
        <w:t>it</w:t>
      </w:r>
      <w:r w:rsidR="00AE4B3E" w:rsidRPr="005A1B7F">
        <w:rPr>
          <w:sz w:val="22"/>
          <w:szCs w:val="22"/>
        </w:rPr>
        <w:t>e sužinoti</w:t>
      </w:r>
      <w:r w:rsidRPr="005A1B7F">
        <w:rPr>
          <w:sz w:val="22"/>
          <w:szCs w:val="22"/>
        </w:rPr>
        <w:t xml:space="preserve"> daugiau arba pasitarti, kreipkitės į vaistininką.</w:t>
      </w:r>
    </w:p>
    <w:p w14:paraId="73E63DB4" w14:textId="72AA6AE5" w:rsidR="004159B1" w:rsidRPr="005A1B7F" w:rsidRDefault="004159B1" w:rsidP="003078C4">
      <w:pPr>
        <w:numPr>
          <w:ilvl w:val="0"/>
          <w:numId w:val="17"/>
        </w:numPr>
        <w:rPr>
          <w:sz w:val="22"/>
          <w:szCs w:val="22"/>
        </w:rPr>
      </w:pPr>
      <w:r w:rsidRPr="005A1B7F">
        <w:rPr>
          <w:sz w:val="22"/>
          <w:szCs w:val="22"/>
        </w:rPr>
        <w:t>Jeigu Jums arba Jūsų vaikui pasireiškė šalutinis poveikis (net jeigu jis šiame lapelyje nenurodytas), kreipkitės į gydytoją arba vaistininką.</w:t>
      </w:r>
      <w:r w:rsidR="000323EA" w:rsidRPr="005A1B7F">
        <w:rPr>
          <w:sz w:val="22"/>
          <w:szCs w:val="22"/>
        </w:rPr>
        <w:t xml:space="preserve"> Žr.</w:t>
      </w:r>
      <w:r w:rsidR="002427E3" w:rsidRPr="005A1B7F">
        <w:rPr>
          <w:sz w:val="22"/>
          <w:szCs w:val="22"/>
        </w:rPr>
        <w:t> </w:t>
      </w:r>
      <w:r w:rsidR="000323EA" w:rsidRPr="005A1B7F">
        <w:rPr>
          <w:sz w:val="22"/>
          <w:szCs w:val="22"/>
        </w:rPr>
        <w:t>4</w:t>
      </w:r>
      <w:r w:rsidR="002427E3" w:rsidRPr="005A1B7F">
        <w:rPr>
          <w:sz w:val="22"/>
          <w:szCs w:val="22"/>
        </w:rPr>
        <w:t> </w:t>
      </w:r>
      <w:r w:rsidR="000323EA" w:rsidRPr="005A1B7F">
        <w:rPr>
          <w:sz w:val="22"/>
          <w:szCs w:val="22"/>
        </w:rPr>
        <w:t>skyrių.</w:t>
      </w:r>
    </w:p>
    <w:p w14:paraId="62DA1ED8" w14:textId="79A92B57" w:rsidR="004159B1" w:rsidRPr="005A1B7F" w:rsidRDefault="004159B1" w:rsidP="003078C4">
      <w:pPr>
        <w:numPr>
          <w:ilvl w:val="0"/>
          <w:numId w:val="17"/>
        </w:numPr>
        <w:ind w:left="0" w:firstLine="0"/>
        <w:rPr>
          <w:sz w:val="22"/>
          <w:szCs w:val="22"/>
        </w:rPr>
      </w:pPr>
      <w:r w:rsidRPr="005A1B7F">
        <w:rPr>
          <w:sz w:val="22"/>
          <w:szCs w:val="22"/>
        </w:rPr>
        <w:t>Jeigu, vartojant 7</w:t>
      </w:r>
      <w:r w:rsidR="002427E3" w:rsidRPr="005A1B7F">
        <w:rPr>
          <w:sz w:val="22"/>
          <w:szCs w:val="22"/>
        </w:rPr>
        <w:noBreakHyphen/>
      </w:r>
      <w:r w:rsidRPr="005A1B7F">
        <w:rPr>
          <w:sz w:val="22"/>
          <w:szCs w:val="22"/>
        </w:rPr>
        <w:t>17 metų vaikams ir paaugliams, per 3 dienas Jūsų</w:t>
      </w:r>
      <w:r w:rsidR="002427E3" w:rsidRPr="005A1B7F">
        <w:rPr>
          <w:sz w:val="22"/>
          <w:szCs w:val="22"/>
        </w:rPr>
        <w:t xml:space="preserve"> vaiko</w:t>
      </w:r>
      <w:r w:rsidR="00AE4B3E" w:rsidRPr="005A1B7F">
        <w:rPr>
          <w:sz w:val="22"/>
          <w:szCs w:val="22"/>
        </w:rPr>
        <w:t xml:space="preserve"> ar paauglio</w:t>
      </w:r>
      <w:r w:rsidRPr="005A1B7F">
        <w:rPr>
          <w:sz w:val="22"/>
          <w:szCs w:val="22"/>
        </w:rPr>
        <w:t xml:space="preserve"> savijauta nepagerėjo arba net pablogėjo, kreipkitės į gydytoją. Jeigu, vartojant suaugusiesiems, karščiavimo atveju</w:t>
      </w:r>
      <w:r w:rsidR="00AE4B3E" w:rsidRPr="005A1B7F">
        <w:rPr>
          <w:sz w:val="22"/>
          <w:szCs w:val="22"/>
        </w:rPr>
        <w:t xml:space="preserve"> per 3 dienas</w:t>
      </w:r>
      <w:r w:rsidRPr="005A1B7F">
        <w:rPr>
          <w:sz w:val="22"/>
          <w:szCs w:val="22"/>
        </w:rPr>
        <w:t xml:space="preserve"> Jūsų savijauta nepagerėjo arba net pablogėjo, o skausmo atveju</w:t>
      </w:r>
      <w:r w:rsidR="002427E3" w:rsidRPr="005A1B7F">
        <w:rPr>
          <w:sz w:val="22"/>
          <w:szCs w:val="22"/>
        </w:rPr>
        <w:t xml:space="preserve"> </w:t>
      </w:r>
      <w:r w:rsidRPr="005A1B7F">
        <w:rPr>
          <w:sz w:val="22"/>
          <w:szCs w:val="22"/>
        </w:rPr>
        <w:t>– per 4 dienas, kreipkitės į gydytoją.</w:t>
      </w:r>
    </w:p>
    <w:p w14:paraId="64DE396E" w14:textId="77777777" w:rsidR="004159B1" w:rsidRPr="005A1B7F" w:rsidRDefault="004159B1" w:rsidP="003078C4">
      <w:pPr>
        <w:rPr>
          <w:sz w:val="22"/>
          <w:szCs w:val="22"/>
        </w:rPr>
      </w:pPr>
    </w:p>
    <w:p w14:paraId="1C1D6853" w14:textId="77777777" w:rsidR="002427E3" w:rsidRPr="005A1B7F" w:rsidRDefault="004159B1" w:rsidP="003078C4">
      <w:pPr>
        <w:keepNext/>
        <w:numPr>
          <w:ilvl w:val="12"/>
          <w:numId w:val="0"/>
        </w:numPr>
        <w:outlineLvl w:val="0"/>
        <w:rPr>
          <w:sz w:val="22"/>
          <w:szCs w:val="22"/>
        </w:rPr>
      </w:pPr>
      <w:r w:rsidRPr="005A1B7F">
        <w:rPr>
          <w:b/>
          <w:sz w:val="22"/>
          <w:szCs w:val="22"/>
        </w:rPr>
        <w:t>Apie ką rašoma šiame lapelyje?</w:t>
      </w:r>
    </w:p>
    <w:p w14:paraId="2F37F48C" w14:textId="69F09E51" w:rsidR="004159B1" w:rsidRPr="005A1B7F" w:rsidRDefault="004159B1" w:rsidP="003078C4">
      <w:pPr>
        <w:keepNext/>
        <w:numPr>
          <w:ilvl w:val="12"/>
          <w:numId w:val="0"/>
        </w:numPr>
        <w:outlineLvl w:val="0"/>
        <w:rPr>
          <w:sz w:val="22"/>
          <w:szCs w:val="22"/>
        </w:rPr>
      </w:pPr>
    </w:p>
    <w:p w14:paraId="10AD61C6" w14:textId="33529FD3" w:rsidR="004159B1" w:rsidRPr="005A1B7F" w:rsidRDefault="004159B1" w:rsidP="003078C4">
      <w:pPr>
        <w:numPr>
          <w:ilvl w:val="0"/>
          <w:numId w:val="20"/>
        </w:numPr>
        <w:ind w:left="0" w:firstLine="0"/>
        <w:outlineLvl w:val="0"/>
        <w:rPr>
          <w:sz w:val="22"/>
          <w:szCs w:val="22"/>
        </w:rPr>
      </w:pPr>
      <w:r w:rsidRPr="005A1B7F">
        <w:rPr>
          <w:sz w:val="22"/>
          <w:szCs w:val="22"/>
        </w:rPr>
        <w:t xml:space="preserve">Kas yra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r w:rsidRPr="005A1B7F">
        <w:rPr>
          <w:sz w:val="22"/>
          <w:szCs w:val="22"/>
        </w:rPr>
        <w:t xml:space="preserve"> ir kam jis vartojamas</w:t>
      </w:r>
    </w:p>
    <w:p w14:paraId="668CA445" w14:textId="7D0368DA" w:rsidR="004159B1" w:rsidRPr="005A1B7F" w:rsidRDefault="004159B1" w:rsidP="003078C4">
      <w:pPr>
        <w:numPr>
          <w:ilvl w:val="0"/>
          <w:numId w:val="20"/>
        </w:numPr>
        <w:ind w:left="0" w:firstLine="0"/>
        <w:outlineLvl w:val="0"/>
        <w:rPr>
          <w:sz w:val="22"/>
          <w:szCs w:val="22"/>
        </w:rPr>
      </w:pPr>
      <w:r w:rsidRPr="005A1B7F">
        <w:rPr>
          <w:sz w:val="22"/>
          <w:szCs w:val="22"/>
        </w:rPr>
        <w:t xml:space="preserve">Kas žinotina prieš vartojant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p>
    <w:p w14:paraId="3C86E5E0" w14:textId="04EBC8D8" w:rsidR="004159B1" w:rsidRPr="005A1B7F" w:rsidRDefault="004159B1" w:rsidP="003078C4">
      <w:pPr>
        <w:numPr>
          <w:ilvl w:val="0"/>
          <w:numId w:val="20"/>
        </w:numPr>
        <w:ind w:left="0" w:firstLine="0"/>
        <w:outlineLvl w:val="0"/>
        <w:rPr>
          <w:sz w:val="22"/>
          <w:szCs w:val="22"/>
        </w:rPr>
      </w:pPr>
      <w:r w:rsidRPr="005A1B7F">
        <w:rPr>
          <w:sz w:val="22"/>
          <w:szCs w:val="22"/>
        </w:rPr>
        <w:t xml:space="preserve">Kaip vartoti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p>
    <w:p w14:paraId="1E2D910D" w14:textId="77777777" w:rsidR="004159B1" w:rsidRPr="005A1B7F" w:rsidRDefault="004159B1" w:rsidP="003078C4">
      <w:pPr>
        <w:numPr>
          <w:ilvl w:val="0"/>
          <w:numId w:val="20"/>
        </w:numPr>
        <w:ind w:left="0" w:firstLine="0"/>
        <w:rPr>
          <w:sz w:val="22"/>
          <w:szCs w:val="22"/>
        </w:rPr>
      </w:pPr>
      <w:r w:rsidRPr="005A1B7F">
        <w:rPr>
          <w:sz w:val="22"/>
          <w:szCs w:val="22"/>
        </w:rPr>
        <w:t>Galimas šalutinis poveikis</w:t>
      </w:r>
    </w:p>
    <w:p w14:paraId="55226EEC" w14:textId="604C49AD" w:rsidR="004159B1" w:rsidRPr="005A1B7F" w:rsidRDefault="004159B1" w:rsidP="003078C4">
      <w:pPr>
        <w:numPr>
          <w:ilvl w:val="0"/>
          <w:numId w:val="20"/>
        </w:numPr>
        <w:ind w:left="0" w:firstLine="0"/>
        <w:rPr>
          <w:sz w:val="22"/>
          <w:szCs w:val="22"/>
        </w:rPr>
      </w:pPr>
      <w:r w:rsidRPr="005A1B7F">
        <w:rPr>
          <w:sz w:val="22"/>
          <w:szCs w:val="22"/>
        </w:rPr>
        <w:t xml:space="preserve">Kaip laikyti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p>
    <w:p w14:paraId="25062D5A" w14:textId="77777777" w:rsidR="004159B1" w:rsidRPr="005A1B7F" w:rsidRDefault="004159B1" w:rsidP="003078C4">
      <w:pPr>
        <w:numPr>
          <w:ilvl w:val="0"/>
          <w:numId w:val="20"/>
        </w:numPr>
        <w:ind w:left="0" w:firstLine="0"/>
        <w:rPr>
          <w:sz w:val="22"/>
          <w:szCs w:val="22"/>
        </w:rPr>
      </w:pPr>
      <w:r w:rsidRPr="005A1B7F">
        <w:rPr>
          <w:sz w:val="22"/>
          <w:szCs w:val="22"/>
        </w:rPr>
        <w:t>Pakuotės turinys ir kita informacija</w:t>
      </w:r>
    </w:p>
    <w:p w14:paraId="79069276" w14:textId="77777777" w:rsidR="004159B1" w:rsidRPr="005A1B7F" w:rsidRDefault="004159B1" w:rsidP="00F50378">
      <w:pPr>
        <w:numPr>
          <w:ilvl w:val="12"/>
          <w:numId w:val="0"/>
        </w:numPr>
        <w:rPr>
          <w:sz w:val="22"/>
          <w:szCs w:val="22"/>
        </w:rPr>
      </w:pPr>
    </w:p>
    <w:p w14:paraId="0C2D9EA0" w14:textId="77777777" w:rsidR="004159B1" w:rsidRPr="005A1B7F" w:rsidRDefault="004159B1" w:rsidP="00E06BB0">
      <w:pPr>
        <w:numPr>
          <w:ilvl w:val="12"/>
          <w:numId w:val="0"/>
        </w:numPr>
        <w:rPr>
          <w:sz w:val="22"/>
          <w:szCs w:val="22"/>
        </w:rPr>
      </w:pPr>
    </w:p>
    <w:p w14:paraId="4D2B0703" w14:textId="69B35294" w:rsidR="004159B1" w:rsidRPr="005A1B7F" w:rsidRDefault="004159B1" w:rsidP="003078C4">
      <w:pPr>
        <w:keepNext/>
        <w:numPr>
          <w:ilvl w:val="0"/>
          <w:numId w:val="18"/>
        </w:numPr>
        <w:tabs>
          <w:tab w:val="clear" w:pos="720"/>
          <w:tab w:val="num" w:pos="567"/>
        </w:tabs>
        <w:ind w:left="0" w:firstLine="0"/>
        <w:rPr>
          <w:b/>
          <w:sz w:val="22"/>
          <w:szCs w:val="22"/>
        </w:rPr>
      </w:pPr>
      <w:r w:rsidRPr="005A1B7F">
        <w:rPr>
          <w:b/>
          <w:sz w:val="22"/>
          <w:szCs w:val="22"/>
        </w:rPr>
        <w:t xml:space="preserve">Kas yra </w:t>
      </w:r>
      <w:proofErr w:type="spellStart"/>
      <w:r w:rsidR="00655A51" w:rsidRPr="005A1B7F">
        <w:rPr>
          <w:b/>
          <w:sz w:val="22"/>
          <w:szCs w:val="22"/>
        </w:rPr>
        <w:t>Ibuprofen</w:t>
      </w:r>
      <w:proofErr w:type="spellEnd"/>
      <w:r w:rsidR="002427E3" w:rsidRPr="005A1B7F">
        <w:rPr>
          <w:b/>
          <w:sz w:val="22"/>
          <w:szCs w:val="22"/>
        </w:rPr>
        <w:t> </w:t>
      </w:r>
      <w:proofErr w:type="spellStart"/>
      <w:r w:rsidRPr="005A1B7F">
        <w:rPr>
          <w:b/>
          <w:sz w:val="22"/>
          <w:szCs w:val="22"/>
        </w:rPr>
        <w:t>Banner</w:t>
      </w:r>
      <w:proofErr w:type="spellEnd"/>
      <w:r w:rsidRPr="005A1B7F">
        <w:rPr>
          <w:sz w:val="22"/>
          <w:szCs w:val="22"/>
        </w:rPr>
        <w:t xml:space="preserve"> </w:t>
      </w:r>
      <w:r w:rsidRPr="005A1B7F">
        <w:rPr>
          <w:b/>
          <w:sz w:val="22"/>
          <w:szCs w:val="22"/>
        </w:rPr>
        <w:t>ir kam jis vartojamas</w:t>
      </w:r>
    </w:p>
    <w:p w14:paraId="06B8E259" w14:textId="77777777" w:rsidR="004159B1" w:rsidRPr="005A1B7F" w:rsidRDefault="004159B1" w:rsidP="003078C4">
      <w:pPr>
        <w:keepNext/>
        <w:numPr>
          <w:ilvl w:val="12"/>
          <w:numId w:val="0"/>
        </w:numPr>
        <w:rPr>
          <w:sz w:val="22"/>
          <w:szCs w:val="22"/>
        </w:rPr>
      </w:pPr>
    </w:p>
    <w:p w14:paraId="7DD02527" w14:textId="593386DB" w:rsidR="004159B1" w:rsidRPr="005A1B7F" w:rsidRDefault="004159B1" w:rsidP="003078C4">
      <w:pPr>
        <w:numPr>
          <w:ilvl w:val="12"/>
          <w:numId w:val="0"/>
        </w:numPr>
        <w:rPr>
          <w:bCs/>
          <w:sz w:val="22"/>
          <w:szCs w:val="22"/>
        </w:rPr>
      </w:pPr>
      <w:r w:rsidRPr="005A1B7F">
        <w:rPr>
          <w:sz w:val="22"/>
          <w:szCs w:val="22"/>
        </w:rPr>
        <w:t xml:space="preserve">Veiklioji medžiaga </w:t>
      </w:r>
      <w:proofErr w:type="spellStart"/>
      <w:r w:rsidRPr="005A1B7F">
        <w:rPr>
          <w:sz w:val="22"/>
          <w:szCs w:val="22"/>
        </w:rPr>
        <w:t>ibuprofenas</w:t>
      </w:r>
      <w:proofErr w:type="spellEnd"/>
      <w:r w:rsidRPr="005A1B7F">
        <w:rPr>
          <w:sz w:val="22"/>
          <w:szCs w:val="22"/>
        </w:rPr>
        <w:t xml:space="preserve"> yra nesteroidinis</w:t>
      </w:r>
      <w:r w:rsidR="002427E3" w:rsidRPr="005A1B7F">
        <w:rPr>
          <w:sz w:val="22"/>
          <w:szCs w:val="22"/>
        </w:rPr>
        <w:t xml:space="preserve"> </w:t>
      </w:r>
      <w:r w:rsidRPr="005A1B7F">
        <w:rPr>
          <w:sz w:val="22"/>
          <w:szCs w:val="22"/>
        </w:rPr>
        <w:t>vaistas nuo uždegimo (NVNU).</w:t>
      </w:r>
    </w:p>
    <w:p w14:paraId="352E4B8B" w14:textId="77777777" w:rsidR="00AE4B3E" w:rsidRPr="005A1B7F" w:rsidRDefault="00AE4B3E" w:rsidP="003078C4">
      <w:pPr>
        <w:numPr>
          <w:ilvl w:val="12"/>
          <w:numId w:val="0"/>
        </w:numPr>
        <w:rPr>
          <w:sz w:val="22"/>
          <w:szCs w:val="22"/>
        </w:rPr>
      </w:pPr>
    </w:p>
    <w:p w14:paraId="4C14EF6F" w14:textId="1F73E4B7" w:rsidR="004159B1" w:rsidRPr="005A1B7F" w:rsidRDefault="00655A51" w:rsidP="003078C4">
      <w:pPr>
        <w:numPr>
          <w:ilvl w:val="12"/>
          <w:numId w:val="0"/>
        </w:numPr>
        <w:rPr>
          <w:bCs/>
          <w:sz w:val="22"/>
          <w:szCs w:val="22"/>
        </w:rPr>
      </w:pPr>
      <w:proofErr w:type="spellStart"/>
      <w:r w:rsidRPr="005A1B7F">
        <w:rPr>
          <w:sz w:val="22"/>
          <w:szCs w:val="22"/>
        </w:rPr>
        <w:t>Ibuprofen</w:t>
      </w:r>
      <w:proofErr w:type="spellEnd"/>
      <w:r w:rsidR="002427E3"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vartojamas trumpalaikiam simptominiam lengvo ar vidutinio sunkumo skausmo, pvz., galvos, mėnesinių, dantų skausmo, ir su peršalimu susijusio karščiavimo bei skausmo gydymui.</w:t>
      </w:r>
    </w:p>
    <w:p w14:paraId="5A324A4B" w14:textId="77777777" w:rsidR="004159B1" w:rsidRPr="005A1B7F" w:rsidRDefault="004159B1" w:rsidP="003078C4">
      <w:pPr>
        <w:numPr>
          <w:ilvl w:val="12"/>
          <w:numId w:val="0"/>
        </w:numPr>
        <w:rPr>
          <w:b/>
          <w:sz w:val="22"/>
          <w:szCs w:val="22"/>
        </w:rPr>
      </w:pPr>
    </w:p>
    <w:p w14:paraId="5658F856" w14:textId="77777777" w:rsidR="004159B1" w:rsidRPr="005A1B7F" w:rsidRDefault="004159B1" w:rsidP="003078C4">
      <w:pPr>
        <w:numPr>
          <w:ilvl w:val="12"/>
          <w:numId w:val="0"/>
        </w:numPr>
        <w:rPr>
          <w:b/>
          <w:sz w:val="22"/>
          <w:szCs w:val="22"/>
        </w:rPr>
      </w:pPr>
    </w:p>
    <w:p w14:paraId="2E3BD3F5" w14:textId="4B4C08B1" w:rsidR="004159B1" w:rsidRPr="005A1B7F" w:rsidRDefault="004159B1" w:rsidP="003078C4">
      <w:pPr>
        <w:keepNext/>
        <w:numPr>
          <w:ilvl w:val="12"/>
          <w:numId w:val="0"/>
        </w:numPr>
        <w:tabs>
          <w:tab w:val="left" w:pos="567"/>
        </w:tabs>
        <w:rPr>
          <w:b/>
          <w:sz w:val="22"/>
          <w:szCs w:val="22"/>
        </w:rPr>
      </w:pPr>
      <w:r w:rsidRPr="005A1B7F">
        <w:rPr>
          <w:b/>
          <w:sz w:val="22"/>
          <w:szCs w:val="22"/>
        </w:rPr>
        <w:t>2.</w:t>
      </w:r>
      <w:r w:rsidRPr="005A1B7F">
        <w:rPr>
          <w:b/>
          <w:sz w:val="22"/>
          <w:szCs w:val="22"/>
        </w:rPr>
        <w:tab/>
        <w:t xml:space="preserve">Kas žinotina prieš vartojant </w:t>
      </w:r>
      <w:proofErr w:type="spellStart"/>
      <w:r w:rsidR="00655A51" w:rsidRPr="005A1B7F">
        <w:rPr>
          <w:b/>
          <w:sz w:val="22"/>
          <w:szCs w:val="22"/>
        </w:rPr>
        <w:t>Ibuprofen</w:t>
      </w:r>
      <w:proofErr w:type="spellEnd"/>
      <w:r w:rsidR="002427E3" w:rsidRPr="005A1B7F">
        <w:rPr>
          <w:b/>
          <w:sz w:val="22"/>
          <w:szCs w:val="22"/>
        </w:rPr>
        <w:t> </w:t>
      </w:r>
      <w:proofErr w:type="spellStart"/>
      <w:r w:rsidRPr="005A1B7F">
        <w:rPr>
          <w:b/>
          <w:sz w:val="22"/>
          <w:szCs w:val="22"/>
        </w:rPr>
        <w:t>Banner</w:t>
      </w:r>
      <w:proofErr w:type="spellEnd"/>
    </w:p>
    <w:p w14:paraId="483F3A3E" w14:textId="77777777" w:rsidR="004159B1" w:rsidRPr="005A1B7F" w:rsidRDefault="004159B1" w:rsidP="003078C4">
      <w:pPr>
        <w:keepNext/>
        <w:rPr>
          <w:sz w:val="22"/>
          <w:szCs w:val="22"/>
        </w:rPr>
      </w:pPr>
    </w:p>
    <w:p w14:paraId="3CAA2701" w14:textId="5BA2D7C4" w:rsidR="004159B1" w:rsidRPr="005A1B7F" w:rsidRDefault="00655A51" w:rsidP="003078C4">
      <w:pPr>
        <w:keepNext/>
        <w:rPr>
          <w:b/>
          <w:sz w:val="22"/>
          <w:szCs w:val="22"/>
        </w:rPr>
      </w:pPr>
      <w:proofErr w:type="spellStart"/>
      <w:r w:rsidRPr="005A1B7F">
        <w:rPr>
          <w:b/>
          <w:sz w:val="22"/>
          <w:szCs w:val="22"/>
        </w:rPr>
        <w:t>Ibuprofen</w:t>
      </w:r>
      <w:proofErr w:type="spellEnd"/>
      <w:r w:rsidR="002427E3" w:rsidRPr="005A1B7F">
        <w:rPr>
          <w:b/>
          <w:sz w:val="22"/>
          <w:szCs w:val="22"/>
        </w:rPr>
        <w:t> </w:t>
      </w:r>
      <w:proofErr w:type="spellStart"/>
      <w:r w:rsidR="002427E3" w:rsidRPr="005A1B7F">
        <w:rPr>
          <w:b/>
          <w:sz w:val="22"/>
          <w:szCs w:val="22"/>
        </w:rPr>
        <w:t>B</w:t>
      </w:r>
      <w:r w:rsidR="004159B1" w:rsidRPr="005A1B7F">
        <w:rPr>
          <w:b/>
          <w:sz w:val="22"/>
          <w:szCs w:val="22"/>
        </w:rPr>
        <w:t>a</w:t>
      </w:r>
      <w:r w:rsidR="002427E3" w:rsidRPr="005A1B7F">
        <w:rPr>
          <w:b/>
          <w:sz w:val="22"/>
          <w:szCs w:val="22"/>
        </w:rPr>
        <w:t>nner</w:t>
      </w:r>
      <w:proofErr w:type="spellEnd"/>
      <w:r w:rsidR="004159B1" w:rsidRPr="005A1B7F">
        <w:rPr>
          <w:b/>
          <w:sz w:val="22"/>
          <w:szCs w:val="22"/>
        </w:rPr>
        <w:t xml:space="preserve"> vartoti negalima:</w:t>
      </w:r>
    </w:p>
    <w:p w14:paraId="66A719F7" w14:textId="77777777" w:rsidR="004159B1" w:rsidRPr="005A1B7F" w:rsidRDefault="00D85A93" w:rsidP="003078C4">
      <w:pPr>
        <w:numPr>
          <w:ilvl w:val="0"/>
          <w:numId w:val="21"/>
        </w:numPr>
        <w:tabs>
          <w:tab w:val="clear" w:pos="720"/>
          <w:tab w:val="num" w:pos="284"/>
        </w:tabs>
        <w:ind w:left="284" w:hanging="284"/>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yra alergija </w:t>
      </w:r>
      <w:proofErr w:type="spellStart"/>
      <w:r w:rsidR="004159B1" w:rsidRPr="005A1B7F">
        <w:rPr>
          <w:sz w:val="22"/>
          <w:szCs w:val="22"/>
        </w:rPr>
        <w:t>ibuprofenui</w:t>
      </w:r>
      <w:proofErr w:type="spellEnd"/>
      <w:r w:rsidR="004159B1" w:rsidRPr="005A1B7F">
        <w:rPr>
          <w:sz w:val="22"/>
          <w:szCs w:val="22"/>
        </w:rPr>
        <w:t>, žemės riešutams ar sojoms arba bet kuriai pagalbinei šio vaisto medžiagai (jos išvardytos 6 skyriuje);</w:t>
      </w:r>
    </w:p>
    <w:p w14:paraId="339C194F" w14:textId="5FA7F7B9" w:rsidR="004159B1" w:rsidRPr="005A1B7F" w:rsidRDefault="00D85A93" w:rsidP="003078C4">
      <w:pPr>
        <w:numPr>
          <w:ilvl w:val="0"/>
          <w:numId w:val="21"/>
        </w:numPr>
        <w:tabs>
          <w:tab w:val="clear" w:pos="720"/>
          <w:tab w:val="num" w:pos="284"/>
        </w:tabs>
        <w:ind w:left="284" w:hanging="284"/>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pavartojus </w:t>
      </w:r>
      <w:proofErr w:type="spellStart"/>
      <w:r w:rsidR="004159B1" w:rsidRPr="005A1B7F">
        <w:rPr>
          <w:sz w:val="22"/>
          <w:szCs w:val="22"/>
        </w:rPr>
        <w:t>ibuprofeno</w:t>
      </w:r>
      <w:proofErr w:type="spellEnd"/>
      <w:r w:rsidR="004159B1" w:rsidRPr="005A1B7F">
        <w:rPr>
          <w:sz w:val="22"/>
          <w:szCs w:val="22"/>
        </w:rPr>
        <w:t xml:space="preserve">, </w:t>
      </w:r>
      <w:proofErr w:type="spellStart"/>
      <w:r w:rsidR="004159B1" w:rsidRPr="005A1B7F">
        <w:rPr>
          <w:sz w:val="22"/>
          <w:szCs w:val="22"/>
        </w:rPr>
        <w:t>acetilsalicilo</w:t>
      </w:r>
      <w:proofErr w:type="spellEnd"/>
      <w:r w:rsidR="004159B1" w:rsidRPr="005A1B7F">
        <w:rPr>
          <w:sz w:val="22"/>
          <w:szCs w:val="22"/>
        </w:rPr>
        <w:t xml:space="preserve"> rūgšties ar kit</w:t>
      </w:r>
      <w:r w:rsidRPr="005A1B7F">
        <w:rPr>
          <w:sz w:val="22"/>
          <w:szCs w:val="22"/>
        </w:rPr>
        <w:t>oki</w:t>
      </w:r>
      <w:r w:rsidR="004159B1" w:rsidRPr="005A1B7F">
        <w:rPr>
          <w:sz w:val="22"/>
          <w:szCs w:val="22"/>
        </w:rPr>
        <w:t>ų nesteroidinių vaistų nuo uždegimo (NVNU), kada nors buvo padidėjusio jautrumo reakcija (pvz., dusulys, astma, s</w:t>
      </w:r>
      <w:r w:rsidRPr="005A1B7F">
        <w:rPr>
          <w:sz w:val="22"/>
          <w:szCs w:val="22"/>
        </w:rPr>
        <w:t>ekret</w:t>
      </w:r>
      <w:r w:rsidR="004159B1" w:rsidRPr="005A1B7F">
        <w:rPr>
          <w:sz w:val="22"/>
          <w:szCs w:val="22"/>
        </w:rPr>
        <w:t>o</w:t>
      </w:r>
      <w:r w:rsidRPr="005A1B7F">
        <w:rPr>
          <w:sz w:val="22"/>
          <w:szCs w:val="22"/>
        </w:rPr>
        <w:t xml:space="preserve"> tekėjim</w:t>
      </w:r>
      <w:r w:rsidR="004159B1" w:rsidRPr="005A1B7F">
        <w:rPr>
          <w:sz w:val="22"/>
          <w:szCs w:val="22"/>
        </w:rPr>
        <w:t>a</w:t>
      </w:r>
      <w:r w:rsidRPr="005A1B7F">
        <w:rPr>
          <w:sz w:val="22"/>
          <w:szCs w:val="22"/>
        </w:rPr>
        <w:t>s iš nosies</w:t>
      </w:r>
      <w:r w:rsidR="004159B1" w:rsidRPr="005A1B7F">
        <w:rPr>
          <w:sz w:val="22"/>
          <w:szCs w:val="22"/>
        </w:rPr>
        <w:t>, išbėrimas, veido, liežuvio, lūpų ar gerklės pa</w:t>
      </w:r>
      <w:r w:rsidR="002427E3" w:rsidRPr="005A1B7F">
        <w:rPr>
          <w:sz w:val="22"/>
          <w:szCs w:val="22"/>
        </w:rPr>
        <w:t>br</w:t>
      </w:r>
      <w:r w:rsidR="004159B1" w:rsidRPr="005A1B7F">
        <w:rPr>
          <w:sz w:val="22"/>
          <w:szCs w:val="22"/>
        </w:rPr>
        <w:t>in</w:t>
      </w:r>
      <w:r w:rsidR="002427E3" w:rsidRPr="005A1B7F">
        <w:rPr>
          <w:sz w:val="22"/>
          <w:szCs w:val="22"/>
        </w:rPr>
        <w:t>k</w:t>
      </w:r>
      <w:r w:rsidR="004159B1" w:rsidRPr="005A1B7F">
        <w:rPr>
          <w:sz w:val="22"/>
          <w:szCs w:val="22"/>
        </w:rPr>
        <w:t>imas)</w:t>
      </w:r>
      <w:r w:rsidR="002427E3" w:rsidRPr="005A1B7F">
        <w:rPr>
          <w:sz w:val="22"/>
          <w:szCs w:val="22"/>
        </w:rPr>
        <w:t>;</w:t>
      </w:r>
    </w:p>
    <w:p w14:paraId="0683B9DA" w14:textId="49D74F2B" w:rsidR="004159B1" w:rsidRPr="005A1B7F" w:rsidRDefault="00D85A93" w:rsidP="003078C4">
      <w:pPr>
        <w:numPr>
          <w:ilvl w:val="0"/>
          <w:numId w:val="21"/>
        </w:numPr>
        <w:tabs>
          <w:tab w:val="clear" w:pos="720"/>
          <w:tab w:val="num" w:pos="284"/>
        </w:tabs>
        <w:ind w:left="284" w:hanging="284"/>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yra sunkus inkstų, širdies ar kepenų nepakankamumas;</w:t>
      </w:r>
    </w:p>
    <w:p w14:paraId="067DA4FC" w14:textId="77777777" w:rsidR="004159B1" w:rsidRPr="005A1B7F" w:rsidRDefault="00D85A93" w:rsidP="003078C4">
      <w:pPr>
        <w:widowControl w:val="0"/>
        <w:numPr>
          <w:ilvl w:val="0"/>
          <w:numId w:val="21"/>
        </w:numPr>
        <w:tabs>
          <w:tab w:val="clear" w:pos="720"/>
          <w:tab w:val="num" w:pos="284"/>
        </w:tabs>
        <w:ind w:left="284" w:hanging="284"/>
        <w:contextualSpacing/>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yra kraujavimas į smegenis (</w:t>
      </w:r>
      <w:proofErr w:type="spellStart"/>
      <w:r w:rsidR="004159B1" w:rsidRPr="005A1B7F">
        <w:rPr>
          <w:sz w:val="22"/>
          <w:szCs w:val="22"/>
        </w:rPr>
        <w:t>cerebrovaskulinis</w:t>
      </w:r>
      <w:proofErr w:type="spellEnd"/>
      <w:r w:rsidR="004159B1" w:rsidRPr="005A1B7F">
        <w:rPr>
          <w:sz w:val="22"/>
          <w:szCs w:val="22"/>
        </w:rPr>
        <w:t xml:space="preserve"> kraujavimas) ar kitoks aktyvus kraujavimas;</w:t>
      </w:r>
    </w:p>
    <w:p w14:paraId="1D2F0149" w14:textId="64051217" w:rsidR="004159B1" w:rsidRPr="005A1B7F" w:rsidRDefault="00D85A93" w:rsidP="003078C4">
      <w:pPr>
        <w:widowControl w:val="0"/>
        <w:numPr>
          <w:ilvl w:val="0"/>
          <w:numId w:val="21"/>
        </w:numPr>
        <w:tabs>
          <w:tab w:val="clear" w:pos="720"/>
          <w:tab w:val="num" w:pos="284"/>
        </w:tabs>
        <w:ind w:left="284" w:hanging="284"/>
        <w:contextualSpacing/>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yra neaiškios kilmės </w:t>
      </w:r>
      <w:proofErr w:type="spellStart"/>
      <w:r w:rsidR="004159B1" w:rsidRPr="005A1B7F">
        <w:rPr>
          <w:sz w:val="22"/>
          <w:szCs w:val="22"/>
        </w:rPr>
        <w:t>kraujodaros</w:t>
      </w:r>
      <w:proofErr w:type="spellEnd"/>
      <w:r w:rsidR="004159B1" w:rsidRPr="005A1B7F">
        <w:rPr>
          <w:sz w:val="22"/>
          <w:szCs w:val="22"/>
        </w:rPr>
        <w:t xml:space="preserve"> sutrikim</w:t>
      </w:r>
      <w:r w:rsidR="002427E3" w:rsidRPr="005A1B7F">
        <w:rPr>
          <w:sz w:val="22"/>
          <w:szCs w:val="22"/>
        </w:rPr>
        <w:t>ų</w:t>
      </w:r>
      <w:r w:rsidR="004159B1" w:rsidRPr="005A1B7F">
        <w:rPr>
          <w:sz w:val="22"/>
          <w:szCs w:val="22"/>
        </w:rPr>
        <w:t>;</w:t>
      </w:r>
    </w:p>
    <w:p w14:paraId="2F5107AA" w14:textId="11B7D4E1" w:rsidR="004159B1" w:rsidRPr="005A1B7F" w:rsidRDefault="00D85A93" w:rsidP="003078C4">
      <w:pPr>
        <w:widowControl w:val="0"/>
        <w:numPr>
          <w:ilvl w:val="0"/>
          <w:numId w:val="21"/>
        </w:numPr>
        <w:tabs>
          <w:tab w:val="clear" w:pos="720"/>
          <w:tab w:val="num" w:pos="284"/>
        </w:tabs>
        <w:ind w:left="284" w:hanging="284"/>
        <w:contextualSpacing/>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yra sunki dehidratacija (kurią sukėlė vėmimas, viduriavimas ar nepakankamas skysčių vartojimas)</w:t>
      </w:r>
      <w:r w:rsidR="002427E3" w:rsidRPr="005A1B7F">
        <w:rPr>
          <w:sz w:val="22"/>
          <w:szCs w:val="22"/>
        </w:rPr>
        <w:t>;</w:t>
      </w:r>
    </w:p>
    <w:p w14:paraId="529FDCCC" w14:textId="77777777" w:rsidR="004159B1" w:rsidRPr="005A1B7F" w:rsidRDefault="00D85A93" w:rsidP="003078C4">
      <w:pPr>
        <w:widowControl w:val="0"/>
        <w:numPr>
          <w:ilvl w:val="0"/>
          <w:numId w:val="21"/>
        </w:numPr>
        <w:tabs>
          <w:tab w:val="clear" w:pos="720"/>
          <w:tab w:val="num" w:pos="284"/>
        </w:tabs>
        <w:ind w:left="284" w:hanging="284"/>
        <w:contextualSpacing/>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dabar (ar praeityje) yra pasikartojanti skrandžio ar dvylikapirštės žarnos opa (</w:t>
      </w:r>
      <w:proofErr w:type="spellStart"/>
      <w:r w:rsidR="004159B1" w:rsidRPr="005A1B7F">
        <w:rPr>
          <w:sz w:val="22"/>
          <w:szCs w:val="22"/>
        </w:rPr>
        <w:t>peptinės</w:t>
      </w:r>
      <w:proofErr w:type="spellEnd"/>
      <w:r w:rsidR="004159B1" w:rsidRPr="005A1B7F">
        <w:rPr>
          <w:sz w:val="22"/>
          <w:szCs w:val="22"/>
        </w:rPr>
        <w:t xml:space="preserve"> opos) arba kraujavimas (du ar daugiau įrodytų išopėjimo ar kraujavimo epizodų);</w:t>
      </w:r>
    </w:p>
    <w:p w14:paraId="59E6685B" w14:textId="546E7907" w:rsidR="004159B1" w:rsidRPr="005A1B7F" w:rsidRDefault="00D85A93" w:rsidP="003078C4">
      <w:pPr>
        <w:widowControl w:val="0"/>
        <w:numPr>
          <w:ilvl w:val="0"/>
          <w:numId w:val="21"/>
        </w:numPr>
        <w:tabs>
          <w:tab w:val="clear" w:pos="720"/>
          <w:tab w:val="num" w:pos="284"/>
        </w:tabs>
        <w:ind w:left="284" w:hanging="284"/>
        <w:contextualSpacing/>
        <w:rPr>
          <w:sz w:val="22"/>
          <w:szCs w:val="22"/>
        </w:rPr>
      </w:pPr>
      <w:r w:rsidRPr="005A1B7F">
        <w:rPr>
          <w:sz w:val="22"/>
          <w:szCs w:val="22"/>
        </w:rPr>
        <w:t>j</w:t>
      </w:r>
      <w:r w:rsidR="004159B1" w:rsidRPr="005A1B7F">
        <w:rPr>
          <w:sz w:val="22"/>
          <w:szCs w:val="22"/>
        </w:rPr>
        <w:t>eigu</w:t>
      </w:r>
      <w:r w:rsidR="002427E3" w:rsidRPr="005A1B7F">
        <w:rPr>
          <w:sz w:val="22"/>
          <w:szCs w:val="22"/>
        </w:rPr>
        <w:t xml:space="preserve"> Jums ar Jūsų vaikui</w:t>
      </w:r>
      <w:r w:rsidR="004159B1" w:rsidRPr="005A1B7F">
        <w:rPr>
          <w:sz w:val="22"/>
          <w:szCs w:val="22"/>
        </w:rPr>
        <w:t xml:space="preserve"> praeityje yra pasireiškęs kraujavimas iš virškinimo trakto ar jo </w:t>
      </w:r>
      <w:r w:rsidRPr="005A1B7F">
        <w:rPr>
          <w:sz w:val="22"/>
          <w:szCs w:val="22"/>
        </w:rPr>
        <w:t>perforacija (</w:t>
      </w:r>
      <w:r w:rsidR="004159B1" w:rsidRPr="005A1B7F">
        <w:rPr>
          <w:sz w:val="22"/>
          <w:szCs w:val="22"/>
        </w:rPr>
        <w:t>prakiurimas</w:t>
      </w:r>
      <w:r w:rsidRPr="005A1B7F">
        <w:rPr>
          <w:sz w:val="22"/>
          <w:szCs w:val="22"/>
        </w:rPr>
        <w:t>)</w:t>
      </w:r>
      <w:r w:rsidR="004159B1" w:rsidRPr="005A1B7F">
        <w:rPr>
          <w:sz w:val="22"/>
          <w:szCs w:val="22"/>
        </w:rPr>
        <w:t>, susijęs su ankstesniu NVNU</w:t>
      </w:r>
      <w:r w:rsidR="002427E3" w:rsidRPr="005A1B7F">
        <w:rPr>
          <w:sz w:val="22"/>
          <w:szCs w:val="22"/>
        </w:rPr>
        <w:t> </w:t>
      </w:r>
      <w:r w:rsidR="004159B1" w:rsidRPr="005A1B7F">
        <w:rPr>
          <w:sz w:val="22"/>
          <w:szCs w:val="22"/>
        </w:rPr>
        <w:t>vartojimu.</w:t>
      </w:r>
    </w:p>
    <w:p w14:paraId="773E5AA0" w14:textId="77777777" w:rsidR="004159B1" w:rsidRPr="005A1B7F" w:rsidRDefault="004159B1" w:rsidP="003078C4">
      <w:pPr>
        <w:rPr>
          <w:sz w:val="22"/>
          <w:szCs w:val="22"/>
        </w:rPr>
      </w:pPr>
    </w:p>
    <w:p w14:paraId="2E2797B9" w14:textId="23B6A9BD" w:rsidR="004159B1" w:rsidRPr="005A1B7F" w:rsidRDefault="004159B1" w:rsidP="00F50378">
      <w:pPr>
        <w:widowControl w:val="0"/>
        <w:rPr>
          <w:sz w:val="22"/>
          <w:szCs w:val="22"/>
        </w:rPr>
      </w:pPr>
      <w:r w:rsidRPr="005A1B7F">
        <w:rPr>
          <w:sz w:val="22"/>
          <w:szCs w:val="22"/>
        </w:rPr>
        <w:t>Nevartokite šio vaisto paskutiniųjų</w:t>
      </w:r>
      <w:r w:rsidR="002427E3" w:rsidRPr="005A1B7F">
        <w:rPr>
          <w:sz w:val="22"/>
          <w:szCs w:val="22"/>
        </w:rPr>
        <w:t> </w:t>
      </w:r>
      <w:r w:rsidRPr="005A1B7F">
        <w:rPr>
          <w:sz w:val="22"/>
          <w:szCs w:val="22"/>
        </w:rPr>
        <w:t>3</w:t>
      </w:r>
      <w:r w:rsidR="002427E3" w:rsidRPr="005A1B7F">
        <w:rPr>
          <w:sz w:val="22"/>
          <w:szCs w:val="22"/>
        </w:rPr>
        <w:t xml:space="preserve"> </w:t>
      </w:r>
      <w:r w:rsidRPr="005A1B7F">
        <w:rPr>
          <w:sz w:val="22"/>
          <w:szCs w:val="22"/>
        </w:rPr>
        <w:t>nėštumo mėnesių laikotarpiu.</w:t>
      </w:r>
    </w:p>
    <w:p w14:paraId="3FF467C1" w14:textId="77777777" w:rsidR="004159B1" w:rsidRPr="005A1B7F" w:rsidRDefault="004159B1" w:rsidP="003078C4">
      <w:pPr>
        <w:rPr>
          <w:b/>
          <w:sz w:val="22"/>
          <w:szCs w:val="22"/>
        </w:rPr>
      </w:pPr>
    </w:p>
    <w:p w14:paraId="29D7117B" w14:textId="0BEA70F1" w:rsidR="004159B1" w:rsidRDefault="004159B1" w:rsidP="003078C4">
      <w:pPr>
        <w:keepNext/>
        <w:rPr>
          <w:b/>
          <w:sz w:val="22"/>
          <w:szCs w:val="22"/>
        </w:rPr>
      </w:pPr>
      <w:r w:rsidRPr="005A1B7F">
        <w:rPr>
          <w:b/>
          <w:sz w:val="22"/>
          <w:szCs w:val="22"/>
        </w:rPr>
        <w:lastRenderedPageBreak/>
        <w:t>Įspėjimai ir atsargumo priemonės</w:t>
      </w:r>
    </w:p>
    <w:p w14:paraId="4F829088" w14:textId="77777777" w:rsidR="009C2B84" w:rsidRDefault="009C2B84" w:rsidP="003078C4">
      <w:pPr>
        <w:keepNext/>
        <w:rPr>
          <w:b/>
          <w:sz w:val="22"/>
          <w:szCs w:val="22"/>
        </w:rPr>
      </w:pPr>
    </w:p>
    <w:p w14:paraId="73EC2F2A" w14:textId="208F00B8" w:rsidR="009C2B84" w:rsidRDefault="009C2B84" w:rsidP="003078C4">
      <w:pPr>
        <w:keepNext/>
        <w:rPr>
          <w:sz w:val="22"/>
          <w:szCs w:val="22"/>
        </w:rPr>
      </w:pPr>
      <w:r w:rsidRPr="009C2B84">
        <w:rPr>
          <w:sz w:val="22"/>
          <w:szCs w:val="22"/>
        </w:rPr>
        <w:t>Buvo pranešta apie alerginės reakcijos į šį vaistą požymius, įskaitant kvėpavimo sutrikimus, veido ir kaklo srities patinimą (</w:t>
      </w:r>
      <w:proofErr w:type="spellStart"/>
      <w:r w:rsidRPr="009C2B84">
        <w:rPr>
          <w:sz w:val="22"/>
          <w:szCs w:val="22"/>
        </w:rPr>
        <w:t>angioneurozinę</w:t>
      </w:r>
      <w:proofErr w:type="spellEnd"/>
      <w:r w:rsidRPr="009C2B84">
        <w:rPr>
          <w:sz w:val="22"/>
          <w:szCs w:val="22"/>
        </w:rPr>
        <w:t xml:space="preserve"> edemą), krūtinės skausmą. Pastebėję bet kurį iš šių požymių, nedelsdami nutraukite </w:t>
      </w:r>
      <w:proofErr w:type="spellStart"/>
      <w:r>
        <w:rPr>
          <w:sz w:val="22"/>
          <w:szCs w:val="22"/>
        </w:rPr>
        <w:t>Ibuprofen</w:t>
      </w:r>
      <w:proofErr w:type="spellEnd"/>
      <w:r>
        <w:rPr>
          <w:sz w:val="22"/>
          <w:szCs w:val="22"/>
        </w:rPr>
        <w:t xml:space="preserve"> </w:t>
      </w:r>
      <w:proofErr w:type="spellStart"/>
      <w:r>
        <w:rPr>
          <w:sz w:val="22"/>
          <w:szCs w:val="22"/>
        </w:rPr>
        <w:t>Banner</w:t>
      </w:r>
      <w:proofErr w:type="spellEnd"/>
      <w:r w:rsidRPr="009C2B84">
        <w:rPr>
          <w:sz w:val="22"/>
          <w:szCs w:val="22"/>
        </w:rPr>
        <w:t xml:space="preserve"> vartojimą ir nedelsdami kreipkitės į gydytoją arba greitosios medicinos pagalbos tarnybą.</w:t>
      </w:r>
    </w:p>
    <w:p w14:paraId="4D36FD83" w14:textId="77777777" w:rsidR="009C2B84" w:rsidRPr="005A1B7F" w:rsidRDefault="009C2B84" w:rsidP="003078C4">
      <w:pPr>
        <w:keepNext/>
        <w:rPr>
          <w:sz w:val="22"/>
          <w:szCs w:val="22"/>
        </w:rPr>
      </w:pPr>
    </w:p>
    <w:p w14:paraId="3AC670CE" w14:textId="5728455A" w:rsidR="004159B1" w:rsidRPr="005A1B7F" w:rsidRDefault="004159B1" w:rsidP="003078C4">
      <w:pPr>
        <w:keepNext/>
        <w:widowControl w:val="0"/>
        <w:tabs>
          <w:tab w:val="left" w:pos="567"/>
        </w:tabs>
        <w:rPr>
          <w:sz w:val="22"/>
          <w:szCs w:val="22"/>
        </w:rPr>
      </w:pPr>
      <w:r w:rsidRPr="005A1B7F">
        <w:rPr>
          <w:sz w:val="22"/>
          <w:szCs w:val="22"/>
        </w:rPr>
        <w:t xml:space="preserve">Pasitarkite su gydytoju arba vaistininku, prieš pradėdami vartoti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r w:rsidRPr="005A1B7F">
        <w:rPr>
          <w:sz w:val="22"/>
          <w:szCs w:val="22"/>
        </w:rPr>
        <w:t>, jeigu:</w:t>
      </w:r>
    </w:p>
    <w:p w14:paraId="69E24F7F"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sergate astma ar bet kokia alergine liga, nes gali pasireikšti dusulys;</w:t>
      </w:r>
    </w:p>
    <w:p w14:paraId="2A10B1FA" w14:textId="3C29E8DA" w:rsidR="004159B1" w:rsidRPr="005A1B7F" w:rsidRDefault="004159B1" w:rsidP="003078C4">
      <w:pPr>
        <w:widowControl w:val="0"/>
        <w:numPr>
          <w:ilvl w:val="0"/>
          <w:numId w:val="23"/>
        </w:numPr>
        <w:ind w:left="352" w:hanging="352"/>
        <w:contextualSpacing/>
        <w:rPr>
          <w:sz w:val="22"/>
          <w:szCs w:val="22"/>
        </w:rPr>
      </w:pPr>
      <w:r w:rsidRPr="005A1B7F">
        <w:rPr>
          <w:sz w:val="22"/>
          <w:szCs w:val="22"/>
        </w:rPr>
        <w:t>sergate šienlige, turite nosies polipų ar lėtinių obstrukcinių kvėpavimo sutrikimų, nes yra padidėjusi alerginių reakcijų rizika</w:t>
      </w:r>
      <w:r w:rsidR="002427E3" w:rsidRPr="005A1B7F">
        <w:rPr>
          <w:sz w:val="22"/>
          <w:szCs w:val="22"/>
        </w:rPr>
        <w:t xml:space="preserve"> –</w:t>
      </w:r>
      <w:r w:rsidRPr="005A1B7F">
        <w:rPr>
          <w:sz w:val="22"/>
          <w:szCs w:val="22"/>
        </w:rPr>
        <w:t xml:space="preserve"> </w:t>
      </w:r>
      <w:r w:rsidR="002427E3" w:rsidRPr="005A1B7F">
        <w:rPr>
          <w:sz w:val="22"/>
          <w:szCs w:val="22"/>
        </w:rPr>
        <w:t>a</w:t>
      </w:r>
      <w:r w:rsidRPr="005A1B7F">
        <w:rPr>
          <w:sz w:val="22"/>
          <w:szCs w:val="22"/>
        </w:rPr>
        <w:t xml:space="preserve">lerginės reakcijos gali pasireikšti astmos priepuoliu (vadinamoji </w:t>
      </w:r>
      <w:proofErr w:type="spellStart"/>
      <w:r w:rsidRPr="005A1B7F">
        <w:rPr>
          <w:sz w:val="22"/>
          <w:szCs w:val="22"/>
        </w:rPr>
        <w:t>analgetinė</w:t>
      </w:r>
      <w:proofErr w:type="spellEnd"/>
      <w:r w:rsidRPr="005A1B7F">
        <w:rPr>
          <w:sz w:val="22"/>
          <w:szCs w:val="22"/>
        </w:rPr>
        <w:t xml:space="preserve"> astma), </w:t>
      </w:r>
      <w:proofErr w:type="spellStart"/>
      <w:r w:rsidRPr="005A1B7F">
        <w:rPr>
          <w:sz w:val="22"/>
          <w:szCs w:val="22"/>
        </w:rPr>
        <w:t>Kvinkės</w:t>
      </w:r>
      <w:proofErr w:type="spellEnd"/>
      <w:r w:rsidRPr="005A1B7F">
        <w:rPr>
          <w:sz w:val="22"/>
          <w:szCs w:val="22"/>
        </w:rPr>
        <w:t xml:space="preserve"> (</w:t>
      </w:r>
      <w:r w:rsidR="002427E3" w:rsidRPr="005A1B7F">
        <w:rPr>
          <w:sz w:val="22"/>
          <w:szCs w:val="22"/>
        </w:rPr>
        <w:t xml:space="preserve">angl. </w:t>
      </w:r>
      <w:proofErr w:type="spellStart"/>
      <w:r w:rsidRPr="005A1B7F">
        <w:rPr>
          <w:sz w:val="22"/>
          <w:szCs w:val="22"/>
        </w:rPr>
        <w:t>Q</w:t>
      </w:r>
      <w:r w:rsidRPr="005A1B7F">
        <w:rPr>
          <w:i/>
          <w:sz w:val="22"/>
          <w:szCs w:val="22"/>
        </w:rPr>
        <w:t>uincke</w:t>
      </w:r>
      <w:proofErr w:type="spellEnd"/>
      <w:r w:rsidRPr="005A1B7F">
        <w:rPr>
          <w:sz w:val="22"/>
          <w:szCs w:val="22"/>
        </w:rPr>
        <w:t>) edema ar dilgėline;</w:t>
      </w:r>
    </w:p>
    <w:p w14:paraId="5D887A71"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turite ar anksčiau turėjote žarnyno sutrikimų;</w:t>
      </w:r>
    </w:p>
    <w:p w14:paraId="57CE2AD9"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Jūsų inkstų veikla susilpnėjusi;</w:t>
      </w:r>
    </w:p>
    <w:p w14:paraId="1B4EB2F5" w14:textId="00480CFB" w:rsidR="004159B1" w:rsidRPr="005A1B7F" w:rsidRDefault="004159B1" w:rsidP="003078C4">
      <w:pPr>
        <w:widowControl w:val="0"/>
        <w:numPr>
          <w:ilvl w:val="0"/>
          <w:numId w:val="23"/>
        </w:numPr>
        <w:ind w:left="352" w:hanging="352"/>
        <w:contextualSpacing/>
        <w:rPr>
          <w:sz w:val="22"/>
          <w:szCs w:val="22"/>
        </w:rPr>
      </w:pPr>
      <w:r w:rsidRPr="005A1B7F">
        <w:rPr>
          <w:sz w:val="22"/>
          <w:szCs w:val="22"/>
        </w:rPr>
        <w:t>turite kepenų veiklos sutrikimų</w:t>
      </w:r>
      <w:r w:rsidR="002427E3" w:rsidRPr="005A1B7F">
        <w:rPr>
          <w:sz w:val="22"/>
          <w:szCs w:val="22"/>
        </w:rPr>
        <w:t xml:space="preserve"> –</w:t>
      </w:r>
      <w:r w:rsidRPr="005A1B7F">
        <w:rPr>
          <w:sz w:val="22"/>
          <w:szCs w:val="22"/>
        </w:rPr>
        <w:t xml:space="preserve"> </w:t>
      </w:r>
      <w:r w:rsidR="002427E3" w:rsidRPr="005A1B7F">
        <w:rPr>
          <w:sz w:val="22"/>
          <w:szCs w:val="22"/>
        </w:rPr>
        <w:t>i</w:t>
      </w:r>
      <w:r w:rsidRPr="005A1B7F">
        <w:rPr>
          <w:sz w:val="22"/>
          <w:szCs w:val="22"/>
        </w:rPr>
        <w:t xml:space="preserve">lgai vartojant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r w:rsidRPr="005A1B7F">
        <w:rPr>
          <w:sz w:val="22"/>
          <w:szCs w:val="22"/>
        </w:rPr>
        <w:t>, reikia reguliariai tirti kepenų rodiklius, inkstų veiklą, taip pat kraujo ląstelių skaičių;</w:t>
      </w:r>
    </w:p>
    <w:p w14:paraId="3534189A" w14:textId="77777777" w:rsidR="004159B1" w:rsidRPr="005A1B7F" w:rsidRDefault="004159B1" w:rsidP="003078C4">
      <w:pPr>
        <w:widowControl w:val="0"/>
        <w:numPr>
          <w:ilvl w:val="0"/>
          <w:numId w:val="23"/>
        </w:numPr>
        <w:ind w:left="352" w:hanging="352"/>
        <w:contextualSpacing/>
        <w:rPr>
          <w:sz w:val="22"/>
          <w:szCs w:val="22"/>
        </w:rPr>
      </w:pPr>
      <w:r w:rsidRPr="005A1B7F">
        <w:rPr>
          <w:sz w:val="22"/>
          <w:szCs w:val="22"/>
        </w:rPr>
        <w:t xml:space="preserve">jeigu vartojate kitų vaistų, galinčių padidinti išopėjimo ar kraujavimo riziką, tokių kaip geriamieji kortikosteroidai (pvz., prednizolonas), kraują skystinantys vaistai (pvz., varfarinas), selektyvieji </w:t>
      </w:r>
      <w:proofErr w:type="spellStart"/>
      <w:r w:rsidRPr="005A1B7F">
        <w:rPr>
          <w:sz w:val="22"/>
          <w:szCs w:val="22"/>
        </w:rPr>
        <w:t>serotonino</w:t>
      </w:r>
      <w:proofErr w:type="spellEnd"/>
      <w:r w:rsidRPr="005A1B7F">
        <w:rPr>
          <w:sz w:val="22"/>
          <w:szCs w:val="22"/>
        </w:rPr>
        <w:t xml:space="preserve"> reabsorbcijos inhibitoriai (vaistai nuo depresijos) ar </w:t>
      </w:r>
      <w:proofErr w:type="spellStart"/>
      <w:r w:rsidRPr="005A1B7F">
        <w:rPr>
          <w:sz w:val="22"/>
          <w:szCs w:val="22"/>
        </w:rPr>
        <w:t>antitrombocitiniai</w:t>
      </w:r>
      <w:proofErr w:type="spellEnd"/>
      <w:r w:rsidRPr="005A1B7F">
        <w:rPr>
          <w:sz w:val="22"/>
          <w:szCs w:val="22"/>
        </w:rPr>
        <w:t xml:space="preserve"> vaistai (pvz., </w:t>
      </w:r>
      <w:proofErr w:type="spellStart"/>
      <w:r w:rsidRPr="005A1B7F">
        <w:rPr>
          <w:sz w:val="22"/>
          <w:szCs w:val="22"/>
        </w:rPr>
        <w:t>acetilsalicilo</w:t>
      </w:r>
      <w:proofErr w:type="spellEnd"/>
      <w:r w:rsidRPr="005A1B7F">
        <w:rPr>
          <w:sz w:val="22"/>
          <w:szCs w:val="22"/>
        </w:rPr>
        <w:t xml:space="preserve"> rūgštis), reikalingas atsargumas;</w:t>
      </w:r>
    </w:p>
    <w:p w14:paraId="2AA09D3E" w14:textId="6726AFA8" w:rsidR="004159B1" w:rsidRPr="005A1B7F" w:rsidRDefault="004159B1" w:rsidP="003078C4">
      <w:pPr>
        <w:widowControl w:val="0"/>
        <w:numPr>
          <w:ilvl w:val="0"/>
          <w:numId w:val="23"/>
        </w:numPr>
        <w:ind w:left="352" w:hanging="352"/>
        <w:contextualSpacing/>
        <w:rPr>
          <w:sz w:val="22"/>
          <w:szCs w:val="22"/>
        </w:rPr>
      </w:pPr>
      <w:r w:rsidRPr="005A1B7F">
        <w:rPr>
          <w:sz w:val="22"/>
          <w:szCs w:val="22"/>
        </w:rPr>
        <w:t>vartojate kitų</w:t>
      </w:r>
      <w:r w:rsidR="002427E3" w:rsidRPr="005A1B7F">
        <w:rPr>
          <w:sz w:val="22"/>
          <w:szCs w:val="22"/>
        </w:rPr>
        <w:t> </w:t>
      </w:r>
      <w:r w:rsidRPr="005A1B7F">
        <w:rPr>
          <w:sz w:val="22"/>
          <w:szCs w:val="22"/>
        </w:rPr>
        <w:t>NVNU (įskaitant COX</w:t>
      </w:r>
      <w:r w:rsidR="002427E3" w:rsidRPr="005A1B7F">
        <w:rPr>
          <w:sz w:val="22"/>
          <w:szCs w:val="22"/>
        </w:rPr>
        <w:noBreakHyphen/>
      </w:r>
      <w:r w:rsidRPr="005A1B7F">
        <w:rPr>
          <w:sz w:val="22"/>
          <w:szCs w:val="22"/>
        </w:rPr>
        <w:t>2</w:t>
      </w:r>
      <w:r w:rsidR="002427E3" w:rsidRPr="005A1B7F">
        <w:rPr>
          <w:sz w:val="22"/>
          <w:szCs w:val="22"/>
        </w:rPr>
        <w:t> </w:t>
      </w:r>
      <w:r w:rsidRPr="005A1B7F">
        <w:rPr>
          <w:sz w:val="22"/>
          <w:szCs w:val="22"/>
        </w:rPr>
        <w:t xml:space="preserve">inhibitorius, tokius kaip </w:t>
      </w:r>
      <w:proofErr w:type="spellStart"/>
      <w:r w:rsidRPr="005A1B7F">
        <w:rPr>
          <w:sz w:val="22"/>
          <w:szCs w:val="22"/>
        </w:rPr>
        <w:t>celekoksibas</w:t>
      </w:r>
      <w:proofErr w:type="spellEnd"/>
      <w:r w:rsidRPr="005A1B7F">
        <w:rPr>
          <w:sz w:val="22"/>
          <w:szCs w:val="22"/>
        </w:rPr>
        <w:t xml:space="preserve"> ar </w:t>
      </w:r>
      <w:proofErr w:type="spellStart"/>
      <w:r w:rsidRPr="005A1B7F">
        <w:rPr>
          <w:sz w:val="22"/>
          <w:szCs w:val="22"/>
        </w:rPr>
        <w:t>etorikoksibas</w:t>
      </w:r>
      <w:proofErr w:type="spellEnd"/>
      <w:r w:rsidRPr="005A1B7F">
        <w:rPr>
          <w:sz w:val="22"/>
          <w:szCs w:val="22"/>
        </w:rPr>
        <w:t>), nes reikia vengti vartoti šių vaistų kartu (žr.</w:t>
      </w:r>
      <w:r w:rsidR="002427E3" w:rsidRPr="005A1B7F">
        <w:rPr>
          <w:sz w:val="22"/>
          <w:szCs w:val="22"/>
        </w:rPr>
        <w:t> </w:t>
      </w:r>
      <w:r w:rsidRPr="005A1B7F">
        <w:rPr>
          <w:sz w:val="22"/>
          <w:szCs w:val="22"/>
        </w:rPr>
        <w:t xml:space="preserve">poskyrį „Kiti vaistai ir </w:t>
      </w:r>
      <w:proofErr w:type="spellStart"/>
      <w:r w:rsidR="00655A51" w:rsidRPr="005A1B7F">
        <w:rPr>
          <w:sz w:val="22"/>
          <w:szCs w:val="22"/>
        </w:rPr>
        <w:t>Ibuprofen</w:t>
      </w:r>
      <w:proofErr w:type="spellEnd"/>
      <w:r w:rsidR="002427E3" w:rsidRPr="005A1B7F">
        <w:rPr>
          <w:sz w:val="22"/>
          <w:szCs w:val="22"/>
        </w:rPr>
        <w:t> </w:t>
      </w:r>
      <w:proofErr w:type="spellStart"/>
      <w:r w:rsidRPr="005A1B7F">
        <w:rPr>
          <w:sz w:val="22"/>
          <w:szCs w:val="22"/>
        </w:rPr>
        <w:t>Banner</w:t>
      </w:r>
      <w:proofErr w:type="spellEnd"/>
      <w:r w:rsidRPr="005A1B7F">
        <w:rPr>
          <w:sz w:val="22"/>
          <w:szCs w:val="22"/>
        </w:rPr>
        <w:t>“);</w:t>
      </w:r>
    </w:p>
    <w:p w14:paraId="6EBD306F" w14:textId="1C30E992" w:rsidR="004159B1" w:rsidRPr="005A1B7F" w:rsidRDefault="004159B1" w:rsidP="003078C4">
      <w:pPr>
        <w:widowControl w:val="0"/>
        <w:numPr>
          <w:ilvl w:val="0"/>
          <w:numId w:val="23"/>
        </w:numPr>
        <w:ind w:left="352" w:hanging="352"/>
        <w:contextualSpacing/>
        <w:rPr>
          <w:sz w:val="22"/>
          <w:szCs w:val="22"/>
        </w:rPr>
      </w:pPr>
      <w:r w:rsidRPr="005A1B7F">
        <w:rPr>
          <w:sz w:val="22"/>
          <w:szCs w:val="22"/>
        </w:rPr>
        <w:t>sergate</w:t>
      </w:r>
      <w:r w:rsidR="002427E3" w:rsidRPr="005A1B7F">
        <w:rPr>
          <w:sz w:val="22"/>
          <w:szCs w:val="22"/>
        </w:rPr>
        <w:t> </w:t>
      </w:r>
      <w:r w:rsidRPr="005A1B7F">
        <w:rPr>
          <w:sz w:val="22"/>
          <w:szCs w:val="22"/>
        </w:rPr>
        <w:t xml:space="preserve">SRV (sistemine raudonąja vilklige, imuninės sistemos būkle, paveikiančia jungiamąjį audinį, dėl kurios </w:t>
      </w:r>
      <w:r w:rsidR="002427E3" w:rsidRPr="005A1B7F">
        <w:rPr>
          <w:sz w:val="22"/>
          <w:szCs w:val="22"/>
        </w:rPr>
        <w:t>p</w:t>
      </w:r>
      <w:r w:rsidRPr="005A1B7F">
        <w:rPr>
          <w:sz w:val="22"/>
          <w:szCs w:val="22"/>
        </w:rPr>
        <w:t>asir</w:t>
      </w:r>
      <w:r w:rsidR="002427E3" w:rsidRPr="005A1B7F">
        <w:rPr>
          <w:sz w:val="22"/>
          <w:szCs w:val="22"/>
        </w:rPr>
        <w:t>eiški</w:t>
      </w:r>
      <w:r w:rsidRPr="005A1B7F">
        <w:rPr>
          <w:sz w:val="22"/>
          <w:szCs w:val="22"/>
        </w:rPr>
        <w:t>a sąnarių skausmas, odos pokyčiai ir kitų organų sutrikimai) ar mišria jungiamojo audinio liga;</w:t>
      </w:r>
    </w:p>
    <w:p w14:paraId="6AF7F527" w14:textId="2A3DBAE3" w:rsidR="004159B1" w:rsidRPr="005A1B7F" w:rsidRDefault="004159B1" w:rsidP="003078C4">
      <w:pPr>
        <w:widowControl w:val="0"/>
        <w:numPr>
          <w:ilvl w:val="0"/>
          <w:numId w:val="23"/>
        </w:numPr>
        <w:ind w:left="352" w:hanging="352"/>
        <w:contextualSpacing/>
        <w:rPr>
          <w:sz w:val="22"/>
          <w:szCs w:val="22"/>
        </w:rPr>
      </w:pPr>
      <w:r w:rsidRPr="005A1B7F">
        <w:rPr>
          <w:sz w:val="22"/>
          <w:szCs w:val="22"/>
        </w:rPr>
        <w:t xml:space="preserve">turite tam tikrą paveldimą </w:t>
      </w:r>
      <w:proofErr w:type="spellStart"/>
      <w:r w:rsidRPr="005A1B7F">
        <w:rPr>
          <w:sz w:val="22"/>
          <w:szCs w:val="22"/>
        </w:rPr>
        <w:t>kraujodaros</w:t>
      </w:r>
      <w:proofErr w:type="spellEnd"/>
      <w:r w:rsidRPr="005A1B7F">
        <w:rPr>
          <w:sz w:val="22"/>
          <w:szCs w:val="22"/>
        </w:rPr>
        <w:t xml:space="preserve"> sutrikimą (pvz., ūmin</w:t>
      </w:r>
      <w:r w:rsidR="002427E3" w:rsidRPr="005A1B7F">
        <w:rPr>
          <w:sz w:val="22"/>
          <w:szCs w:val="22"/>
        </w:rPr>
        <w:t>ę</w:t>
      </w:r>
      <w:r w:rsidRPr="005A1B7F">
        <w:rPr>
          <w:sz w:val="22"/>
          <w:szCs w:val="22"/>
        </w:rPr>
        <w:t xml:space="preserve"> </w:t>
      </w:r>
      <w:r w:rsidR="008312D4" w:rsidRPr="005A1B7F">
        <w:rPr>
          <w:sz w:val="22"/>
          <w:szCs w:val="22"/>
        </w:rPr>
        <w:t>k</w:t>
      </w:r>
      <w:r w:rsidRPr="005A1B7F">
        <w:rPr>
          <w:sz w:val="22"/>
          <w:szCs w:val="22"/>
        </w:rPr>
        <w:t>in</w:t>
      </w:r>
      <w:r w:rsidR="008312D4" w:rsidRPr="005A1B7F">
        <w:rPr>
          <w:sz w:val="22"/>
          <w:szCs w:val="22"/>
        </w:rPr>
        <w:t>t</w:t>
      </w:r>
      <w:r w:rsidRPr="005A1B7F">
        <w:rPr>
          <w:sz w:val="22"/>
          <w:szCs w:val="22"/>
        </w:rPr>
        <w:t>anči</w:t>
      </w:r>
      <w:r w:rsidR="008312D4" w:rsidRPr="005A1B7F">
        <w:rPr>
          <w:sz w:val="22"/>
          <w:szCs w:val="22"/>
        </w:rPr>
        <w:t>ą (</w:t>
      </w:r>
      <w:proofErr w:type="spellStart"/>
      <w:r w:rsidR="008312D4" w:rsidRPr="005A1B7F">
        <w:rPr>
          <w:sz w:val="22"/>
          <w:szCs w:val="22"/>
        </w:rPr>
        <w:t>intermitu</w:t>
      </w:r>
      <w:r w:rsidRPr="005A1B7F">
        <w:rPr>
          <w:sz w:val="22"/>
          <w:szCs w:val="22"/>
        </w:rPr>
        <w:t>oj</w:t>
      </w:r>
      <w:r w:rsidR="008312D4" w:rsidRPr="005A1B7F">
        <w:rPr>
          <w:sz w:val="22"/>
          <w:szCs w:val="22"/>
        </w:rPr>
        <w:t>anč</w:t>
      </w:r>
      <w:r w:rsidRPr="005A1B7F">
        <w:rPr>
          <w:sz w:val="22"/>
          <w:szCs w:val="22"/>
        </w:rPr>
        <w:t>i</w:t>
      </w:r>
      <w:r w:rsidR="008312D4" w:rsidRPr="005A1B7F">
        <w:rPr>
          <w:sz w:val="22"/>
          <w:szCs w:val="22"/>
        </w:rPr>
        <w:t>ą</w:t>
      </w:r>
      <w:proofErr w:type="spellEnd"/>
      <w:r w:rsidR="008312D4" w:rsidRPr="005A1B7F">
        <w:rPr>
          <w:sz w:val="22"/>
          <w:szCs w:val="22"/>
        </w:rPr>
        <w:t>)</w:t>
      </w:r>
      <w:r w:rsidRPr="005A1B7F">
        <w:rPr>
          <w:sz w:val="22"/>
          <w:szCs w:val="22"/>
        </w:rPr>
        <w:t xml:space="preserve"> </w:t>
      </w:r>
      <w:proofErr w:type="spellStart"/>
      <w:r w:rsidRPr="005A1B7F">
        <w:rPr>
          <w:sz w:val="22"/>
          <w:szCs w:val="22"/>
        </w:rPr>
        <w:t>porfirij</w:t>
      </w:r>
      <w:r w:rsidR="002427E3" w:rsidRPr="005A1B7F">
        <w:rPr>
          <w:sz w:val="22"/>
          <w:szCs w:val="22"/>
        </w:rPr>
        <w:t>ą</w:t>
      </w:r>
      <w:proofErr w:type="spellEnd"/>
      <w:r w:rsidRPr="005A1B7F">
        <w:rPr>
          <w:sz w:val="22"/>
          <w:szCs w:val="22"/>
        </w:rPr>
        <w:t>);</w:t>
      </w:r>
    </w:p>
    <w:p w14:paraId="4584C97C"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turite kraujo krešėjimo sutrikimų;</w:t>
      </w:r>
    </w:p>
    <w:p w14:paraId="46C3E567" w14:textId="67D9D022" w:rsidR="006B2A81" w:rsidRPr="005A1B7F" w:rsidRDefault="00DA7A4D" w:rsidP="003078C4">
      <w:pPr>
        <w:widowControl w:val="0"/>
        <w:numPr>
          <w:ilvl w:val="0"/>
          <w:numId w:val="23"/>
        </w:numPr>
        <w:ind w:left="352" w:hanging="352"/>
        <w:contextualSpacing/>
        <w:rPr>
          <w:sz w:val="22"/>
          <w:szCs w:val="22"/>
        </w:rPr>
      </w:pPr>
      <w:r>
        <w:rPr>
          <w:sz w:val="22"/>
          <w:szCs w:val="22"/>
        </w:rPr>
        <w:t>g</w:t>
      </w:r>
      <w:r w:rsidR="009C2B84" w:rsidRPr="009C2B84">
        <w:rPr>
          <w:sz w:val="22"/>
          <w:szCs w:val="22"/>
        </w:rPr>
        <w:t xml:space="preserve">ydant </w:t>
      </w:r>
      <w:proofErr w:type="spellStart"/>
      <w:r w:rsidR="00C3691A">
        <w:rPr>
          <w:sz w:val="22"/>
          <w:szCs w:val="22"/>
        </w:rPr>
        <w:t>Ibuprofen</w:t>
      </w:r>
      <w:proofErr w:type="spellEnd"/>
      <w:r w:rsidR="00C3691A">
        <w:rPr>
          <w:sz w:val="22"/>
          <w:szCs w:val="22"/>
        </w:rPr>
        <w:t xml:space="preserve"> </w:t>
      </w:r>
      <w:proofErr w:type="spellStart"/>
      <w:r w:rsidR="00C3691A">
        <w:rPr>
          <w:sz w:val="22"/>
          <w:szCs w:val="22"/>
        </w:rPr>
        <w:t>Banner</w:t>
      </w:r>
      <w:proofErr w:type="spellEnd"/>
      <w:r w:rsidR="00C3691A">
        <w:rPr>
          <w:sz w:val="22"/>
          <w:szCs w:val="22"/>
        </w:rPr>
        <w:t xml:space="preserve"> </w:t>
      </w:r>
      <w:r w:rsidR="006B2A81" w:rsidRPr="005A1B7F">
        <w:rPr>
          <w:sz w:val="22"/>
          <w:szCs w:val="22"/>
        </w:rPr>
        <w:t xml:space="preserve"> buvo pranešta apie sunkias odos reakcijas</w:t>
      </w:r>
      <w:r w:rsidR="009C2B84">
        <w:rPr>
          <w:sz w:val="22"/>
          <w:szCs w:val="22"/>
        </w:rPr>
        <w:t xml:space="preserve">, </w:t>
      </w:r>
      <w:r w:rsidR="009C2B84" w:rsidRPr="009C2B84">
        <w:rPr>
          <w:sz w:val="22"/>
          <w:szCs w:val="22"/>
        </w:rPr>
        <w:t xml:space="preserve">įskaitant </w:t>
      </w:r>
      <w:proofErr w:type="spellStart"/>
      <w:r w:rsidR="009C2B84" w:rsidRPr="009C2B84">
        <w:rPr>
          <w:sz w:val="22"/>
          <w:szCs w:val="22"/>
        </w:rPr>
        <w:t>eksfoliacinį</w:t>
      </w:r>
      <w:proofErr w:type="spellEnd"/>
      <w:r w:rsidR="009C2B84" w:rsidRPr="009C2B84">
        <w:rPr>
          <w:sz w:val="22"/>
          <w:szCs w:val="22"/>
        </w:rPr>
        <w:t xml:space="preserve"> dermatitą, daugiaformę </w:t>
      </w:r>
      <w:proofErr w:type="spellStart"/>
      <w:r w:rsidR="009C2B84" w:rsidRPr="009C2B84">
        <w:rPr>
          <w:sz w:val="22"/>
          <w:szCs w:val="22"/>
        </w:rPr>
        <w:t>eritemą</w:t>
      </w:r>
      <w:proofErr w:type="spellEnd"/>
      <w:r w:rsidR="009C2B84" w:rsidRPr="009C2B84">
        <w:rPr>
          <w:sz w:val="22"/>
          <w:szCs w:val="22"/>
        </w:rPr>
        <w:t xml:space="preserve">, </w:t>
      </w:r>
      <w:proofErr w:type="spellStart"/>
      <w:r w:rsidR="009C2B84" w:rsidRPr="009C2B84">
        <w:rPr>
          <w:sz w:val="22"/>
          <w:szCs w:val="22"/>
        </w:rPr>
        <w:t>Stivenso</w:t>
      </w:r>
      <w:proofErr w:type="spellEnd"/>
      <w:r w:rsidR="009C2B84" w:rsidRPr="009C2B84">
        <w:rPr>
          <w:sz w:val="22"/>
          <w:szCs w:val="22"/>
        </w:rPr>
        <w:t xml:space="preserve">-Džonsono sindromą, toksinę epidermio </w:t>
      </w:r>
      <w:proofErr w:type="spellStart"/>
      <w:r w:rsidR="009C2B84" w:rsidRPr="009C2B84">
        <w:rPr>
          <w:sz w:val="22"/>
          <w:szCs w:val="22"/>
        </w:rPr>
        <w:t>nekrolizę</w:t>
      </w:r>
      <w:proofErr w:type="spellEnd"/>
      <w:r w:rsidR="009C2B84" w:rsidRPr="009C2B84">
        <w:rPr>
          <w:sz w:val="22"/>
          <w:szCs w:val="22"/>
        </w:rPr>
        <w:t>, vaist</w:t>
      </w:r>
      <w:r w:rsidR="00C3691A">
        <w:rPr>
          <w:sz w:val="22"/>
          <w:szCs w:val="22"/>
        </w:rPr>
        <w:t xml:space="preserve">o </w:t>
      </w:r>
      <w:r w:rsidR="009C2B84" w:rsidRPr="009C2B84">
        <w:rPr>
          <w:sz w:val="22"/>
          <w:szCs w:val="22"/>
        </w:rPr>
        <w:t xml:space="preserve">reakciją su </w:t>
      </w:r>
      <w:proofErr w:type="spellStart"/>
      <w:r w:rsidR="009C2B84" w:rsidRPr="009C2B84">
        <w:rPr>
          <w:sz w:val="22"/>
          <w:szCs w:val="22"/>
        </w:rPr>
        <w:t>eozinofilija</w:t>
      </w:r>
      <w:proofErr w:type="spellEnd"/>
      <w:r w:rsidR="009C2B84" w:rsidRPr="009C2B84">
        <w:rPr>
          <w:sz w:val="22"/>
          <w:szCs w:val="22"/>
        </w:rPr>
        <w:t xml:space="preserve"> ir sisteminiais simptomais (VRESS), ūminę </w:t>
      </w:r>
      <w:proofErr w:type="spellStart"/>
      <w:r w:rsidR="009C2B84" w:rsidRPr="009C2B84">
        <w:rPr>
          <w:sz w:val="22"/>
          <w:szCs w:val="22"/>
        </w:rPr>
        <w:t>generalizuotą</w:t>
      </w:r>
      <w:proofErr w:type="spellEnd"/>
      <w:r w:rsidR="009C2B84" w:rsidRPr="009C2B84">
        <w:rPr>
          <w:sz w:val="22"/>
          <w:szCs w:val="22"/>
        </w:rPr>
        <w:t xml:space="preserve"> </w:t>
      </w:r>
      <w:proofErr w:type="spellStart"/>
      <w:r w:rsidR="009C2B84" w:rsidRPr="009C2B84">
        <w:rPr>
          <w:sz w:val="22"/>
          <w:szCs w:val="22"/>
        </w:rPr>
        <w:t>egzanteminę</w:t>
      </w:r>
      <w:proofErr w:type="spellEnd"/>
      <w:r w:rsidR="009C2B84" w:rsidRPr="009C2B84">
        <w:rPr>
          <w:sz w:val="22"/>
          <w:szCs w:val="22"/>
        </w:rPr>
        <w:t xml:space="preserve"> </w:t>
      </w:r>
      <w:proofErr w:type="spellStart"/>
      <w:r w:rsidR="009C2B84" w:rsidRPr="009C2B84">
        <w:rPr>
          <w:sz w:val="22"/>
          <w:szCs w:val="22"/>
        </w:rPr>
        <w:t>pustuliozę</w:t>
      </w:r>
      <w:proofErr w:type="spellEnd"/>
      <w:r w:rsidR="009C2B84" w:rsidRPr="009C2B84">
        <w:rPr>
          <w:sz w:val="22"/>
          <w:szCs w:val="22"/>
        </w:rPr>
        <w:t xml:space="preserve"> (ŪGEP).</w:t>
      </w:r>
      <w:r w:rsidR="006B2A81" w:rsidRPr="005A1B7F">
        <w:rPr>
          <w:sz w:val="22"/>
          <w:szCs w:val="22"/>
        </w:rPr>
        <w:t xml:space="preserve"> Jei </w:t>
      </w:r>
      <w:r w:rsidR="009C2B84" w:rsidRPr="009C2B84">
        <w:rPr>
          <w:sz w:val="22"/>
          <w:szCs w:val="22"/>
        </w:rPr>
        <w:t>pastebėjote bet kurį</w:t>
      </w:r>
      <w:r w:rsidR="009C2B84">
        <w:rPr>
          <w:sz w:val="22"/>
          <w:szCs w:val="22"/>
        </w:rPr>
        <w:t xml:space="preserve"> </w:t>
      </w:r>
      <w:r w:rsidR="009C2B84" w:rsidRPr="009C2B84">
        <w:rPr>
          <w:sz w:val="22"/>
          <w:szCs w:val="22"/>
        </w:rPr>
        <w:t>iš 4 skyriuje</w:t>
      </w:r>
      <w:r w:rsidR="009C2B84">
        <w:rPr>
          <w:sz w:val="22"/>
          <w:szCs w:val="22"/>
        </w:rPr>
        <w:t xml:space="preserve"> </w:t>
      </w:r>
      <w:r w:rsidR="009C2B84" w:rsidRPr="009C2B84">
        <w:rPr>
          <w:sz w:val="22"/>
          <w:szCs w:val="22"/>
        </w:rPr>
        <w:t xml:space="preserve">aprašytų sunkių odos reakcijų simptomų, nutraukite </w:t>
      </w:r>
      <w:proofErr w:type="spellStart"/>
      <w:r w:rsidR="009C2B84">
        <w:rPr>
          <w:sz w:val="22"/>
          <w:szCs w:val="22"/>
        </w:rPr>
        <w:t>Ibuprofen</w:t>
      </w:r>
      <w:proofErr w:type="spellEnd"/>
      <w:r w:rsidR="009C2B84">
        <w:rPr>
          <w:sz w:val="22"/>
          <w:szCs w:val="22"/>
        </w:rPr>
        <w:t xml:space="preserve"> </w:t>
      </w:r>
      <w:proofErr w:type="spellStart"/>
      <w:r w:rsidR="009C2B84">
        <w:rPr>
          <w:sz w:val="22"/>
          <w:szCs w:val="22"/>
        </w:rPr>
        <w:t>Banner</w:t>
      </w:r>
      <w:proofErr w:type="spellEnd"/>
      <w:r w:rsidR="009C2B84">
        <w:rPr>
          <w:sz w:val="22"/>
          <w:szCs w:val="22"/>
        </w:rPr>
        <w:t xml:space="preserve"> </w:t>
      </w:r>
      <w:r w:rsidR="009C2B84" w:rsidRPr="009C2B84">
        <w:rPr>
          <w:sz w:val="22"/>
          <w:szCs w:val="22"/>
        </w:rPr>
        <w:t>vartojimą ir nedelsdami kreipkitės į gydytoją.</w:t>
      </w:r>
    </w:p>
    <w:p w14:paraId="36328A84"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sergate lėtine uždegimine žarnyno liga, tokia kaip Krono (</w:t>
      </w:r>
      <w:r w:rsidR="00183921" w:rsidRPr="005A1B7F">
        <w:rPr>
          <w:sz w:val="22"/>
          <w:szCs w:val="22"/>
        </w:rPr>
        <w:t xml:space="preserve">angl. </w:t>
      </w:r>
      <w:proofErr w:type="spellStart"/>
      <w:r w:rsidRPr="005A1B7F">
        <w:rPr>
          <w:i/>
          <w:sz w:val="22"/>
          <w:szCs w:val="22"/>
        </w:rPr>
        <w:t>Crohn</w:t>
      </w:r>
      <w:proofErr w:type="spellEnd"/>
      <w:r w:rsidRPr="005A1B7F">
        <w:rPr>
          <w:sz w:val="22"/>
          <w:szCs w:val="22"/>
        </w:rPr>
        <w:t>) liga ar opinis kolitas;</w:t>
      </w:r>
    </w:p>
    <w:p w14:paraId="4BF8B15C"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 xml:space="preserve">esate </w:t>
      </w:r>
      <w:proofErr w:type="spellStart"/>
      <w:r w:rsidRPr="005A1B7F">
        <w:rPr>
          <w:sz w:val="22"/>
          <w:szCs w:val="22"/>
        </w:rPr>
        <w:t>dehidratuotas</w:t>
      </w:r>
      <w:proofErr w:type="spellEnd"/>
      <w:r w:rsidRPr="005A1B7F">
        <w:rPr>
          <w:sz w:val="22"/>
          <w:szCs w:val="22"/>
        </w:rPr>
        <w:t xml:space="preserve">, nes </w:t>
      </w:r>
      <w:proofErr w:type="spellStart"/>
      <w:r w:rsidRPr="005A1B7F">
        <w:rPr>
          <w:sz w:val="22"/>
          <w:szCs w:val="22"/>
        </w:rPr>
        <w:t>dehidratuotiems</w:t>
      </w:r>
      <w:proofErr w:type="spellEnd"/>
      <w:r w:rsidRPr="005A1B7F">
        <w:rPr>
          <w:sz w:val="22"/>
          <w:szCs w:val="22"/>
        </w:rPr>
        <w:t xml:space="preserve"> vaikams yra inkstų funkcijos sutrikimo rizika;</w:t>
      </w:r>
    </w:p>
    <w:p w14:paraId="1EB8F43C" w14:textId="77777777" w:rsidR="004159B1" w:rsidRPr="005A1B7F" w:rsidRDefault="004159B1" w:rsidP="003078C4">
      <w:pPr>
        <w:widowControl w:val="0"/>
        <w:numPr>
          <w:ilvl w:val="0"/>
          <w:numId w:val="23"/>
        </w:numPr>
        <w:ind w:left="0" w:firstLine="0"/>
        <w:contextualSpacing/>
        <w:rPr>
          <w:sz w:val="22"/>
          <w:szCs w:val="22"/>
        </w:rPr>
      </w:pPr>
      <w:r w:rsidRPr="005A1B7F">
        <w:rPr>
          <w:sz w:val="22"/>
          <w:szCs w:val="22"/>
        </w:rPr>
        <w:t>Jums neseniai buvo atlikta</w:t>
      </w:r>
      <w:r w:rsidR="008312D4" w:rsidRPr="005A1B7F">
        <w:rPr>
          <w:sz w:val="22"/>
          <w:szCs w:val="22"/>
        </w:rPr>
        <w:t xml:space="preserve"> didelės apimties</w:t>
      </w:r>
      <w:r w:rsidRPr="005A1B7F">
        <w:rPr>
          <w:sz w:val="22"/>
          <w:szCs w:val="22"/>
        </w:rPr>
        <w:t xml:space="preserve"> chirurginė operacija;</w:t>
      </w:r>
    </w:p>
    <w:p w14:paraId="0746B9FF" w14:textId="77777777" w:rsidR="004B2B54" w:rsidRPr="005A1B7F" w:rsidRDefault="004159B1" w:rsidP="003078C4">
      <w:pPr>
        <w:widowControl w:val="0"/>
        <w:numPr>
          <w:ilvl w:val="0"/>
          <w:numId w:val="23"/>
        </w:numPr>
        <w:ind w:left="0" w:firstLine="0"/>
        <w:contextualSpacing/>
        <w:rPr>
          <w:sz w:val="22"/>
          <w:szCs w:val="22"/>
        </w:rPr>
      </w:pPr>
      <w:r w:rsidRPr="005A1B7F">
        <w:rPr>
          <w:sz w:val="22"/>
          <w:szCs w:val="22"/>
        </w:rPr>
        <w:t xml:space="preserve">sergate vėjaraupiais, nes infekcijos metu reikia vengti vartoti </w:t>
      </w:r>
      <w:proofErr w:type="spellStart"/>
      <w:r w:rsidR="00655A51" w:rsidRPr="005A1B7F">
        <w:rPr>
          <w:sz w:val="22"/>
          <w:szCs w:val="22"/>
        </w:rPr>
        <w:t>Ibuprofen</w:t>
      </w:r>
      <w:proofErr w:type="spellEnd"/>
      <w:r w:rsidR="00183921" w:rsidRPr="005A1B7F">
        <w:rPr>
          <w:sz w:val="22"/>
          <w:szCs w:val="22"/>
        </w:rPr>
        <w:t> </w:t>
      </w:r>
      <w:proofErr w:type="spellStart"/>
      <w:r w:rsidRPr="005A1B7F">
        <w:rPr>
          <w:sz w:val="22"/>
          <w:szCs w:val="22"/>
        </w:rPr>
        <w:t>Banner</w:t>
      </w:r>
      <w:proofErr w:type="spellEnd"/>
      <w:r w:rsidR="004B2B54" w:rsidRPr="005A1B7F">
        <w:rPr>
          <w:sz w:val="22"/>
          <w:szCs w:val="22"/>
        </w:rPr>
        <w:t>;</w:t>
      </w:r>
    </w:p>
    <w:p w14:paraId="387E6528" w14:textId="22831DC7" w:rsidR="004159B1" w:rsidRPr="005A1B7F" w:rsidRDefault="004B2B54" w:rsidP="003078C4">
      <w:pPr>
        <w:widowControl w:val="0"/>
        <w:numPr>
          <w:ilvl w:val="0"/>
          <w:numId w:val="23"/>
        </w:numPr>
        <w:ind w:left="0" w:firstLine="0"/>
        <w:contextualSpacing/>
        <w:rPr>
          <w:sz w:val="22"/>
          <w:szCs w:val="22"/>
        </w:rPr>
      </w:pPr>
      <w:r w:rsidRPr="005A1B7F">
        <w:rPr>
          <w:sz w:val="22"/>
          <w:szCs w:val="22"/>
        </w:rPr>
        <w:t>sergate infekcine liga – žr. poskyrį su antrašte „Infekcijos“ toliau.</w:t>
      </w:r>
    </w:p>
    <w:p w14:paraId="63FB94AF" w14:textId="77777777" w:rsidR="004159B1" w:rsidRPr="005A1B7F" w:rsidRDefault="004159B1" w:rsidP="00F50378">
      <w:pPr>
        <w:widowControl w:val="0"/>
        <w:rPr>
          <w:sz w:val="22"/>
          <w:szCs w:val="22"/>
        </w:rPr>
      </w:pPr>
    </w:p>
    <w:p w14:paraId="4583DFA8" w14:textId="77777777" w:rsidR="004159B1" w:rsidRPr="005A1B7F" w:rsidRDefault="004159B1" w:rsidP="00E06BB0">
      <w:pPr>
        <w:widowControl w:val="0"/>
        <w:rPr>
          <w:sz w:val="22"/>
          <w:szCs w:val="22"/>
        </w:rPr>
      </w:pPr>
      <w:r w:rsidRPr="005A1B7F">
        <w:rPr>
          <w:sz w:val="22"/>
          <w:szCs w:val="22"/>
        </w:rPr>
        <w:t>Nepageidaujamą poveikį galima sumažinti, vartojant mažiausią veiksmingą vaisto dozę trumpiausią laiką, būtiną simptomų kontrolei.</w:t>
      </w:r>
    </w:p>
    <w:p w14:paraId="6F2800F4" w14:textId="77777777" w:rsidR="004159B1" w:rsidRPr="005A1B7F" w:rsidRDefault="004159B1" w:rsidP="003078C4">
      <w:pPr>
        <w:widowControl w:val="0"/>
        <w:rPr>
          <w:sz w:val="22"/>
          <w:szCs w:val="22"/>
        </w:rPr>
      </w:pPr>
    </w:p>
    <w:p w14:paraId="6CB97112" w14:textId="3E8FC1C6" w:rsidR="004159B1" w:rsidRPr="005A1B7F" w:rsidRDefault="004159B1" w:rsidP="00F50378">
      <w:pPr>
        <w:widowControl w:val="0"/>
        <w:tabs>
          <w:tab w:val="left" w:pos="567"/>
        </w:tabs>
        <w:rPr>
          <w:sz w:val="22"/>
          <w:szCs w:val="22"/>
        </w:rPr>
      </w:pPr>
      <w:r w:rsidRPr="005A1B7F">
        <w:rPr>
          <w:sz w:val="22"/>
          <w:szCs w:val="22"/>
        </w:rPr>
        <w:t>Virškinimo trakto kraujavimas, išopėjimas ar prakiurimas, kurie gali būti mirtini, yra registruojami bet kuriuo gydymo metu vartojant vis</w:t>
      </w:r>
      <w:r w:rsidR="00183921" w:rsidRPr="005A1B7F">
        <w:rPr>
          <w:sz w:val="22"/>
          <w:szCs w:val="22"/>
        </w:rPr>
        <w:t>ų </w:t>
      </w:r>
      <w:r w:rsidRPr="005A1B7F">
        <w:rPr>
          <w:sz w:val="22"/>
          <w:szCs w:val="22"/>
        </w:rPr>
        <w:t>NVNU su ar be įspėjamųjų simptomų ar praeityje buvusi</w:t>
      </w:r>
      <w:r w:rsidR="00F91A38" w:rsidRPr="005A1B7F">
        <w:rPr>
          <w:sz w:val="22"/>
          <w:szCs w:val="22"/>
        </w:rPr>
        <w:t>ų</w:t>
      </w:r>
      <w:r w:rsidRPr="005A1B7F">
        <w:rPr>
          <w:sz w:val="22"/>
          <w:szCs w:val="22"/>
        </w:rPr>
        <w:t xml:space="preserve"> sunki</w:t>
      </w:r>
      <w:r w:rsidR="00F91A38" w:rsidRPr="005A1B7F">
        <w:rPr>
          <w:sz w:val="22"/>
          <w:szCs w:val="22"/>
        </w:rPr>
        <w:t>ų</w:t>
      </w:r>
      <w:r w:rsidRPr="005A1B7F">
        <w:rPr>
          <w:sz w:val="22"/>
          <w:szCs w:val="22"/>
        </w:rPr>
        <w:t xml:space="preserve"> virškinimo trakto sutrikim</w:t>
      </w:r>
      <w:r w:rsidR="00F91A38" w:rsidRPr="005A1B7F">
        <w:rPr>
          <w:sz w:val="22"/>
          <w:szCs w:val="22"/>
        </w:rPr>
        <w:t>ų</w:t>
      </w:r>
      <w:r w:rsidRPr="005A1B7F">
        <w:rPr>
          <w:sz w:val="22"/>
          <w:szCs w:val="22"/>
        </w:rPr>
        <w:t xml:space="preserve">. Jeigu </w:t>
      </w:r>
      <w:r w:rsidR="00183921" w:rsidRPr="005A1B7F">
        <w:rPr>
          <w:sz w:val="22"/>
          <w:szCs w:val="22"/>
        </w:rPr>
        <w:t>p</w:t>
      </w:r>
      <w:r w:rsidRPr="005A1B7F">
        <w:rPr>
          <w:sz w:val="22"/>
          <w:szCs w:val="22"/>
        </w:rPr>
        <w:t>asir</w:t>
      </w:r>
      <w:r w:rsidR="00183921" w:rsidRPr="005A1B7F">
        <w:rPr>
          <w:sz w:val="22"/>
          <w:szCs w:val="22"/>
        </w:rPr>
        <w:t>eiški</w:t>
      </w:r>
      <w:r w:rsidRPr="005A1B7F">
        <w:rPr>
          <w:sz w:val="22"/>
          <w:szCs w:val="22"/>
        </w:rPr>
        <w:t>a virškinimo trakto kraujavimas ar išopėjimas, gydymą būtina nedelsiant nutraukti. Didinant NVNU</w:t>
      </w:r>
      <w:r w:rsidR="00183921" w:rsidRPr="005A1B7F">
        <w:rPr>
          <w:sz w:val="22"/>
          <w:szCs w:val="22"/>
        </w:rPr>
        <w:t> </w:t>
      </w:r>
      <w:r w:rsidRPr="005A1B7F">
        <w:rPr>
          <w:sz w:val="22"/>
          <w:szCs w:val="22"/>
        </w:rPr>
        <w:t>dozę, pacientams, kuriems praeityje buvo opa, ypač komplikuota kraujavimu arba prakiurimu (žr.</w:t>
      </w:r>
      <w:r w:rsidR="00183921" w:rsidRPr="005A1B7F">
        <w:rPr>
          <w:sz w:val="22"/>
          <w:szCs w:val="22"/>
        </w:rPr>
        <w:t> </w:t>
      </w:r>
      <w:r w:rsidRPr="005A1B7F">
        <w:rPr>
          <w:sz w:val="22"/>
          <w:szCs w:val="22"/>
        </w:rPr>
        <w:t>2 skyriaus poskyrį „</w:t>
      </w:r>
      <w:proofErr w:type="spellStart"/>
      <w:r w:rsidR="00655A51" w:rsidRPr="005A1B7F">
        <w:rPr>
          <w:sz w:val="22"/>
          <w:szCs w:val="22"/>
        </w:rPr>
        <w:t>Ibuprofen</w:t>
      </w:r>
      <w:proofErr w:type="spellEnd"/>
      <w:r w:rsidR="00183921" w:rsidRPr="005A1B7F">
        <w:rPr>
          <w:sz w:val="22"/>
          <w:szCs w:val="22"/>
        </w:rPr>
        <w:t> </w:t>
      </w:r>
      <w:proofErr w:type="spellStart"/>
      <w:r w:rsidRPr="005A1B7F">
        <w:rPr>
          <w:sz w:val="22"/>
          <w:szCs w:val="22"/>
        </w:rPr>
        <w:t>Banner</w:t>
      </w:r>
      <w:proofErr w:type="spellEnd"/>
      <w:r w:rsidRPr="005A1B7F">
        <w:rPr>
          <w:sz w:val="22"/>
          <w:szCs w:val="22"/>
        </w:rPr>
        <w:t xml:space="preserve"> vartoti negalima“), o taip pat senyviems </w:t>
      </w:r>
      <w:r w:rsidR="00183921" w:rsidRPr="005A1B7F">
        <w:rPr>
          <w:sz w:val="22"/>
          <w:szCs w:val="22"/>
        </w:rPr>
        <w:t>pacie</w:t>
      </w:r>
      <w:r w:rsidRPr="005A1B7F">
        <w:rPr>
          <w:sz w:val="22"/>
          <w:szCs w:val="22"/>
        </w:rPr>
        <w:t>n</w:t>
      </w:r>
      <w:r w:rsidR="00183921" w:rsidRPr="005A1B7F">
        <w:rPr>
          <w:sz w:val="22"/>
          <w:szCs w:val="22"/>
        </w:rPr>
        <w:t>ta</w:t>
      </w:r>
      <w:r w:rsidRPr="005A1B7F">
        <w:rPr>
          <w:sz w:val="22"/>
          <w:szCs w:val="22"/>
        </w:rPr>
        <w:t xml:space="preserve">ms, kraujavimo iš virškinimo trakto, virškinimo trakto išopėjimo ar prakiurimo rizika didesnė. Tokiems pacientams gydymą reikia pradėti mažiausia vaisto doze. Šiems pacientams, taip pat pacientams, kuriems reikia vartoti mažą </w:t>
      </w:r>
      <w:proofErr w:type="spellStart"/>
      <w:r w:rsidRPr="005A1B7F">
        <w:rPr>
          <w:sz w:val="22"/>
          <w:szCs w:val="22"/>
        </w:rPr>
        <w:t>acetilsalicilo</w:t>
      </w:r>
      <w:proofErr w:type="spellEnd"/>
      <w:r w:rsidRPr="005A1B7F">
        <w:rPr>
          <w:sz w:val="22"/>
          <w:szCs w:val="22"/>
        </w:rPr>
        <w:t xml:space="preserve"> rūgšties dozę arba kitų padidėjusią riziką virškinimo traktui galinčių kelti vaistų kartu</w:t>
      </w:r>
      <w:r w:rsidR="009F5E61" w:rsidRPr="005A1B7F">
        <w:rPr>
          <w:sz w:val="22"/>
          <w:szCs w:val="22"/>
        </w:rPr>
        <w:t>,</w:t>
      </w:r>
      <w:r w:rsidRPr="005A1B7F">
        <w:rPr>
          <w:sz w:val="22"/>
          <w:szCs w:val="22"/>
        </w:rPr>
        <w:t xml:space="preserve"> reik</w:t>
      </w:r>
      <w:r w:rsidR="00183921" w:rsidRPr="005A1B7F">
        <w:rPr>
          <w:sz w:val="22"/>
          <w:szCs w:val="22"/>
        </w:rPr>
        <w:t>ia</w:t>
      </w:r>
      <w:r w:rsidRPr="005A1B7F">
        <w:rPr>
          <w:sz w:val="22"/>
          <w:szCs w:val="22"/>
        </w:rPr>
        <w:t xml:space="preserve"> apsvarstyti vartoti virškinimo traktą apsaugančių vaistų (pvz., </w:t>
      </w:r>
      <w:proofErr w:type="spellStart"/>
      <w:r w:rsidRPr="005A1B7F">
        <w:rPr>
          <w:sz w:val="22"/>
          <w:szCs w:val="22"/>
        </w:rPr>
        <w:t>mizoprostolio</w:t>
      </w:r>
      <w:proofErr w:type="spellEnd"/>
      <w:r w:rsidRPr="005A1B7F">
        <w:rPr>
          <w:sz w:val="22"/>
          <w:szCs w:val="22"/>
        </w:rPr>
        <w:t xml:space="preserve"> arba protonų siurblio inhibitorių).</w:t>
      </w:r>
    </w:p>
    <w:p w14:paraId="2133B70D" w14:textId="77777777" w:rsidR="004159B1" w:rsidRPr="005A1B7F" w:rsidRDefault="004159B1" w:rsidP="00E06BB0">
      <w:pPr>
        <w:widowControl w:val="0"/>
        <w:tabs>
          <w:tab w:val="left" w:pos="567"/>
        </w:tabs>
        <w:rPr>
          <w:sz w:val="22"/>
          <w:szCs w:val="22"/>
        </w:rPr>
      </w:pPr>
    </w:p>
    <w:p w14:paraId="58023CC5" w14:textId="77777777" w:rsidR="004159B1" w:rsidRPr="005A1B7F" w:rsidRDefault="004159B1" w:rsidP="00E06BB0">
      <w:pPr>
        <w:widowControl w:val="0"/>
        <w:tabs>
          <w:tab w:val="left" w:pos="567"/>
        </w:tabs>
        <w:rPr>
          <w:sz w:val="22"/>
          <w:szCs w:val="22"/>
        </w:rPr>
      </w:pPr>
      <w:r w:rsidRPr="005A1B7F">
        <w:rPr>
          <w:sz w:val="22"/>
          <w:szCs w:val="22"/>
        </w:rPr>
        <w:t>Paprastai nuolatinis vartojimas (vieno ar kelių) vaistų nuo skausmo, gali sukelti išliekančius inkstų funkcijos sutrikimus su inkstų nepakankamumo rizika (</w:t>
      </w:r>
      <w:proofErr w:type="spellStart"/>
      <w:r w:rsidRPr="005A1B7F">
        <w:rPr>
          <w:sz w:val="22"/>
          <w:szCs w:val="22"/>
        </w:rPr>
        <w:t>analgezinė</w:t>
      </w:r>
      <w:proofErr w:type="spellEnd"/>
      <w:r w:rsidRPr="005A1B7F">
        <w:rPr>
          <w:sz w:val="22"/>
          <w:szCs w:val="22"/>
        </w:rPr>
        <w:t xml:space="preserve"> neuropatija).</w:t>
      </w:r>
    </w:p>
    <w:p w14:paraId="68E2439B" w14:textId="77777777" w:rsidR="004159B1" w:rsidRPr="005A1B7F" w:rsidRDefault="004159B1" w:rsidP="00E06BB0">
      <w:pPr>
        <w:widowControl w:val="0"/>
        <w:tabs>
          <w:tab w:val="left" w:pos="567"/>
        </w:tabs>
        <w:rPr>
          <w:sz w:val="22"/>
          <w:szCs w:val="22"/>
        </w:rPr>
      </w:pPr>
    </w:p>
    <w:p w14:paraId="5732C615" w14:textId="77777777" w:rsidR="004B2B54" w:rsidRPr="005A1B7F" w:rsidRDefault="004B2B54" w:rsidP="004B2B54">
      <w:pPr>
        <w:widowControl w:val="0"/>
        <w:tabs>
          <w:tab w:val="left" w:pos="567"/>
        </w:tabs>
        <w:rPr>
          <w:sz w:val="22"/>
          <w:szCs w:val="22"/>
        </w:rPr>
      </w:pPr>
      <w:r w:rsidRPr="005A1B7F">
        <w:rPr>
          <w:sz w:val="22"/>
          <w:szCs w:val="22"/>
        </w:rPr>
        <w:lastRenderedPageBreak/>
        <w:t>Infekcijos</w:t>
      </w:r>
    </w:p>
    <w:p w14:paraId="425F1362" w14:textId="77777777" w:rsidR="004B2B54" w:rsidRPr="005A1B7F" w:rsidRDefault="004B2B54" w:rsidP="004B2B54">
      <w:pPr>
        <w:widowControl w:val="0"/>
        <w:tabs>
          <w:tab w:val="left" w:pos="567"/>
        </w:tabs>
        <w:rPr>
          <w:sz w:val="22"/>
          <w:szCs w:val="22"/>
        </w:rPr>
      </w:pPr>
      <w:r w:rsidRPr="005A1B7F">
        <w:rPr>
          <w:sz w:val="22"/>
          <w:szCs w:val="22"/>
        </w:rPr>
        <w:t>[Preparato pavadinimas] gali paslėpti tokius infekcijų požymius kaip karščiavimas ir skausmas. Todėl gali būti, kad vartojant [preparato pavadinimas],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36E40437" w14:textId="77777777" w:rsidR="004159B1" w:rsidRPr="005A1B7F" w:rsidRDefault="004159B1">
      <w:pPr>
        <w:widowControl w:val="0"/>
        <w:tabs>
          <w:tab w:val="left" w:pos="567"/>
        </w:tabs>
        <w:rPr>
          <w:sz w:val="22"/>
          <w:szCs w:val="22"/>
        </w:rPr>
      </w:pPr>
    </w:p>
    <w:p w14:paraId="6482861F" w14:textId="6323DCEA" w:rsidR="004159B1" w:rsidRPr="005A1B7F" w:rsidRDefault="004159B1">
      <w:pPr>
        <w:widowControl w:val="0"/>
        <w:tabs>
          <w:tab w:val="left" w:pos="567"/>
        </w:tabs>
        <w:rPr>
          <w:sz w:val="22"/>
          <w:szCs w:val="22"/>
        </w:rPr>
      </w:pPr>
      <w:r w:rsidRPr="005A1B7F">
        <w:rPr>
          <w:sz w:val="22"/>
          <w:szCs w:val="22"/>
        </w:rPr>
        <w:t xml:space="preserve">Tokie </w:t>
      </w:r>
      <w:r w:rsidR="0000334F" w:rsidRPr="005A1B7F">
        <w:rPr>
          <w:sz w:val="22"/>
          <w:szCs w:val="22"/>
        </w:rPr>
        <w:t>sk</w:t>
      </w:r>
      <w:r w:rsidRPr="005A1B7F">
        <w:rPr>
          <w:sz w:val="22"/>
          <w:szCs w:val="22"/>
        </w:rPr>
        <w:t>a</w:t>
      </w:r>
      <w:r w:rsidR="0000334F" w:rsidRPr="005A1B7F">
        <w:rPr>
          <w:sz w:val="22"/>
          <w:szCs w:val="22"/>
        </w:rPr>
        <w:t>u</w:t>
      </w:r>
      <w:r w:rsidRPr="005A1B7F">
        <w:rPr>
          <w:sz w:val="22"/>
          <w:szCs w:val="22"/>
        </w:rPr>
        <w:t>s</w:t>
      </w:r>
      <w:r w:rsidR="0000334F" w:rsidRPr="005A1B7F">
        <w:rPr>
          <w:sz w:val="22"/>
          <w:szCs w:val="22"/>
        </w:rPr>
        <w:t>mą m</w:t>
      </w:r>
      <w:r w:rsidRPr="005A1B7F">
        <w:rPr>
          <w:sz w:val="22"/>
          <w:szCs w:val="22"/>
        </w:rPr>
        <w:t>a</w:t>
      </w:r>
      <w:r w:rsidR="0000334F" w:rsidRPr="005A1B7F">
        <w:rPr>
          <w:sz w:val="22"/>
          <w:szCs w:val="22"/>
        </w:rPr>
        <w:t>lš</w:t>
      </w:r>
      <w:r w:rsidRPr="005A1B7F">
        <w:rPr>
          <w:sz w:val="22"/>
          <w:szCs w:val="22"/>
        </w:rPr>
        <w:t>i</w:t>
      </w:r>
      <w:r w:rsidR="0000334F" w:rsidRPr="005A1B7F">
        <w:rPr>
          <w:sz w:val="22"/>
          <w:szCs w:val="22"/>
        </w:rPr>
        <w:t>nantys</w:t>
      </w:r>
      <w:r w:rsidRPr="005A1B7F">
        <w:rPr>
          <w:sz w:val="22"/>
          <w:szCs w:val="22"/>
        </w:rPr>
        <w:t xml:space="preserve"> </w:t>
      </w:r>
      <w:r w:rsidR="0000334F" w:rsidRPr="005A1B7F">
        <w:rPr>
          <w:sz w:val="22"/>
          <w:szCs w:val="22"/>
        </w:rPr>
        <w:t>ir</w:t>
      </w:r>
      <w:r w:rsidRPr="005A1B7F">
        <w:rPr>
          <w:sz w:val="22"/>
          <w:szCs w:val="22"/>
        </w:rPr>
        <w:t xml:space="preserve"> uždegim</w:t>
      </w:r>
      <w:r w:rsidR="0000334F" w:rsidRPr="005A1B7F">
        <w:rPr>
          <w:sz w:val="22"/>
          <w:szCs w:val="22"/>
        </w:rPr>
        <w:t>ą</w:t>
      </w:r>
      <w:r w:rsidRPr="005A1B7F">
        <w:rPr>
          <w:sz w:val="22"/>
          <w:szCs w:val="22"/>
        </w:rPr>
        <w:t xml:space="preserve"> </w:t>
      </w:r>
      <w:r w:rsidR="0000334F" w:rsidRPr="005A1B7F">
        <w:rPr>
          <w:sz w:val="22"/>
          <w:szCs w:val="22"/>
        </w:rPr>
        <w:t>slop</w:t>
      </w:r>
      <w:r w:rsidRPr="005A1B7F">
        <w:rPr>
          <w:sz w:val="22"/>
          <w:szCs w:val="22"/>
        </w:rPr>
        <w:t>i</w:t>
      </w:r>
      <w:r w:rsidR="0000334F" w:rsidRPr="005A1B7F">
        <w:rPr>
          <w:sz w:val="22"/>
          <w:szCs w:val="22"/>
        </w:rPr>
        <w:t>n</w:t>
      </w:r>
      <w:r w:rsidRPr="005A1B7F">
        <w:rPr>
          <w:sz w:val="22"/>
          <w:szCs w:val="22"/>
        </w:rPr>
        <w:t>a</w:t>
      </w:r>
      <w:r w:rsidR="0000334F" w:rsidRPr="005A1B7F">
        <w:rPr>
          <w:sz w:val="22"/>
          <w:szCs w:val="22"/>
        </w:rPr>
        <w:t>ntys v</w:t>
      </w:r>
      <w:r w:rsidRPr="005A1B7F">
        <w:rPr>
          <w:sz w:val="22"/>
          <w:szCs w:val="22"/>
        </w:rPr>
        <w:t>a</w:t>
      </w:r>
      <w:r w:rsidR="0000334F" w:rsidRPr="005A1B7F">
        <w:rPr>
          <w:sz w:val="22"/>
          <w:szCs w:val="22"/>
        </w:rPr>
        <w:t>i</w:t>
      </w:r>
      <w:r w:rsidRPr="005A1B7F">
        <w:rPr>
          <w:sz w:val="22"/>
          <w:szCs w:val="22"/>
        </w:rPr>
        <w:t>s</w:t>
      </w:r>
      <w:r w:rsidR="0000334F" w:rsidRPr="005A1B7F">
        <w:rPr>
          <w:sz w:val="22"/>
          <w:szCs w:val="22"/>
        </w:rPr>
        <w:t>t</w:t>
      </w:r>
      <w:r w:rsidRPr="005A1B7F">
        <w:rPr>
          <w:sz w:val="22"/>
          <w:szCs w:val="22"/>
        </w:rPr>
        <w:t>a</w:t>
      </w:r>
      <w:r w:rsidR="0000334F" w:rsidRPr="005A1B7F">
        <w:rPr>
          <w:sz w:val="22"/>
          <w:szCs w:val="22"/>
        </w:rPr>
        <w:t>i</w:t>
      </w:r>
      <w:r w:rsidRPr="005A1B7F">
        <w:rPr>
          <w:sz w:val="22"/>
          <w:szCs w:val="22"/>
        </w:rPr>
        <w:t xml:space="preserve"> kaip </w:t>
      </w:r>
      <w:proofErr w:type="spellStart"/>
      <w:r w:rsidRPr="005A1B7F">
        <w:rPr>
          <w:sz w:val="22"/>
          <w:szCs w:val="22"/>
        </w:rPr>
        <w:t>ibuprofenas</w:t>
      </w:r>
      <w:proofErr w:type="spellEnd"/>
      <w:r w:rsidRPr="005A1B7F">
        <w:rPr>
          <w:sz w:val="22"/>
          <w:szCs w:val="22"/>
        </w:rPr>
        <w:t>, ypač vartoja</w:t>
      </w:r>
      <w:r w:rsidR="0000334F" w:rsidRPr="005A1B7F">
        <w:rPr>
          <w:sz w:val="22"/>
          <w:szCs w:val="22"/>
        </w:rPr>
        <w:t>mi</w:t>
      </w:r>
      <w:r w:rsidRPr="005A1B7F">
        <w:rPr>
          <w:sz w:val="22"/>
          <w:szCs w:val="22"/>
        </w:rPr>
        <w:t xml:space="preserve"> didelėmis dozėmis, gali būti susiję su nedideliu širdies priepuolio ar insulto </w:t>
      </w:r>
      <w:r w:rsidR="0000334F" w:rsidRPr="005A1B7F">
        <w:rPr>
          <w:sz w:val="22"/>
          <w:szCs w:val="22"/>
        </w:rPr>
        <w:t>rizik</w:t>
      </w:r>
      <w:r w:rsidRPr="005A1B7F">
        <w:rPr>
          <w:sz w:val="22"/>
          <w:szCs w:val="22"/>
        </w:rPr>
        <w:t xml:space="preserve">os padidėjimu. Neviršykite rekomenduotos dozės </w:t>
      </w:r>
      <w:r w:rsidR="0000334F" w:rsidRPr="005A1B7F">
        <w:rPr>
          <w:sz w:val="22"/>
          <w:szCs w:val="22"/>
        </w:rPr>
        <w:t>i</w:t>
      </w:r>
      <w:r w:rsidRPr="005A1B7F">
        <w:rPr>
          <w:sz w:val="22"/>
          <w:szCs w:val="22"/>
        </w:rPr>
        <w:t xml:space="preserve">r gydymo </w:t>
      </w:r>
      <w:r w:rsidR="0000334F" w:rsidRPr="005A1B7F">
        <w:rPr>
          <w:sz w:val="22"/>
          <w:szCs w:val="22"/>
        </w:rPr>
        <w:t>tru</w:t>
      </w:r>
      <w:r w:rsidRPr="005A1B7F">
        <w:rPr>
          <w:sz w:val="22"/>
          <w:szCs w:val="22"/>
        </w:rPr>
        <w:t>k</w:t>
      </w:r>
      <w:r w:rsidR="0000334F" w:rsidRPr="005A1B7F">
        <w:rPr>
          <w:sz w:val="22"/>
          <w:szCs w:val="22"/>
        </w:rPr>
        <w:t>mės</w:t>
      </w:r>
      <w:r w:rsidRPr="005A1B7F">
        <w:rPr>
          <w:sz w:val="22"/>
          <w:szCs w:val="22"/>
        </w:rPr>
        <w:t>.</w:t>
      </w:r>
    </w:p>
    <w:p w14:paraId="7E6052C9" w14:textId="77777777" w:rsidR="004159B1" w:rsidRPr="005A1B7F" w:rsidRDefault="004159B1">
      <w:pPr>
        <w:widowControl w:val="0"/>
        <w:tabs>
          <w:tab w:val="left" w:pos="567"/>
        </w:tabs>
        <w:rPr>
          <w:sz w:val="22"/>
          <w:szCs w:val="22"/>
        </w:rPr>
      </w:pPr>
    </w:p>
    <w:p w14:paraId="5054EF11" w14:textId="0AE0F848" w:rsidR="004159B1" w:rsidRPr="005A1B7F" w:rsidRDefault="004159B1" w:rsidP="003078C4">
      <w:pPr>
        <w:keepNext/>
        <w:tabs>
          <w:tab w:val="left" w:pos="567"/>
        </w:tabs>
        <w:rPr>
          <w:sz w:val="22"/>
          <w:szCs w:val="22"/>
        </w:rPr>
      </w:pPr>
      <w:r w:rsidRPr="005A1B7F">
        <w:rPr>
          <w:sz w:val="22"/>
          <w:szCs w:val="22"/>
        </w:rPr>
        <w:t>Prieš prad</w:t>
      </w:r>
      <w:r w:rsidR="0000334F" w:rsidRPr="005A1B7F">
        <w:rPr>
          <w:sz w:val="22"/>
          <w:szCs w:val="22"/>
        </w:rPr>
        <w:t>ė</w:t>
      </w:r>
      <w:r w:rsidRPr="005A1B7F">
        <w:rPr>
          <w:sz w:val="22"/>
          <w:szCs w:val="22"/>
        </w:rPr>
        <w:t>da</w:t>
      </w:r>
      <w:r w:rsidR="0000334F" w:rsidRPr="005A1B7F">
        <w:rPr>
          <w:sz w:val="22"/>
          <w:szCs w:val="22"/>
        </w:rPr>
        <w:t>mi</w:t>
      </w:r>
      <w:r w:rsidRPr="005A1B7F">
        <w:rPr>
          <w:sz w:val="22"/>
          <w:szCs w:val="22"/>
        </w:rPr>
        <w:t xml:space="preserve"> vartoti </w:t>
      </w:r>
      <w:proofErr w:type="spellStart"/>
      <w:r w:rsidR="00655A51" w:rsidRPr="005A1B7F">
        <w:rPr>
          <w:sz w:val="22"/>
          <w:szCs w:val="22"/>
        </w:rPr>
        <w:t>Ibuprofen</w:t>
      </w:r>
      <w:proofErr w:type="spellEnd"/>
      <w:r w:rsidR="00183921" w:rsidRPr="005A1B7F">
        <w:rPr>
          <w:sz w:val="22"/>
          <w:szCs w:val="22"/>
        </w:rPr>
        <w:t> </w:t>
      </w:r>
      <w:proofErr w:type="spellStart"/>
      <w:r w:rsidRPr="005A1B7F">
        <w:rPr>
          <w:sz w:val="22"/>
          <w:szCs w:val="22"/>
        </w:rPr>
        <w:t>Banner</w:t>
      </w:r>
      <w:proofErr w:type="spellEnd"/>
      <w:r w:rsidRPr="005A1B7F">
        <w:rPr>
          <w:sz w:val="22"/>
          <w:szCs w:val="22"/>
        </w:rPr>
        <w:t xml:space="preserve">, </w:t>
      </w:r>
      <w:r w:rsidR="0000334F" w:rsidRPr="005A1B7F">
        <w:rPr>
          <w:sz w:val="22"/>
          <w:szCs w:val="22"/>
        </w:rPr>
        <w:t>dėl gydymo p</w:t>
      </w:r>
      <w:r w:rsidRPr="005A1B7F">
        <w:rPr>
          <w:sz w:val="22"/>
          <w:szCs w:val="22"/>
        </w:rPr>
        <w:t>a</w:t>
      </w:r>
      <w:r w:rsidR="0000334F" w:rsidRPr="005A1B7F">
        <w:rPr>
          <w:sz w:val="22"/>
          <w:szCs w:val="22"/>
        </w:rPr>
        <w:t>si</w:t>
      </w:r>
      <w:r w:rsidRPr="005A1B7F">
        <w:rPr>
          <w:sz w:val="22"/>
          <w:szCs w:val="22"/>
        </w:rPr>
        <w:t>tarkite su gydytoju arba vaistininku, jeigu:</w:t>
      </w:r>
    </w:p>
    <w:p w14:paraId="6564375D" w14:textId="10A9F4BC" w:rsidR="004159B1" w:rsidRPr="005A1B7F" w:rsidRDefault="0000334F" w:rsidP="003078C4">
      <w:pPr>
        <w:widowControl w:val="0"/>
        <w:numPr>
          <w:ilvl w:val="0"/>
          <w:numId w:val="24"/>
        </w:numPr>
        <w:ind w:left="352" w:hanging="352"/>
        <w:contextualSpacing/>
        <w:rPr>
          <w:sz w:val="22"/>
          <w:szCs w:val="22"/>
        </w:rPr>
      </w:pPr>
      <w:r w:rsidRPr="005A1B7F">
        <w:rPr>
          <w:sz w:val="22"/>
          <w:szCs w:val="22"/>
        </w:rPr>
        <w:t>J</w:t>
      </w:r>
      <w:r w:rsidR="004159B1" w:rsidRPr="005A1B7F">
        <w:rPr>
          <w:sz w:val="22"/>
          <w:szCs w:val="22"/>
        </w:rPr>
        <w:t>u</w:t>
      </w:r>
      <w:r w:rsidRPr="005A1B7F">
        <w:rPr>
          <w:sz w:val="22"/>
          <w:szCs w:val="22"/>
        </w:rPr>
        <w:t>ms pasi</w:t>
      </w:r>
      <w:r w:rsidR="004159B1" w:rsidRPr="005A1B7F">
        <w:rPr>
          <w:sz w:val="22"/>
          <w:szCs w:val="22"/>
        </w:rPr>
        <w:t>r</w:t>
      </w:r>
      <w:r w:rsidRPr="005A1B7F">
        <w:rPr>
          <w:sz w:val="22"/>
          <w:szCs w:val="22"/>
        </w:rPr>
        <w:t>e</w:t>
      </w:r>
      <w:r w:rsidR="004159B1" w:rsidRPr="005A1B7F">
        <w:rPr>
          <w:sz w:val="22"/>
          <w:szCs w:val="22"/>
        </w:rPr>
        <w:t>i</w:t>
      </w:r>
      <w:r w:rsidRPr="005A1B7F">
        <w:rPr>
          <w:sz w:val="22"/>
          <w:szCs w:val="22"/>
        </w:rPr>
        <w:t>škia</w:t>
      </w:r>
      <w:r w:rsidR="004159B1" w:rsidRPr="005A1B7F">
        <w:rPr>
          <w:sz w:val="22"/>
          <w:szCs w:val="22"/>
        </w:rPr>
        <w:t xml:space="preserve"> širdies sutrikimų, įskaitant širdies nepakankamumą, </w:t>
      </w:r>
      <w:r w:rsidR="00183921" w:rsidRPr="005A1B7F">
        <w:rPr>
          <w:sz w:val="22"/>
          <w:szCs w:val="22"/>
        </w:rPr>
        <w:t xml:space="preserve">krūtinės </w:t>
      </w:r>
      <w:r w:rsidR="004159B1" w:rsidRPr="005A1B7F">
        <w:rPr>
          <w:sz w:val="22"/>
          <w:szCs w:val="22"/>
        </w:rPr>
        <w:t>anginą (</w:t>
      </w:r>
      <w:r w:rsidRPr="005A1B7F">
        <w:rPr>
          <w:sz w:val="22"/>
          <w:szCs w:val="22"/>
        </w:rPr>
        <w:t xml:space="preserve">jaučiate skausmą </w:t>
      </w:r>
      <w:r w:rsidR="004159B1" w:rsidRPr="005A1B7F">
        <w:rPr>
          <w:sz w:val="22"/>
          <w:szCs w:val="22"/>
        </w:rPr>
        <w:t>krūtinė</w:t>
      </w:r>
      <w:r w:rsidRPr="005A1B7F">
        <w:rPr>
          <w:sz w:val="22"/>
          <w:szCs w:val="22"/>
        </w:rPr>
        <w:t>je</w:t>
      </w:r>
      <w:r w:rsidR="004159B1" w:rsidRPr="005A1B7F">
        <w:rPr>
          <w:sz w:val="22"/>
          <w:szCs w:val="22"/>
        </w:rPr>
        <w:t>) arba jeigu praeityje Ju</w:t>
      </w:r>
      <w:r w:rsidRPr="005A1B7F">
        <w:rPr>
          <w:sz w:val="22"/>
          <w:szCs w:val="22"/>
        </w:rPr>
        <w:t>m</w:t>
      </w:r>
      <w:r w:rsidR="004159B1" w:rsidRPr="005A1B7F">
        <w:rPr>
          <w:sz w:val="22"/>
          <w:szCs w:val="22"/>
        </w:rPr>
        <w:t xml:space="preserve">s </w:t>
      </w:r>
      <w:r w:rsidRPr="005A1B7F">
        <w:rPr>
          <w:sz w:val="22"/>
          <w:szCs w:val="22"/>
        </w:rPr>
        <w:t>buvo</w:t>
      </w:r>
      <w:r w:rsidR="004159B1" w:rsidRPr="005A1B7F">
        <w:rPr>
          <w:sz w:val="22"/>
          <w:szCs w:val="22"/>
        </w:rPr>
        <w:t xml:space="preserve"> širdies priepuolis, atlikta š</w:t>
      </w:r>
      <w:r w:rsidRPr="005A1B7F">
        <w:rPr>
          <w:sz w:val="22"/>
          <w:szCs w:val="22"/>
        </w:rPr>
        <w:t>irdies kra</w:t>
      </w:r>
      <w:r w:rsidR="004159B1" w:rsidRPr="005A1B7F">
        <w:rPr>
          <w:sz w:val="22"/>
          <w:szCs w:val="22"/>
        </w:rPr>
        <w:t>u</w:t>
      </w:r>
      <w:r w:rsidRPr="005A1B7F">
        <w:rPr>
          <w:sz w:val="22"/>
          <w:szCs w:val="22"/>
        </w:rPr>
        <w:t>j</w:t>
      </w:r>
      <w:r w:rsidR="004159B1" w:rsidRPr="005A1B7F">
        <w:rPr>
          <w:sz w:val="22"/>
          <w:szCs w:val="22"/>
        </w:rPr>
        <w:t>a</w:t>
      </w:r>
      <w:r w:rsidRPr="005A1B7F">
        <w:rPr>
          <w:sz w:val="22"/>
          <w:szCs w:val="22"/>
        </w:rPr>
        <w:t>gysl</w:t>
      </w:r>
      <w:r w:rsidR="004159B1" w:rsidRPr="005A1B7F">
        <w:rPr>
          <w:sz w:val="22"/>
          <w:szCs w:val="22"/>
        </w:rPr>
        <w:t>i</w:t>
      </w:r>
      <w:r w:rsidRPr="005A1B7F">
        <w:rPr>
          <w:sz w:val="22"/>
          <w:szCs w:val="22"/>
        </w:rPr>
        <w:t>ų</w:t>
      </w:r>
      <w:r w:rsidR="004159B1" w:rsidRPr="005A1B7F">
        <w:rPr>
          <w:sz w:val="22"/>
          <w:szCs w:val="22"/>
        </w:rPr>
        <w:t xml:space="preserve"> </w:t>
      </w:r>
      <w:r w:rsidR="00701814" w:rsidRPr="005A1B7F">
        <w:rPr>
          <w:sz w:val="22"/>
          <w:szCs w:val="22"/>
        </w:rPr>
        <w:t>jungč</w:t>
      </w:r>
      <w:r w:rsidR="004159B1" w:rsidRPr="005A1B7F">
        <w:rPr>
          <w:sz w:val="22"/>
          <w:szCs w:val="22"/>
        </w:rPr>
        <w:t>i</w:t>
      </w:r>
      <w:r w:rsidR="00701814" w:rsidRPr="005A1B7F">
        <w:rPr>
          <w:sz w:val="22"/>
          <w:szCs w:val="22"/>
        </w:rPr>
        <w:t>ų s</w:t>
      </w:r>
      <w:r w:rsidR="004159B1" w:rsidRPr="005A1B7F">
        <w:rPr>
          <w:sz w:val="22"/>
          <w:szCs w:val="22"/>
        </w:rPr>
        <w:t>u</w:t>
      </w:r>
      <w:r w:rsidR="00701814" w:rsidRPr="005A1B7F">
        <w:rPr>
          <w:sz w:val="22"/>
          <w:szCs w:val="22"/>
        </w:rPr>
        <w:t>fo</w:t>
      </w:r>
      <w:r w:rsidR="004159B1" w:rsidRPr="005A1B7F">
        <w:rPr>
          <w:sz w:val="22"/>
          <w:szCs w:val="22"/>
        </w:rPr>
        <w:t>r</w:t>
      </w:r>
      <w:r w:rsidR="00701814" w:rsidRPr="005A1B7F">
        <w:rPr>
          <w:sz w:val="22"/>
          <w:szCs w:val="22"/>
        </w:rPr>
        <w:t>mav</w:t>
      </w:r>
      <w:r w:rsidR="004159B1" w:rsidRPr="005A1B7F">
        <w:rPr>
          <w:sz w:val="22"/>
          <w:szCs w:val="22"/>
        </w:rPr>
        <w:t>i</w:t>
      </w:r>
      <w:r w:rsidR="00701814" w:rsidRPr="005A1B7F">
        <w:rPr>
          <w:sz w:val="22"/>
          <w:szCs w:val="22"/>
        </w:rPr>
        <w:t>mo</w:t>
      </w:r>
      <w:r w:rsidR="004159B1" w:rsidRPr="005A1B7F">
        <w:rPr>
          <w:sz w:val="22"/>
          <w:szCs w:val="22"/>
        </w:rPr>
        <w:t xml:space="preserve"> operacija, </w:t>
      </w:r>
      <w:r w:rsidR="00701814" w:rsidRPr="005A1B7F">
        <w:rPr>
          <w:sz w:val="22"/>
          <w:szCs w:val="22"/>
        </w:rPr>
        <w:t>di</w:t>
      </w:r>
      <w:r w:rsidR="004159B1" w:rsidRPr="005A1B7F">
        <w:rPr>
          <w:sz w:val="22"/>
          <w:szCs w:val="22"/>
        </w:rPr>
        <w:t>a</w:t>
      </w:r>
      <w:r w:rsidR="00701814" w:rsidRPr="005A1B7F">
        <w:rPr>
          <w:sz w:val="22"/>
          <w:szCs w:val="22"/>
        </w:rPr>
        <w:t>gnoz</w:t>
      </w:r>
      <w:r w:rsidR="004159B1" w:rsidRPr="005A1B7F">
        <w:rPr>
          <w:sz w:val="22"/>
          <w:szCs w:val="22"/>
        </w:rPr>
        <w:t>u</w:t>
      </w:r>
      <w:r w:rsidR="00701814" w:rsidRPr="005A1B7F">
        <w:rPr>
          <w:sz w:val="22"/>
          <w:szCs w:val="22"/>
        </w:rPr>
        <w:t>ota</w:t>
      </w:r>
      <w:r w:rsidR="004159B1" w:rsidRPr="005A1B7F">
        <w:rPr>
          <w:sz w:val="22"/>
          <w:szCs w:val="22"/>
        </w:rPr>
        <w:t xml:space="preserve"> periferinių a</w:t>
      </w:r>
      <w:r w:rsidR="00701814" w:rsidRPr="005A1B7F">
        <w:rPr>
          <w:sz w:val="22"/>
          <w:szCs w:val="22"/>
        </w:rPr>
        <w:t>rter</w:t>
      </w:r>
      <w:r w:rsidR="004159B1" w:rsidRPr="005A1B7F">
        <w:rPr>
          <w:sz w:val="22"/>
          <w:szCs w:val="22"/>
        </w:rPr>
        <w:t>i</w:t>
      </w:r>
      <w:r w:rsidR="00701814" w:rsidRPr="005A1B7F">
        <w:rPr>
          <w:sz w:val="22"/>
          <w:szCs w:val="22"/>
        </w:rPr>
        <w:t>j</w:t>
      </w:r>
      <w:r w:rsidR="004159B1" w:rsidRPr="005A1B7F">
        <w:rPr>
          <w:sz w:val="22"/>
          <w:szCs w:val="22"/>
        </w:rPr>
        <w:t>ų liga (prasta kraujotaka pėdose dėl susiaurėjusių ar užsikimšusių arterijų) ar</w:t>
      </w:r>
      <w:r w:rsidR="00701814" w:rsidRPr="005A1B7F">
        <w:rPr>
          <w:sz w:val="22"/>
          <w:szCs w:val="22"/>
        </w:rPr>
        <w:t>ba buvo ištikęs</w:t>
      </w:r>
      <w:r w:rsidR="004159B1" w:rsidRPr="005A1B7F">
        <w:rPr>
          <w:sz w:val="22"/>
          <w:szCs w:val="22"/>
        </w:rPr>
        <w:t xml:space="preserve"> bet kokio</w:t>
      </w:r>
      <w:r w:rsidR="00701814" w:rsidRPr="005A1B7F">
        <w:rPr>
          <w:sz w:val="22"/>
          <w:szCs w:val="22"/>
        </w:rPr>
        <w:t>s</w:t>
      </w:r>
      <w:r w:rsidR="004159B1" w:rsidRPr="005A1B7F">
        <w:rPr>
          <w:sz w:val="22"/>
          <w:szCs w:val="22"/>
        </w:rPr>
        <w:t xml:space="preserve"> </w:t>
      </w:r>
      <w:r w:rsidR="00701814" w:rsidRPr="005A1B7F">
        <w:rPr>
          <w:sz w:val="22"/>
          <w:szCs w:val="22"/>
        </w:rPr>
        <w:t>r</w:t>
      </w:r>
      <w:r w:rsidR="004159B1" w:rsidRPr="005A1B7F">
        <w:rPr>
          <w:sz w:val="22"/>
          <w:szCs w:val="22"/>
        </w:rPr>
        <w:t>ū</w:t>
      </w:r>
      <w:r w:rsidR="00701814" w:rsidRPr="005A1B7F">
        <w:rPr>
          <w:sz w:val="22"/>
          <w:szCs w:val="22"/>
        </w:rPr>
        <w:t>š</w:t>
      </w:r>
      <w:r w:rsidR="004159B1" w:rsidRPr="005A1B7F">
        <w:rPr>
          <w:sz w:val="22"/>
          <w:szCs w:val="22"/>
        </w:rPr>
        <w:t>i</w:t>
      </w:r>
      <w:r w:rsidR="00701814" w:rsidRPr="005A1B7F">
        <w:rPr>
          <w:sz w:val="22"/>
          <w:szCs w:val="22"/>
        </w:rPr>
        <w:t>es</w:t>
      </w:r>
      <w:r w:rsidR="004159B1" w:rsidRPr="005A1B7F">
        <w:rPr>
          <w:sz w:val="22"/>
          <w:szCs w:val="22"/>
        </w:rPr>
        <w:t xml:space="preserve"> insultas (įskaitant mini insultą ar</w:t>
      </w:r>
      <w:r w:rsidR="00701814" w:rsidRPr="005A1B7F">
        <w:rPr>
          <w:sz w:val="22"/>
          <w:szCs w:val="22"/>
        </w:rPr>
        <w:t>ba</w:t>
      </w:r>
      <w:r w:rsidR="004159B1" w:rsidRPr="005A1B7F">
        <w:rPr>
          <w:sz w:val="22"/>
          <w:szCs w:val="22"/>
        </w:rPr>
        <w:t xml:space="preserve"> praeinantį smegenų išemi</w:t>
      </w:r>
      <w:r w:rsidR="00701814" w:rsidRPr="005A1B7F">
        <w:rPr>
          <w:sz w:val="22"/>
          <w:szCs w:val="22"/>
        </w:rPr>
        <w:t>jos</w:t>
      </w:r>
      <w:r w:rsidR="004159B1" w:rsidRPr="005A1B7F">
        <w:rPr>
          <w:sz w:val="22"/>
          <w:szCs w:val="22"/>
        </w:rPr>
        <w:t xml:space="preserve"> priepuolį </w:t>
      </w:r>
      <w:r w:rsidR="00701814" w:rsidRPr="005A1B7F">
        <w:rPr>
          <w:sz w:val="22"/>
          <w:szCs w:val="22"/>
        </w:rPr>
        <w:t>(</w:t>
      </w:r>
      <w:r w:rsidR="004159B1" w:rsidRPr="005A1B7F">
        <w:rPr>
          <w:sz w:val="22"/>
          <w:szCs w:val="22"/>
        </w:rPr>
        <w:t>PSIP</w:t>
      </w:r>
      <w:r w:rsidR="00701814" w:rsidRPr="005A1B7F">
        <w:rPr>
          <w:sz w:val="22"/>
          <w:szCs w:val="22"/>
        </w:rPr>
        <w:t>)</w:t>
      </w:r>
      <w:r w:rsidR="004159B1" w:rsidRPr="005A1B7F">
        <w:rPr>
          <w:sz w:val="22"/>
          <w:szCs w:val="22"/>
        </w:rPr>
        <w:t>);</w:t>
      </w:r>
    </w:p>
    <w:p w14:paraId="50ACE2F8" w14:textId="60F31F82" w:rsidR="004159B1" w:rsidRPr="005A1B7F" w:rsidRDefault="00701814" w:rsidP="003078C4">
      <w:pPr>
        <w:widowControl w:val="0"/>
        <w:numPr>
          <w:ilvl w:val="0"/>
          <w:numId w:val="24"/>
        </w:numPr>
        <w:ind w:left="352" w:hanging="352"/>
        <w:contextualSpacing/>
        <w:rPr>
          <w:sz w:val="22"/>
          <w:szCs w:val="22"/>
        </w:rPr>
      </w:pPr>
      <w:r w:rsidRPr="005A1B7F">
        <w:rPr>
          <w:sz w:val="22"/>
          <w:szCs w:val="22"/>
        </w:rPr>
        <w:t xml:space="preserve">Jūsų kraujospūdis </w:t>
      </w:r>
      <w:r w:rsidR="004159B1" w:rsidRPr="005A1B7F">
        <w:rPr>
          <w:sz w:val="22"/>
          <w:szCs w:val="22"/>
        </w:rPr>
        <w:t xml:space="preserve">yra padidėjęs, sergate cukriniu diabetu, </w:t>
      </w:r>
      <w:r w:rsidRPr="005A1B7F">
        <w:rPr>
          <w:sz w:val="22"/>
          <w:szCs w:val="22"/>
        </w:rPr>
        <w:t>n</w:t>
      </w:r>
      <w:r w:rsidR="004159B1" w:rsidRPr="005A1B7F">
        <w:rPr>
          <w:sz w:val="22"/>
          <w:szCs w:val="22"/>
        </w:rPr>
        <w:t>u</w:t>
      </w:r>
      <w:r w:rsidRPr="005A1B7F">
        <w:rPr>
          <w:sz w:val="22"/>
          <w:szCs w:val="22"/>
        </w:rPr>
        <w:t>s</w:t>
      </w:r>
      <w:r w:rsidR="004159B1" w:rsidRPr="005A1B7F">
        <w:rPr>
          <w:sz w:val="22"/>
          <w:szCs w:val="22"/>
        </w:rPr>
        <w:t>t</w:t>
      </w:r>
      <w:r w:rsidRPr="005A1B7F">
        <w:rPr>
          <w:sz w:val="22"/>
          <w:szCs w:val="22"/>
        </w:rPr>
        <w:t>atytas</w:t>
      </w:r>
      <w:r w:rsidR="004159B1" w:rsidRPr="005A1B7F">
        <w:rPr>
          <w:sz w:val="22"/>
          <w:szCs w:val="22"/>
        </w:rPr>
        <w:t xml:space="preserve"> d</w:t>
      </w:r>
      <w:r w:rsidRPr="005A1B7F">
        <w:rPr>
          <w:sz w:val="22"/>
          <w:szCs w:val="22"/>
        </w:rPr>
        <w:t>idelis</w:t>
      </w:r>
      <w:r w:rsidR="004159B1" w:rsidRPr="005A1B7F">
        <w:rPr>
          <w:sz w:val="22"/>
          <w:szCs w:val="22"/>
        </w:rPr>
        <w:t xml:space="preserve"> cholesterolio</w:t>
      </w:r>
      <w:r w:rsidRPr="005A1B7F">
        <w:rPr>
          <w:sz w:val="22"/>
          <w:szCs w:val="22"/>
        </w:rPr>
        <w:t xml:space="preserve"> kiekis</w:t>
      </w:r>
      <w:r w:rsidR="004159B1" w:rsidRPr="005A1B7F">
        <w:rPr>
          <w:sz w:val="22"/>
          <w:szCs w:val="22"/>
        </w:rPr>
        <w:t xml:space="preserve">, </w:t>
      </w:r>
      <w:r w:rsidRPr="005A1B7F">
        <w:rPr>
          <w:sz w:val="22"/>
          <w:szCs w:val="22"/>
        </w:rPr>
        <w:t>buv</w:t>
      </w:r>
      <w:r w:rsidR="004159B1" w:rsidRPr="005A1B7F">
        <w:rPr>
          <w:sz w:val="22"/>
          <w:szCs w:val="22"/>
        </w:rPr>
        <w:t>o širdies lig</w:t>
      </w:r>
      <w:r w:rsidRPr="005A1B7F">
        <w:rPr>
          <w:sz w:val="22"/>
          <w:szCs w:val="22"/>
        </w:rPr>
        <w:t>a sirgusių giminaičių</w:t>
      </w:r>
      <w:r w:rsidR="004159B1" w:rsidRPr="005A1B7F">
        <w:rPr>
          <w:sz w:val="22"/>
          <w:szCs w:val="22"/>
        </w:rPr>
        <w:t xml:space="preserve"> ar</w:t>
      </w:r>
      <w:r w:rsidRPr="005A1B7F">
        <w:rPr>
          <w:sz w:val="22"/>
          <w:szCs w:val="22"/>
        </w:rPr>
        <w:t>ba giminaičių, kuriuos ištiko</w:t>
      </w:r>
      <w:r w:rsidR="004159B1" w:rsidRPr="005A1B7F">
        <w:rPr>
          <w:sz w:val="22"/>
          <w:szCs w:val="22"/>
        </w:rPr>
        <w:t xml:space="preserve"> insulta</w:t>
      </w:r>
      <w:r w:rsidRPr="005A1B7F">
        <w:rPr>
          <w:sz w:val="22"/>
          <w:szCs w:val="22"/>
        </w:rPr>
        <w:t>s,</w:t>
      </w:r>
      <w:r w:rsidR="004159B1" w:rsidRPr="005A1B7F">
        <w:rPr>
          <w:sz w:val="22"/>
          <w:szCs w:val="22"/>
        </w:rPr>
        <w:t xml:space="preserve"> arba</w:t>
      </w:r>
      <w:r w:rsidRPr="005A1B7F">
        <w:rPr>
          <w:sz w:val="22"/>
          <w:szCs w:val="22"/>
        </w:rPr>
        <w:t xml:space="preserve"> jeigu</w:t>
      </w:r>
      <w:r w:rsidR="004159B1" w:rsidRPr="005A1B7F">
        <w:rPr>
          <w:sz w:val="22"/>
          <w:szCs w:val="22"/>
        </w:rPr>
        <w:t xml:space="preserve"> rūkote.</w:t>
      </w:r>
    </w:p>
    <w:p w14:paraId="138C2B6C" w14:textId="77777777" w:rsidR="004159B1" w:rsidRPr="005A1B7F" w:rsidRDefault="004159B1" w:rsidP="00F50378">
      <w:pPr>
        <w:widowControl w:val="0"/>
        <w:tabs>
          <w:tab w:val="left" w:pos="567"/>
        </w:tabs>
        <w:rPr>
          <w:sz w:val="22"/>
          <w:szCs w:val="22"/>
        </w:rPr>
      </w:pPr>
    </w:p>
    <w:p w14:paraId="036A9439" w14:textId="4AE789A6" w:rsidR="004159B1" w:rsidRPr="005A1B7F" w:rsidRDefault="004159B1" w:rsidP="003078C4">
      <w:pPr>
        <w:rPr>
          <w:sz w:val="22"/>
          <w:szCs w:val="22"/>
        </w:rPr>
      </w:pPr>
      <w:r w:rsidRPr="005A1B7F">
        <w:rPr>
          <w:sz w:val="22"/>
          <w:szCs w:val="22"/>
        </w:rPr>
        <w:t>Ilgai vartojant bet koki</w:t>
      </w:r>
      <w:r w:rsidR="00701814" w:rsidRPr="005A1B7F">
        <w:rPr>
          <w:sz w:val="22"/>
          <w:szCs w:val="22"/>
        </w:rPr>
        <w:t>ų</w:t>
      </w:r>
      <w:r w:rsidRPr="005A1B7F">
        <w:rPr>
          <w:sz w:val="22"/>
          <w:szCs w:val="22"/>
        </w:rPr>
        <w:t xml:space="preserve"> nuskausminam</w:t>
      </w:r>
      <w:r w:rsidR="00701814" w:rsidRPr="005A1B7F">
        <w:rPr>
          <w:sz w:val="22"/>
          <w:szCs w:val="22"/>
        </w:rPr>
        <w:t>ųjų</w:t>
      </w:r>
      <w:r w:rsidRPr="005A1B7F">
        <w:rPr>
          <w:sz w:val="22"/>
          <w:szCs w:val="22"/>
        </w:rPr>
        <w:t xml:space="preserve"> galvos skausmui gydyti, galvos skausmas gali tik sustiprėti. Taip atsitikus ar esant įtarimui, kad taip atsitiko, būtina gydytojo konsultacija ir gydymo nutraukimas. Galvos skausmo, susijusio su ilgu vaistų vartojimu, diagnozė gali būti įtariama pacientams, kurie dažnai arba netgi kasdien patiria galvos skausmą, nepaisant (ar dėl) vaistų nuo galvos skausmo vartojimo.</w:t>
      </w:r>
    </w:p>
    <w:p w14:paraId="2AC4F4D9" w14:textId="77777777" w:rsidR="004159B1" w:rsidRPr="005A1B7F" w:rsidRDefault="004159B1" w:rsidP="003078C4">
      <w:pPr>
        <w:rPr>
          <w:sz w:val="22"/>
          <w:szCs w:val="22"/>
        </w:rPr>
      </w:pPr>
    </w:p>
    <w:p w14:paraId="60F1EDC4" w14:textId="0AE1F9A2" w:rsidR="004159B1" w:rsidRPr="005A1B7F" w:rsidRDefault="004159B1" w:rsidP="003078C4">
      <w:pPr>
        <w:keepNext/>
        <w:rPr>
          <w:i/>
          <w:sz w:val="22"/>
          <w:szCs w:val="22"/>
        </w:rPr>
      </w:pPr>
      <w:r w:rsidRPr="005A1B7F">
        <w:rPr>
          <w:i/>
          <w:sz w:val="22"/>
          <w:szCs w:val="22"/>
        </w:rPr>
        <w:t>Jei esate suaugusysis, vartojantis š</w:t>
      </w:r>
      <w:r w:rsidR="00701814" w:rsidRPr="005A1B7F">
        <w:rPr>
          <w:i/>
          <w:sz w:val="22"/>
          <w:szCs w:val="22"/>
        </w:rPr>
        <w:t>io</w:t>
      </w:r>
      <w:r w:rsidRPr="005A1B7F">
        <w:rPr>
          <w:i/>
          <w:sz w:val="22"/>
          <w:szCs w:val="22"/>
        </w:rPr>
        <w:t xml:space="preserve"> vaist</w:t>
      </w:r>
      <w:r w:rsidR="00701814" w:rsidRPr="005A1B7F">
        <w:rPr>
          <w:i/>
          <w:sz w:val="22"/>
          <w:szCs w:val="22"/>
        </w:rPr>
        <w:t>o</w:t>
      </w:r>
    </w:p>
    <w:p w14:paraId="3C3B563D" w14:textId="21DFFD4A" w:rsidR="004159B1" w:rsidRPr="005A1B7F" w:rsidRDefault="004159B1" w:rsidP="003078C4">
      <w:pPr>
        <w:rPr>
          <w:sz w:val="22"/>
          <w:szCs w:val="22"/>
        </w:rPr>
      </w:pPr>
      <w:r w:rsidRPr="005A1B7F">
        <w:rPr>
          <w:sz w:val="22"/>
          <w:szCs w:val="22"/>
        </w:rPr>
        <w:t xml:space="preserve">Šiame skyriuje pateikiama informacija ir įspėjimai taikomi kartu su </w:t>
      </w:r>
      <w:r w:rsidR="00183921" w:rsidRPr="005A1B7F">
        <w:rPr>
          <w:sz w:val="22"/>
          <w:szCs w:val="22"/>
        </w:rPr>
        <w:t>tol</w:t>
      </w:r>
      <w:r w:rsidRPr="005A1B7F">
        <w:rPr>
          <w:sz w:val="22"/>
          <w:szCs w:val="22"/>
        </w:rPr>
        <w:t>ia</w:t>
      </w:r>
      <w:r w:rsidR="00183921" w:rsidRPr="005A1B7F">
        <w:rPr>
          <w:sz w:val="22"/>
          <w:szCs w:val="22"/>
        </w:rPr>
        <w:t>u pateikta</w:t>
      </w:r>
      <w:r w:rsidRPr="005A1B7F">
        <w:rPr>
          <w:sz w:val="22"/>
          <w:szCs w:val="22"/>
        </w:rPr>
        <w:t>is</w:t>
      </w:r>
      <w:r w:rsidR="00183921" w:rsidRPr="005A1B7F">
        <w:rPr>
          <w:sz w:val="22"/>
          <w:szCs w:val="22"/>
        </w:rPr>
        <w:t>.</w:t>
      </w:r>
    </w:p>
    <w:p w14:paraId="4B683A6D" w14:textId="44077854" w:rsidR="004159B1" w:rsidRPr="005A1B7F" w:rsidRDefault="00183921" w:rsidP="003078C4">
      <w:pPr>
        <w:numPr>
          <w:ilvl w:val="0"/>
          <w:numId w:val="21"/>
        </w:numPr>
        <w:ind w:left="352" w:hanging="352"/>
        <w:rPr>
          <w:sz w:val="22"/>
          <w:szCs w:val="22"/>
        </w:rPr>
      </w:pPr>
      <w:proofErr w:type="spellStart"/>
      <w:r w:rsidRPr="005A1B7F">
        <w:rPr>
          <w:sz w:val="22"/>
          <w:szCs w:val="22"/>
        </w:rPr>
        <w:t>I</w:t>
      </w:r>
      <w:r w:rsidR="004159B1" w:rsidRPr="005A1B7F">
        <w:rPr>
          <w:sz w:val="22"/>
          <w:szCs w:val="22"/>
        </w:rPr>
        <w:t>buprofenas</w:t>
      </w:r>
      <w:proofErr w:type="spellEnd"/>
      <w:r w:rsidR="004159B1" w:rsidRPr="005A1B7F">
        <w:rPr>
          <w:sz w:val="22"/>
          <w:szCs w:val="22"/>
        </w:rPr>
        <w:t xml:space="preserve"> priklauso vaistų, galinčių sutrikdyti moters vaisingumą, grupei. Nutraukus vaisto vartojimą, vaisingumas atsistato. Mažai tikėtina, kad šis vaistas, vartojamas retkarčiais, turės įtakos Jūsų galimybei pastoti, tačiau, jei Jums sunku pastoti, prieš pradėdama vartoti š</w:t>
      </w:r>
      <w:r w:rsidRPr="005A1B7F">
        <w:rPr>
          <w:sz w:val="22"/>
          <w:szCs w:val="22"/>
        </w:rPr>
        <w:t>io</w:t>
      </w:r>
      <w:r w:rsidR="004159B1" w:rsidRPr="005A1B7F">
        <w:rPr>
          <w:sz w:val="22"/>
          <w:szCs w:val="22"/>
        </w:rPr>
        <w:t xml:space="preserve"> vaist</w:t>
      </w:r>
      <w:r w:rsidRPr="005A1B7F">
        <w:rPr>
          <w:sz w:val="22"/>
          <w:szCs w:val="22"/>
        </w:rPr>
        <w:t>o</w:t>
      </w:r>
      <w:r w:rsidR="004159B1" w:rsidRPr="005A1B7F">
        <w:rPr>
          <w:sz w:val="22"/>
          <w:szCs w:val="22"/>
        </w:rPr>
        <w:t>, pasakykite gydytojui</w:t>
      </w:r>
      <w:r w:rsidRPr="005A1B7F">
        <w:rPr>
          <w:sz w:val="22"/>
          <w:szCs w:val="22"/>
        </w:rPr>
        <w:t>.</w:t>
      </w:r>
    </w:p>
    <w:p w14:paraId="78964062" w14:textId="07A8ABCC" w:rsidR="004159B1" w:rsidRPr="005A1B7F" w:rsidRDefault="00183921" w:rsidP="003078C4">
      <w:pPr>
        <w:numPr>
          <w:ilvl w:val="0"/>
          <w:numId w:val="21"/>
        </w:numPr>
        <w:ind w:left="352" w:hanging="352"/>
        <w:rPr>
          <w:sz w:val="22"/>
          <w:szCs w:val="22"/>
        </w:rPr>
      </w:pPr>
      <w:r w:rsidRPr="005A1B7F">
        <w:rPr>
          <w:sz w:val="22"/>
          <w:szCs w:val="22"/>
        </w:rPr>
        <w:t>T</w:t>
      </w:r>
      <w:r w:rsidR="004159B1" w:rsidRPr="005A1B7F">
        <w:rPr>
          <w:sz w:val="22"/>
          <w:szCs w:val="22"/>
        </w:rPr>
        <w:t>urite vengti vartoti vaist</w:t>
      </w:r>
      <w:r w:rsidRPr="005A1B7F">
        <w:rPr>
          <w:sz w:val="22"/>
          <w:szCs w:val="22"/>
        </w:rPr>
        <w:t>o</w:t>
      </w:r>
      <w:r w:rsidR="004159B1" w:rsidRPr="005A1B7F">
        <w:rPr>
          <w:sz w:val="22"/>
          <w:szCs w:val="22"/>
        </w:rPr>
        <w:t xml:space="preserve"> pirmuosius</w:t>
      </w:r>
      <w:r w:rsidRPr="005A1B7F">
        <w:rPr>
          <w:sz w:val="22"/>
          <w:szCs w:val="22"/>
        </w:rPr>
        <w:t> </w:t>
      </w:r>
      <w:r w:rsidR="004159B1" w:rsidRPr="005A1B7F">
        <w:rPr>
          <w:sz w:val="22"/>
          <w:szCs w:val="22"/>
        </w:rPr>
        <w:t>6</w:t>
      </w:r>
      <w:r w:rsidRPr="005A1B7F">
        <w:rPr>
          <w:sz w:val="22"/>
          <w:szCs w:val="22"/>
        </w:rPr>
        <w:t xml:space="preserve"> </w:t>
      </w:r>
      <w:r w:rsidR="004159B1" w:rsidRPr="005A1B7F">
        <w:rPr>
          <w:sz w:val="22"/>
          <w:szCs w:val="22"/>
        </w:rPr>
        <w:t>nėštumo mėnesius, nebent gydytojas patarė kitaip</w:t>
      </w:r>
      <w:r w:rsidRPr="005A1B7F">
        <w:rPr>
          <w:sz w:val="22"/>
          <w:szCs w:val="22"/>
        </w:rPr>
        <w:t>.</w:t>
      </w:r>
    </w:p>
    <w:p w14:paraId="3730F92C" w14:textId="73A19F72" w:rsidR="004159B1" w:rsidRPr="005A1B7F" w:rsidRDefault="00183921" w:rsidP="003078C4">
      <w:pPr>
        <w:numPr>
          <w:ilvl w:val="0"/>
          <w:numId w:val="21"/>
        </w:numPr>
        <w:ind w:left="352" w:hanging="352"/>
        <w:rPr>
          <w:sz w:val="22"/>
          <w:szCs w:val="22"/>
        </w:rPr>
      </w:pPr>
      <w:r w:rsidRPr="005A1B7F">
        <w:rPr>
          <w:sz w:val="22"/>
          <w:szCs w:val="22"/>
        </w:rPr>
        <w:t>T</w:t>
      </w:r>
      <w:r w:rsidR="004159B1" w:rsidRPr="005A1B7F">
        <w:rPr>
          <w:sz w:val="22"/>
          <w:szCs w:val="22"/>
        </w:rPr>
        <w:t xml:space="preserve">okie vaistai kaip </w:t>
      </w:r>
      <w:proofErr w:type="spellStart"/>
      <w:r w:rsidR="00655A51" w:rsidRPr="005A1B7F">
        <w:rPr>
          <w:sz w:val="22"/>
          <w:szCs w:val="22"/>
        </w:rPr>
        <w:t>Ibuprofen</w:t>
      </w:r>
      <w:proofErr w:type="spellEnd"/>
      <w:r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gali </w:t>
      </w:r>
      <w:r w:rsidR="007B6C24" w:rsidRPr="005A1B7F">
        <w:rPr>
          <w:sz w:val="22"/>
          <w:szCs w:val="22"/>
        </w:rPr>
        <w:t>būt</w:t>
      </w:r>
      <w:r w:rsidR="004159B1" w:rsidRPr="005A1B7F">
        <w:rPr>
          <w:sz w:val="22"/>
          <w:szCs w:val="22"/>
        </w:rPr>
        <w:t>i</w:t>
      </w:r>
      <w:r w:rsidR="007B6C24" w:rsidRPr="005A1B7F">
        <w:rPr>
          <w:sz w:val="22"/>
          <w:szCs w:val="22"/>
        </w:rPr>
        <w:t xml:space="preserve"> sus</w:t>
      </w:r>
      <w:r w:rsidR="004159B1" w:rsidRPr="005A1B7F">
        <w:rPr>
          <w:sz w:val="22"/>
          <w:szCs w:val="22"/>
        </w:rPr>
        <w:t>i</w:t>
      </w:r>
      <w:r w:rsidR="007B6C24" w:rsidRPr="005A1B7F">
        <w:rPr>
          <w:sz w:val="22"/>
          <w:szCs w:val="22"/>
        </w:rPr>
        <w:t>ję su</w:t>
      </w:r>
      <w:r w:rsidR="004159B1" w:rsidRPr="005A1B7F">
        <w:rPr>
          <w:sz w:val="22"/>
          <w:szCs w:val="22"/>
        </w:rPr>
        <w:t xml:space="preserve"> </w:t>
      </w:r>
      <w:r w:rsidR="007B6C24" w:rsidRPr="005A1B7F">
        <w:rPr>
          <w:sz w:val="22"/>
          <w:szCs w:val="22"/>
        </w:rPr>
        <w:t>ne</w:t>
      </w:r>
      <w:r w:rsidR="004159B1" w:rsidRPr="005A1B7F">
        <w:rPr>
          <w:sz w:val="22"/>
          <w:szCs w:val="22"/>
        </w:rPr>
        <w:t>did</w:t>
      </w:r>
      <w:r w:rsidR="007B6C24" w:rsidRPr="005A1B7F">
        <w:rPr>
          <w:sz w:val="22"/>
          <w:szCs w:val="22"/>
        </w:rPr>
        <w:t>el</w:t>
      </w:r>
      <w:r w:rsidR="004159B1" w:rsidRPr="005A1B7F">
        <w:rPr>
          <w:sz w:val="22"/>
          <w:szCs w:val="22"/>
        </w:rPr>
        <w:t>i</w:t>
      </w:r>
      <w:r w:rsidR="007B6C24" w:rsidRPr="005A1B7F">
        <w:rPr>
          <w:sz w:val="22"/>
          <w:szCs w:val="22"/>
        </w:rPr>
        <w:t>u</w:t>
      </w:r>
      <w:r w:rsidR="004159B1" w:rsidRPr="005A1B7F">
        <w:rPr>
          <w:sz w:val="22"/>
          <w:szCs w:val="22"/>
        </w:rPr>
        <w:t xml:space="preserve"> širdies priepuolio (miokardo infarkto) ar insulto rizik</w:t>
      </w:r>
      <w:r w:rsidR="007B6C24" w:rsidRPr="005A1B7F">
        <w:rPr>
          <w:sz w:val="22"/>
          <w:szCs w:val="22"/>
        </w:rPr>
        <w:t>os padidėjimu</w:t>
      </w:r>
      <w:r w:rsidR="004159B1" w:rsidRPr="005A1B7F">
        <w:rPr>
          <w:sz w:val="22"/>
          <w:szCs w:val="22"/>
        </w:rPr>
        <w:t>.</w:t>
      </w:r>
      <w:r w:rsidR="007B6C24" w:rsidRPr="005A1B7F">
        <w:rPr>
          <w:sz w:val="22"/>
          <w:szCs w:val="22"/>
        </w:rPr>
        <w:t xml:space="preserve"> Bet kokia rizika yra labiau tikėtina ilgą laiką vartojant vaisto didelėmis dozėmis.</w:t>
      </w:r>
      <w:r w:rsidR="004159B1" w:rsidRPr="005A1B7F">
        <w:rPr>
          <w:sz w:val="22"/>
          <w:szCs w:val="22"/>
        </w:rPr>
        <w:t xml:space="preserve"> Neviršykite rekomenduo</w:t>
      </w:r>
      <w:r w:rsidR="007B6C24" w:rsidRPr="005A1B7F">
        <w:rPr>
          <w:sz w:val="22"/>
          <w:szCs w:val="22"/>
        </w:rPr>
        <w:t>t</w:t>
      </w:r>
      <w:r w:rsidR="004159B1" w:rsidRPr="005A1B7F">
        <w:rPr>
          <w:sz w:val="22"/>
          <w:szCs w:val="22"/>
        </w:rPr>
        <w:t>os dozės ir gydymo laiko</w:t>
      </w:r>
      <w:r w:rsidRPr="005A1B7F">
        <w:rPr>
          <w:sz w:val="22"/>
          <w:szCs w:val="22"/>
        </w:rPr>
        <w:t>.</w:t>
      </w:r>
    </w:p>
    <w:p w14:paraId="6CD3D357" w14:textId="565B973F" w:rsidR="004159B1" w:rsidRPr="005A1B7F" w:rsidRDefault="00183921" w:rsidP="003078C4">
      <w:pPr>
        <w:numPr>
          <w:ilvl w:val="0"/>
          <w:numId w:val="21"/>
        </w:numPr>
        <w:ind w:left="352" w:hanging="352"/>
        <w:rPr>
          <w:sz w:val="22"/>
          <w:szCs w:val="22"/>
        </w:rPr>
      </w:pPr>
      <w:r w:rsidRPr="005A1B7F">
        <w:rPr>
          <w:sz w:val="22"/>
          <w:szCs w:val="22"/>
        </w:rPr>
        <w:t>J</w:t>
      </w:r>
      <w:r w:rsidR="004159B1" w:rsidRPr="005A1B7F">
        <w:rPr>
          <w:sz w:val="22"/>
          <w:szCs w:val="22"/>
        </w:rPr>
        <w:t xml:space="preserve">ei </w:t>
      </w:r>
      <w:r w:rsidR="007B6C24" w:rsidRPr="005A1B7F">
        <w:rPr>
          <w:sz w:val="22"/>
          <w:szCs w:val="22"/>
        </w:rPr>
        <w:t>Jū</w:t>
      </w:r>
      <w:r w:rsidR="004159B1" w:rsidRPr="005A1B7F">
        <w:rPr>
          <w:sz w:val="22"/>
          <w:szCs w:val="22"/>
        </w:rPr>
        <w:t>s</w:t>
      </w:r>
      <w:r w:rsidR="007B6C24" w:rsidRPr="005A1B7F">
        <w:rPr>
          <w:sz w:val="22"/>
          <w:szCs w:val="22"/>
        </w:rPr>
        <w:t>ų</w:t>
      </w:r>
      <w:r w:rsidR="004159B1" w:rsidRPr="005A1B7F">
        <w:rPr>
          <w:sz w:val="22"/>
          <w:szCs w:val="22"/>
        </w:rPr>
        <w:t xml:space="preserve"> širdies </w:t>
      </w:r>
      <w:r w:rsidR="007B6C24" w:rsidRPr="005A1B7F">
        <w:rPr>
          <w:sz w:val="22"/>
          <w:szCs w:val="22"/>
        </w:rPr>
        <w:t>ve</w:t>
      </w:r>
      <w:r w:rsidR="004159B1" w:rsidRPr="005A1B7F">
        <w:rPr>
          <w:sz w:val="22"/>
          <w:szCs w:val="22"/>
        </w:rPr>
        <w:t>i</w:t>
      </w:r>
      <w:r w:rsidR="007B6C24" w:rsidRPr="005A1B7F">
        <w:rPr>
          <w:sz w:val="22"/>
          <w:szCs w:val="22"/>
        </w:rPr>
        <w:t>kl</w:t>
      </w:r>
      <w:r w:rsidR="004159B1" w:rsidRPr="005A1B7F">
        <w:rPr>
          <w:sz w:val="22"/>
          <w:szCs w:val="22"/>
        </w:rPr>
        <w:t>a</w:t>
      </w:r>
      <w:r w:rsidR="007B6C24" w:rsidRPr="005A1B7F">
        <w:rPr>
          <w:sz w:val="22"/>
          <w:szCs w:val="22"/>
        </w:rPr>
        <w:t xml:space="preserve"> yra sutrikusi</w:t>
      </w:r>
      <w:r w:rsidR="004159B1" w:rsidRPr="005A1B7F">
        <w:rPr>
          <w:sz w:val="22"/>
          <w:szCs w:val="22"/>
        </w:rPr>
        <w:t>, patyr</w:t>
      </w:r>
      <w:r w:rsidR="007B6C24" w:rsidRPr="005A1B7F">
        <w:rPr>
          <w:sz w:val="22"/>
          <w:szCs w:val="22"/>
        </w:rPr>
        <w:t>ėte</w:t>
      </w:r>
      <w:r w:rsidR="004159B1" w:rsidRPr="005A1B7F">
        <w:rPr>
          <w:sz w:val="22"/>
          <w:szCs w:val="22"/>
        </w:rPr>
        <w:t xml:space="preserve"> insultą arba </w:t>
      </w:r>
      <w:r w:rsidR="007B6C24" w:rsidRPr="005A1B7F">
        <w:rPr>
          <w:sz w:val="22"/>
          <w:szCs w:val="22"/>
        </w:rPr>
        <w:t>g</w:t>
      </w:r>
      <w:r w:rsidR="004159B1" w:rsidRPr="005A1B7F">
        <w:rPr>
          <w:sz w:val="22"/>
          <w:szCs w:val="22"/>
        </w:rPr>
        <w:t>a</w:t>
      </w:r>
      <w:r w:rsidR="007B6C24" w:rsidRPr="005A1B7F">
        <w:rPr>
          <w:sz w:val="22"/>
          <w:szCs w:val="22"/>
        </w:rPr>
        <w:t>lv</w:t>
      </w:r>
      <w:r w:rsidR="004159B1" w:rsidRPr="005A1B7F">
        <w:rPr>
          <w:sz w:val="22"/>
          <w:szCs w:val="22"/>
        </w:rPr>
        <w:t>o</w:t>
      </w:r>
      <w:r w:rsidR="007B6C24" w:rsidRPr="005A1B7F">
        <w:rPr>
          <w:sz w:val="22"/>
          <w:szCs w:val="22"/>
        </w:rPr>
        <w:t>ja</w:t>
      </w:r>
      <w:r w:rsidR="004159B1" w:rsidRPr="005A1B7F">
        <w:rPr>
          <w:sz w:val="22"/>
          <w:szCs w:val="22"/>
        </w:rPr>
        <w:t xml:space="preserve">te, kad Jums </w:t>
      </w:r>
      <w:r w:rsidR="007B6C24" w:rsidRPr="005A1B7F">
        <w:rPr>
          <w:sz w:val="22"/>
          <w:szCs w:val="22"/>
        </w:rPr>
        <w:t>g</w:t>
      </w:r>
      <w:r w:rsidR="004159B1" w:rsidRPr="005A1B7F">
        <w:rPr>
          <w:sz w:val="22"/>
          <w:szCs w:val="22"/>
        </w:rPr>
        <w:t>a</w:t>
      </w:r>
      <w:r w:rsidR="007B6C24" w:rsidRPr="005A1B7F">
        <w:rPr>
          <w:sz w:val="22"/>
          <w:szCs w:val="22"/>
        </w:rPr>
        <w:t>li grėsti</w:t>
      </w:r>
      <w:r w:rsidR="004159B1" w:rsidRPr="005A1B7F">
        <w:rPr>
          <w:sz w:val="22"/>
          <w:szCs w:val="22"/>
        </w:rPr>
        <w:t xml:space="preserve"> ši</w:t>
      </w:r>
      <w:r w:rsidR="007B6C24" w:rsidRPr="005A1B7F">
        <w:rPr>
          <w:sz w:val="22"/>
          <w:szCs w:val="22"/>
        </w:rPr>
        <w:t>os</w:t>
      </w:r>
      <w:r w:rsidR="004159B1" w:rsidRPr="005A1B7F">
        <w:rPr>
          <w:sz w:val="22"/>
          <w:szCs w:val="22"/>
        </w:rPr>
        <w:t xml:space="preserve"> būkl</w:t>
      </w:r>
      <w:r w:rsidR="007B6C24" w:rsidRPr="005A1B7F">
        <w:rPr>
          <w:sz w:val="22"/>
          <w:szCs w:val="22"/>
        </w:rPr>
        <w:t>ės</w:t>
      </w:r>
      <w:r w:rsidR="004159B1" w:rsidRPr="005A1B7F">
        <w:rPr>
          <w:sz w:val="22"/>
          <w:szCs w:val="22"/>
        </w:rPr>
        <w:t xml:space="preserve"> (p</w:t>
      </w:r>
      <w:r w:rsidR="007B6C24" w:rsidRPr="005A1B7F">
        <w:rPr>
          <w:sz w:val="22"/>
          <w:szCs w:val="22"/>
        </w:rPr>
        <w:t>a</w:t>
      </w:r>
      <w:r w:rsidR="004159B1" w:rsidRPr="005A1B7F">
        <w:rPr>
          <w:sz w:val="22"/>
          <w:szCs w:val="22"/>
        </w:rPr>
        <w:t>v</w:t>
      </w:r>
      <w:r w:rsidR="007B6C24" w:rsidRPr="005A1B7F">
        <w:rPr>
          <w:sz w:val="22"/>
          <w:szCs w:val="22"/>
        </w:rPr>
        <w:t>y</w:t>
      </w:r>
      <w:r w:rsidR="004159B1" w:rsidRPr="005A1B7F">
        <w:rPr>
          <w:sz w:val="22"/>
          <w:szCs w:val="22"/>
        </w:rPr>
        <w:t>z</w:t>
      </w:r>
      <w:r w:rsidR="007B6C24" w:rsidRPr="005A1B7F">
        <w:rPr>
          <w:sz w:val="22"/>
          <w:szCs w:val="22"/>
        </w:rPr>
        <w:t>džiui</w:t>
      </w:r>
      <w:r w:rsidR="004159B1" w:rsidRPr="005A1B7F">
        <w:rPr>
          <w:sz w:val="22"/>
          <w:szCs w:val="22"/>
        </w:rPr>
        <w:t>., Jūsų kraujospūdis</w:t>
      </w:r>
      <w:r w:rsidR="007B6C24" w:rsidRPr="005A1B7F">
        <w:rPr>
          <w:sz w:val="22"/>
          <w:szCs w:val="22"/>
        </w:rPr>
        <w:t xml:space="preserve"> yra padidėjęs</w:t>
      </w:r>
      <w:r w:rsidR="004159B1" w:rsidRPr="005A1B7F">
        <w:rPr>
          <w:sz w:val="22"/>
          <w:szCs w:val="22"/>
        </w:rPr>
        <w:t xml:space="preserve">, sergate cukriniu diabetu, </w:t>
      </w:r>
      <w:r w:rsidR="007B6C24" w:rsidRPr="005A1B7F">
        <w:rPr>
          <w:sz w:val="22"/>
          <w:szCs w:val="22"/>
        </w:rPr>
        <w:t>tur</w:t>
      </w:r>
      <w:r w:rsidR="004159B1" w:rsidRPr="005A1B7F">
        <w:rPr>
          <w:sz w:val="22"/>
          <w:szCs w:val="22"/>
        </w:rPr>
        <w:t>i</w:t>
      </w:r>
      <w:r w:rsidR="007B6C24" w:rsidRPr="005A1B7F">
        <w:rPr>
          <w:sz w:val="22"/>
          <w:szCs w:val="22"/>
        </w:rPr>
        <w:t xml:space="preserve">te </w:t>
      </w:r>
      <w:r w:rsidR="004159B1" w:rsidRPr="005A1B7F">
        <w:rPr>
          <w:sz w:val="22"/>
          <w:szCs w:val="22"/>
        </w:rPr>
        <w:t>d</w:t>
      </w:r>
      <w:r w:rsidR="007B6C24" w:rsidRPr="005A1B7F">
        <w:rPr>
          <w:sz w:val="22"/>
          <w:szCs w:val="22"/>
        </w:rPr>
        <w:t>aug</w:t>
      </w:r>
      <w:r w:rsidR="004159B1" w:rsidRPr="005A1B7F">
        <w:rPr>
          <w:sz w:val="22"/>
          <w:szCs w:val="22"/>
        </w:rPr>
        <w:t xml:space="preserve"> cholesterolio arba rūkote), </w:t>
      </w:r>
      <w:r w:rsidR="007B6C24" w:rsidRPr="005A1B7F">
        <w:rPr>
          <w:sz w:val="22"/>
          <w:szCs w:val="22"/>
        </w:rPr>
        <w:t xml:space="preserve">turite aptarti </w:t>
      </w:r>
      <w:r w:rsidR="004159B1" w:rsidRPr="005A1B7F">
        <w:rPr>
          <w:sz w:val="22"/>
          <w:szCs w:val="22"/>
        </w:rPr>
        <w:t>gydymą su</w:t>
      </w:r>
      <w:r w:rsidR="007B6C24" w:rsidRPr="005A1B7F">
        <w:rPr>
          <w:sz w:val="22"/>
          <w:szCs w:val="22"/>
        </w:rPr>
        <w:t xml:space="preserve"> savo</w:t>
      </w:r>
      <w:r w:rsidR="004159B1" w:rsidRPr="005A1B7F">
        <w:rPr>
          <w:sz w:val="22"/>
          <w:szCs w:val="22"/>
        </w:rPr>
        <w:t xml:space="preserve"> gydytoju arba vaistininku</w:t>
      </w:r>
      <w:r w:rsidRPr="005A1B7F">
        <w:rPr>
          <w:sz w:val="22"/>
          <w:szCs w:val="22"/>
        </w:rPr>
        <w:t>.</w:t>
      </w:r>
    </w:p>
    <w:p w14:paraId="155F9FF4" w14:textId="77777777" w:rsidR="004159B1" w:rsidRPr="005A1B7F" w:rsidRDefault="00183921" w:rsidP="003078C4">
      <w:pPr>
        <w:numPr>
          <w:ilvl w:val="0"/>
          <w:numId w:val="21"/>
        </w:numPr>
        <w:ind w:left="352" w:hanging="352"/>
        <w:rPr>
          <w:sz w:val="22"/>
          <w:szCs w:val="22"/>
        </w:rPr>
      </w:pPr>
      <w:r w:rsidRPr="005A1B7F">
        <w:rPr>
          <w:sz w:val="22"/>
          <w:szCs w:val="22"/>
        </w:rPr>
        <w:t>J</w:t>
      </w:r>
      <w:r w:rsidR="004159B1" w:rsidRPr="005A1B7F">
        <w:rPr>
          <w:sz w:val="22"/>
          <w:szCs w:val="22"/>
        </w:rPr>
        <w:t>eigu Jums yra sutrikęs kraujo krešėjimas arba yra kitoks kraujavimo sutrikimas, gydymą reikia aptarti su gydytoju arba vaistininku.</w:t>
      </w:r>
    </w:p>
    <w:p w14:paraId="1088041F" w14:textId="77777777" w:rsidR="004159B1" w:rsidRPr="005A1B7F" w:rsidRDefault="004159B1" w:rsidP="003078C4">
      <w:pPr>
        <w:rPr>
          <w:sz w:val="22"/>
          <w:szCs w:val="22"/>
        </w:rPr>
      </w:pPr>
    </w:p>
    <w:p w14:paraId="4D12E0BE" w14:textId="5793AD89" w:rsidR="004159B1" w:rsidRPr="005A1B7F" w:rsidRDefault="004159B1" w:rsidP="003078C4">
      <w:pPr>
        <w:keepNext/>
        <w:rPr>
          <w:i/>
          <w:sz w:val="22"/>
          <w:szCs w:val="22"/>
        </w:rPr>
      </w:pPr>
      <w:r w:rsidRPr="005A1B7F">
        <w:rPr>
          <w:i/>
          <w:sz w:val="22"/>
          <w:szCs w:val="22"/>
        </w:rPr>
        <w:t>Senyv</w:t>
      </w:r>
      <w:r w:rsidR="00183921" w:rsidRPr="005A1B7F">
        <w:rPr>
          <w:i/>
          <w:sz w:val="22"/>
          <w:szCs w:val="22"/>
        </w:rPr>
        <w:t>iem</w:t>
      </w:r>
      <w:r w:rsidRPr="005A1B7F">
        <w:rPr>
          <w:i/>
          <w:sz w:val="22"/>
          <w:szCs w:val="22"/>
        </w:rPr>
        <w:t xml:space="preserve">s </w:t>
      </w:r>
      <w:r w:rsidR="00183921" w:rsidRPr="005A1B7F">
        <w:rPr>
          <w:i/>
          <w:sz w:val="22"/>
          <w:szCs w:val="22"/>
        </w:rPr>
        <w:t>p</w:t>
      </w:r>
      <w:r w:rsidRPr="005A1B7F">
        <w:rPr>
          <w:i/>
          <w:sz w:val="22"/>
          <w:szCs w:val="22"/>
        </w:rPr>
        <w:t>a</w:t>
      </w:r>
      <w:r w:rsidR="00183921" w:rsidRPr="005A1B7F">
        <w:rPr>
          <w:i/>
          <w:sz w:val="22"/>
          <w:szCs w:val="22"/>
        </w:rPr>
        <w:t>c</w:t>
      </w:r>
      <w:r w:rsidRPr="005A1B7F">
        <w:rPr>
          <w:i/>
          <w:sz w:val="22"/>
          <w:szCs w:val="22"/>
        </w:rPr>
        <w:t>i</w:t>
      </w:r>
      <w:r w:rsidR="00183921" w:rsidRPr="005A1B7F">
        <w:rPr>
          <w:i/>
          <w:sz w:val="22"/>
          <w:szCs w:val="22"/>
        </w:rPr>
        <w:t>entam</w:t>
      </w:r>
      <w:r w:rsidRPr="005A1B7F">
        <w:rPr>
          <w:i/>
          <w:sz w:val="22"/>
          <w:szCs w:val="22"/>
        </w:rPr>
        <w:t>s</w:t>
      </w:r>
    </w:p>
    <w:p w14:paraId="6844BDCD" w14:textId="480E3C11" w:rsidR="004159B1" w:rsidRPr="005A1B7F" w:rsidRDefault="004159B1" w:rsidP="00F50378">
      <w:pPr>
        <w:widowControl w:val="0"/>
        <w:tabs>
          <w:tab w:val="left" w:pos="567"/>
        </w:tabs>
        <w:rPr>
          <w:sz w:val="22"/>
          <w:szCs w:val="22"/>
        </w:rPr>
      </w:pPr>
      <w:r w:rsidRPr="005A1B7F">
        <w:rPr>
          <w:sz w:val="22"/>
          <w:szCs w:val="22"/>
        </w:rPr>
        <w:t>Senyviems pacientams vartojant</w:t>
      </w:r>
      <w:r w:rsidR="00183921" w:rsidRPr="005A1B7F">
        <w:rPr>
          <w:sz w:val="22"/>
          <w:szCs w:val="22"/>
        </w:rPr>
        <w:t> </w:t>
      </w:r>
      <w:r w:rsidRPr="005A1B7F">
        <w:rPr>
          <w:sz w:val="22"/>
          <w:szCs w:val="22"/>
        </w:rPr>
        <w:t>NVNU, yra didesnė nepageidaujamų reiškinių (ypač susijusių su skrandžiu ir žarnynu) rizika. Daugiau informacijos žr.</w:t>
      </w:r>
      <w:r w:rsidR="00183921" w:rsidRPr="005A1B7F">
        <w:rPr>
          <w:sz w:val="22"/>
          <w:szCs w:val="22"/>
        </w:rPr>
        <w:t> </w:t>
      </w:r>
      <w:r w:rsidRPr="005A1B7F">
        <w:rPr>
          <w:sz w:val="22"/>
          <w:szCs w:val="22"/>
        </w:rPr>
        <w:t>4 skyriuje „Galimas šalutinis poveikis“.</w:t>
      </w:r>
    </w:p>
    <w:p w14:paraId="30324714" w14:textId="77777777" w:rsidR="004159B1" w:rsidRPr="005A1B7F" w:rsidRDefault="004159B1" w:rsidP="00E06BB0">
      <w:pPr>
        <w:widowControl w:val="0"/>
        <w:tabs>
          <w:tab w:val="left" w:pos="567"/>
        </w:tabs>
        <w:rPr>
          <w:sz w:val="22"/>
          <w:szCs w:val="22"/>
        </w:rPr>
      </w:pPr>
    </w:p>
    <w:p w14:paraId="13DD896F" w14:textId="7E208B5D" w:rsidR="004159B1" w:rsidRPr="005A1B7F" w:rsidRDefault="004159B1" w:rsidP="00E06BB0">
      <w:pPr>
        <w:widowControl w:val="0"/>
        <w:tabs>
          <w:tab w:val="left" w:pos="567"/>
        </w:tabs>
        <w:rPr>
          <w:sz w:val="22"/>
          <w:szCs w:val="22"/>
        </w:rPr>
      </w:pPr>
      <w:r w:rsidRPr="005A1B7F">
        <w:rPr>
          <w:sz w:val="22"/>
          <w:szCs w:val="22"/>
        </w:rPr>
        <w:t xml:space="preserve">Pacientai, kuriems anksčiau yra pasireiškęs toksinis poveikis virškinimo traktui, ypač senyvi </w:t>
      </w:r>
      <w:r w:rsidR="002F6A0E" w:rsidRPr="005A1B7F">
        <w:rPr>
          <w:sz w:val="22"/>
          <w:szCs w:val="22"/>
        </w:rPr>
        <w:t>p</w:t>
      </w:r>
      <w:r w:rsidRPr="005A1B7F">
        <w:rPr>
          <w:sz w:val="22"/>
          <w:szCs w:val="22"/>
        </w:rPr>
        <w:t>a</w:t>
      </w:r>
      <w:r w:rsidR="002F6A0E" w:rsidRPr="005A1B7F">
        <w:rPr>
          <w:sz w:val="22"/>
          <w:szCs w:val="22"/>
        </w:rPr>
        <w:t>ci</w:t>
      </w:r>
      <w:r w:rsidRPr="005A1B7F">
        <w:rPr>
          <w:sz w:val="22"/>
          <w:szCs w:val="22"/>
        </w:rPr>
        <w:t>en</w:t>
      </w:r>
      <w:r w:rsidR="002F6A0E" w:rsidRPr="005A1B7F">
        <w:rPr>
          <w:sz w:val="22"/>
          <w:szCs w:val="22"/>
        </w:rPr>
        <w:t>tai</w:t>
      </w:r>
      <w:r w:rsidRPr="005A1B7F">
        <w:rPr>
          <w:sz w:val="22"/>
          <w:szCs w:val="22"/>
        </w:rPr>
        <w:t>, turi pranešti gydytojui apie bet k</w:t>
      </w:r>
      <w:r w:rsidR="002F6A0E" w:rsidRPr="005A1B7F">
        <w:rPr>
          <w:sz w:val="22"/>
          <w:szCs w:val="22"/>
        </w:rPr>
        <w:t>ok</w:t>
      </w:r>
      <w:r w:rsidRPr="005A1B7F">
        <w:rPr>
          <w:sz w:val="22"/>
          <w:szCs w:val="22"/>
        </w:rPr>
        <w:t>ius neįprastus pilvo sutrikimus (ypač kraujavimą iš virškinimo trakto), ypa</w:t>
      </w:r>
      <w:r w:rsidR="002F6A0E" w:rsidRPr="005A1B7F">
        <w:rPr>
          <w:sz w:val="22"/>
          <w:szCs w:val="22"/>
        </w:rPr>
        <w:t>č</w:t>
      </w:r>
      <w:r w:rsidRPr="005A1B7F">
        <w:rPr>
          <w:sz w:val="22"/>
          <w:szCs w:val="22"/>
        </w:rPr>
        <w:t xml:space="preserve"> pasireiškiančius gydymo pradžioje.</w:t>
      </w:r>
    </w:p>
    <w:p w14:paraId="34EE1F85" w14:textId="77777777" w:rsidR="004159B1" w:rsidRPr="005A1B7F" w:rsidRDefault="004159B1" w:rsidP="003078C4">
      <w:pPr>
        <w:rPr>
          <w:b/>
          <w:sz w:val="22"/>
          <w:szCs w:val="22"/>
        </w:rPr>
      </w:pPr>
    </w:p>
    <w:p w14:paraId="2E3C1400" w14:textId="1A6EC896" w:rsidR="004159B1" w:rsidRPr="005A1B7F" w:rsidRDefault="004159B1" w:rsidP="003078C4">
      <w:pPr>
        <w:keepNext/>
        <w:rPr>
          <w:b/>
          <w:sz w:val="22"/>
          <w:szCs w:val="22"/>
        </w:rPr>
      </w:pPr>
      <w:r w:rsidRPr="005A1B7F">
        <w:rPr>
          <w:b/>
          <w:sz w:val="22"/>
          <w:szCs w:val="22"/>
        </w:rPr>
        <w:t xml:space="preserve">Kiti vaistai ir </w:t>
      </w:r>
      <w:proofErr w:type="spellStart"/>
      <w:r w:rsidR="00655A51" w:rsidRPr="005A1B7F">
        <w:rPr>
          <w:b/>
          <w:sz w:val="22"/>
          <w:szCs w:val="22"/>
        </w:rPr>
        <w:t>Ibuprofen</w:t>
      </w:r>
      <w:proofErr w:type="spellEnd"/>
      <w:r w:rsidR="00183921" w:rsidRPr="005A1B7F">
        <w:rPr>
          <w:b/>
          <w:sz w:val="22"/>
          <w:szCs w:val="22"/>
        </w:rPr>
        <w:t> </w:t>
      </w:r>
      <w:proofErr w:type="spellStart"/>
      <w:r w:rsidRPr="005A1B7F">
        <w:rPr>
          <w:b/>
          <w:sz w:val="22"/>
          <w:szCs w:val="22"/>
        </w:rPr>
        <w:t>Banner</w:t>
      </w:r>
      <w:proofErr w:type="spellEnd"/>
    </w:p>
    <w:p w14:paraId="51D7FFF1" w14:textId="33B0938B" w:rsidR="004159B1" w:rsidRPr="005A1B7F" w:rsidRDefault="004159B1" w:rsidP="003078C4">
      <w:pPr>
        <w:autoSpaceDE w:val="0"/>
        <w:autoSpaceDN w:val="0"/>
        <w:adjustRightInd w:val="0"/>
        <w:rPr>
          <w:sz w:val="22"/>
          <w:szCs w:val="22"/>
        </w:rPr>
      </w:pPr>
      <w:r w:rsidRPr="005A1B7F">
        <w:rPr>
          <w:sz w:val="22"/>
          <w:szCs w:val="22"/>
        </w:rPr>
        <w:t>Jeigu Jūs ar Jūsų vaikas vartoja(te) ar neseniai vartojo(te) kitų vaistų arba dėl to nesate tikri, apie tai pasakykite gydytojui arba vaistininkui.</w:t>
      </w:r>
    </w:p>
    <w:p w14:paraId="6682A660" w14:textId="77777777" w:rsidR="004159B1" w:rsidRPr="005A1B7F" w:rsidRDefault="004159B1" w:rsidP="00F50378">
      <w:pPr>
        <w:tabs>
          <w:tab w:val="left" w:pos="0"/>
        </w:tabs>
        <w:rPr>
          <w:sz w:val="22"/>
          <w:szCs w:val="22"/>
        </w:rPr>
      </w:pPr>
    </w:p>
    <w:p w14:paraId="3D35AB4F" w14:textId="2711D2D3" w:rsidR="004159B1" w:rsidRPr="005A1B7F" w:rsidRDefault="00655A51" w:rsidP="003078C4">
      <w:pPr>
        <w:keepNext/>
        <w:tabs>
          <w:tab w:val="left" w:pos="0"/>
        </w:tabs>
        <w:rPr>
          <w:sz w:val="22"/>
          <w:szCs w:val="22"/>
        </w:rPr>
      </w:pPr>
      <w:proofErr w:type="spellStart"/>
      <w:r w:rsidRPr="005A1B7F">
        <w:rPr>
          <w:sz w:val="22"/>
          <w:szCs w:val="22"/>
        </w:rPr>
        <w:lastRenderedPageBreak/>
        <w:t>Ibuprofen</w:t>
      </w:r>
      <w:proofErr w:type="spellEnd"/>
      <w:r w:rsidR="00183921"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gali turėti įtakos kai kuriems kitiems vaistams arba gali būti jų veikiamas. Pavyzdžiui:</w:t>
      </w:r>
    </w:p>
    <w:p w14:paraId="4EF9C7E5" w14:textId="2A7E2176" w:rsidR="004159B1" w:rsidRPr="005A1B7F" w:rsidRDefault="002F6A0E" w:rsidP="003078C4">
      <w:pPr>
        <w:numPr>
          <w:ilvl w:val="0"/>
          <w:numId w:val="25"/>
        </w:numPr>
        <w:tabs>
          <w:tab w:val="left" w:pos="0"/>
        </w:tabs>
        <w:ind w:left="352" w:hanging="352"/>
        <w:contextualSpacing/>
        <w:rPr>
          <w:sz w:val="22"/>
          <w:szCs w:val="22"/>
        </w:rPr>
      </w:pPr>
      <w:r w:rsidRPr="005A1B7F">
        <w:rPr>
          <w:sz w:val="22"/>
          <w:szCs w:val="22"/>
        </w:rPr>
        <w:t xml:space="preserve">vaistai, kurie yra </w:t>
      </w:r>
      <w:r w:rsidR="004159B1" w:rsidRPr="005A1B7F">
        <w:rPr>
          <w:sz w:val="22"/>
          <w:szCs w:val="22"/>
        </w:rPr>
        <w:t xml:space="preserve">antikoaguliantai (t. y. </w:t>
      </w:r>
      <w:r w:rsidRPr="005A1B7F">
        <w:rPr>
          <w:sz w:val="22"/>
          <w:szCs w:val="22"/>
        </w:rPr>
        <w:t>kr</w:t>
      </w:r>
      <w:r w:rsidR="004159B1" w:rsidRPr="005A1B7F">
        <w:rPr>
          <w:sz w:val="22"/>
          <w:szCs w:val="22"/>
        </w:rPr>
        <w:t>a</w:t>
      </w:r>
      <w:r w:rsidRPr="005A1B7F">
        <w:rPr>
          <w:sz w:val="22"/>
          <w:szCs w:val="22"/>
        </w:rPr>
        <w:t>ują</w:t>
      </w:r>
      <w:r w:rsidR="004159B1" w:rsidRPr="005A1B7F">
        <w:rPr>
          <w:sz w:val="22"/>
          <w:szCs w:val="22"/>
        </w:rPr>
        <w:t xml:space="preserve"> skystinantys </w:t>
      </w:r>
      <w:r w:rsidR="00183921" w:rsidRPr="005A1B7F">
        <w:rPr>
          <w:sz w:val="22"/>
          <w:szCs w:val="22"/>
        </w:rPr>
        <w:t>ar</w:t>
      </w:r>
      <w:r w:rsidRPr="005A1B7F">
        <w:rPr>
          <w:sz w:val="22"/>
          <w:szCs w:val="22"/>
        </w:rPr>
        <w:t>ba</w:t>
      </w:r>
      <w:r w:rsidR="004159B1" w:rsidRPr="005A1B7F">
        <w:rPr>
          <w:sz w:val="22"/>
          <w:szCs w:val="22"/>
        </w:rPr>
        <w:t xml:space="preserve"> </w:t>
      </w:r>
      <w:r w:rsidRPr="005A1B7F">
        <w:rPr>
          <w:sz w:val="22"/>
          <w:szCs w:val="22"/>
        </w:rPr>
        <w:t xml:space="preserve">krešėjimą </w:t>
      </w:r>
      <w:r w:rsidR="004159B1" w:rsidRPr="005A1B7F">
        <w:rPr>
          <w:sz w:val="22"/>
          <w:szCs w:val="22"/>
        </w:rPr>
        <w:t xml:space="preserve">mažinantys, pvz., </w:t>
      </w:r>
      <w:r w:rsidRPr="005A1B7F">
        <w:rPr>
          <w:sz w:val="22"/>
          <w:szCs w:val="22"/>
        </w:rPr>
        <w:t xml:space="preserve">aspirinas ar </w:t>
      </w:r>
      <w:proofErr w:type="spellStart"/>
      <w:r w:rsidR="004159B1" w:rsidRPr="005A1B7F">
        <w:rPr>
          <w:sz w:val="22"/>
          <w:szCs w:val="22"/>
        </w:rPr>
        <w:t>acetilsalicilo</w:t>
      </w:r>
      <w:proofErr w:type="spellEnd"/>
      <w:r w:rsidR="004159B1" w:rsidRPr="005A1B7F">
        <w:rPr>
          <w:sz w:val="22"/>
          <w:szCs w:val="22"/>
        </w:rPr>
        <w:t xml:space="preserve"> rūgštis, varfarinas, </w:t>
      </w:r>
      <w:proofErr w:type="spellStart"/>
      <w:r w:rsidR="004159B1" w:rsidRPr="005A1B7F">
        <w:rPr>
          <w:sz w:val="22"/>
          <w:szCs w:val="22"/>
        </w:rPr>
        <w:t>tiklodipinas</w:t>
      </w:r>
      <w:proofErr w:type="spellEnd"/>
      <w:r w:rsidR="004159B1" w:rsidRPr="005A1B7F">
        <w:rPr>
          <w:sz w:val="22"/>
          <w:szCs w:val="22"/>
        </w:rPr>
        <w:t>);</w:t>
      </w:r>
    </w:p>
    <w:p w14:paraId="5F767FFF" w14:textId="073596B8" w:rsidR="004159B1" w:rsidRPr="005A1B7F" w:rsidRDefault="004159B1" w:rsidP="003078C4">
      <w:pPr>
        <w:numPr>
          <w:ilvl w:val="0"/>
          <w:numId w:val="25"/>
        </w:numPr>
        <w:tabs>
          <w:tab w:val="left" w:pos="0"/>
        </w:tabs>
        <w:ind w:left="352" w:hanging="352"/>
        <w:contextualSpacing/>
        <w:rPr>
          <w:sz w:val="22"/>
          <w:szCs w:val="22"/>
        </w:rPr>
      </w:pPr>
      <w:r w:rsidRPr="005A1B7F">
        <w:rPr>
          <w:sz w:val="22"/>
          <w:szCs w:val="22"/>
        </w:rPr>
        <w:t xml:space="preserve">vaistai, </w:t>
      </w:r>
      <w:r w:rsidR="002F6A0E" w:rsidRPr="005A1B7F">
        <w:rPr>
          <w:sz w:val="22"/>
          <w:szCs w:val="22"/>
        </w:rPr>
        <w:t xml:space="preserve">kurie </w:t>
      </w:r>
      <w:r w:rsidRPr="005A1B7F">
        <w:rPr>
          <w:sz w:val="22"/>
          <w:szCs w:val="22"/>
        </w:rPr>
        <w:t>mažina</w:t>
      </w:r>
      <w:r w:rsidR="002F6A0E" w:rsidRPr="005A1B7F">
        <w:rPr>
          <w:sz w:val="22"/>
          <w:szCs w:val="22"/>
        </w:rPr>
        <w:t xml:space="preserve"> didelį</w:t>
      </w:r>
      <w:r w:rsidRPr="005A1B7F">
        <w:rPr>
          <w:sz w:val="22"/>
          <w:szCs w:val="22"/>
        </w:rPr>
        <w:t xml:space="preserve"> kraujospūdį (AKF</w:t>
      </w:r>
      <w:r w:rsidR="00183921" w:rsidRPr="005A1B7F">
        <w:rPr>
          <w:sz w:val="22"/>
          <w:szCs w:val="22"/>
        </w:rPr>
        <w:t> </w:t>
      </w:r>
      <w:r w:rsidRPr="005A1B7F">
        <w:rPr>
          <w:sz w:val="22"/>
          <w:szCs w:val="22"/>
        </w:rPr>
        <w:t xml:space="preserve">inhibitoriai, pvz., </w:t>
      </w:r>
      <w:proofErr w:type="spellStart"/>
      <w:r w:rsidRPr="005A1B7F">
        <w:rPr>
          <w:sz w:val="22"/>
          <w:szCs w:val="22"/>
        </w:rPr>
        <w:t>kaptoprilis</w:t>
      </w:r>
      <w:proofErr w:type="spellEnd"/>
      <w:r w:rsidRPr="005A1B7F">
        <w:rPr>
          <w:sz w:val="22"/>
          <w:szCs w:val="22"/>
        </w:rPr>
        <w:t>, beta</w:t>
      </w:r>
      <w:r w:rsidR="00183921" w:rsidRPr="005A1B7F">
        <w:rPr>
          <w:sz w:val="22"/>
          <w:szCs w:val="22"/>
        </w:rPr>
        <w:t> </w:t>
      </w:r>
      <w:proofErr w:type="spellStart"/>
      <w:r w:rsidR="00183921" w:rsidRPr="005A1B7F">
        <w:rPr>
          <w:sz w:val="22"/>
          <w:szCs w:val="22"/>
        </w:rPr>
        <w:t>adreno</w:t>
      </w:r>
      <w:r w:rsidRPr="005A1B7F">
        <w:rPr>
          <w:sz w:val="22"/>
          <w:szCs w:val="22"/>
        </w:rPr>
        <w:t>receptori</w:t>
      </w:r>
      <w:r w:rsidR="002F6A0E" w:rsidRPr="005A1B7F">
        <w:rPr>
          <w:sz w:val="22"/>
          <w:szCs w:val="22"/>
        </w:rPr>
        <w:t>us</w:t>
      </w:r>
      <w:proofErr w:type="spellEnd"/>
      <w:r w:rsidRPr="005A1B7F">
        <w:rPr>
          <w:sz w:val="22"/>
          <w:szCs w:val="22"/>
        </w:rPr>
        <w:t xml:space="preserve"> blok</w:t>
      </w:r>
      <w:r w:rsidR="002F6A0E" w:rsidRPr="005A1B7F">
        <w:rPr>
          <w:sz w:val="22"/>
          <w:szCs w:val="22"/>
        </w:rPr>
        <w:t>u</w:t>
      </w:r>
      <w:r w:rsidRPr="005A1B7F">
        <w:rPr>
          <w:sz w:val="22"/>
          <w:szCs w:val="22"/>
        </w:rPr>
        <w:t>o</w:t>
      </w:r>
      <w:r w:rsidR="002F6A0E" w:rsidRPr="005A1B7F">
        <w:rPr>
          <w:sz w:val="22"/>
          <w:szCs w:val="22"/>
        </w:rPr>
        <w:t>j</w:t>
      </w:r>
      <w:r w:rsidRPr="005A1B7F">
        <w:rPr>
          <w:sz w:val="22"/>
          <w:szCs w:val="22"/>
        </w:rPr>
        <w:t>a</w:t>
      </w:r>
      <w:r w:rsidR="002F6A0E" w:rsidRPr="005A1B7F">
        <w:rPr>
          <w:sz w:val="22"/>
          <w:szCs w:val="22"/>
        </w:rPr>
        <w:t>ntys vaistai</w:t>
      </w:r>
      <w:r w:rsidRPr="005A1B7F">
        <w:rPr>
          <w:sz w:val="22"/>
          <w:szCs w:val="22"/>
        </w:rPr>
        <w:t xml:space="preserve">, pvz., </w:t>
      </w:r>
      <w:proofErr w:type="spellStart"/>
      <w:r w:rsidRPr="005A1B7F">
        <w:rPr>
          <w:sz w:val="22"/>
          <w:szCs w:val="22"/>
        </w:rPr>
        <w:t>atenololis</w:t>
      </w:r>
      <w:proofErr w:type="spellEnd"/>
      <w:r w:rsidRPr="005A1B7F">
        <w:rPr>
          <w:sz w:val="22"/>
          <w:szCs w:val="22"/>
        </w:rPr>
        <w:t xml:space="preserve">, </w:t>
      </w:r>
      <w:proofErr w:type="spellStart"/>
      <w:r w:rsidRPr="005A1B7F">
        <w:rPr>
          <w:sz w:val="22"/>
          <w:szCs w:val="22"/>
        </w:rPr>
        <w:t>angiotenzino</w:t>
      </w:r>
      <w:proofErr w:type="spellEnd"/>
      <w:r w:rsidR="00183921" w:rsidRPr="005A1B7F">
        <w:rPr>
          <w:sz w:val="22"/>
          <w:szCs w:val="22"/>
        </w:rPr>
        <w:t> </w:t>
      </w:r>
      <w:r w:rsidRPr="005A1B7F">
        <w:rPr>
          <w:sz w:val="22"/>
          <w:szCs w:val="22"/>
        </w:rPr>
        <w:t xml:space="preserve">II receptorių </w:t>
      </w:r>
      <w:r w:rsidR="00183921" w:rsidRPr="005A1B7F">
        <w:rPr>
          <w:sz w:val="22"/>
          <w:szCs w:val="22"/>
        </w:rPr>
        <w:t>blok</w:t>
      </w:r>
      <w:r w:rsidRPr="005A1B7F">
        <w:rPr>
          <w:sz w:val="22"/>
          <w:szCs w:val="22"/>
        </w:rPr>
        <w:t>ato</w:t>
      </w:r>
      <w:r w:rsidR="00183921" w:rsidRPr="005A1B7F">
        <w:rPr>
          <w:sz w:val="22"/>
          <w:szCs w:val="22"/>
        </w:rPr>
        <w:t>r</w:t>
      </w:r>
      <w:r w:rsidRPr="005A1B7F">
        <w:rPr>
          <w:sz w:val="22"/>
          <w:szCs w:val="22"/>
        </w:rPr>
        <w:t xml:space="preserve">iai, pvz., </w:t>
      </w:r>
      <w:proofErr w:type="spellStart"/>
      <w:r w:rsidRPr="005A1B7F">
        <w:rPr>
          <w:sz w:val="22"/>
          <w:szCs w:val="22"/>
        </w:rPr>
        <w:t>losartanas</w:t>
      </w:r>
      <w:proofErr w:type="spellEnd"/>
      <w:r w:rsidRPr="005A1B7F">
        <w:rPr>
          <w:sz w:val="22"/>
          <w:szCs w:val="22"/>
        </w:rPr>
        <w:t>).</w:t>
      </w:r>
    </w:p>
    <w:p w14:paraId="4188249D" w14:textId="77777777" w:rsidR="004159B1" w:rsidRPr="005A1B7F" w:rsidRDefault="004159B1" w:rsidP="003078C4">
      <w:pPr>
        <w:rPr>
          <w:sz w:val="22"/>
          <w:szCs w:val="22"/>
        </w:rPr>
      </w:pPr>
    </w:p>
    <w:p w14:paraId="1EF174BA" w14:textId="179A508B" w:rsidR="004159B1" w:rsidRPr="005A1B7F" w:rsidRDefault="004159B1" w:rsidP="003078C4">
      <w:pPr>
        <w:autoSpaceDE w:val="0"/>
        <w:autoSpaceDN w:val="0"/>
        <w:adjustRightInd w:val="0"/>
        <w:rPr>
          <w:sz w:val="22"/>
          <w:szCs w:val="22"/>
        </w:rPr>
      </w:pPr>
      <w:r w:rsidRPr="005A1B7F">
        <w:rPr>
          <w:sz w:val="22"/>
          <w:szCs w:val="22"/>
        </w:rPr>
        <w:t xml:space="preserve">Kai kurie kiti vaistai </w:t>
      </w:r>
      <w:r w:rsidR="002F6A0E" w:rsidRPr="005A1B7F">
        <w:rPr>
          <w:sz w:val="22"/>
          <w:szCs w:val="22"/>
        </w:rPr>
        <w:t xml:space="preserve">gali </w:t>
      </w:r>
      <w:r w:rsidRPr="005A1B7F">
        <w:rPr>
          <w:sz w:val="22"/>
          <w:szCs w:val="22"/>
        </w:rPr>
        <w:t xml:space="preserve">taip pat </w:t>
      </w:r>
      <w:r w:rsidR="002F6A0E" w:rsidRPr="005A1B7F">
        <w:rPr>
          <w:sz w:val="22"/>
          <w:szCs w:val="22"/>
        </w:rPr>
        <w:t>turėt</w:t>
      </w:r>
      <w:r w:rsidRPr="005A1B7F">
        <w:rPr>
          <w:sz w:val="22"/>
          <w:szCs w:val="22"/>
        </w:rPr>
        <w:t xml:space="preserve">i </w:t>
      </w:r>
      <w:r w:rsidR="002F6A0E" w:rsidRPr="005A1B7F">
        <w:rPr>
          <w:sz w:val="22"/>
          <w:szCs w:val="22"/>
        </w:rPr>
        <w:t>įta</w:t>
      </w:r>
      <w:r w:rsidRPr="005A1B7F">
        <w:rPr>
          <w:sz w:val="22"/>
          <w:szCs w:val="22"/>
        </w:rPr>
        <w:t>k</w:t>
      </w:r>
      <w:r w:rsidR="002F6A0E" w:rsidRPr="005A1B7F">
        <w:rPr>
          <w:sz w:val="22"/>
          <w:szCs w:val="22"/>
        </w:rPr>
        <w:t>os gydymui</w:t>
      </w:r>
      <w:r w:rsidRPr="005A1B7F">
        <w:rPr>
          <w:sz w:val="22"/>
          <w:szCs w:val="22"/>
        </w:rPr>
        <w:t xml:space="preserve"> </w:t>
      </w:r>
      <w:proofErr w:type="spellStart"/>
      <w:r w:rsidR="00655A51" w:rsidRPr="005A1B7F">
        <w:rPr>
          <w:sz w:val="22"/>
          <w:szCs w:val="22"/>
        </w:rPr>
        <w:t>Ibuprofen</w:t>
      </w:r>
      <w:proofErr w:type="spellEnd"/>
      <w:r w:rsidR="00183921" w:rsidRPr="005A1B7F">
        <w:rPr>
          <w:sz w:val="22"/>
          <w:szCs w:val="22"/>
        </w:rPr>
        <w:t> </w:t>
      </w:r>
      <w:proofErr w:type="spellStart"/>
      <w:r w:rsidRPr="005A1B7F">
        <w:rPr>
          <w:sz w:val="22"/>
          <w:szCs w:val="22"/>
        </w:rPr>
        <w:t>Banner</w:t>
      </w:r>
      <w:proofErr w:type="spellEnd"/>
      <w:r w:rsidRPr="005A1B7F">
        <w:rPr>
          <w:sz w:val="22"/>
          <w:szCs w:val="22"/>
        </w:rPr>
        <w:t xml:space="preserve"> arba gali būti jo veikiami. </w:t>
      </w:r>
      <w:r w:rsidR="002F6A0E" w:rsidRPr="005A1B7F">
        <w:rPr>
          <w:sz w:val="22"/>
          <w:szCs w:val="22"/>
        </w:rPr>
        <w:t>Todėl p</w:t>
      </w:r>
      <w:r w:rsidRPr="005A1B7F">
        <w:rPr>
          <w:sz w:val="22"/>
          <w:szCs w:val="22"/>
        </w:rPr>
        <w:t>rieš varto</w:t>
      </w:r>
      <w:r w:rsidR="002F6A0E" w:rsidRPr="005A1B7F">
        <w:rPr>
          <w:sz w:val="22"/>
          <w:szCs w:val="22"/>
        </w:rPr>
        <w:t>dam</w:t>
      </w:r>
      <w:r w:rsidRPr="005A1B7F">
        <w:rPr>
          <w:sz w:val="22"/>
          <w:szCs w:val="22"/>
        </w:rPr>
        <w:t xml:space="preserve">i </w:t>
      </w:r>
      <w:proofErr w:type="spellStart"/>
      <w:r w:rsidR="00655A51" w:rsidRPr="005A1B7F">
        <w:rPr>
          <w:sz w:val="22"/>
          <w:szCs w:val="22"/>
        </w:rPr>
        <w:t>Ibuprofen</w:t>
      </w:r>
      <w:proofErr w:type="spellEnd"/>
      <w:r w:rsidR="00183921" w:rsidRPr="005A1B7F">
        <w:rPr>
          <w:sz w:val="22"/>
          <w:szCs w:val="22"/>
        </w:rPr>
        <w:t> </w:t>
      </w:r>
      <w:proofErr w:type="spellStart"/>
      <w:r w:rsidRPr="005A1B7F">
        <w:rPr>
          <w:sz w:val="22"/>
          <w:szCs w:val="22"/>
        </w:rPr>
        <w:t>Banner</w:t>
      </w:r>
      <w:proofErr w:type="spellEnd"/>
      <w:r w:rsidR="002F6A0E" w:rsidRPr="005A1B7F">
        <w:rPr>
          <w:sz w:val="22"/>
          <w:szCs w:val="22"/>
        </w:rPr>
        <w:t xml:space="preserve"> su kitais vaistais</w:t>
      </w:r>
      <w:r w:rsidRPr="005A1B7F">
        <w:rPr>
          <w:sz w:val="22"/>
          <w:szCs w:val="22"/>
        </w:rPr>
        <w:t xml:space="preserve"> visada pasitarkite su gydytoju arba vaistininku.</w:t>
      </w:r>
    </w:p>
    <w:p w14:paraId="3017C74F" w14:textId="77777777" w:rsidR="004159B1" w:rsidRPr="005A1B7F" w:rsidRDefault="004159B1" w:rsidP="003078C4">
      <w:pPr>
        <w:autoSpaceDE w:val="0"/>
        <w:autoSpaceDN w:val="0"/>
        <w:adjustRightInd w:val="0"/>
        <w:rPr>
          <w:sz w:val="22"/>
          <w:szCs w:val="22"/>
        </w:rPr>
      </w:pPr>
    </w:p>
    <w:p w14:paraId="1B45DCF8" w14:textId="77777777" w:rsidR="004159B1" w:rsidRPr="005A1B7F" w:rsidRDefault="004159B1" w:rsidP="00F50378">
      <w:pPr>
        <w:rPr>
          <w:sz w:val="22"/>
          <w:szCs w:val="22"/>
        </w:rPr>
      </w:pPr>
      <w:r w:rsidRPr="005A1B7F">
        <w:rPr>
          <w:sz w:val="22"/>
          <w:szCs w:val="22"/>
        </w:rPr>
        <w:t>Ypač svarbu pasakyti apie toliau nurodytus vaistus.</w:t>
      </w:r>
    </w:p>
    <w:p w14:paraId="623AE391" w14:textId="77777777" w:rsidR="004159B1" w:rsidRPr="005A1B7F" w:rsidRDefault="004159B1" w:rsidP="00F50378">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DA5D50" w:rsidRPr="005A1B7F" w14:paraId="2293F1D0" w14:textId="77777777" w:rsidTr="003078C4">
        <w:tc>
          <w:tcPr>
            <w:tcW w:w="4643" w:type="dxa"/>
          </w:tcPr>
          <w:p w14:paraId="08392AD7" w14:textId="5B887C78" w:rsidR="004159B1" w:rsidRPr="005A1B7F" w:rsidRDefault="004159B1" w:rsidP="00E06BB0">
            <w:pPr>
              <w:tabs>
                <w:tab w:val="left" w:pos="567"/>
              </w:tabs>
              <w:rPr>
                <w:sz w:val="22"/>
                <w:szCs w:val="22"/>
              </w:rPr>
            </w:pPr>
            <w:r w:rsidRPr="005A1B7F">
              <w:rPr>
                <w:sz w:val="22"/>
                <w:szCs w:val="22"/>
              </w:rPr>
              <w:t>Kiti</w:t>
            </w:r>
            <w:r w:rsidR="0039545D" w:rsidRPr="005A1B7F">
              <w:rPr>
                <w:sz w:val="22"/>
                <w:szCs w:val="22"/>
              </w:rPr>
              <w:t> </w:t>
            </w:r>
            <w:r w:rsidRPr="005A1B7F">
              <w:rPr>
                <w:sz w:val="22"/>
                <w:szCs w:val="22"/>
              </w:rPr>
              <w:t>NVNU, įskaitant COX</w:t>
            </w:r>
            <w:r w:rsidR="0039545D" w:rsidRPr="005A1B7F">
              <w:rPr>
                <w:sz w:val="22"/>
                <w:szCs w:val="22"/>
              </w:rPr>
              <w:noBreakHyphen/>
            </w:r>
            <w:r w:rsidRPr="005A1B7F">
              <w:rPr>
                <w:sz w:val="22"/>
                <w:szCs w:val="22"/>
              </w:rPr>
              <w:t>2</w:t>
            </w:r>
            <w:r w:rsidR="0039545D" w:rsidRPr="005A1B7F">
              <w:rPr>
                <w:sz w:val="22"/>
                <w:szCs w:val="22"/>
              </w:rPr>
              <w:t> </w:t>
            </w:r>
            <w:r w:rsidRPr="005A1B7F">
              <w:rPr>
                <w:sz w:val="22"/>
                <w:szCs w:val="22"/>
              </w:rPr>
              <w:t>inhibitorius</w:t>
            </w:r>
          </w:p>
        </w:tc>
        <w:tc>
          <w:tcPr>
            <w:tcW w:w="4643" w:type="dxa"/>
          </w:tcPr>
          <w:p w14:paraId="142D2292" w14:textId="77777777" w:rsidR="004159B1" w:rsidRPr="005A1B7F" w:rsidRDefault="004159B1" w:rsidP="00E06BB0">
            <w:pPr>
              <w:tabs>
                <w:tab w:val="left" w:pos="567"/>
              </w:tabs>
              <w:rPr>
                <w:sz w:val="22"/>
                <w:szCs w:val="22"/>
              </w:rPr>
            </w:pPr>
            <w:r w:rsidRPr="005A1B7F">
              <w:rPr>
                <w:sz w:val="22"/>
                <w:szCs w:val="22"/>
              </w:rPr>
              <w:t>Gali padidinti šalutinio poveikio riziką</w:t>
            </w:r>
            <w:r w:rsidR="00DA5D50" w:rsidRPr="005A1B7F">
              <w:rPr>
                <w:sz w:val="22"/>
                <w:szCs w:val="22"/>
              </w:rPr>
              <w:t>.</w:t>
            </w:r>
          </w:p>
        </w:tc>
      </w:tr>
      <w:tr w:rsidR="00DA5D50" w:rsidRPr="005A1B7F" w14:paraId="6D51CD19" w14:textId="77777777" w:rsidTr="003078C4">
        <w:tc>
          <w:tcPr>
            <w:tcW w:w="4643" w:type="dxa"/>
          </w:tcPr>
          <w:p w14:paraId="20B089F0" w14:textId="77777777" w:rsidR="004159B1" w:rsidRPr="005A1B7F" w:rsidRDefault="004159B1" w:rsidP="00F50378">
            <w:pPr>
              <w:tabs>
                <w:tab w:val="left" w:pos="567"/>
              </w:tabs>
              <w:rPr>
                <w:sz w:val="22"/>
                <w:szCs w:val="22"/>
              </w:rPr>
            </w:pPr>
            <w:proofErr w:type="spellStart"/>
            <w:r w:rsidRPr="005A1B7F">
              <w:rPr>
                <w:sz w:val="22"/>
                <w:szCs w:val="22"/>
              </w:rPr>
              <w:t>Digoksinas</w:t>
            </w:r>
            <w:proofErr w:type="spellEnd"/>
            <w:r w:rsidRPr="005A1B7F">
              <w:rPr>
                <w:sz w:val="22"/>
                <w:szCs w:val="22"/>
              </w:rPr>
              <w:t xml:space="preserve"> (širdies nepakankamumui gydyti)</w:t>
            </w:r>
          </w:p>
        </w:tc>
        <w:tc>
          <w:tcPr>
            <w:tcW w:w="4643" w:type="dxa"/>
          </w:tcPr>
          <w:p w14:paraId="2FA879B4" w14:textId="77777777" w:rsidR="004159B1" w:rsidRPr="005A1B7F" w:rsidRDefault="004159B1" w:rsidP="00E06BB0">
            <w:pPr>
              <w:tabs>
                <w:tab w:val="left" w:pos="567"/>
              </w:tabs>
              <w:rPr>
                <w:sz w:val="22"/>
                <w:szCs w:val="22"/>
              </w:rPr>
            </w:pPr>
            <w:r w:rsidRPr="005A1B7F">
              <w:rPr>
                <w:sz w:val="22"/>
                <w:szCs w:val="22"/>
              </w:rPr>
              <w:t xml:space="preserve">Gali sustiprėti </w:t>
            </w:r>
            <w:proofErr w:type="spellStart"/>
            <w:r w:rsidRPr="005A1B7F">
              <w:rPr>
                <w:sz w:val="22"/>
                <w:szCs w:val="22"/>
              </w:rPr>
              <w:t>digoksino</w:t>
            </w:r>
            <w:proofErr w:type="spellEnd"/>
            <w:r w:rsidRPr="005A1B7F">
              <w:rPr>
                <w:sz w:val="22"/>
                <w:szCs w:val="22"/>
              </w:rPr>
              <w:t xml:space="preserve"> poveikis</w:t>
            </w:r>
            <w:r w:rsidR="00DA5D50" w:rsidRPr="005A1B7F">
              <w:rPr>
                <w:sz w:val="22"/>
                <w:szCs w:val="22"/>
              </w:rPr>
              <w:t>.</w:t>
            </w:r>
          </w:p>
        </w:tc>
      </w:tr>
      <w:tr w:rsidR="00DA5D50" w:rsidRPr="005A1B7F" w14:paraId="003879E2" w14:textId="77777777" w:rsidTr="003078C4">
        <w:tc>
          <w:tcPr>
            <w:tcW w:w="4643" w:type="dxa"/>
          </w:tcPr>
          <w:p w14:paraId="763628B2" w14:textId="1B51790F" w:rsidR="004159B1" w:rsidRPr="005A1B7F" w:rsidRDefault="004159B1" w:rsidP="00F50378">
            <w:pPr>
              <w:tabs>
                <w:tab w:val="left" w:pos="567"/>
              </w:tabs>
              <w:rPr>
                <w:sz w:val="22"/>
                <w:szCs w:val="22"/>
              </w:rPr>
            </w:pPr>
            <w:proofErr w:type="spellStart"/>
            <w:r w:rsidRPr="005A1B7F">
              <w:rPr>
                <w:sz w:val="22"/>
                <w:szCs w:val="22"/>
              </w:rPr>
              <w:t>Gliukokortikoidai</w:t>
            </w:r>
            <w:proofErr w:type="spellEnd"/>
            <w:r w:rsidRPr="005A1B7F">
              <w:rPr>
                <w:sz w:val="22"/>
                <w:szCs w:val="22"/>
              </w:rPr>
              <w:t xml:space="preserve"> (vaistai, </w:t>
            </w:r>
            <w:r w:rsidR="0039545D" w:rsidRPr="005A1B7F">
              <w:rPr>
                <w:sz w:val="22"/>
                <w:szCs w:val="22"/>
              </w:rPr>
              <w:t>k</w:t>
            </w:r>
            <w:r w:rsidRPr="005A1B7F">
              <w:rPr>
                <w:sz w:val="22"/>
                <w:szCs w:val="22"/>
              </w:rPr>
              <w:t>uri</w:t>
            </w:r>
            <w:r w:rsidR="0039545D" w:rsidRPr="005A1B7F">
              <w:rPr>
                <w:sz w:val="22"/>
                <w:szCs w:val="22"/>
              </w:rPr>
              <w:t>ų sudė</w:t>
            </w:r>
            <w:r w:rsidRPr="005A1B7F">
              <w:rPr>
                <w:sz w:val="22"/>
                <w:szCs w:val="22"/>
              </w:rPr>
              <w:t>ty</w:t>
            </w:r>
            <w:r w:rsidR="0039545D" w:rsidRPr="005A1B7F">
              <w:rPr>
                <w:sz w:val="22"/>
                <w:szCs w:val="22"/>
              </w:rPr>
              <w:t>je yra</w:t>
            </w:r>
            <w:r w:rsidRPr="005A1B7F">
              <w:rPr>
                <w:sz w:val="22"/>
                <w:szCs w:val="22"/>
              </w:rPr>
              <w:t xml:space="preserve"> </w:t>
            </w:r>
            <w:proofErr w:type="spellStart"/>
            <w:r w:rsidRPr="005A1B7F">
              <w:rPr>
                <w:sz w:val="22"/>
                <w:szCs w:val="22"/>
              </w:rPr>
              <w:t>kortizono</w:t>
            </w:r>
            <w:proofErr w:type="spellEnd"/>
            <w:r w:rsidR="002F6A0E" w:rsidRPr="005A1B7F">
              <w:rPr>
                <w:sz w:val="22"/>
                <w:szCs w:val="22"/>
              </w:rPr>
              <w:t>,</w:t>
            </w:r>
            <w:r w:rsidRPr="005A1B7F">
              <w:rPr>
                <w:sz w:val="22"/>
                <w:szCs w:val="22"/>
              </w:rPr>
              <w:t xml:space="preserve"> ar į </w:t>
            </w:r>
            <w:proofErr w:type="spellStart"/>
            <w:r w:rsidRPr="005A1B7F">
              <w:rPr>
                <w:sz w:val="22"/>
                <w:szCs w:val="22"/>
              </w:rPr>
              <w:t>kortizoną</w:t>
            </w:r>
            <w:proofErr w:type="spellEnd"/>
            <w:r w:rsidRPr="005A1B7F">
              <w:rPr>
                <w:sz w:val="22"/>
                <w:szCs w:val="22"/>
              </w:rPr>
              <w:t xml:space="preserve"> panašios medžiagos)</w:t>
            </w:r>
          </w:p>
        </w:tc>
        <w:tc>
          <w:tcPr>
            <w:tcW w:w="4643" w:type="dxa"/>
          </w:tcPr>
          <w:p w14:paraId="16C4352B" w14:textId="77777777" w:rsidR="004159B1" w:rsidRPr="005A1B7F" w:rsidRDefault="004159B1" w:rsidP="00E06BB0">
            <w:pPr>
              <w:tabs>
                <w:tab w:val="left" w:pos="567"/>
              </w:tabs>
              <w:rPr>
                <w:sz w:val="22"/>
                <w:szCs w:val="22"/>
              </w:rPr>
            </w:pPr>
            <w:r w:rsidRPr="005A1B7F">
              <w:rPr>
                <w:sz w:val="22"/>
                <w:szCs w:val="22"/>
              </w:rPr>
              <w:t>Gali padidinti virškinimo trakto opų ar kraujavimo riziką</w:t>
            </w:r>
            <w:r w:rsidR="00DA5D50" w:rsidRPr="005A1B7F">
              <w:rPr>
                <w:sz w:val="22"/>
                <w:szCs w:val="22"/>
              </w:rPr>
              <w:t>.</w:t>
            </w:r>
          </w:p>
        </w:tc>
      </w:tr>
      <w:tr w:rsidR="00DA5D50" w:rsidRPr="005A1B7F" w14:paraId="205885FD" w14:textId="77777777" w:rsidTr="003078C4">
        <w:tc>
          <w:tcPr>
            <w:tcW w:w="4643" w:type="dxa"/>
          </w:tcPr>
          <w:p w14:paraId="11A87C9D" w14:textId="1F9DF171" w:rsidR="004159B1" w:rsidRPr="005A1B7F" w:rsidRDefault="002F6A0E" w:rsidP="00F50378">
            <w:pPr>
              <w:tabs>
                <w:tab w:val="left" w:pos="567"/>
              </w:tabs>
              <w:rPr>
                <w:sz w:val="22"/>
                <w:szCs w:val="22"/>
              </w:rPr>
            </w:pPr>
            <w:r w:rsidRPr="005A1B7F">
              <w:rPr>
                <w:sz w:val="22"/>
                <w:szCs w:val="22"/>
              </w:rPr>
              <w:t>V</w:t>
            </w:r>
            <w:r w:rsidR="004159B1" w:rsidRPr="005A1B7F">
              <w:rPr>
                <w:sz w:val="22"/>
                <w:szCs w:val="22"/>
              </w:rPr>
              <w:t>a</w:t>
            </w:r>
            <w:r w:rsidRPr="005A1B7F">
              <w:rPr>
                <w:sz w:val="22"/>
                <w:szCs w:val="22"/>
              </w:rPr>
              <w:t>is</w:t>
            </w:r>
            <w:r w:rsidR="004159B1" w:rsidRPr="005A1B7F">
              <w:rPr>
                <w:sz w:val="22"/>
                <w:szCs w:val="22"/>
              </w:rPr>
              <w:t xml:space="preserve">tai, mažinantys trombocitų </w:t>
            </w:r>
            <w:proofErr w:type="spellStart"/>
            <w:r w:rsidR="004159B1" w:rsidRPr="005A1B7F">
              <w:rPr>
                <w:sz w:val="22"/>
                <w:szCs w:val="22"/>
              </w:rPr>
              <w:t>agregaciją</w:t>
            </w:r>
            <w:proofErr w:type="spellEnd"/>
          </w:p>
        </w:tc>
        <w:tc>
          <w:tcPr>
            <w:tcW w:w="4643" w:type="dxa"/>
          </w:tcPr>
          <w:p w14:paraId="07C15EA5" w14:textId="77777777" w:rsidR="004159B1" w:rsidRPr="005A1B7F" w:rsidRDefault="009F4007" w:rsidP="00E06BB0">
            <w:pPr>
              <w:tabs>
                <w:tab w:val="left" w:pos="567"/>
              </w:tabs>
              <w:rPr>
                <w:sz w:val="22"/>
                <w:szCs w:val="22"/>
              </w:rPr>
            </w:pPr>
            <w:r w:rsidRPr="005A1B7F">
              <w:rPr>
                <w:sz w:val="22"/>
                <w:szCs w:val="22"/>
              </w:rPr>
              <w:t>G</w:t>
            </w:r>
            <w:r w:rsidR="004159B1" w:rsidRPr="005A1B7F">
              <w:rPr>
                <w:sz w:val="22"/>
                <w:szCs w:val="22"/>
              </w:rPr>
              <w:t>ali padidinti kraujavimo riziką</w:t>
            </w:r>
            <w:r w:rsidR="00DA5D50" w:rsidRPr="005A1B7F">
              <w:rPr>
                <w:sz w:val="22"/>
                <w:szCs w:val="22"/>
              </w:rPr>
              <w:t>.</w:t>
            </w:r>
          </w:p>
        </w:tc>
      </w:tr>
      <w:tr w:rsidR="00DA5D50" w:rsidRPr="005A1B7F" w14:paraId="41164450" w14:textId="77777777" w:rsidTr="003078C4">
        <w:tc>
          <w:tcPr>
            <w:tcW w:w="4643" w:type="dxa"/>
          </w:tcPr>
          <w:p w14:paraId="7F1900B9" w14:textId="09445059" w:rsidR="004159B1" w:rsidRPr="005A1B7F" w:rsidRDefault="004159B1" w:rsidP="00F50378">
            <w:pPr>
              <w:tabs>
                <w:tab w:val="left" w:pos="567"/>
              </w:tabs>
              <w:rPr>
                <w:sz w:val="22"/>
                <w:szCs w:val="22"/>
              </w:rPr>
            </w:pPr>
            <w:proofErr w:type="spellStart"/>
            <w:r w:rsidRPr="005A1B7F">
              <w:rPr>
                <w:sz w:val="22"/>
                <w:szCs w:val="22"/>
              </w:rPr>
              <w:t>Acetilsalicilo</w:t>
            </w:r>
            <w:proofErr w:type="spellEnd"/>
            <w:r w:rsidRPr="005A1B7F">
              <w:rPr>
                <w:sz w:val="22"/>
                <w:szCs w:val="22"/>
              </w:rPr>
              <w:t xml:space="preserve"> rūgštis (mažos dozės)</w:t>
            </w:r>
          </w:p>
        </w:tc>
        <w:tc>
          <w:tcPr>
            <w:tcW w:w="4643" w:type="dxa"/>
          </w:tcPr>
          <w:p w14:paraId="7D3DA600" w14:textId="77777777" w:rsidR="004159B1" w:rsidRPr="005A1B7F" w:rsidRDefault="004159B1" w:rsidP="00E06BB0">
            <w:pPr>
              <w:tabs>
                <w:tab w:val="left" w:pos="567"/>
              </w:tabs>
              <w:rPr>
                <w:sz w:val="22"/>
                <w:szCs w:val="22"/>
              </w:rPr>
            </w:pPr>
            <w:r w:rsidRPr="005A1B7F">
              <w:rPr>
                <w:sz w:val="22"/>
                <w:szCs w:val="22"/>
              </w:rPr>
              <w:t>Gali susilpnėti kraują skystinantis poveikis</w:t>
            </w:r>
            <w:r w:rsidR="00DA5D50" w:rsidRPr="005A1B7F">
              <w:rPr>
                <w:sz w:val="22"/>
                <w:szCs w:val="22"/>
              </w:rPr>
              <w:t>.</w:t>
            </w:r>
          </w:p>
        </w:tc>
      </w:tr>
      <w:tr w:rsidR="00DA5D50" w:rsidRPr="005A1B7F" w14:paraId="287E71BE" w14:textId="77777777" w:rsidTr="003078C4">
        <w:tc>
          <w:tcPr>
            <w:tcW w:w="4643" w:type="dxa"/>
          </w:tcPr>
          <w:p w14:paraId="0E4783B6" w14:textId="77777777" w:rsidR="004159B1" w:rsidRPr="005A1B7F" w:rsidRDefault="004159B1" w:rsidP="00F50378">
            <w:pPr>
              <w:tabs>
                <w:tab w:val="left" w:pos="567"/>
              </w:tabs>
              <w:rPr>
                <w:sz w:val="22"/>
                <w:szCs w:val="22"/>
              </w:rPr>
            </w:pPr>
            <w:r w:rsidRPr="005A1B7F">
              <w:rPr>
                <w:sz w:val="22"/>
                <w:szCs w:val="22"/>
              </w:rPr>
              <w:t>Kraują skystinantys vaistai (tokie kaip varfarinas)</w:t>
            </w:r>
          </w:p>
        </w:tc>
        <w:tc>
          <w:tcPr>
            <w:tcW w:w="4643" w:type="dxa"/>
          </w:tcPr>
          <w:p w14:paraId="68949E01" w14:textId="77777777" w:rsidR="004159B1" w:rsidRPr="005A1B7F" w:rsidRDefault="004159B1" w:rsidP="00E06BB0">
            <w:pPr>
              <w:tabs>
                <w:tab w:val="left" w:pos="567"/>
              </w:tabs>
              <w:rPr>
                <w:sz w:val="22"/>
                <w:szCs w:val="22"/>
              </w:rPr>
            </w:pPr>
            <w:proofErr w:type="spellStart"/>
            <w:r w:rsidRPr="005A1B7F">
              <w:rPr>
                <w:sz w:val="22"/>
                <w:szCs w:val="22"/>
              </w:rPr>
              <w:t>Ibuprofenas</w:t>
            </w:r>
            <w:proofErr w:type="spellEnd"/>
            <w:r w:rsidRPr="005A1B7F">
              <w:rPr>
                <w:sz w:val="22"/>
                <w:szCs w:val="22"/>
              </w:rPr>
              <w:t xml:space="preserve"> gali sustiprinti tokių vaistų poveikį</w:t>
            </w:r>
            <w:r w:rsidR="00DA5D50" w:rsidRPr="005A1B7F">
              <w:rPr>
                <w:sz w:val="22"/>
                <w:szCs w:val="22"/>
              </w:rPr>
              <w:t>.</w:t>
            </w:r>
          </w:p>
        </w:tc>
      </w:tr>
      <w:tr w:rsidR="00DA5D50" w:rsidRPr="005A1B7F" w14:paraId="094219D8" w14:textId="77777777" w:rsidTr="003078C4">
        <w:tc>
          <w:tcPr>
            <w:tcW w:w="4643" w:type="dxa"/>
          </w:tcPr>
          <w:p w14:paraId="15DE56A6" w14:textId="77777777" w:rsidR="004159B1" w:rsidRPr="005A1B7F" w:rsidRDefault="004159B1" w:rsidP="00F50378">
            <w:pPr>
              <w:tabs>
                <w:tab w:val="left" w:pos="567"/>
              </w:tabs>
              <w:rPr>
                <w:sz w:val="22"/>
                <w:szCs w:val="22"/>
              </w:rPr>
            </w:pPr>
            <w:proofErr w:type="spellStart"/>
            <w:r w:rsidRPr="005A1B7F">
              <w:rPr>
                <w:sz w:val="22"/>
                <w:szCs w:val="22"/>
              </w:rPr>
              <w:t>Fenitoinas</w:t>
            </w:r>
            <w:proofErr w:type="spellEnd"/>
            <w:r w:rsidRPr="005A1B7F">
              <w:rPr>
                <w:sz w:val="22"/>
                <w:szCs w:val="22"/>
              </w:rPr>
              <w:t xml:space="preserve"> (epilepsijai gydyti)</w:t>
            </w:r>
          </w:p>
        </w:tc>
        <w:tc>
          <w:tcPr>
            <w:tcW w:w="4643" w:type="dxa"/>
          </w:tcPr>
          <w:p w14:paraId="0DAEE2DE" w14:textId="77777777" w:rsidR="004159B1" w:rsidRPr="005A1B7F" w:rsidRDefault="004159B1" w:rsidP="00E06BB0">
            <w:pPr>
              <w:tabs>
                <w:tab w:val="left" w:pos="567"/>
              </w:tabs>
              <w:rPr>
                <w:sz w:val="22"/>
                <w:szCs w:val="22"/>
              </w:rPr>
            </w:pPr>
            <w:r w:rsidRPr="005A1B7F">
              <w:rPr>
                <w:sz w:val="22"/>
                <w:szCs w:val="22"/>
              </w:rPr>
              <w:t xml:space="preserve">Gali sustiprėti </w:t>
            </w:r>
            <w:proofErr w:type="spellStart"/>
            <w:r w:rsidRPr="005A1B7F">
              <w:rPr>
                <w:sz w:val="22"/>
                <w:szCs w:val="22"/>
              </w:rPr>
              <w:t>fenitoino</w:t>
            </w:r>
            <w:proofErr w:type="spellEnd"/>
            <w:r w:rsidRPr="005A1B7F">
              <w:rPr>
                <w:sz w:val="22"/>
                <w:szCs w:val="22"/>
              </w:rPr>
              <w:t xml:space="preserve"> poveikis</w:t>
            </w:r>
            <w:r w:rsidR="00DA5D50" w:rsidRPr="005A1B7F">
              <w:rPr>
                <w:sz w:val="22"/>
                <w:szCs w:val="22"/>
              </w:rPr>
              <w:t>.</w:t>
            </w:r>
          </w:p>
        </w:tc>
      </w:tr>
      <w:tr w:rsidR="00DA5D50" w:rsidRPr="005A1B7F" w14:paraId="66B4DB1C" w14:textId="77777777" w:rsidTr="003078C4">
        <w:tc>
          <w:tcPr>
            <w:tcW w:w="4643" w:type="dxa"/>
          </w:tcPr>
          <w:p w14:paraId="47E639FA" w14:textId="77777777" w:rsidR="004159B1" w:rsidRPr="005A1B7F" w:rsidRDefault="004159B1" w:rsidP="00F50378">
            <w:pPr>
              <w:tabs>
                <w:tab w:val="left" w:pos="567"/>
              </w:tabs>
              <w:rPr>
                <w:sz w:val="22"/>
                <w:szCs w:val="22"/>
              </w:rPr>
            </w:pPr>
            <w:r w:rsidRPr="005A1B7F">
              <w:rPr>
                <w:sz w:val="22"/>
                <w:szCs w:val="22"/>
              </w:rPr>
              <w:t xml:space="preserve">Selektyvieji </w:t>
            </w:r>
            <w:proofErr w:type="spellStart"/>
            <w:r w:rsidRPr="005A1B7F">
              <w:rPr>
                <w:sz w:val="22"/>
                <w:szCs w:val="22"/>
              </w:rPr>
              <w:t>serotonino</w:t>
            </w:r>
            <w:proofErr w:type="spellEnd"/>
            <w:r w:rsidRPr="005A1B7F">
              <w:rPr>
                <w:sz w:val="22"/>
                <w:szCs w:val="22"/>
              </w:rPr>
              <w:t xml:space="preserve"> reabsorbcijos inhibitoriai (vaistai depresijai gydyti)</w:t>
            </w:r>
          </w:p>
        </w:tc>
        <w:tc>
          <w:tcPr>
            <w:tcW w:w="4643" w:type="dxa"/>
          </w:tcPr>
          <w:p w14:paraId="664B02BC" w14:textId="77777777" w:rsidR="004159B1" w:rsidRPr="005A1B7F" w:rsidRDefault="004159B1" w:rsidP="00E06BB0">
            <w:pPr>
              <w:tabs>
                <w:tab w:val="left" w:pos="567"/>
              </w:tabs>
              <w:rPr>
                <w:sz w:val="22"/>
                <w:szCs w:val="22"/>
              </w:rPr>
            </w:pPr>
            <w:r w:rsidRPr="005A1B7F">
              <w:rPr>
                <w:sz w:val="22"/>
                <w:szCs w:val="22"/>
              </w:rPr>
              <w:t>Gali padidėti kraujavimo iš virškinimo trakto rizika</w:t>
            </w:r>
            <w:r w:rsidR="00DA5D50" w:rsidRPr="005A1B7F">
              <w:rPr>
                <w:sz w:val="22"/>
                <w:szCs w:val="22"/>
              </w:rPr>
              <w:t>.</w:t>
            </w:r>
          </w:p>
        </w:tc>
      </w:tr>
      <w:tr w:rsidR="00DA5D50" w:rsidRPr="005A1B7F" w14:paraId="31FA1D48" w14:textId="77777777" w:rsidTr="003078C4">
        <w:tc>
          <w:tcPr>
            <w:tcW w:w="4643" w:type="dxa"/>
          </w:tcPr>
          <w:p w14:paraId="4346A1D4" w14:textId="77777777" w:rsidR="004159B1" w:rsidRPr="005A1B7F" w:rsidRDefault="004159B1" w:rsidP="00F50378">
            <w:pPr>
              <w:tabs>
                <w:tab w:val="left" w:pos="567"/>
              </w:tabs>
              <w:rPr>
                <w:sz w:val="22"/>
                <w:szCs w:val="22"/>
              </w:rPr>
            </w:pPr>
            <w:r w:rsidRPr="005A1B7F">
              <w:rPr>
                <w:sz w:val="22"/>
                <w:szCs w:val="22"/>
              </w:rPr>
              <w:t xml:space="preserve">Litis (vaistas maniakinėms </w:t>
            </w:r>
            <w:proofErr w:type="spellStart"/>
            <w:r w:rsidRPr="005A1B7F">
              <w:rPr>
                <w:sz w:val="22"/>
                <w:szCs w:val="22"/>
              </w:rPr>
              <w:t>depresijoms</w:t>
            </w:r>
            <w:proofErr w:type="spellEnd"/>
            <w:r w:rsidRPr="005A1B7F">
              <w:rPr>
                <w:sz w:val="22"/>
                <w:szCs w:val="22"/>
              </w:rPr>
              <w:t xml:space="preserve"> ir </w:t>
            </w:r>
            <w:proofErr w:type="spellStart"/>
            <w:r w:rsidRPr="005A1B7F">
              <w:rPr>
                <w:sz w:val="22"/>
                <w:szCs w:val="22"/>
              </w:rPr>
              <w:t>depresijoms</w:t>
            </w:r>
            <w:proofErr w:type="spellEnd"/>
            <w:r w:rsidRPr="005A1B7F">
              <w:rPr>
                <w:sz w:val="22"/>
                <w:szCs w:val="22"/>
              </w:rPr>
              <w:t xml:space="preserve"> gydyti)</w:t>
            </w:r>
          </w:p>
        </w:tc>
        <w:tc>
          <w:tcPr>
            <w:tcW w:w="4643" w:type="dxa"/>
          </w:tcPr>
          <w:p w14:paraId="07BB27FF" w14:textId="77777777" w:rsidR="004159B1" w:rsidRPr="005A1B7F" w:rsidRDefault="004159B1" w:rsidP="00E06BB0">
            <w:pPr>
              <w:tabs>
                <w:tab w:val="left" w:pos="567"/>
              </w:tabs>
              <w:rPr>
                <w:sz w:val="22"/>
                <w:szCs w:val="22"/>
              </w:rPr>
            </w:pPr>
            <w:r w:rsidRPr="005A1B7F">
              <w:rPr>
                <w:sz w:val="22"/>
                <w:szCs w:val="22"/>
              </w:rPr>
              <w:t>Gali sustiprėti ličio poveikis</w:t>
            </w:r>
            <w:r w:rsidR="00DA5D50" w:rsidRPr="005A1B7F">
              <w:rPr>
                <w:sz w:val="22"/>
                <w:szCs w:val="22"/>
              </w:rPr>
              <w:t>.</w:t>
            </w:r>
          </w:p>
        </w:tc>
      </w:tr>
      <w:tr w:rsidR="00DA5D50" w:rsidRPr="005A1B7F" w14:paraId="5AF37344" w14:textId="77777777" w:rsidTr="003078C4">
        <w:tc>
          <w:tcPr>
            <w:tcW w:w="4643" w:type="dxa"/>
          </w:tcPr>
          <w:p w14:paraId="63421D1C" w14:textId="1CCB2713" w:rsidR="004159B1" w:rsidRPr="005A1B7F" w:rsidRDefault="004159B1" w:rsidP="00F50378">
            <w:pPr>
              <w:tabs>
                <w:tab w:val="left" w:pos="567"/>
              </w:tabs>
              <w:rPr>
                <w:sz w:val="22"/>
                <w:szCs w:val="22"/>
              </w:rPr>
            </w:pPr>
            <w:proofErr w:type="spellStart"/>
            <w:r w:rsidRPr="005A1B7F">
              <w:rPr>
                <w:sz w:val="22"/>
                <w:szCs w:val="22"/>
              </w:rPr>
              <w:t>Probenecidas</w:t>
            </w:r>
            <w:proofErr w:type="spellEnd"/>
            <w:r w:rsidRPr="005A1B7F">
              <w:rPr>
                <w:sz w:val="22"/>
                <w:szCs w:val="22"/>
              </w:rPr>
              <w:t xml:space="preserve"> ir </w:t>
            </w:r>
            <w:proofErr w:type="spellStart"/>
            <w:r w:rsidRPr="005A1B7F">
              <w:rPr>
                <w:sz w:val="22"/>
                <w:szCs w:val="22"/>
              </w:rPr>
              <w:t>sulfinpirazon</w:t>
            </w:r>
            <w:r w:rsidR="009F4007" w:rsidRPr="005A1B7F">
              <w:rPr>
                <w:sz w:val="22"/>
                <w:szCs w:val="22"/>
              </w:rPr>
              <w:t>ai</w:t>
            </w:r>
            <w:proofErr w:type="spellEnd"/>
            <w:r w:rsidRPr="005A1B7F">
              <w:rPr>
                <w:sz w:val="22"/>
                <w:szCs w:val="22"/>
              </w:rPr>
              <w:t xml:space="preserve"> (vaistai podagrai gydyti)</w:t>
            </w:r>
          </w:p>
        </w:tc>
        <w:tc>
          <w:tcPr>
            <w:tcW w:w="4643" w:type="dxa"/>
          </w:tcPr>
          <w:p w14:paraId="7A639FB9" w14:textId="77777777" w:rsidR="004159B1" w:rsidRPr="005A1B7F" w:rsidRDefault="004159B1" w:rsidP="00E06BB0">
            <w:pPr>
              <w:tabs>
                <w:tab w:val="left" w:pos="567"/>
              </w:tabs>
              <w:rPr>
                <w:sz w:val="22"/>
                <w:szCs w:val="22"/>
              </w:rPr>
            </w:pPr>
            <w:r w:rsidRPr="005A1B7F">
              <w:rPr>
                <w:sz w:val="22"/>
                <w:szCs w:val="22"/>
              </w:rPr>
              <w:t xml:space="preserve">Gali būti uždelstas </w:t>
            </w:r>
            <w:proofErr w:type="spellStart"/>
            <w:r w:rsidRPr="005A1B7F">
              <w:rPr>
                <w:sz w:val="22"/>
                <w:szCs w:val="22"/>
              </w:rPr>
              <w:t>ibuprofeno</w:t>
            </w:r>
            <w:proofErr w:type="spellEnd"/>
            <w:r w:rsidRPr="005A1B7F">
              <w:rPr>
                <w:sz w:val="22"/>
                <w:szCs w:val="22"/>
              </w:rPr>
              <w:t xml:space="preserve"> išskyrimas</w:t>
            </w:r>
            <w:r w:rsidR="00DA5D50" w:rsidRPr="005A1B7F">
              <w:rPr>
                <w:sz w:val="22"/>
                <w:szCs w:val="22"/>
              </w:rPr>
              <w:t>.</w:t>
            </w:r>
          </w:p>
        </w:tc>
      </w:tr>
      <w:tr w:rsidR="00DA5D50" w:rsidRPr="005A1B7F" w14:paraId="2893E2CE" w14:textId="77777777" w:rsidTr="003078C4">
        <w:tc>
          <w:tcPr>
            <w:tcW w:w="4643" w:type="dxa"/>
          </w:tcPr>
          <w:p w14:paraId="4899E9AB" w14:textId="77777777" w:rsidR="004159B1" w:rsidRPr="005A1B7F" w:rsidRDefault="004159B1" w:rsidP="00F50378">
            <w:pPr>
              <w:tabs>
                <w:tab w:val="left" w:pos="567"/>
              </w:tabs>
              <w:rPr>
                <w:sz w:val="22"/>
                <w:szCs w:val="22"/>
              </w:rPr>
            </w:pPr>
            <w:r w:rsidRPr="005A1B7F">
              <w:rPr>
                <w:sz w:val="22"/>
                <w:szCs w:val="22"/>
              </w:rPr>
              <w:t>Vaistai kraujospūdžiui mažinti ir šlapimą varantys vaistai</w:t>
            </w:r>
          </w:p>
        </w:tc>
        <w:tc>
          <w:tcPr>
            <w:tcW w:w="4643" w:type="dxa"/>
          </w:tcPr>
          <w:p w14:paraId="53A62986" w14:textId="38A6B4FB" w:rsidR="004159B1" w:rsidRPr="005A1B7F" w:rsidRDefault="004159B1" w:rsidP="00E06BB0">
            <w:pPr>
              <w:tabs>
                <w:tab w:val="left" w:pos="567"/>
              </w:tabs>
              <w:rPr>
                <w:sz w:val="22"/>
                <w:szCs w:val="22"/>
              </w:rPr>
            </w:pPr>
            <w:proofErr w:type="spellStart"/>
            <w:r w:rsidRPr="005A1B7F">
              <w:rPr>
                <w:sz w:val="22"/>
                <w:szCs w:val="22"/>
              </w:rPr>
              <w:t>Ibuprofenas</w:t>
            </w:r>
            <w:proofErr w:type="spellEnd"/>
            <w:r w:rsidRPr="005A1B7F">
              <w:rPr>
                <w:sz w:val="22"/>
                <w:szCs w:val="22"/>
              </w:rPr>
              <w:t xml:space="preserve"> gali su</w:t>
            </w:r>
            <w:r w:rsidR="009F4007" w:rsidRPr="005A1B7F">
              <w:rPr>
                <w:sz w:val="22"/>
                <w:szCs w:val="22"/>
              </w:rPr>
              <w:t>s</w:t>
            </w:r>
            <w:r w:rsidRPr="005A1B7F">
              <w:rPr>
                <w:sz w:val="22"/>
                <w:szCs w:val="22"/>
              </w:rPr>
              <w:t>i</w:t>
            </w:r>
            <w:r w:rsidR="009F4007" w:rsidRPr="005A1B7F">
              <w:rPr>
                <w:sz w:val="22"/>
                <w:szCs w:val="22"/>
              </w:rPr>
              <w:t>lpni</w:t>
            </w:r>
            <w:r w:rsidRPr="005A1B7F">
              <w:rPr>
                <w:sz w:val="22"/>
                <w:szCs w:val="22"/>
              </w:rPr>
              <w:t>nti šių vaistų poveikį, todėl gali padidėti inkstų ligų rizika</w:t>
            </w:r>
            <w:r w:rsidR="00DA5D50" w:rsidRPr="005A1B7F">
              <w:rPr>
                <w:sz w:val="22"/>
                <w:szCs w:val="22"/>
              </w:rPr>
              <w:t>.</w:t>
            </w:r>
          </w:p>
        </w:tc>
      </w:tr>
      <w:tr w:rsidR="00DA5D50" w:rsidRPr="005A1B7F" w14:paraId="51BF2E90" w14:textId="77777777" w:rsidTr="003078C4">
        <w:tc>
          <w:tcPr>
            <w:tcW w:w="4643" w:type="dxa"/>
          </w:tcPr>
          <w:p w14:paraId="4C70CC9B" w14:textId="77777777" w:rsidR="004159B1" w:rsidRPr="005A1B7F" w:rsidRDefault="004159B1" w:rsidP="00F50378">
            <w:pPr>
              <w:tabs>
                <w:tab w:val="left" w:pos="567"/>
              </w:tabs>
              <w:rPr>
                <w:sz w:val="22"/>
                <w:szCs w:val="22"/>
              </w:rPr>
            </w:pPr>
            <w:r w:rsidRPr="005A1B7F">
              <w:rPr>
                <w:sz w:val="22"/>
                <w:szCs w:val="22"/>
              </w:rPr>
              <w:t xml:space="preserve">Kalį organizme sulaikantys diuretikai, pvz., </w:t>
            </w:r>
            <w:proofErr w:type="spellStart"/>
            <w:r w:rsidRPr="005A1B7F">
              <w:rPr>
                <w:sz w:val="22"/>
                <w:szCs w:val="22"/>
              </w:rPr>
              <w:t>amiloridas</w:t>
            </w:r>
            <w:proofErr w:type="spellEnd"/>
            <w:r w:rsidRPr="005A1B7F">
              <w:rPr>
                <w:sz w:val="22"/>
                <w:szCs w:val="22"/>
              </w:rPr>
              <w:t xml:space="preserve">, kalio </w:t>
            </w:r>
            <w:proofErr w:type="spellStart"/>
            <w:r w:rsidRPr="005A1B7F">
              <w:rPr>
                <w:sz w:val="22"/>
                <w:szCs w:val="22"/>
              </w:rPr>
              <w:t>kanreonatas</w:t>
            </w:r>
            <w:proofErr w:type="spellEnd"/>
            <w:r w:rsidRPr="005A1B7F">
              <w:rPr>
                <w:sz w:val="22"/>
                <w:szCs w:val="22"/>
              </w:rPr>
              <w:t xml:space="preserve">, </w:t>
            </w:r>
            <w:proofErr w:type="spellStart"/>
            <w:r w:rsidRPr="005A1B7F">
              <w:rPr>
                <w:sz w:val="22"/>
                <w:szCs w:val="22"/>
              </w:rPr>
              <w:t>spironolaktonas</w:t>
            </w:r>
            <w:proofErr w:type="spellEnd"/>
            <w:r w:rsidRPr="005A1B7F">
              <w:rPr>
                <w:sz w:val="22"/>
                <w:szCs w:val="22"/>
              </w:rPr>
              <w:t xml:space="preserve">, </w:t>
            </w:r>
            <w:proofErr w:type="spellStart"/>
            <w:r w:rsidRPr="005A1B7F">
              <w:rPr>
                <w:sz w:val="22"/>
                <w:szCs w:val="22"/>
              </w:rPr>
              <w:t>triamterenas</w:t>
            </w:r>
            <w:proofErr w:type="spellEnd"/>
          </w:p>
        </w:tc>
        <w:tc>
          <w:tcPr>
            <w:tcW w:w="4643" w:type="dxa"/>
          </w:tcPr>
          <w:p w14:paraId="1E6632FF" w14:textId="6E79DA0C" w:rsidR="004159B1" w:rsidRPr="005A1B7F" w:rsidRDefault="004159B1" w:rsidP="00E06BB0">
            <w:pPr>
              <w:tabs>
                <w:tab w:val="left" w:pos="567"/>
              </w:tabs>
              <w:rPr>
                <w:sz w:val="22"/>
                <w:szCs w:val="22"/>
              </w:rPr>
            </w:pPr>
            <w:r w:rsidRPr="005A1B7F">
              <w:rPr>
                <w:sz w:val="22"/>
                <w:szCs w:val="22"/>
              </w:rPr>
              <w:t xml:space="preserve">Gali suketi </w:t>
            </w:r>
            <w:proofErr w:type="spellStart"/>
            <w:r w:rsidRPr="005A1B7F">
              <w:rPr>
                <w:sz w:val="22"/>
                <w:szCs w:val="22"/>
              </w:rPr>
              <w:t>hiperkalemiją</w:t>
            </w:r>
            <w:proofErr w:type="spellEnd"/>
            <w:r w:rsidR="00DA5D50" w:rsidRPr="005A1B7F">
              <w:rPr>
                <w:sz w:val="22"/>
                <w:szCs w:val="22"/>
              </w:rPr>
              <w:t>.</w:t>
            </w:r>
          </w:p>
        </w:tc>
      </w:tr>
      <w:tr w:rsidR="00DA5D50" w:rsidRPr="005A1B7F" w14:paraId="32C0DFBF" w14:textId="77777777" w:rsidTr="003078C4">
        <w:trPr>
          <w:trHeight w:val="455"/>
        </w:trPr>
        <w:tc>
          <w:tcPr>
            <w:tcW w:w="4643" w:type="dxa"/>
          </w:tcPr>
          <w:p w14:paraId="2E6A208E" w14:textId="77777777" w:rsidR="004159B1" w:rsidRPr="005A1B7F" w:rsidRDefault="004159B1" w:rsidP="00F50378">
            <w:pPr>
              <w:tabs>
                <w:tab w:val="left" w:pos="567"/>
              </w:tabs>
              <w:rPr>
                <w:sz w:val="22"/>
                <w:szCs w:val="22"/>
              </w:rPr>
            </w:pPr>
            <w:proofErr w:type="spellStart"/>
            <w:r w:rsidRPr="005A1B7F">
              <w:rPr>
                <w:sz w:val="22"/>
                <w:szCs w:val="22"/>
              </w:rPr>
              <w:t>Metotreksatas</w:t>
            </w:r>
            <w:proofErr w:type="spellEnd"/>
            <w:r w:rsidRPr="005A1B7F">
              <w:rPr>
                <w:sz w:val="22"/>
                <w:szCs w:val="22"/>
              </w:rPr>
              <w:t xml:space="preserve"> (vaistas vėžiui arba reumatui gydyti)</w:t>
            </w:r>
          </w:p>
        </w:tc>
        <w:tc>
          <w:tcPr>
            <w:tcW w:w="4643" w:type="dxa"/>
          </w:tcPr>
          <w:p w14:paraId="386FC40C" w14:textId="77777777" w:rsidR="004159B1" w:rsidRPr="005A1B7F" w:rsidRDefault="004159B1" w:rsidP="00E06BB0">
            <w:pPr>
              <w:tabs>
                <w:tab w:val="left" w:pos="567"/>
              </w:tabs>
              <w:rPr>
                <w:sz w:val="22"/>
                <w:szCs w:val="22"/>
              </w:rPr>
            </w:pPr>
            <w:r w:rsidRPr="005A1B7F">
              <w:rPr>
                <w:sz w:val="22"/>
                <w:szCs w:val="22"/>
              </w:rPr>
              <w:t xml:space="preserve">Gali sustiprėti </w:t>
            </w:r>
            <w:proofErr w:type="spellStart"/>
            <w:r w:rsidRPr="005A1B7F">
              <w:rPr>
                <w:sz w:val="22"/>
                <w:szCs w:val="22"/>
              </w:rPr>
              <w:t>metotreksato</w:t>
            </w:r>
            <w:proofErr w:type="spellEnd"/>
            <w:r w:rsidRPr="005A1B7F">
              <w:rPr>
                <w:sz w:val="22"/>
                <w:szCs w:val="22"/>
              </w:rPr>
              <w:t xml:space="preserve"> poveikis</w:t>
            </w:r>
            <w:r w:rsidR="00DA5D50" w:rsidRPr="005A1B7F">
              <w:rPr>
                <w:sz w:val="22"/>
                <w:szCs w:val="22"/>
              </w:rPr>
              <w:t>.</w:t>
            </w:r>
          </w:p>
        </w:tc>
      </w:tr>
      <w:tr w:rsidR="00DA5D50" w:rsidRPr="005A1B7F" w14:paraId="2E81859A" w14:textId="77777777" w:rsidTr="003078C4">
        <w:trPr>
          <w:trHeight w:val="151"/>
        </w:trPr>
        <w:tc>
          <w:tcPr>
            <w:tcW w:w="4643" w:type="dxa"/>
          </w:tcPr>
          <w:p w14:paraId="2C545EA1" w14:textId="77777777" w:rsidR="004159B1" w:rsidRPr="005A1B7F" w:rsidRDefault="004159B1" w:rsidP="00F50378">
            <w:pPr>
              <w:tabs>
                <w:tab w:val="left" w:pos="567"/>
              </w:tabs>
              <w:rPr>
                <w:sz w:val="22"/>
                <w:szCs w:val="22"/>
              </w:rPr>
            </w:pPr>
            <w:proofErr w:type="spellStart"/>
            <w:r w:rsidRPr="005A1B7F">
              <w:rPr>
                <w:sz w:val="22"/>
                <w:szCs w:val="22"/>
              </w:rPr>
              <w:t>Mifepristonas</w:t>
            </w:r>
            <w:proofErr w:type="spellEnd"/>
            <w:r w:rsidRPr="005A1B7F">
              <w:rPr>
                <w:sz w:val="22"/>
                <w:szCs w:val="22"/>
              </w:rPr>
              <w:t xml:space="preserve"> (vaistas nėštumo nutraukimui)</w:t>
            </w:r>
          </w:p>
        </w:tc>
        <w:tc>
          <w:tcPr>
            <w:tcW w:w="4643" w:type="dxa"/>
          </w:tcPr>
          <w:p w14:paraId="3BBF21D4" w14:textId="77777777" w:rsidR="004159B1" w:rsidRPr="005A1B7F" w:rsidRDefault="004159B1" w:rsidP="00E06BB0">
            <w:pPr>
              <w:tabs>
                <w:tab w:val="left" w:pos="567"/>
              </w:tabs>
              <w:rPr>
                <w:sz w:val="22"/>
                <w:szCs w:val="22"/>
              </w:rPr>
            </w:pPr>
            <w:r w:rsidRPr="005A1B7F">
              <w:rPr>
                <w:sz w:val="22"/>
                <w:szCs w:val="22"/>
              </w:rPr>
              <w:t xml:space="preserve">Gali susilpnėti </w:t>
            </w:r>
            <w:proofErr w:type="spellStart"/>
            <w:r w:rsidRPr="005A1B7F">
              <w:rPr>
                <w:sz w:val="22"/>
                <w:szCs w:val="22"/>
              </w:rPr>
              <w:t>mifepristono</w:t>
            </w:r>
            <w:proofErr w:type="spellEnd"/>
            <w:r w:rsidRPr="005A1B7F">
              <w:rPr>
                <w:sz w:val="22"/>
                <w:szCs w:val="22"/>
              </w:rPr>
              <w:t xml:space="preserve"> poveikis</w:t>
            </w:r>
            <w:r w:rsidR="00DA5D50" w:rsidRPr="005A1B7F">
              <w:rPr>
                <w:sz w:val="22"/>
                <w:szCs w:val="22"/>
              </w:rPr>
              <w:t>.</w:t>
            </w:r>
          </w:p>
        </w:tc>
      </w:tr>
      <w:tr w:rsidR="00DA5D50" w:rsidRPr="005A1B7F" w14:paraId="667052A7" w14:textId="77777777" w:rsidTr="003078C4">
        <w:tc>
          <w:tcPr>
            <w:tcW w:w="4643" w:type="dxa"/>
          </w:tcPr>
          <w:p w14:paraId="39EF38A4" w14:textId="77777777" w:rsidR="004159B1" w:rsidRPr="005A1B7F" w:rsidRDefault="004159B1" w:rsidP="00F50378">
            <w:pPr>
              <w:tabs>
                <w:tab w:val="left" w:pos="567"/>
              </w:tabs>
              <w:rPr>
                <w:sz w:val="22"/>
                <w:szCs w:val="22"/>
              </w:rPr>
            </w:pPr>
            <w:proofErr w:type="spellStart"/>
            <w:r w:rsidRPr="005A1B7F">
              <w:rPr>
                <w:sz w:val="22"/>
                <w:szCs w:val="22"/>
              </w:rPr>
              <w:t>Takrolimuzas</w:t>
            </w:r>
            <w:proofErr w:type="spellEnd"/>
            <w:r w:rsidRPr="005A1B7F">
              <w:rPr>
                <w:sz w:val="22"/>
                <w:szCs w:val="22"/>
              </w:rPr>
              <w:t xml:space="preserve"> ir </w:t>
            </w:r>
            <w:proofErr w:type="spellStart"/>
            <w:r w:rsidRPr="005A1B7F">
              <w:rPr>
                <w:sz w:val="22"/>
                <w:szCs w:val="22"/>
              </w:rPr>
              <w:t>ciklosporinas</w:t>
            </w:r>
            <w:proofErr w:type="spellEnd"/>
            <w:r w:rsidRPr="005A1B7F">
              <w:rPr>
                <w:sz w:val="22"/>
                <w:szCs w:val="22"/>
              </w:rPr>
              <w:t xml:space="preserve"> (imuninę sistemą slopinantys vaistai)</w:t>
            </w:r>
          </w:p>
        </w:tc>
        <w:tc>
          <w:tcPr>
            <w:tcW w:w="4643" w:type="dxa"/>
          </w:tcPr>
          <w:p w14:paraId="295CC14C" w14:textId="781B9214" w:rsidR="004159B1" w:rsidRPr="005A1B7F" w:rsidRDefault="004159B1" w:rsidP="00E06BB0">
            <w:pPr>
              <w:tabs>
                <w:tab w:val="left" w:pos="567"/>
              </w:tabs>
              <w:rPr>
                <w:sz w:val="22"/>
                <w:szCs w:val="22"/>
              </w:rPr>
            </w:pPr>
            <w:r w:rsidRPr="005A1B7F">
              <w:rPr>
                <w:sz w:val="22"/>
                <w:szCs w:val="22"/>
              </w:rPr>
              <w:t xml:space="preserve">Gali </w:t>
            </w:r>
            <w:r w:rsidR="0039545D" w:rsidRPr="005A1B7F">
              <w:rPr>
                <w:sz w:val="22"/>
                <w:szCs w:val="22"/>
              </w:rPr>
              <w:t>p</w:t>
            </w:r>
            <w:r w:rsidRPr="005A1B7F">
              <w:rPr>
                <w:sz w:val="22"/>
                <w:szCs w:val="22"/>
              </w:rPr>
              <w:t>asir</w:t>
            </w:r>
            <w:r w:rsidR="0039545D" w:rsidRPr="005A1B7F">
              <w:rPr>
                <w:sz w:val="22"/>
                <w:szCs w:val="22"/>
              </w:rPr>
              <w:t>eikš</w:t>
            </w:r>
            <w:r w:rsidRPr="005A1B7F">
              <w:rPr>
                <w:sz w:val="22"/>
                <w:szCs w:val="22"/>
              </w:rPr>
              <w:t>ti inkstų pažeidimas</w:t>
            </w:r>
            <w:r w:rsidR="00DA5D50" w:rsidRPr="005A1B7F">
              <w:rPr>
                <w:sz w:val="22"/>
                <w:szCs w:val="22"/>
              </w:rPr>
              <w:t>.</w:t>
            </w:r>
          </w:p>
        </w:tc>
      </w:tr>
      <w:tr w:rsidR="00DA5D50" w:rsidRPr="005A1B7F" w14:paraId="36D142D6" w14:textId="77777777" w:rsidTr="003078C4">
        <w:tc>
          <w:tcPr>
            <w:tcW w:w="4643" w:type="dxa"/>
          </w:tcPr>
          <w:p w14:paraId="7E1FCCE5" w14:textId="54BFFFF3" w:rsidR="004159B1" w:rsidRPr="005A1B7F" w:rsidRDefault="004159B1" w:rsidP="00F50378">
            <w:pPr>
              <w:tabs>
                <w:tab w:val="left" w:pos="567"/>
              </w:tabs>
              <w:rPr>
                <w:sz w:val="22"/>
                <w:szCs w:val="22"/>
              </w:rPr>
            </w:pPr>
            <w:proofErr w:type="spellStart"/>
            <w:r w:rsidRPr="005A1B7F">
              <w:rPr>
                <w:sz w:val="22"/>
                <w:szCs w:val="22"/>
              </w:rPr>
              <w:t>Zidovudinas</w:t>
            </w:r>
            <w:proofErr w:type="spellEnd"/>
            <w:r w:rsidRPr="005A1B7F">
              <w:rPr>
                <w:sz w:val="22"/>
                <w:szCs w:val="22"/>
              </w:rPr>
              <w:t xml:space="preserve"> (vaistas gydyti ŽIV</w:t>
            </w:r>
            <w:r w:rsidR="0039545D" w:rsidRPr="005A1B7F">
              <w:rPr>
                <w:sz w:val="22"/>
                <w:szCs w:val="22"/>
              </w:rPr>
              <w:t xml:space="preserve"> ir </w:t>
            </w:r>
            <w:r w:rsidRPr="005A1B7F">
              <w:rPr>
                <w:sz w:val="22"/>
                <w:szCs w:val="22"/>
              </w:rPr>
              <w:t>AIDS)</w:t>
            </w:r>
          </w:p>
        </w:tc>
        <w:tc>
          <w:tcPr>
            <w:tcW w:w="4643" w:type="dxa"/>
          </w:tcPr>
          <w:p w14:paraId="2504738A" w14:textId="162CF6ED" w:rsidR="004159B1" w:rsidRPr="005A1B7F" w:rsidRDefault="004159B1" w:rsidP="00E06BB0">
            <w:pPr>
              <w:tabs>
                <w:tab w:val="left" w:pos="567"/>
              </w:tabs>
              <w:rPr>
                <w:sz w:val="22"/>
                <w:szCs w:val="22"/>
              </w:rPr>
            </w:pPr>
            <w:r w:rsidRPr="005A1B7F">
              <w:rPr>
                <w:sz w:val="22"/>
                <w:szCs w:val="22"/>
              </w:rPr>
              <w:t xml:space="preserve">Vartojant </w:t>
            </w:r>
            <w:proofErr w:type="spellStart"/>
            <w:r w:rsidR="00655A51" w:rsidRPr="005A1B7F">
              <w:rPr>
                <w:sz w:val="22"/>
                <w:szCs w:val="22"/>
              </w:rPr>
              <w:t>Ibuprofen</w:t>
            </w:r>
            <w:proofErr w:type="spellEnd"/>
            <w:r w:rsidR="0039545D" w:rsidRPr="005A1B7F">
              <w:rPr>
                <w:sz w:val="22"/>
                <w:szCs w:val="22"/>
              </w:rPr>
              <w:t> </w:t>
            </w:r>
            <w:proofErr w:type="spellStart"/>
            <w:r w:rsidRPr="005A1B7F">
              <w:rPr>
                <w:sz w:val="22"/>
                <w:szCs w:val="22"/>
              </w:rPr>
              <w:t>Banner</w:t>
            </w:r>
            <w:proofErr w:type="spellEnd"/>
            <w:r w:rsidRPr="005A1B7F">
              <w:rPr>
                <w:sz w:val="22"/>
                <w:szCs w:val="22"/>
              </w:rPr>
              <w:t>, gali padidėti kraujavimo į sąnarius ar kraujavim</w:t>
            </w:r>
            <w:r w:rsidR="009F4007" w:rsidRPr="005A1B7F">
              <w:rPr>
                <w:sz w:val="22"/>
                <w:szCs w:val="22"/>
              </w:rPr>
              <w:t>o,</w:t>
            </w:r>
            <w:r w:rsidRPr="005A1B7F">
              <w:rPr>
                <w:sz w:val="22"/>
                <w:szCs w:val="22"/>
              </w:rPr>
              <w:t xml:space="preserve"> lydim</w:t>
            </w:r>
            <w:r w:rsidR="009F4007" w:rsidRPr="005A1B7F">
              <w:rPr>
                <w:sz w:val="22"/>
                <w:szCs w:val="22"/>
              </w:rPr>
              <w:t>o</w:t>
            </w:r>
            <w:r w:rsidRPr="005A1B7F">
              <w:rPr>
                <w:sz w:val="22"/>
                <w:szCs w:val="22"/>
              </w:rPr>
              <w:t xml:space="preserve"> pa</w:t>
            </w:r>
            <w:r w:rsidR="009F4007" w:rsidRPr="005A1B7F">
              <w:rPr>
                <w:sz w:val="22"/>
                <w:szCs w:val="22"/>
              </w:rPr>
              <w:t>br</w:t>
            </w:r>
            <w:r w:rsidRPr="005A1B7F">
              <w:rPr>
                <w:sz w:val="22"/>
                <w:szCs w:val="22"/>
              </w:rPr>
              <w:t>in</w:t>
            </w:r>
            <w:r w:rsidR="009F4007" w:rsidRPr="005A1B7F">
              <w:rPr>
                <w:sz w:val="22"/>
                <w:szCs w:val="22"/>
              </w:rPr>
              <w:t>k</w:t>
            </w:r>
            <w:r w:rsidRPr="005A1B7F">
              <w:rPr>
                <w:sz w:val="22"/>
                <w:szCs w:val="22"/>
              </w:rPr>
              <w:t>imo ŽIV</w:t>
            </w:r>
            <w:r w:rsidR="0039545D" w:rsidRPr="005A1B7F">
              <w:rPr>
                <w:sz w:val="22"/>
                <w:szCs w:val="22"/>
              </w:rPr>
              <w:t> </w:t>
            </w:r>
            <w:r w:rsidRPr="005A1B7F">
              <w:rPr>
                <w:sz w:val="22"/>
                <w:szCs w:val="22"/>
              </w:rPr>
              <w:t xml:space="preserve">(+) </w:t>
            </w:r>
            <w:proofErr w:type="spellStart"/>
            <w:r w:rsidRPr="005A1B7F">
              <w:rPr>
                <w:sz w:val="22"/>
                <w:szCs w:val="22"/>
              </w:rPr>
              <w:t>hemofilija</w:t>
            </w:r>
            <w:proofErr w:type="spellEnd"/>
            <w:r w:rsidRPr="005A1B7F">
              <w:rPr>
                <w:sz w:val="22"/>
                <w:szCs w:val="22"/>
              </w:rPr>
              <w:t xml:space="preserve"> sergantiems pacientams</w:t>
            </w:r>
            <w:r w:rsidR="009F4007" w:rsidRPr="005A1B7F">
              <w:rPr>
                <w:sz w:val="22"/>
                <w:szCs w:val="22"/>
              </w:rPr>
              <w:t>, rizika</w:t>
            </w:r>
            <w:r w:rsidR="00DA5D50" w:rsidRPr="005A1B7F">
              <w:rPr>
                <w:sz w:val="22"/>
                <w:szCs w:val="22"/>
              </w:rPr>
              <w:t>.</w:t>
            </w:r>
          </w:p>
        </w:tc>
      </w:tr>
      <w:tr w:rsidR="00DA5D50" w:rsidRPr="005A1B7F" w14:paraId="1AE68D9E" w14:textId="77777777" w:rsidTr="003078C4">
        <w:tc>
          <w:tcPr>
            <w:tcW w:w="4643" w:type="dxa"/>
          </w:tcPr>
          <w:p w14:paraId="14FDCD15" w14:textId="77777777" w:rsidR="004159B1" w:rsidRPr="005A1B7F" w:rsidRDefault="004159B1" w:rsidP="00F50378">
            <w:pPr>
              <w:tabs>
                <w:tab w:val="left" w:pos="567"/>
              </w:tabs>
              <w:rPr>
                <w:sz w:val="22"/>
                <w:szCs w:val="22"/>
              </w:rPr>
            </w:pPr>
            <w:proofErr w:type="spellStart"/>
            <w:r w:rsidRPr="005A1B7F">
              <w:rPr>
                <w:sz w:val="22"/>
                <w:szCs w:val="22"/>
              </w:rPr>
              <w:t>Sulfonilkarbamidai</w:t>
            </w:r>
            <w:proofErr w:type="spellEnd"/>
            <w:r w:rsidRPr="005A1B7F">
              <w:rPr>
                <w:sz w:val="22"/>
                <w:szCs w:val="22"/>
              </w:rPr>
              <w:t xml:space="preserve"> (antidiabetiniai vaistai)</w:t>
            </w:r>
          </w:p>
        </w:tc>
        <w:tc>
          <w:tcPr>
            <w:tcW w:w="4643" w:type="dxa"/>
          </w:tcPr>
          <w:p w14:paraId="67B16117" w14:textId="77777777" w:rsidR="004159B1" w:rsidRPr="005A1B7F" w:rsidRDefault="004159B1" w:rsidP="00E06BB0">
            <w:pPr>
              <w:tabs>
                <w:tab w:val="left" w:pos="567"/>
              </w:tabs>
              <w:rPr>
                <w:sz w:val="22"/>
                <w:szCs w:val="22"/>
              </w:rPr>
            </w:pPr>
            <w:r w:rsidRPr="005A1B7F">
              <w:rPr>
                <w:sz w:val="22"/>
                <w:szCs w:val="22"/>
              </w:rPr>
              <w:t>Gali pakisti cukraus kiekis kraujyje</w:t>
            </w:r>
          </w:p>
        </w:tc>
      </w:tr>
      <w:tr w:rsidR="00DA5D50" w:rsidRPr="005A1B7F" w14:paraId="26A9758B" w14:textId="77777777" w:rsidTr="003078C4">
        <w:tc>
          <w:tcPr>
            <w:tcW w:w="4643" w:type="dxa"/>
          </w:tcPr>
          <w:p w14:paraId="19D3AD35" w14:textId="77777777" w:rsidR="004159B1" w:rsidRPr="005A1B7F" w:rsidRDefault="004159B1" w:rsidP="00F50378">
            <w:pPr>
              <w:tabs>
                <w:tab w:val="left" w:pos="567"/>
              </w:tabs>
              <w:rPr>
                <w:sz w:val="22"/>
                <w:szCs w:val="22"/>
              </w:rPr>
            </w:pPr>
            <w:proofErr w:type="spellStart"/>
            <w:r w:rsidRPr="005A1B7F">
              <w:rPr>
                <w:sz w:val="22"/>
                <w:szCs w:val="22"/>
              </w:rPr>
              <w:t>Chinolonų</w:t>
            </w:r>
            <w:proofErr w:type="spellEnd"/>
            <w:r w:rsidRPr="005A1B7F">
              <w:rPr>
                <w:sz w:val="22"/>
                <w:szCs w:val="22"/>
              </w:rPr>
              <w:t xml:space="preserve"> grupės antibiotikai</w:t>
            </w:r>
          </w:p>
        </w:tc>
        <w:tc>
          <w:tcPr>
            <w:tcW w:w="4643" w:type="dxa"/>
          </w:tcPr>
          <w:p w14:paraId="68A896AE" w14:textId="77777777" w:rsidR="004159B1" w:rsidRPr="005A1B7F" w:rsidRDefault="004159B1" w:rsidP="00E06BB0">
            <w:pPr>
              <w:tabs>
                <w:tab w:val="left" w:pos="567"/>
              </w:tabs>
              <w:rPr>
                <w:sz w:val="22"/>
                <w:szCs w:val="22"/>
              </w:rPr>
            </w:pPr>
            <w:r w:rsidRPr="005A1B7F">
              <w:rPr>
                <w:sz w:val="22"/>
                <w:szCs w:val="22"/>
              </w:rPr>
              <w:t>Gali padidėti traukulių</w:t>
            </w:r>
            <w:r w:rsidR="009F4007" w:rsidRPr="005A1B7F">
              <w:rPr>
                <w:sz w:val="22"/>
                <w:szCs w:val="22"/>
              </w:rPr>
              <w:t xml:space="preserve"> (priepuolių)</w:t>
            </w:r>
            <w:r w:rsidRPr="005A1B7F">
              <w:rPr>
                <w:sz w:val="22"/>
                <w:szCs w:val="22"/>
              </w:rPr>
              <w:t xml:space="preserve"> pasireiškimo rizika</w:t>
            </w:r>
            <w:r w:rsidR="00DA5D50" w:rsidRPr="005A1B7F">
              <w:rPr>
                <w:sz w:val="22"/>
                <w:szCs w:val="22"/>
              </w:rPr>
              <w:t>.</w:t>
            </w:r>
          </w:p>
        </w:tc>
      </w:tr>
      <w:tr w:rsidR="00DA5D50" w:rsidRPr="005A1B7F" w14:paraId="1ACCB6F9" w14:textId="77777777" w:rsidTr="003078C4">
        <w:tc>
          <w:tcPr>
            <w:tcW w:w="4643" w:type="dxa"/>
          </w:tcPr>
          <w:p w14:paraId="4E0F114A" w14:textId="40589893" w:rsidR="004159B1" w:rsidRPr="005A1B7F" w:rsidRDefault="004159B1" w:rsidP="00F50378">
            <w:pPr>
              <w:tabs>
                <w:tab w:val="left" w:pos="567"/>
              </w:tabs>
              <w:rPr>
                <w:sz w:val="22"/>
                <w:szCs w:val="22"/>
              </w:rPr>
            </w:pPr>
            <w:proofErr w:type="spellStart"/>
            <w:r w:rsidRPr="005A1B7F">
              <w:rPr>
                <w:sz w:val="22"/>
                <w:szCs w:val="22"/>
              </w:rPr>
              <w:t>Vorikonazolas</w:t>
            </w:r>
            <w:proofErr w:type="spellEnd"/>
            <w:r w:rsidRPr="005A1B7F">
              <w:rPr>
                <w:sz w:val="22"/>
                <w:szCs w:val="22"/>
              </w:rPr>
              <w:t xml:space="preserve"> ir </w:t>
            </w:r>
            <w:proofErr w:type="spellStart"/>
            <w:r w:rsidRPr="005A1B7F">
              <w:rPr>
                <w:sz w:val="22"/>
                <w:szCs w:val="22"/>
              </w:rPr>
              <w:t>flukonazolas</w:t>
            </w:r>
            <w:proofErr w:type="spellEnd"/>
            <w:r w:rsidRPr="005A1B7F">
              <w:rPr>
                <w:sz w:val="22"/>
                <w:szCs w:val="22"/>
              </w:rPr>
              <w:t xml:space="preserve"> (CYP2C9</w:t>
            </w:r>
            <w:r w:rsidR="0039545D" w:rsidRPr="005A1B7F">
              <w:rPr>
                <w:sz w:val="22"/>
                <w:szCs w:val="22"/>
              </w:rPr>
              <w:t> </w:t>
            </w:r>
            <w:r w:rsidRPr="005A1B7F">
              <w:rPr>
                <w:sz w:val="22"/>
                <w:szCs w:val="22"/>
              </w:rPr>
              <w:t>inhibitoriai) (vartojami grybelių sukeltai infekcijai gydyti)</w:t>
            </w:r>
          </w:p>
        </w:tc>
        <w:tc>
          <w:tcPr>
            <w:tcW w:w="4643" w:type="dxa"/>
          </w:tcPr>
          <w:p w14:paraId="33171BC6" w14:textId="77777777" w:rsidR="00DA5D50" w:rsidRPr="005A1B7F" w:rsidRDefault="004159B1" w:rsidP="00E06BB0">
            <w:pPr>
              <w:tabs>
                <w:tab w:val="left" w:pos="567"/>
              </w:tabs>
              <w:rPr>
                <w:sz w:val="22"/>
                <w:szCs w:val="22"/>
              </w:rPr>
            </w:pPr>
            <w:proofErr w:type="spellStart"/>
            <w:r w:rsidRPr="005A1B7F">
              <w:rPr>
                <w:sz w:val="22"/>
                <w:szCs w:val="22"/>
              </w:rPr>
              <w:t>Ibuprofeno</w:t>
            </w:r>
            <w:proofErr w:type="spellEnd"/>
            <w:r w:rsidRPr="005A1B7F">
              <w:rPr>
                <w:sz w:val="22"/>
                <w:szCs w:val="22"/>
              </w:rPr>
              <w:t xml:space="preserve"> poveikis gali sustiprėti.</w:t>
            </w:r>
          </w:p>
          <w:p w14:paraId="1891573E" w14:textId="21E22575" w:rsidR="004159B1" w:rsidRPr="005A1B7F" w:rsidRDefault="00DA5D50" w:rsidP="00E06BB0">
            <w:pPr>
              <w:tabs>
                <w:tab w:val="left" w:pos="567"/>
              </w:tabs>
              <w:rPr>
                <w:sz w:val="22"/>
                <w:szCs w:val="22"/>
              </w:rPr>
            </w:pPr>
            <w:r w:rsidRPr="005A1B7F">
              <w:rPr>
                <w:sz w:val="22"/>
                <w:szCs w:val="22"/>
              </w:rPr>
              <w:t>R</w:t>
            </w:r>
            <w:r w:rsidR="004159B1" w:rsidRPr="005A1B7F">
              <w:rPr>
                <w:sz w:val="22"/>
                <w:szCs w:val="22"/>
              </w:rPr>
              <w:t xml:space="preserve">eikia apsvarstyti sumažinti </w:t>
            </w:r>
            <w:proofErr w:type="spellStart"/>
            <w:r w:rsidR="004159B1" w:rsidRPr="005A1B7F">
              <w:rPr>
                <w:sz w:val="22"/>
                <w:szCs w:val="22"/>
              </w:rPr>
              <w:t>ibuprofeno</w:t>
            </w:r>
            <w:proofErr w:type="spellEnd"/>
            <w:r w:rsidR="004159B1" w:rsidRPr="005A1B7F">
              <w:rPr>
                <w:sz w:val="22"/>
                <w:szCs w:val="22"/>
              </w:rPr>
              <w:t xml:space="preserve"> dozę, ypač kai didelės </w:t>
            </w:r>
            <w:proofErr w:type="spellStart"/>
            <w:r w:rsidR="004159B1" w:rsidRPr="005A1B7F">
              <w:rPr>
                <w:sz w:val="22"/>
                <w:szCs w:val="22"/>
              </w:rPr>
              <w:t>ibuprofeno</w:t>
            </w:r>
            <w:proofErr w:type="spellEnd"/>
            <w:r w:rsidR="004159B1" w:rsidRPr="005A1B7F">
              <w:rPr>
                <w:sz w:val="22"/>
                <w:szCs w:val="22"/>
              </w:rPr>
              <w:t xml:space="preserve"> dozės yra skiriamos kartu su </w:t>
            </w:r>
            <w:proofErr w:type="spellStart"/>
            <w:r w:rsidR="004159B1" w:rsidRPr="005A1B7F">
              <w:rPr>
                <w:sz w:val="22"/>
                <w:szCs w:val="22"/>
              </w:rPr>
              <w:t>vorikonazolu</w:t>
            </w:r>
            <w:proofErr w:type="spellEnd"/>
            <w:r w:rsidR="004159B1" w:rsidRPr="005A1B7F">
              <w:rPr>
                <w:sz w:val="22"/>
                <w:szCs w:val="22"/>
              </w:rPr>
              <w:t xml:space="preserve"> arba </w:t>
            </w:r>
            <w:proofErr w:type="spellStart"/>
            <w:r w:rsidR="004159B1" w:rsidRPr="005A1B7F">
              <w:rPr>
                <w:sz w:val="22"/>
                <w:szCs w:val="22"/>
              </w:rPr>
              <w:t>flukonazolu</w:t>
            </w:r>
            <w:proofErr w:type="spellEnd"/>
            <w:r w:rsidRPr="005A1B7F">
              <w:rPr>
                <w:sz w:val="22"/>
                <w:szCs w:val="22"/>
              </w:rPr>
              <w:t>.</w:t>
            </w:r>
          </w:p>
        </w:tc>
      </w:tr>
      <w:tr w:rsidR="00DA5D50" w:rsidRPr="005A1B7F" w14:paraId="75F189B4" w14:textId="77777777" w:rsidTr="003078C4">
        <w:tc>
          <w:tcPr>
            <w:tcW w:w="4643" w:type="dxa"/>
          </w:tcPr>
          <w:p w14:paraId="3A9432F1" w14:textId="77777777" w:rsidR="004159B1" w:rsidRPr="005A1B7F" w:rsidRDefault="004159B1" w:rsidP="00F50378">
            <w:pPr>
              <w:tabs>
                <w:tab w:val="left" w:pos="567"/>
              </w:tabs>
              <w:rPr>
                <w:sz w:val="22"/>
                <w:szCs w:val="22"/>
              </w:rPr>
            </w:pPr>
            <w:proofErr w:type="spellStart"/>
            <w:r w:rsidRPr="005A1B7F">
              <w:rPr>
                <w:sz w:val="22"/>
                <w:szCs w:val="22"/>
              </w:rPr>
              <w:t>Aminoglikozidai</w:t>
            </w:r>
            <w:proofErr w:type="spellEnd"/>
          </w:p>
        </w:tc>
        <w:tc>
          <w:tcPr>
            <w:tcW w:w="4643" w:type="dxa"/>
          </w:tcPr>
          <w:p w14:paraId="62732223" w14:textId="77777777" w:rsidR="004159B1" w:rsidRPr="005A1B7F" w:rsidRDefault="004159B1" w:rsidP="00E06BB0">
            <w:pPr>
              <w:tabs>
                <w:tab w:val="left" w:pos="567"/>
              </w:tabs>
              <w:rPr>
                <w:sz w:val="22"/>
                <w:szCs w:val="22"/>
              </w:rPr>
            </w:pPr>
            <w:r w:rsidRPr="005A1B7F">
              <w:rPr>
                <w:sz w:val="22"/>
                <w:szCs w:val="22"/>
              </w:rPr>
              <w:t xml:space="preserve">NVNU gali sumažinti </w:t>
            </w:r>
            <w:proofErr w:type="spellStart"/>
            <w:r w:rsidRPr="005A1B7F">
              <w:rPr>
                <w:sz w:val="22"/>
                <w:szCs w:val="22"/>
              </w:rPr>
              <w:t>aminoglikozidų</w:t>
            </w:r>
            <w:proofErr w:type="spellEnd"/>
            <w:r w:rsidRPr="005A1B7F">
              <w:rPr>
                <w:sz w:val="22"/>
                <w:szCs w:val="22"/>
              </w:rPr>
              <w:t xml:space="preserve"> išsiskyrimą</w:t>
            </w:r>
            <w:r w:rsidR="00DA5D50" w:rsidRPr="005A1B7F">
              <w:rPr>
                <w:sz w:val="22"/>
                <w:szCs w:val="22"/>
              </w:rPr>
              <w:t>.</w:t>
            </w:r>
          </w:p>
        </w:tc>
      </w:tr>
      <w:tr w:rsidR="00DA5D50" w:rsidRPr="005A1B7F" w14:paraId="538D16E6" w14:textId="77777777" w:rsidTr="003078C4">
        <w:tc>
          <w:tcPr>
            <w:tcW w:w="4643" w:type="dxa"/>
          </w:tcPr>
          <w:p w14:paraId="4E3CBB4C" w14:textId="77777777" w:rsidR="004159B1" w:rsidRPr="005A1B7F" w:rsidRDefault="004159B1" w:rsidP="003078C4">
            <w:pPr>
              <w:pStyle w:val="Sraopastraipa"/>
              <w:spacing w:after="0"/>
              <w:ind w:left="0"/>
              <w:contextualSpacing/>
              <w:rPr>
                <w:szCs w:val="22"/>
              </w:rPr>
            </w:pPr>
            <w:proofErr w:type="spellStart"/>
            <w:r w:rsidRPr="005A1B7F">
              <w:rPr>
                <w:szCs w:val="22"/>
              </w:rPr>
              <w:t>Baklofenas</w:t>
            </w:r>
            <w:proofErr w:type="spellEnd"/>
            <w:r w:rsidRPr="005A1B7F">
              <w:rPr>
                <w:szCs w:val="22"/>
              </w:rPr>
              <w:t xml:space="preserve"> (vaistas spazmams gydyti)</w:t>
            </w:r>
          </w:p>
        </w:tc>
        <w:tc>
          <w:tcPr>
            <w:tcW w:w="4643" w:type="dxa"/>
          </w:tcPr>
          <w:p w14:paraId="0AEA24A9" w14:textId="73013ADC" w:rsidR="004159B1" w:rsidRPr="005A1B7F" w:rsidRDefault="004159B1" w:rsidP="00F50378">
            <w:pPr>
              <w:tabs>
                <w:tab w:val="left" w:pos="567"/>
              </w:tabs>
              <w:rPr>
                <w:sz w:val="22"/>
                <w:szCs w:val="22"/>
              </w:rPr>
            </w:pPr>
            <w:r w:rsidRPr="005A1B7F">
              <w:rPr>
                <w:sz w:val="22"/>
                <w:szCs w:val="22"/>
              </w:rPr>
              <w:t xml:space="preserve">Pradėjus vartoti </w:t>
            </w:r>
            <w:proofErr w:type="spellStart"/>
            <w:r w:rsidRPr="005A1B7F">
              <w:rPr>
                <w:sz w:val="22"/>
                <w:szCs w:val="22"/>
              </w:rPr>
              <w:t>ibuprofen</w:t>
            </w:r>
            <w:r w:rsidR="0039545D" w:rsidRPr="005A1B7F">
              <w:rPr>
                <w:sz w:val="22"/>
                <w:szCs w:val="22"/>
              </w:rPr>
              <w:t>o</w:t>
            </w:r>
            <w:proofErr w:type="spellEnd"/>
            <w:r w:rsidRPr="005A1B7F">
              <w:rPr>
                <w:sz w:val="22"/>
                <w:szCs w:val="22"/>
              </w:rPr>
              <w:t xml:space="preserve">, gali </w:t>
            </w:r>
            <w:r w:rsidR="0039545D" w:rsidRPr="005A1B7F">
              <w:rPr>
                <w:sz w:val="22"/>
                <w:szCs w:val="22"/>
              </w:rPr>
              <w:t>pa</w:t>
            </w:r>
            <w:r w:rsidRPr="005A1B7F">
              <w:rPr>
                <w:sz w:val="22"/>
                <w:szCs w:val="22"/>
              </w:rPr>
              <w:t>si</w:t>
            </w:r>
            <w:r w:rsidR="0039545D" w:rsidRPr="005A1B7F">
              <w:rPr>
                <w:sz w:val="22"/>
                <w:szCs w:val="22"/>
              </w:rPr>
              <w:t>reikš</w:t>
            </w:r>
            <w:r w:rsidRPr="005A1B7F">
              <w:rPr>
                <w:sz w:val="22"/>
                <w:szCs w:val="22"/>
              </w:rPr>
              <w:t xml:space="preserve">ti toksinis </w:t>
            </w:r>
            <w:proofErr w:type="spellStart"/>
            <w:r w:rsidRPr="005A1B7F">
              <w:rPr>
                <w:sz w:val="22"/>
                <w:szCs w:val="22"/>
              </w:rPr>
              <w:t>baklofeno</w:t>
            </w:r>
            <w:proofErr w:type="spellEnd"/>
            <w:r w:rsidRPr="005A1B7F">
              <w:rPr>
                <w:sz w:val="22"/>
                <w:szCs w:val="22"/>
              </w:rPr>
              <w:t xml:space="preserve"> poveikis</w:t>
            </w:r>
            <w:r w:rsidR="00DA5D50" w:rsidRPr="005A1B7F">
              <w:rPr>
                <w:sz w:val="22"/>
                <w:szCs w:val="22"/>
              </w:rPr>
              <w:t>.</w:t>
            </w:r>
          </w:p>
        </w:tc>
      </w:tr>
      <w:tr w:rsidR="00DA5D50" w:rsidRPr="005A1B7F" w14:paraId="1FED5F36" w14:textId="77777777" w:rsidTr="003078C4">
        <w:tc>
          <w:tcPr>
            <w:tcW w:w="4643" w:type="dxa"/>
          </w:tcPr>
          <w:p w14:paraId="66B45589" w14:textId="113BFD77" w:rsidR="004159B1" w:rsidRPr="005A1B7F" w:rsidRDefault="004159B1" w:rsidP="003078C4">
            <w:pPr>
              <w:pStyle w:val="Sraopastraipa"/>
              <w:spacing w:after="0"/>
              <w:ind w:left="0"/>
              <w:contextualSpacing/>
              <w:rPr>
                <w:szCs w:val="22"/>
              </w:rPr>
            </w:pPr>
            <w:r w:rsidRPr="005A1B7F">
              <w:rPr>
                <w:szCs w:val="22"/>
              </w:rPr>
              <w:t>Ritonaviras (vaistas ŽIV</w:t>
            </w:r>
            <w:r w:rsidR="0039545D" w:rsidRPr="005A1B7F">
              <w:rPr>
                <w:szCs w:val="22"/>
              </w:rPr>
              <w:t> </w:t>
            </w:r>
            <w:r w:rsidRPr="005A1B7F">
              <w:rPr>
                <w:szCs w:val="22"/>
              </w:rPr>
              <w:t>infekcijai gydyti)</w:t>
            </w:r>
          </w:p>
        </w:tc>
        <w:tc>
          <w:tcPr>
            <w:tcW w:w="4643" w:type="dxa"/>
          </w:tcPr>
          <w:p w14:paraId="2F425CC3" w14:textId="4577754E" w:rsidR="004159B1" w:rsidRPr="005A1B7F" w:rsidRDefault="004159B1" w:rsidP="00F50378">
            <w:pPr>
              <w:tabs>
                <w:tab w:val="left" w:pos="567"/>
              </w:tabs>
              <w:rPr>
                <w:sz w:val="22"/>
                <w:szCs w:val="22"/>
              </w:rPr>
            </w:pPr>
            <w:r w:rsidRPr="005A1B7F">
              <w:rPr>
                <w:sz w:val="22"/>
                <w:szCs w:val="22"/>
              </w:rPr>
              <w:t>Ritonaviras gali padidinti NVNU</w:t>
            </w:r>
            <w:r w:rsidR="0039545D" w:rsidRPr="005A1B7F">
              <w:rPr>
                <w:sz w:val="22"/>
                <w:szCs w:val="22"/>
              </w:rPr>
              <w:t> </w:t>
            </w:r>
            <w:r w:rsidRPr="005A1B7F">
              <w:rPr>
                <w:sz w:val="22"/>
                <w:szCs w:val="22"/>
              </w:rPr>
              <w:t>koncentraciją kraujo plazmoje</w:t>
            </w:r>
            <w:r w:rsidR="00DA5D50" w:rsidRPr="005A1B7F">
              <w:rPr>
                <w:sz w:val="22"/>
                <w:szCs w:val="22"/>
              </w:rPr>
              <w:t>.</w:t>
            </w:r>
          </w:p>
        </w:tc>
      </w:tr>
      <w:tr w:rsidR="00DA5D50" w:rsidRPr="005A1B7F" w14:paraId="5C1245A5" w14:textId="77777777" w:rsidTr="003078C4">
        <w:tc>
          <w:tcPr>
            <w:tcW w:w="4643" w:type="dxa"/>
          </w:tcPr>
          <w:p w14:paraId="3C1FBF6A" w14:textId="1BCE4FBE" w:rsidR="004159B1" w:rsidRPr="005A1B7F" w:rsidRDefault="0039545D" w:rsidP="003078C4">
            <w:pPr>
              <w:pStyle w:val="Sraopastraipa"/>
              <w:spacing w:after="0"/>
              <w:ind w:left="0"/>
              <w:contextualSpacing/>
            </w:pPr>
            <w:proofErr w:type="spellStart"/>
            <w:r w:rsidRPr="005A1B7F">
              <w:rPr>
                <w:szCs w:val="22"/>
              </w:rPr>
              <w:lastRenderedPageBreak/>
              <w:t>K</w:t>
            </w:r>
            <w:r w:rsidR="004159B1" w:rsidRPr="005A1B7F">
              <w:rPr>
                <w:szCs w:val="22"/>
              </w:rPr>
              <w:t>olestiraminas</w:t>
            </w:r>
            <w:proofErr w:type="spellEnd"/>
          </w:p>
        </w:tc>
        <w:tc>
          <w:tcPr>
            <w:tcW w:w="4643" w:type="dxa"/>
          </w:tcPr>
          <w:p w14:paraId="28FF0FEA" w14:textId="6A72158D" w:rsidR="004159B1" w:rsidRPr="005A1B7F" w:rsidRDefault="004159B1" w:rsidP="00E06BB0">
            <w:pPr>
              <w:tabs>
                <w:tab w:val="left" w:pos="567"/>
              </w:tabs>
              <w:rPr>
                <w:sz w:val="22"/>
                <w:szCs w:val="22"/>
              </w:rPr>
            </w:pPr>
            <w:r w:rsidRPr="005A1B7F">
              <w:rPr>
                <w:sz w:val="22"/>
                <w:szCs w:val="22"/>
              </w:rPr>
              <w:t xml:space="preserve">Kartu skiriant </w:t>
            </w:r>
            <w:proofErr w:type="spellStart"/>
            <w:r w:rsidRPr="005A1B7F">
              <w:rPr>
                <w:sz w:val="22"/>
                <w:szCs w:val="22"/>
              </w:rPr>
              <w:t>ibuprofen</w:t>
            </w:r>
            <w:r w:rsidR="0039545D" w:rsidRPr="005A1B7F">
              <w:rPr>
                <w:sz w:val="22"/>
                <w:szCs w:val="22"/>
              </w:rPr>
              <w:t>o</w:t>
            </w:r>
            <w:proofErr w:type="spellEnd"/>
            <w:r w:rsidRPr="005A1B7F">
              <w:rPr>
                <w:sz w:val="22"/>
                <w:szCs w:val="22"/>
              </w:rPr>
              <w:t xml:space="preserve"> ir </w:t>
            </w:r>
            <w:proofErr w:type="spellStart"/>
            <w:r w:rsidR="0039545D" w:rsidRPr="005A1B7F">
              <w:rPr>
                <w:sz w:val="22"/>
                <w:szCs w:val="22"/>
              </w:rPr>
              <w:t>k</w:t>
            </w:r>
            <w:r w:rsidRPr="005A1B7F">
              <w:rPr>
                <w:sz w:val="22"/>
                <w:szCs w:val="22"/>
              </w:rPr>
              <w:t>olestiramin</w:t>
            </w:r>
            <w:r w:rsidR="0039545D" w:rsidRPr="005A1B7F">
              <w:rPr>
                <w:sz w:val="22"/>
                <w:szCs w:val="22"/>
              </w:rPr>
              <w:t>o</w:t>
            </w:r>
            <w:proofErr w:type="spellEnd"/>
            <w:r w:rsidRPr="005A1B7F">
              <w:rPr>
                <w:sz w:val="22"/>
                <w:szCs w:val="22"/>
              </w:rPr>
              <w:t xml:space="preserve">, </w:t>
            </w:r>
            <w:proofErr w:type="spellStart"/>
            <w:r w:rsidRPr="005A1B7F">
              <w:rPr>
                <w:sz w:val="22"/>
                <w:szCs w:val="22"/>
              </w:rPr>
              <w:t>ibuprofeno</w:t>
            </w:r>
            <w:proofErr w:type="spellEnd"/>
            <w:r w:rsidRPr="005A1B7F">
              <w:rPr>
                <w:sz w:val="22"/>
                <w:szCs w:val="22"/>
              </w:rPr>
              <w:t xml:space="preserve"> absorbcija sulėtėja ir sumažėja. </w:t>
            </w:r>
            <w:r w:rsidR="00DA5D50" w:rsidRPr="005A1B7F">
              <w:rPr>
                <w:sz w:val="22"/>
                <w:szCs w:val="22"/>
              </w:rPr>
              <w:t>V</w:t>
            </w:r>
            <w:r w:rsidRPr="005A1B7F">
              <w:rPr>
                <w:sz w:val="22"/>
                <w:szCs w:val="22"/>
              </w:rPr>
              <w:t>aist</w:t>
            </w:r>
            <w:r w:rsidR="0039545D" w:rsidRPr="005A1B7F">
              <w:rPr>
                <w:sz w:val="22"/>
                <w:szCs w:val="22"/>
              </w:rPr>
              <w:t>ų</w:t>
            </w:r>
            <w:r w:rsidRPr="005A1B7F">
              <w:rPr>
                <w:sz w:val="22"/>
                <w:szCs w:val="22"/>
              </w:rPr>
              <w:t xml:space="preserve"> reikia vartoti kelių</w:t>
            </w:r>
            <w:r w:rsidR="0039545D" w:rsidRPr="005A1B7F">
              <w:rPr>
                <w:sz w:val="22"/>
                <w:szCs w:val="22"/>
              </w:rPr>
              <w:t> </w:t>
            </w:r>
            <w:r w:rsidRPr="005A1B7F">
              <w:rPr>
                <w:sz w:val="22"/>
                <w:szCs w:val="22"/>
              </w:rPr>
              <w:t>valandų intervalu</w:t>
            </w:r>
            <w:r w:rsidR="00DA5D50" w:rsidRPr="005A1B7F">
              <w:rPr>
                <w:sz w:val="22"/>
                <w:szCs w:val="22"/>
              </w:rPr>
              <w:t>.</w:t>
            </w:r>
          </w:p>
        </w:tc>
      </w:tr>
    </w:tbl>
    <w:p w14:paraId="4E98D691" w14:textId="77777777" w:rsidR="004159B1" w:rsidRPr="005A1B7F" w:rsidRDefault="004159B1" w:rsidP="003078C4">
      <w:pPr>
        <w:rPr>
          <w:sz w:val="22"/>
          <w:szCs w:val="22"/>
        </w:rPr>
      </w:pPr>
    </w:p>
    <w:p w14:paraId="586C6758" w14:textId="47C4C532" w:rsidR="004159B1" w:rsidRPr="005A1B7F" w:rsidRDefault="00655A51" w:rsidP="003078C4">
      <w:pPr>
        <w:keepNext/>
        <w:autoSpaceDE w:val="0"/>
        <w:autoSpaceDN w:val="0"/>
        <w:adjustRightInd w:val="0"/>
        <w:rPr>
          <w:b/>
          <w:sz w:val="22"/>
          <w:szCs w:val="22"/>
        </w:rPr>
      </w:pPr>
      <w:proofErr w:type="spellStart"/>
      <w:r w:rsidRPr="005A1B7F">
        <w:rPr>
          <w:b/>
          <w:sz w:val="22"/>
          <w:szCs w:val="22"/>
        </w:rPr>
        <w:t>Ibuprofen</w:t>
      </w:r>
      <w:proofErr w:type="spellEnd"/>
      <w:r w:rsidR="0039545D" w:rsidRPr="005A1B7F">
        <w:rPr>
          <w:b/>
          <w:sz w:val="22"/>
          <w:szCs w:val="22"/>
        </w:rPr>
        <w:t> </w:t>
      </w:r>
      <w:proofErr w:type="spellStart"/>
      <w:r w:rsidR="004159B1" w:rsidRPr="005A1B7F">
        <w:rPr>
          <w:b/>
          <w:sz w:val="22"/>
          <w:szCs w:val="22"/>
        </w:rPr>
        <w:t>Banner</w:t>
      </w:r>
      <w:proofErr w:type="spellEnd"/>
      <w:r w:rsidR="004159B1" w:rsidRPr="005A1B7F">
        <w:rPr>
          <w:b/>
          <w:sz w:val="22"/>
          <w:szCs w:val="22"/>
        </w:rPr>
        <w:t xml:space="preserve"> vartojimas su alkoholiu</w:t>
      </w:r>
    </w:p>
    <w:p w14:paraId="51C57FAC" w14:textId="38A2E824" w:rsidR="004159B1" w:rsidRPr="005A1B7F" w:rsidRDefault="004159B1" w:rsidP="00F50378">
      <w:pPr>
        <w:rPr>
          <w:sz w:val="22"/>
          <w:szCs w:val="22"/>
        </w:rPr>
      </w:pPr>
      <w:r w:rsidRPr="005A1B7F">
        <w:rPr>
          <w:sz w:val="22"/>
          <w:szCs w:val="22"/>
        </w:rPr>
        <w:t xml:space="preserve">Vartojant </w:t>
      </w:r>
      <w:proofErr w:type="spellStart"/>
      <w:r w:rsidR="00655A51" w:rsidRPr="005A1B7F">
        <w:rPr>
          <w:sz w:val="22"/>
          <w:szCs w:val="22"/>
        </w:rPr>
        <w:t>Ibuprofen</w:t>
      </w:r>
      <w:proofErr w:type="spellEnd"/>
      <w:r w:rsidR="0039545D" w:rsidRPr="005A1B7F">
        <w:rPr>
          <w:sz w:val="22"/>
          <w:szCs w:val="22"/>
        </w:rPr>
        <w:t> </w:t>
      </w:r>
      <w:proofErr w:type="spellStart"/>
      <w:r w:rsidRPr="005A1B7F">
        <w:rPr>
          <w:sz w:val="22"/>
          <w:szCs w:val="22"/>
        </w:rPr>
        <w:t>Banner</w:t>
      </w:r>
      <w:proofErr w:type="spellEnd"/>
      <w:r w:rsidRPr="005A1B7F">
        <w:rPr>
          <w:sz w:val="22"/>
          <w:szCs w:val="22"/>
        </w:rPr>
        <w:t xml:space="preserve"> alkoholio vartoti negalima. Kai kurie nepageidaujamo poveikio reiškiniai, pvz., susiję su virškinimo traktu ar centrine nervų sistema, yra labiau tikėtini, jeigu alkoholio vartojama tuo pačiu metu kaip </w:t>
      </w:r>
      <w:proofErr w:type="spellStart"/>
      <w:r w:rsidR="00655A51" w:rsidRPr="005A1B7F">
        <w:rPr>
          <w:sz w:val="22"/>
          <w:szCs w:val="22"/>
        </w:rPr>
        <w:t>Ibuprofen</w:t>
      </w:r>
      <w:proofErr w:type="spellEnd"/>
      <w:r w:rsidR="0039545D" w:rsidRPr="005A1B7F">
        <w:rPr>
          <w:sz w:val="22"/>
          <w:szCs w:val="22"/>
        </w:rPr>
        <w:t> </w:t>
      </w:r>
      <w:proofErr w:type="spellStart"/>
      <w:r w:rsidRPr="005A1B7F">
        <w:rPr>
          <w:sz w:val="22"/>
          <w:szCs w:val="22"/>
        </w:rPr>
        <w:t>Banner</w:t>
      </w:r>
      <w:proofErr w:type="spellEnd"/>
      <w:r w:rsidRPr="005A1B7F">
        <w:rPr>
          <w:sz w:val="22"/>
          <w:szCs w:val="22"/>
        </w:rPr>
        <w:t>.</w:t>
      </w:r>
    </w:p>
    <w:p w14:paraId="20BFC81F" w14:textId="77777777" w:rsidR="004159B1" w:rsidRPr="005A1B7F" w:rsidRDefault="004159B1" w:rsidP="003078C4">
      <w:pPr>
        <w:rPr>
          <w:sz w:val="22"/>
          <w:szCs w:val="22"/>
        </w:rPr>
      </w:pPr>
    </w:p>
    <w:p w14:paraId="786D108B" w14:textId="77777777" w:rsidR="004159B1" w:rsidRPr="005A1B7F" w:rsidRDefault="004159B1" w:rsidP="003078C4">
      <w:pPr>
        <w:keepNext/>
        <w:autoSpaceDE w:val="0"/>
        <w:autoSpaceDN w:val="0"/>
        <w:adjustRightInd w:val="0"/>
        <w:rPr>
          <w:b/>
          <w:bCs/>
          <w:sz w:val="22"/>
          <w:szCs w:val="22"/>
        </w:rPr>
      </w:pPr>
      <w:r w:rsidRPr="005A1B7F">
        <w:rPr>
          <w:b/>
          <w:sz w:val="22"/>
          <w:szCs w:val="22"/>
        </w:rPr>
        <w:t>Nėštumas, žindymo laikotarpis ir vaisingumas</w:t>
      </w:r>
    </w:p>
    <w:p w14:paraId="0B20A90C" w14:textId="77777777" w:rsidR="004159B1" w:rsidRPr="005A1B7F" w:rsidRDefault="004159B1" w:rsidP="003078C4">
      <w:pPr>
        <w:outlineLvl w:val="0"/>
        <w:rPr>
          <w:bCs/>
          <w:sz w:val="22"/>
          <w:szCs w:val="22"/>
        </w:rPr>
      </w:pPr>
      <w:r w:rsidRPr="005A1B7F">
        <w:rPr>
          <w:sz w:val="22"/>
          <w:szCs w:val="22"/>
        </w:rPr>
        <w:t>Jeigu esate nėščia, žindote kūdikį, manote, kad galbūt esate nėščia, arba planuojate pastoti, tai prieš vartodama šį vaistą</w:t>
      </w:r>
      <w:r w:rsidR="00D85A93" w:rsidRPr="005A1B7F">
        <w:rPr>
          <w:sz w:val="22"/>
          <w:szCs w:val="22"/>
        </w:rPr>
        <w:t>,</w:t>
      </w:r>
      <w:r w:rsidRPr="005A1B7F">
        <w:rPr>
          <w:sz w:val="22"/>
          <w:szCs w:val="22"/>
        </w:rPr>
        <w:t xml:space="preserve"> pasitarkite su gydytoju arba vaistininku.</w:t>
      </w:r>
    </w:p>
    <w:p w14:paraId="7F01F145" w14:textId="77777777" w:rsidR="004159B1" w:rsidRPr="005A1B7F" w:rsidRDefault="004159B1" w:rsidP="003078C4">
      <w:pPr>
        <w:outlineLvl w:val="0"/>
        <w:rPr>
          <w:sz w:val="22"/>
          <w:szCs w:val="22"/>
        </w:rPr>
      </w:pPr>
    </w:p>
    <w:p w14:paraId="0891E1F3" w14:textId="77777777" w:rsidR="004159B1" w:rsidRPr="005A1B7F" w:rsidRDefault="004159B1" w:rsidP="003078C4">
      <w:pPr>
        <w:keepNext/>
        <w:widowControl w:val="0"/>
        <w:tabs>
          <w:tab w:val="left" w:pos="567"/>
        </w:tabs>
        <w:rPr>
          <w:i/>
          <w:sz w:val="22"/>
          <w:szCs w:val="22"/>
        </w:rPr>
      </w:pPr>
      <w:r w:rsidRPr="005A1B7F">
        <w:rPr>
          <w:i/>
          <w:sz w:val="22"/>
          <w:szCs w:val="22"/>
        </w:rPr>
        <w:t>Nėštumas</w:t>
      </w:r>
    </w:p>
    <w:p w14:paraId="5F95E0BF" w14:textId="2806D8BA" w:rsidR="004159B1" w:rsidRPr="005A1B7F" w:rsidRDefault="004D6010" w:rsidP="00E06BB0">
      <w:pPr>
        <w:widowControl w:val="0"/>
        <w:tabs>
          <w:tab w:val="left" w:pos="567"/>
        </w:tabs>
        <w:rPr>
          <w:sz w:val="22"/>
          <w:szCs w:val="22"/>
        </w:rPr>
      </w:pPr>
      <w:r>
        <w:rPr>
          <w:sz w:val="22"/>
          <w:szCs w:val="22"/>
        </w:rPr>
        <w:t>Informuokite savo</w:t>
      </w:r>
      <w:r w:rsidR="0065320B" w:rsidRPr="0065320B">
        <w:rPr>
          <w:sz w:val="22"/>
          <w:szCs w:val="22"/>
        </w:rPr>
        <w:t xml:space="preserve"> gydytoj</w:t>
      </w:r>
      <w:r>
        <w:rPr>
          <w:sz w:val="22"/>
          <w:szCs w:val="22"/>
        </w:rPr>
        <w:t>ą</w:t>
      </w:r>
      <w:r w:rsidR="0065320B" w:rsidRPr="0065320B">
        <w:rPr>
          <w:sz w:val="22"/>
          <w:szCs w:val="22"/>
        </w:rPr>
        <w:t>, jei</w:t>
      </w:r>
      <w:r>
        <w:rPr>
          <w:sz w:val="22"/>
          <w:szCs w:val="22"/>
        </w:rPr>
        <w:t>gu</w:t>
      </w:r>
      <w:r w:rsidR="0065320B" w:rsidRPr="0065320B">
        <w:rPr>
          <w:sz w:val="22"/>
          <w:szCs w:val="22"/>
        </w:rPr>
        <w:t xml:space="preserve"> vartodama </w:t>
      </w:r>
      <w:proofErr w:type="spellStart"/>
      <w:r w:rsidR="0065320B" w:rsidRPr="005A1B7F">
        <w:rPr>
          <w:sz w:val="22"/>
          <w:szCs w:val="22"/>
        </w:rPr>
        <w:t>Ibuprofen</w:t>
      </w:r>
      <w:proofErr w:type="spellEnd"/>
      <w:r w:rsidR="0065320B" w:rsidRPr="005A1B7F">
        <w:rPr>
          <w:sz w:val="22"/>
          <w:szCs w:val="22"/>
        </w:rPr>
        <w:t> </w:t>
      </w:r>
      <w:proofErr w:type="spellStart"/>
      <w:r w:rsidR="0065320B" w:rsidRPr="005A1B7F">
        <w:rPr>
          <w:sz w:val="22"/>
          <w:szCs w:val="22"/>
        </w:rPr>
        <w:t>Banner</w:t>
      </w:r>
      <w:proofErr w:type="spellEnd"/>
      <w:r w:rsidR="0065320B" w:rsidRPr="005A1B7F">
        <w:rPr>
          <w:sz w:val="22"/>
          <w:szCs w:val="22"/>
        </w:rPr>
        <w:t xml:space="preserve"> </w:t>
      </w:r>
      <w:r w:rsidR="0065320B" w:rsidRPr="0065320B">
        <w:rPr>
          <w:sz w:val="22"/>
          <w:szCs w:val="22"/>
        </w:rPr>
        <w:t xml:space="preserve">pastojote. </w:t>
      </w:r>
      <w:r w:rsidR="004159B1" w:rsidRPr="005A1B7F">
        <w:rPr>
          <w:sz w:val="22"/>
          <w:szCs w:val="22"/>
        </w:rPr>
        <w:t>Vaisto negalima vartoti paskutiniuosius</w:t>
      </w:r>
      <w:r w:rsidR="0039545D" w:rsidRPr="005A1B7F">
        <w:rPr>
          <w:sz w:val="22"/>
          <w:szCs w:val="22"/>
        </w:rPr>
        <w:t> </w:t>
      </w:r>
      <w:r w:rsidR="004159B1" w:rsidRPr="005A1B7F">
        <w:rPr>
          <w:sz w:val="22"/>
          <w:szCs w:val="22"/>
        </w:rPr>
        <w:t>3</w:t>
      </w:r>
      <w:r w:rsidR="0039545D" w:rsidRPr="005A1B7F">
        <w:rPr>
          <w:sz w:val="22"/>
          <w:szCs w:val="22"/>
        </w:rPr>
        <w:t xml:space="preserve"> </w:t>
      </w:r>
      <w:r w:rsidR="004159B1" w:rsidRPr="005A1B7F">
        <w:rPr>
          <w:sz w:val="22"/>
          <w:szCs w:val="22"/>
        </w:rPr>
        <w:t>nėštumo mėnesius</w:t>
      </w:r>
      <w:r w:rsidR="0065320B">
        <w:rPr>
          <w:sz w:val="22"/>
          <w:szCs w:val="22"/>
        </w:rPr>
        <w:t xml:space="preserve">, </w:t>
      </w:r>
      <w:r w:rsidR="00236CF6" w:rsidRPr="00236CF6">
        <w:rPr>
          <w:sz w:val="22"/>
          <w:szCs w:val="22"/>
        </w:rPr>
        <w:t xml:space="preserve">nes jis gali pakenkti dar negimusiam kūdikiui arba sukelti problemų gimdymo metu. </w:t>
      </w:r>
      <w:r>
        <w:rPr>
          <w:sz w:val="22"/>
          <w:szCs w:val="22"/>
        </w:rPr>
        <w:t>Šis vaistas</w:t>
      </w:r>
      <w:r w:rsidR="00236CF6" w:rsidRPr="00236CF6">
        <w:rPr>
          <w:sz w:val="22"/>
          <w:szCs w:val="22"/>
        </w:rPr>
        <w:t xml:space="preserve"> gali sukelti Jūsų negimusiam kūdikiui inkstų ir širdies sutrikimų. </w:t>
      </w:r>
      <w:r>
        <w:rPr>
          <w:sz w:val="22"/>
          <w:szCs w:val="22"/>
        </w:rPr>
        <w:t>Taip pat, j</w:t>
      </w:r>
      <w:r w:rsidR="00236CF6" w:rsidRPr="00236CF6">
        <w:rPr>
          <w:sz w:val="22"/>
          <w:szCs w:val="22"/>
        </w:rPr>
        <w:t>is gali turėti įtakos Jūsų ir Jūsų kūdikio polinkiui kraujuoti ir sukelti vėlesnį ar ilgesnį nei tikėtasi gimdymą</w:t>
      </w:r>
      <w:r w:rsidR="004159B1" w:rsidRPr="005A1B7F">
        <w:rPr>
          <w:sz w:val="22"/>
          <w:szCs w:val="22"/>
        </w:rPr>
        <w:t xml:space="preserve">. Vaisto vartoti </w:t>
      </w:r>
      <w:r w:rsidR="00467F70">
        <w:rPr>
          <w:sz w:val="22"/>
          <w:szCs w:val="22"/>
        </w:rPr>
        <w:t xml:space="preserve">negalima </w:t>
      </w:r>
      <w:r w:rsidR="004159B1" w:rsidRPr="005A1B7F">
        <w:rPr>
          <w:sz w:val="22"/>
          <w:szCs w:val="22"/>
        </w:rPr>
        <w:t>pirmuosius</w:t>
      </w:r>
      <w:r w:rsidR="0039545D" w:rsidRPr="005A1B7F">
        <w:rPr>
          <w:sz w:val="22"/>
          <w:szCs w:val="22"/>
        </w:rPr>
        <w:t> </w:t>
      </w:r>
      <w:r w:rsidR="004159B1" w:rsidRPr="005A1B7F">
        <w:rPr>
          <w:sz w:val="22"/>
          <w:szCs w:val="22"/>
        </w:rPr>
        <w:t>6</w:t>
      </w:r>
      <w:r w:rsidR="0039545D" w:rsidRPr="005A1B7F">
        <w:rPr>
          <w:sz w:val="22"/>
          <w:szCs w:val="22"/>
        </w:rPr>
        <w:t xml:space="preserve"> </w:t>
      </w:r>
      <w:r w:rsidR="004159B1" w:rsidRPr="005A1B7F">
        <w:rPr>
          <w:sz w:val="22"/>
          <w:szCs w:val="22"/>
        </w:rPr>
        <w:t>nėštumo mėnesius, nebent</w:t>
      </w:r>
      <w:r w:rsidR="003033CF" w:rsidRPr="003033CF">
        <w:rPr>
          <w:sz w:val="22"/>
          <w:szCs w:val="22"/>
        </w:rPr>
        <w:t xml:space="preserve"> tai būtų neabejotinai būtina ir </w:t>
      </w:r>
      <w:r w:rsidR="003033CF">
        <w:rPr>
          <w:sz w:val="22"/>
          <w:szCs w:val="22"/>
        </w:rPr>
        <w:t xml:space="preserve">taip patartų </w:t>
      </w:r>
      <w:r w:rsidR="004159B1" w:rsidRPr="005A1B7F">
        <w:rPr>
          <w:sz w:val="22"/>
          <w:szCs w:val="22"/>
        </w:rPr>
        <w:t>gydytojas.</w:t>
      </w:r>
      <w:r w:rsidR="00EE19B5">
        <w:rPr>
          <w:sz w:val="22"/>
          <w:szCs w:val="22"/>
        </w:rPr>
        <w:t xml:space="preserve"> </w:t>
      </w:r>
      <w:r w:rsidR="00EE19B5" w:rsidRPr="00EE19B5">
        <w:rPr>
          <w:sz w:val="22"/>
          <w:szCs w:val="22"/>
        </w:rPr>
        <w:t>Jeigu nuo 20</w:t>
      </w:r>
      <w:r w:rsidR="00EE19B5" w:rsidRPr="00EE19B5">
        <w:rPr>
          <w:sz w:val="22"/>
          <w:szCs w:val="22"/>
        </w:rPr>
        <w:noBreakHyphen/>
        <w:t xml:space="preserve">osios nėštumo savaitės </w:t>
      </w:r>
      <w:proofErr w:type="spellStart"/>
      <w:r w:rsidR="00EE19B5">
        <w:rPr>
          <w:sz w:val="22"/>
          <w:szCs w:val="22"/>
        </w:rPr>
        <w:t>ibu</w:t>
      </w:r>
      <w:r w:rsidR="00EE19B5" w:rsidRPr="00EE19B5">
        <w:rPr>
          <w:sz w:val="22"/>
          <w:szCs w:val="22"/>
        </w:rPr>
        <w:t>profenas</w:t>
      </w:r>
      <w:proofErr w:type="spellEnd"/>
      <w:r w:rsidR="00EE19B5" w:rsidRPr="00EE19B5">
        <w:rPr>
          <w:sz w:val="22"/>
          <w:szCs w:val="22"/>
        </w:rPr>
        <w:t xml:space="preserve"> vartojamas ilgiau nei kelias dienas, dar negimusiam kūdikiui jis gali sukelti inkstų sutrikimų, dėl kurių gali sumažėti kūdikį supančio </w:t>
      </w:r>
      <w:proofErr w:type="spellStart"/>
      <w:r w:rsidR="00EE19B5" w:rsidRPr="00EE19B5">
        <w:rPr>
          <w:sz w:val="22"/>
          <w:szCs w:val="22"/>
        </w:rPr>
        <w:t>amniono</w:t>
      </w:r>
      <w:proofErr w:type="spellEnd"/>
      <w:r w:rsidR="00EE19B5" w:rsidRPr="00EE19B5">
        <w:rPr>
          <w:sz w:val="22"/>
          <w:szCs w:val="22"/>
        </w:rPr>
        <w:t xml:space="preserve"> skysčio kiekis (</w:t>
      </w:r>
      <w:proofErr w:type="spellStart"/>
      <w:r w:rsidR="00EE19B5" w:rsidRPr="00EE19B5">
        <w:rPr>
          <w:sz w:val="22"/>
          <w:szCs w:val="22"/>
        </w:rPr>
        <w:t>oligohidramnionas</w:t>
      </w:r>
      <w:proofErr w:type="spellEnd"/>
      <w:r w:rsidR="00EE19B5" w:rsidRPr="00EE19B5">
        <w:rPr>
          <w:sz w:val="22"/>
          <w:szCs w:val="22"/>
        </w:rPr>
        <w:t>) arba susiaurėti kraujagyslė (arterinis latakas) kūdikio širdyje. Jeigu Jums reikia vartoti šį vaistą ilgiau nei kelias dienas, gydytojas gali rekomenduoti Jus stebėti papildomai</w:t>
      </w:r>
      <w:r w:rsidR="00EE19B5">
        <w:rPr>
          <w:sz w:val="22"/>
          <w:szCs w:val="22"/>
        </w:rPr>
        <w:t>.</w:t>
      </w:r>
    </w:p>
    <w:p w14:paraId="13DBE571" w14:textId="77777777" w:rsidR="004159B1" w:rsidRPr="005A1B7F" w:rsidRDefault="004159B1" w:rsidP="00E06BB0">
      <w:pPr>
        <w:widowControl w:val="0"/>
        <w:tabs>
          <w:tab w:val="left" w:pos="567"/>
        </w:tabs>
        <w:rPr>
          <w:sz w:val="22"/>
          <w:szCs w:val="22"/>
        </w:rPr>
      </w:pPr>
    </w:p>
    <w:p w14:paraId="75FDE2A9" w14:textId="77777777" w:rsidR="004159B1" w:rsidRPr="005A1B7F" w:rsidRDefault="004159B1" w:rsidP="003078C4">
      <w:pPr>
        <w:keepNext/>
        <w:widowControl w:val="0"/>
        <w:tabs>
          <w:tab w:val="left" w:pos="567"/>
        </w:tabs>
        <w:rPr>
          <w:i/>
          <w:sz w:val="22"/>
          <w:szCs w:val="22"/>
        </w:rPr>
      </w:pPr>
      <w:r w:rsidRPr="005A1B7F">
        <w:rPr>
          <w:i/>
          <w:sz w:val="22"/>
          <w:szCs w:val="22"/>
        </w:rPr>
        <w:t>Žindymas</w:t>
      </w:r>
    </w:p>
    <w:p w14:paraId="27ED5998" w14:textId="5CB08651" w:rsidR="004159B1" w:rsidRPr="005A1B7F" w:rsidRDefault="004159B1">
      <w:pPr>
        <w:widowControl w:val="0"/>
        <w:tabs>
          <w:tab w:val="left" w:pos="567"/>
        </w:tabs>
        <w:rPr>
          <w:sz w:val="22"/>
          <w:szCs w:val="22"/>
        </w:rPr>
      </w:pPr>
      <w:r w:rsidRPr="005A1B7F">
        <w:rPr>
          <w:sz w:val="22"/>
          <w:szCs w:val="22"/>
        </w:rPr>
        <w:t xml:space="preserve">Tik nedidelis </w:t>
      </w:r>
      <w:proofErr w:type="spellStart"/>
      <w:r w:rsidRPr="005A1B7F">
        <w:rPr>
          <w:sz w:val="22"/>
          <w:szCs w:val="22"/>
        </w:rPr>
        <w:t>ibuprofeno</w:t>
      </w:r>
      <w:proofErr w:type="spellEnd"/>
      <w:r w:rsidRPr="005A1B7F">
        <w:rPr>
          <w:sz w:val="22"/>
          <w:szCs w:val="22"/>
        </w:rPr>
        <w:t xml:space="preserve"> ir jo skaidymo produktų kiekis patenka į motinos pieną. </w:t>
      </w:r>
      <w:proofErr w:type="spellStart"/>
      <w:r w:rsidR="00655A51" w:rsidRPr="005A1B7F">
        <w:rPr>
          <w:sz w:val="22"/>
          <w:szCs w:val="22"/>
        </w:rPr>
        <w:t>Ibuprofen</w:t>
      </w:r>
      <w:proofErr w:type="spellEnd"/>
      <w:r w:rsidR="005D4DBD" w:rsidRPr="005A1B7F">
        <w:rPr>
          <w:sz w:val="22"/>
          <w:szCs w:val="22"/>
        </w:rPr>
        <w:t> </w:t>
      </w:r>
      <w:proofErr w:type="spellStart"/>
      <w:r w:rsidRPr="005A1B7F">
        <w:rPr>
          <w:sz w:val="22"/>
          <w:szCs w:val="22"/>
        </w:rPr>
        <w:t>Banner</w:t>
      </w:r>
      <w:proofErr w:type="spellEnd"/>
      <w:r w:rsidRPr="005A1B7F">
        <w:rPr>
          <w:sz w:val="22"/>
          <w:szCs w:val="22"/>
        </w:rPr>
        <w:t xml:space="preserve"> gali būti vartojamas maitinant kūdikį pienu, jeigu yra vartojama rekomenduojama dozė ir trumpiausią galimą laiką.</w:t>
      </w:r>
    </w:p>
    <w:p w14:paraId="5792DAC8" w14:textId="77777777" w:rsidR="004159B1" w:rsidRPr="005A1B7F" w:rsidRDefault="004159B1">
      <w:pPr>
        <w:widowControl w:val="0"/>
        <w:tabs>
          <w:tab w:val="left" w:pos="567"/>
        </w:tabs>
        <w:rPr>
          <w:sz w:val="22"/>
          <w:szCs w:val="22"/>
        </w:rPr>
      </w:pPr>
    </w:p>
    <w:p w14:paraId="37E01E32" w14:textId="77777777" w:rsidR="004159B1" w:rsidRPr="005A1B7F" w:rsidRDefault="004159B1" w:rsidP="003078C4">
      <w:pPr>
        <w:keepNext/>
        <w:widowControl w:val="0"/>
        <w:tabs>
          <w:tab w:val="left" w:pos="567"/>
        </w:tabs>
        <w:rPr>
          <w:i/>
          <w:sz w:val="22"/>
          <w:szCs w:val="22"/>
        </w:rPr>
      </w:pPr>
      <w:r w:rsidRPr="005A1B7F">
        <w:rPr>
          <w:i/>
          <w:sz w:val="22"/>
          <w:szCs w:val="22"/>
        </w:rPr>
        <w:t>Vaisingumas</w:t>
      </w:r>
    </w:p>
    <w:p w14:paraId="2BF34174" w14:textId="7B1DB813" w:rsidR="004159B1" w:rsidRPr="005A1B7F" w:rsidRDefault="00655A51">
      <w:pPr>
        <w:widowControl w:val="0"/>
        <w:tabs>
          <w:tab w:val="left" w:pos="567"/>
        </w:tabs>
        <w:rPr>
          <w:sz w:val="22"/>
          <w:szCs w:val="22"/>
        </w:rPr>
      </w:pPr>
      <w:proofErr w:type="spellStart"/>
      <w:r w:rsidRPr="005A1B7F">
        <w:rPr>
          <w:sz w:val="22"/>
          <w:szCs w:val="22"/>
        </w:rPr>
        <w:t>Ibuprofen</w:t>
      </w:r>
      <w:proofErr w:type="spellEnd"/>
      <w:r w:rsidR="005D4DBD"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priklauso grupei vaistų (NVNU), galinčių sumažinti moters vaisingumą. Nutraukus vaisto vartojimą, vaisingumas atsistato.</w:t>
      </w:r>
    </w:p>
    <w:p w14:paraId="2E22B816" w14:textId="77777777" w:rsidR="004159B1" w:rsidRPr="005A1B7F" w:rsidRDefault="004159B1" w:rsidP="003078C4">
      <w:pPr>
        <w:numPr>
          <w:ilvl w:val="12"/>
          <w:numId w:val="0"/>
        </w:numPr>
        <w:rPr>
          <w:bCs/>
          <w:sz w:val="22"/>
          <w:szCs w:val="22"/>
        </w:rPr>
      </w:pPr>
    </w:p>
    <w:p w14:paraId="04FCFFA2" w14:textId="77777777" w:rsidR="004159B1" w:rsidRPr="005A1B7F" w:rsidRDefault="004159B1" w:rsidP="003078C4">
      <w:pPr>
        <w:keepNext/>
        <w:numPr>
          <w:ilvl w:val="12"/>
          <w:numId w:val="0"/>
        </w:numPr>
        <w:rPr>
          <w:b/>
          <w:bCs/>
          <w:sz w:val="22"/>
          <w:szCs w:val="22"/>
        </w:rPr>
      </w:pPr>
      <w:r w:rsidRPr="005A1B7F">
        <w:rPr>
          <w:b/>
          <w:sz w:val="22"/>
          <w:szCs w:val="22"/>
        </w:rPr>
        <w:t>Vairavimas ir mechanizmų valdymas</w:t>
      </w:r>
    </w:p>
    <w:p w14:paraId="78E7A2F2" w14:textId="77777777" w:rsidR="004159B1" w:rsidRPr="005A1B7F" w:rsidRDefault="004159B1" w:rsidP="00F50378">
      <w:pPr>
        <w:numPr>
          <w:ilvl w:val="12"/>
          <w:numId w:val="0"/>
        </w:numPr>
        <w:rPr>
          <w:bCs/>
          <w:sz w:val="22"/>
          <w:szCs w:val="22"/>
        </w:rPr>
      </w:pPr>
      <w:r w:rsidRPr="005A1B7F">
        <w:rPr>
          <w:sz w:val="22"/>
          <w:szCs w:val="22"/>
        </w:rPr>
        <w:t>Šis vaistas, vartojamas trumpą laiką, gebėjimo vairuoti ir valdyti mechanizmus neveikia arba veikia nereikšmingai.</w:t>
      </w:r>
    </w:p>
    <w:p w14:paraId="6963077C" w14:textId="77777777" w:rsidR="004159B1" w:rsidRPr="005A1B7F" w:rsidRDefault="004159B1" w:rsidP="003078C4">
      <w:pPr>
        <w:rPr>
          <w:sz w:val="22"/>
          <w:szCs w:val="22"/>
        </w:rPr>
      </w:pPr>
    </w:p>
    <w:p w14:paraId="17231DB4" w14:textId="2C55F4A5" w:rsidR="005D4DBD" w:rsidRPr="005A1B7F" w:rsidRDefault="00655A51" w:rsidP="003078C4">
      <w:pPr>
        <w:keepNext/>
        <w:numPr>
          <w:ilvl w:val="12"/>
          <w:numId w:val="0"/>
        </w:numPr>
        <w:rPr>
          <w:sz w:val="22"/>
          <w:szCs w:val="22"/>
        </w:rPr>
      </w:pPr>
      <w:proofErr w:type="spellStart"/>
      <w:r w:rsidRPr="005A1B7F">
        <w:rPr>
          <w:b/>
          <w:sz w:val="22"/>
          <w:szCs w:val="22"/>
        </w:rPr>
        <w:t>Ibuprofen</w:t>
      </w:r>
      <w:proofErr w:type="spellEnd"/>
      <w:r w:rsidR="005D4DBD" w:rsidRPr="005A1B7F">
        <w:rPr>
          <w:b/>
          <w:sz w:val="22"/>
          <w:szCs w:val="22"/>
        </w:rPr>
        <w:t> </w:t>
      </w:r>
      <w:proofErr w:type="spellStart"/>
      <w:r w:rsidR="004159B1" w:rsidRPr="005A1B7F">
        <w:rPr>
          <w:b/>
          <w:sz w:val="22"/>
          <w:szCs w:val="22"/>
        </w:rPr>
        <w:t>Banner</w:t>
      </w:r>
      <w:proofErr w:type="spellEnd"/>
      <w:r w:rsidR="004159B1" w:rsidRPr="005A1B7F">
        <w:rPr>
          <w:b/>
          <w:sz w:val="22"/>
          <w:szCs w:val="22"/>
        </w:rPr>
        <w:t xml:space="preserve"> sudėtyje yra sojų </w:t>
      </w:r>
      <w:proofErr w:type="spellStart"/>
      <w:r w:rsidR="004159B1" w:rsidRPr="005A1B7F">
        <w:rPr>
          <w:b/>
          <w:sz w:val="22"/>
          <w:szCs w:val="22"/>
        </w:rPr>
        <w:t>lecitino</w:t>
      </w:r>
      <w:proofErr w:type="spellEnd"/>
    </w:p>
    <w:p w14:paraId="39374D52" w14:textId="75F2EBF8" w:rsidR="004159B1" w:rsidRPr="005A1B7F" w:rsidRDefault="004159B1" w:rsidP="00F50378">
      <w:pPr>
        <w:numPr>
          <w:ilvl w:val="12"/>
          <w:numId w:val="0"/>
        </w:numPr>
        <w:rPr>
          <w:sz w:val="22"/>
          <w:szCs w:val="22"/>
        </w:rPr>
      </w:pPr>
      <w:r w:rsidRPr="005A1B7F">
        <w:rPr>
          <w:sz w:val="22"/>
          <w:szCs w:val="22"/>
        </w:rPr>
        <w:t>Jeigu esate alergišk</w:t>
      </w:r>
      <w:r w:rsidR="00F84E36" w:rsidRPr="005A1B7F">
        <w:rPr>
          <w:sz w:val="22"/>
          <w:szCs w:val="22"/>
        </w:rPr>
        <w:t>as (alergiška)</w:t>
      </w:r>
      <w:r w:rsidRPr="005A1B7F">
        <w:rPr>
          <w:sz w:val="22"/>
          <w:szCs w:val="22"/>
        </w:rPr>
        <w:t xml:space="preserve"> žemės riešutams arba </w:t>
      </w:r>
      <w:r w:rsidR="00F84E36" w:rsidRPr="005A1B7F">
        <w:rPr>
          <w:sz w:val="22"/>
          <w:szCs w:val="22"/>
        </w:rPr>
        <w:t>sojai</w:t>
      </w:r>
      <w:r w:rsidRPr="005A1B7F">
        <w:rPr>
          <w:sz w:val="22"/>
          <w:szCs w:val="22"/>
        </w:rPr>
        <w:t xml:space="preserve">, </w:t>
      </w:r>
      <w:r w:rsidR="00F84E36" w:rsidRPr="005A1B7F">
        <w:rPr>
          <w:sz w:val="22"/>
          <w:szCs w:val="22"/>
        </w:rPr>
        <w:t>Jums šio vaisto vartoti negalima</w:t>
      </w:r>
      <w:r w:rsidRPr="005A1B7F">
        <w:rPr>
          <w:sz w:val="22"/>
          <w:szCs w:val="22"/>
        </w:rPr>
        <w:t>.</w:t>
      </w:r>
    </w:p>
    <w:p w14:paraId="199E0ED8" w14:textId="77777777" w:rsidR="004159B1" w:rsidRPr="005A1B7F" w:rsidRDefault="004159B1" w:rsidP="00E06BB0">
      <w:pPr>
        <w:numPr>
          <w:ilvl w:val="12"/>
          <w:numId w:val="0"/>
        </w:numPr>
        <w:rPr>
          <w:b/>
          <w:sz w:val="22"/>
          <w:szCs w:val="22"/>
        </w:rPr>
      </w:pPr>
    </w:p>
    <w:p w14:paraId="5FAC35F4" w14:textId="59ABC333" w:rsidR="005D4DBD" w:rsidRPr="005A1B7F" w:rsidRDefault="00655A51" w:rsidP="003078C4">
      <w:pPr>
        <w:keepNext/>
        <w:numPr>
          <w:ilvl w:val="12"/>
          <w:numId w:val="0"/>
        </w:numPr>
        <w:rPr>
          <w:sz w:val="22"/>
          <w:szCs w:val="22"/>
        </w:rPr>
      </w:pPr>
      <w:proofErr w:type="spellStart"/>
      <w:r w:rsidRPr="005A1B7F">
        <w:rPr>
          <w:b/>
          <w:sz w:val="22"/>
          <w:szCs w:val="22"/>
        </w:rPr>
        <w:t>Ibuprofen</w:t>
      </w:r>
      <w:proofErr w:type="spellEnd"/>
      <w:r w:rsidR="005D4DBD" w:rsidRPr="005A1B7F">
        <w:rPr>
          <w:b/>
          <w:sz w:val="22"/>
          <w:szCs w:val="22"/>
        </w:rPr>
        <w:t> </w:t>
      </w:r>
      <w:proofErr w:type="spellStart"/>
      <w:r w:rsidR="004159B1" w:rsidRPr="005A1B7F">
        <w:rPr>
          <w:b/>
          <w:sz w:val="22"/>
          <w:szCs w:val="22"/>
        </w:rPr>
        <w:t>Banner</w:t>
      </w:r>
      <w:proofErr w:type="spellEnd"/>
      <w:r w:rsidR="004159B1" w:rsidRPr="005A1B7F">
        <w:rPr>
          <w:b/>
          <w:sz w:val="22"/>
          <w:szCs w:val="22"/>
        </w:rPr>
        <w:t xml:space="preserve"> sudėtyje yra gliukozės</w:t>
      </w:r>
      <w:r w:rsidR="004159B1" w:rsidRPr="005A1B7F">
        <w:rPr>
          <w:sz w:val="22"/>
          <w:szCs w:val="22"/>
        </w:rPr>
        <w:t xml:space="preserve"> </w:t>
      </w:r>
      <w:r w:rsidR="004159B1" w:rsidRPr="005A1B7F">
        <w:rPr>
          <w:b/>
          <w:sz w:val="22"/>
          <w:szCs w:val="22"/>
        </w:rPr>
        <w:t>ir</w:t>
      </w:r>
      <w:r w:rsidR="004159B1" w:rsidRPr="005A1B7F">
        <w:rPr>
          <w:sz w:val="22"/>
          <w:szCs w:val="22"/>
        </w:rPr>
        <w:t xml:space="preserve"> </w:t>
      </w:r>
      <w:r w:rsidR="004159B1" w:rsidRPr="005A1B7F">
        <w:rPr>
          <w:b/>
          <w:sz w:val="22"/>
          <w:szCs w:val="22"/>
        </w:rPr>
        <w:t>sacharozės</w:t>
      </w:r>
    </w:p>
    <w:p w14:paraId="6C9EC866" w14:textId="06D38A46" w:rsidR="004159B1" w:rsidRPr="005A1B7F" w:rsidRDefault="004159B1" w:rsidP="00E06BB0">
      <w:pPr>
        <w:numPr>
          <w:ilvl w:val="12"/>
          <w:numId w:val="0"/>
        </w:numPr>
        <w:rPr>
          <w:sz w:val="22"/>
          <w:szCs w:val="22"/>
        </w:rPr>
      </w:pPr>
      <w:r w:rsidRPr="005A1B7F">
        <w:rPr>
          <w:sz w:val="22"/>
          <w:szCs w:val="22"/>
        </w:rPr>
        <w:t>Jeigu gydytojas Jums yra sakęs, kad netoleruojate kokių nors angliavandenių, kreipkitės į jį prieš pradėdami vartoti šį vaistą.</w:t>
      </w:r>
    </w:p>
    <w:p w14:paraId="227AED70" w14:textId="77777777" w:rsidR="004159B1" w:rsidRPr="005A1B7F" w:rsidRDefault="004159B1" w:rsidP="00E06BB0">
      <w:pPr>
        <w:numPr>
          <w:ilvl w:val="12"/>
          <w:numId w:val="0"/>
        </w:numPr>
        <w:rPr>
          <w:sz w:val="22"/>
          <w:szCs w:val="22"/>
        </w:rPr>
      </w:pPr>
    </w:p>
    <w:p w14:paraId="60F3A93E" w14:textId="2D6C743D" w:rsidR="005D4DBD" w:rsidRPr="005A1B7F" w:rsidRDefault="00655A51" w:rsidP="003078C4">
      <w:pPr>
        <w:keepNext/>
        <w:numPr>
          <w:ilvl w:val="12"/>
          <w:numId w:val="0"/>
        </w:numPr>
        <w:rPr>
          <w:b/>
          <w:sz w:val="22"/>
          <w:szCs w:val="22"/>
        </w:rPr>
      </w:pPr>
      <w:proofErr w:type="spellStart"/>
      <w:r w:rsidRPr="005A1B7F">
        <w:rPr>
          <w:b/>
          <w:sz w:val="22"/>
          <w:szCs w:val="22"/>
        </w:rPr>
        <w:t>Ibuprofen</w:t>
      </w:r>
      <w:proofErr w:type="spellEnd"/>
      <w:r w:rsidR="005D4DBD" w:rsidRPr="005A1B7F">
        <w:rPr>
          <w:b/>
          <w:sz w:val="22"/>
          <w:szCs w:val="22"/>
        </w:rPr>
        <w:t> </w:t>
      </w:r>
      <w:proofErr w:type="spellStart"/>
      <w:r w:rsidR="005D4DBD" w:rsidRPr="005A1B7F">
        <w:rPr>
          <w:b/>
          <w:sz w:val="22"/>
          <w:szCs w:val="22"/>
        </w:rPr>
        <w:t>Banner</w:t>
      </w:r>
      <w:proofErr w:type="spellEnd"/>
      <w:r w:rsidR="005D4DBD" w:rsidRPr="005A1B7F">
        <w:rPr>
          <w:b/>
          <w:sz w:val="22"/>
          <w:szCs w:val="22"/>
        </w:rPr>
        <w:t xml:space="preserve"> sudėtyje yra natrio</w:t>
      </w:r>
    </w:p>
    <w:p w14:paraId="7EB09B44" w14:textId="7526BD6D" w:rsidR="004159B1" w:rsidRPr="005A1B7F" w:rsidRDefault="00F84E36" w:rsidP="003078C4">
      <w:pPr>
        <w:rPr>
          <w:sz w:val="22"/>
          <w:szCs w:val="22"/>
        </w:rPr>
      </w:pPr>
      <w:r w:rsidRPr="005A1B7F">
        <w:rPr>
          <w:sz w:val="22"/>
          <w:szCs w:val="22"/>
        </w:rPr>
        <w:t>Šio vaisto v</w:t>
      </w:r>
      <w:r w:rsidR="004159B1" w:rsidRPr="005A1B7F">
        <w:rPr>
          <w:sz w:val="22"/>
          <w:szCs w:val="22"/>
        </w:rPr>
        <w:t xml:space="preserve">ienoje </w:t>
      </w:r>
      <w:r w:rsidR="00CE456B" w:rsidRPr="005A1B7F">
        <w:rPr>
          <w:sz w:val="22"/>
          <w:szCs w:val="22"/>
        </w:rPr>
        <w:t xml:space="preserve">kramtomojoje </w:t>
      </w:r>
      <w:r w:rsidR="004159B1" w:rsidRPr="005A1B7F">
        <w:rPr>
          <w:sz w:val="22"/>
          <w:szCs w:val="22"/>
        </w:rPr>
        <w:t>minkštoj</w:t>
      </w:r>
      <w:r w:rsidRPr="005A1B7F">
        <w:rPr>
          <w:sz w:val="22"/>
          <w:szCs w:val="22"/>
        </w:rPr>
        <w:t>oj</w:t>
      </w:r>
      <w:r w:rsidR="004159B1" w:rsidRPr="005A1B7F">
        <w:rPr>
          <w:sz w:val="22"/>
          <w:szCs w:val="22"/>
        </w:rPr>
        <w:t>e kapsulėje yra mažiau kaip 1 </w:t>
      </w:r>
      <w:proofErr w:type="spellStart"/>
      <w:r w:rsidR="004159B1" w:rsidRPr="005A1B7F">
        <w:rPr>
          <w:sz w:val="22"/>
          <w:szCs w:val="22"/>
        </w:rPr>
        <w:t>mmol</w:t>
      </w:r>
      <w:proofErr w:type="spellEnd"/>
      <w:r w:rsidR="005D4DBD" w:rsidRPr="005A1B7F">
        <w:rPr>
          <w:sz w:val="22"/>
          <w:szCs w:val="22"/>
        </w:rPr>
        <w:t> </w:t>
      </w:r>
      <w:r w:rsidR="004159B1" w:rsidRPr="005A1B7F">
        <w:rPr>
          <w:sz w:val="22"/>
          <w:szCs w:val="22"/>
        </w:rPr>
        <w:t>(23 mg) natrio, t. y. jis beveik neturi reikšmės.</w:t>
      </w:r>
    </w:p>
    <w:p w14:paraId="5841878C" w14:textId="77777777" w:rsidR="004159B1" w:rsidRPr="005A1B7F" w:rsidRDefault="004159B1" w:rsidP="003078C4">
      <w:pPr>
        <w:rPr>
          <w:sz w:val="22"/>
          <w:szCs w:val="22"/>
        </w:rPr>
      </w:pPr>
    </w:p>
    <w:p w14:paraId="64F9EBD6" w14:textId="77777777" w:rsidR="002C64EA" w:rsidRPr="005A1B7F" w:rsidRDefault="002C64EA" w:rsidP="003078C4">
      <w:pPr>
        <w:rPr>
          <w:sz w:val="22"/>
          <w:szCs w:val="22"/>
        </w:rPr>
      </w:pPr>
    </w:p>
    <w:p w14:paraId="62D952BF" w14:textId="7B5E64A1" w:rsidR="004159B1" w:rsidRPr="005A1B7F" w:rsidRDefault="004159B1" w:rsidP="003078C4">
      <w:pPr>
        <w:keepNext/>
        <w:numPr>
          <w:ilvl w:val="0"/>
          <w:numId w:val="19"/>
        </w:numPr>
        <w:tabs>
          <w:tab w:val="clear" w:pos="720"/>
          <w:tab w:val="num" w:pos="567"/>
        </w:tabs>
        <w:ind w:left="0" w:firstLine="0"/>
        <w:rPr>
          <w:b/>
          <w:sz w:val="22"/>
          <w:szCs w:val="22"/>
        </w:rPr>
      </w:pPr>
      <w:r w:rsidRPr="005A1B7F">
        <w:rPr>
          <w:b/>
          <w:sz w:val="22"/>
          <w:szCs w:val="22"/>
        </w:rPr>
        <w:t xml:space="preserve">Kaip vartoti </w:t>
      </w:r>
      <w:proofErr w:type="spellStart"/>
      <w:r w:rsidR="00655A51" w:rsidRPr="005A1B7F">
        <w:rPr>
          <w:b/>
          <w:sz w:val="22"/>
          <w:szCs w:val="22"/>
        </w:rPr>
        <w:t>Ibuprofen</w:t>
      </w:r>
      <w:proofErr w:type="spellEnd"/>
      <w:r w:rsidR="005D4DBD" w:rsidRPr="005A1B7F">
        <w:rPr>
          <w:b/>
          <w:sz w:val="22"/>
          <w:szCs w:val="22"/>
        </w:rPr>
        <w:t> </w:t>
      </w:r>
      <w:proofErr w:type="spellStart"/>
      <w:r w:rsidRPr="005A1B7F">
        <w:rPr>
          <w:b/>
          <w:sz w:val="22"/>
          <w:szCs w:val="22"/>
        </w:rPr>
        <w:t>Banner</w:t>
      </w:r>
      <w:proofErr w:type="spellEnd"/>
    </w:p>
    <w:p w14:paraId="464859B4" w14:textId="77777777" w:rsidR="004159B1" w:rsidRPr="005A1B7F" w:rsidRDefault="004159B1" w:rsidP="003078C4">
      <w:pPr>
        <w:keepNext/>
        <w:rPr>
          <w:sz w:val="22"/>
          <w:szCs w:val="22"/>
        </w:rPr>
      </w:pPr>
    </w:p>
    <w:p w14:paraId="60A632F1" w14:textId="77777777" w:rsidR="004159B1" w:rsidRPr="005A1B7F" w:rsidRDefault="004159B1" w:rsidP="003078C4">
      <w:pPr>
        <w:autoSpaceDE w:val="0"/>
        <w:autoSpaceDN w:val="0"/>
        <w:adjustRightInd w:val="0"/>
        <w:rPr>
          <w:bCs/>
          <w:sz w:val="22"/>
          <w:szCs w:val="22"/>
        </w:rPr>
      </w:pPr>
      <w:r w:rsidRPr="005A1B7F">
        <w:rPr>
          <w:sz w:val="22"/>
          <w:szCs w:val="22"/>
        </w:rPr>
        <w:t>Visada vartokite šį vaistą tiksliai</w:t>
      </w:r>
      <w:r w:rsidR="005D4DBD" w:rsidRPr="005A1B7F">
        <w:rPr>
          <w:sz w:val="22"/>
          <w:szCs w:val="22"/>
        </w:rPr>
        <w:t>,</w:t>
      </w:r>
      <w:r w:rsidRPr="005A1B7F">
        <w:rPr>
          <w:sz w:val="22"/>
          <w:szCs w:val="22"/>
        </w:rPr>
        <w:t xml:space="preserve"> kaip aprašyta šiame lapelyje</w:t>
      </w:r>
      <w:r w:rsidRPr="005A1B7F">
        <w:rPr>
          <w:color w:val="000000"/>
          <w:sz w:val="22"/>
          <w:szCs w:val="22"/>
        </w:rPr>
        <w:t xml:space="preserve"> arba kaip nurodė gydytojas arba vaistininkas</w:t>
      </w:r>
      <w:r w:rsidRPr="005A1B7F">
        <w:rPr>
          <w:sz w:val="22"/>
          <w:szCs w:val="22"/>
        </w:rPr>
        <w:t>. Jeigu abejojate, kreipkitės į gydytoją arba vaistininką.</w:t>
      </w:r>
    </w:p>
    <w:p w14:paraId="62FD3E9C" w14:textId="77777777" w:rsidR="004159B1" w:rsidRPr="005A1B7F" w:rsidRDefault="004159B1" w:rsidP="003078C4">
      <w:pPr>
        <w:autoSpaceDE w:val="0"/>
        <w:autoSpaceDN w:val="0"/>
        <w:adjustRightInd w:val="0"/>
        <w:rPr>
          <w:bCs/>
          <w:sz w:val="22"/>
          <w:szCs w:val="22"/>
        </w:rPr>
      </w:pPr>
    </w:p>
    <w:p w14:paraId="2857D891" w14:textId="6F4769F9" w:rsidR="004159B1" w:rsidRPr="005A1B7F" w:rsidRDefault="00655A51" w:rsidP="003078C4">
      <w:pPr>
        <w:autoSpaceDE w:val="0"/>
        <w:autoSpaceDN w:val="0"/>
        <w:adjustRightInd w:val="0"/>
        <w:rPr>
          <w:bCs/>
          <w:sz w:val="22"/>
          <w:szCs w:val="22"/>
        </w:rPr>
      </w:pPr>
      <w:proofErr w:type="spellStart"/>
      <w:r w:rsidRPr="005A1B7F">
        <w:rPr>
          <w:sz w:val="22"/>
          <w:szCs w:val="22"/>
        </w:rPr>
        <w:t>Ibuprofen</w:t>
      </w:r>
      <w:proofErr w:type="spellEnd"/>
      <w:r w:rsidR="005D4DBD"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skirtas vartoti per burną.</w:t>
      </w:r>
    </w:p>
    <w:p w14:paraId="4D1BE9BF" w14:textId="77777777" w:rsidR="004159B1" w:rsidRPr="005A1B7F" w:rsidRDefault="004159B1" w:rsidP="003078C4">
      <w:pPr>
        <w:autoSpaceDE w:val="0"/>
        <w:autoSpaceDN w:val="0"/>
        <w:adjustRightInd w:val="0"/>
        <w:rPr>
          <w:bCs/>
          <w:sz w:val="22"/>
          <w:szCs w:val="22"/>
        </w:rPr>
      </w:pPr>
      <w:r w:rsidRPr="005A1B7F">
        <w:rPr>
          <w:sz w:val="22"/>
          <w:szCs w:val="22"/>
        </w:rPr>
        <w:t>Kapsules reikia sukramtyti ir tada nuryti. Užsigerti vandeniu nereikia.</w:t>
      </w:r>
    </w:p>
    <w:p w14:paraId="42E331A2" w14:textId="77777777" w:rsidR="004159B1" w:rsidRPr="005A1B7F" w:rsidRDefault="004159B1" w:rsidP="003078C4">
      <w:pPr>
        <w:autoSpaceDE w:val="0"/>
        <w:autoSpaceDN w:val="0"/>
        <w:adjustRightInd w:val="0"/>
        <w:rPr>
          <w:bCs/>
          <w:sz w:val="22"/>
          <w:szCs w:val="22"/>
        </w:rPr>
      </w:pPr>
    </w:p>
    <w:p w14:paraId="20F3E740" w14:textId="77777777" w:rsidR="004159B1" w:rsidRPr="005A1B7F" w:rsidRDefault="004159B1" w:rsidP="003078C4">
      <w:pPr>
        <w:autoSpaceDE w:val="0"/>
        <w:autoSpaceDN w:val="0"/>
        <w:adjustRightInd w:val="0"/>
        <w:rPr>
          <w:bCs/>
          <w:sz w:val="22"/>
          <w:szCs w:val="22"/>
        </w:rPr>
      </w:pPr>
      <w:r w:rsidRPr="005A1B7F">
        <w:rPr>
          <w:sz w:val="22"/>
          <w:szCs w:val="22"/>
        </w:rPr>
        <w:t>Šis vaistas skirtas tik trumpalaikiam vartojimui.</w:t>
      </w:r>
    </w:p>
    <w:p w14:paraId="47FB3C18" w14:textId="77777777" w:rsidR="004159B1" w:rsidRPr="005A1B7F" w:rsidRDefault="004159B1" w:rsidP="003078C4">
      <w:pPr>
        <w:autoSpaceDE w:val="0"/>
        <w:autoSpaceDN w:val="0"/>
        <w:adjustRightInd w:val="0"/>
        <w:rPr>
          <w:bCs/>
          <w:sz w:val="22"/>
          <w:szCs w:val="22"/>
        </w:rPr>
      </w:pPr>
    </w:p>
    <w:p w14:paraId="0C3D4741" w14:textId="316DA922" w:rsidR="004159B1" w:rsidRPr="005A1B7F" w:rsidRDefault="004159B1" w:rsidP="003078C4">
      <w:pPr>
        <w:autoSpaceDE w:val="0"/>
        <w:autoSpaceDN w:val="0"/>
        <w:adjustRightInd w:val="0"/>
        <w:rPr>
          <w:bCs/>
          <w:sz w:val="22"/>
          <w:szCs w:val="22"/>
        </w:rPr>
      </w:pPr>
      <w:r w:rsidRPr="005A1B7F">
        <w:rPr>
          <w:sz w:val="22"/>
          <w:szCs w:val="22"/>
        </w:rPr>
        <w:t>Reikia vartoti mažiausią veiksmingą dozę trumpiausią laiką, būtiną palengvinti simptomus.</w:t>
      </w:r>
      <w:r w:rsidR="008B5122" w:rsidRPr="005A1B7F">
        <w:rPr>
          <w:sz w:val="22"/>
          <w:szCs w:val="22"/>
        </w:rPr>
        <w:t xml:space="preserve"> Jeigu sergate infekcine liga ir Jums pasireiškiantys simptomai (pvz., karščiavimas ir skausmas) neišnyksta arba sunkėja, nedelsdami pasitarkite su gydytoju (žr. 2 skyrių).</w:t>
      </w:r>
    </w:p>
    <w:p w14:paraId="25E3369F" w14:textId="77777777" w:rsidR="004159B1" w:rsidRPr="005A1B7F" w:rsidRDefault="004159B1" w:rsidP="003078C4">
      <w:pPr>
        <w:rPr>
          <w:b/>
          <w:sz w:val="22"/>
          <w:szCs w:val="22"/>
        </w:rPr>
      </w:pPr>
    </w:p>
    <w:p w14:paraId="18B33979" w14:textId="0F937FB6" w:rsidR="004159B1" w:rsidRPr="005A1B7F" w:rsidRDefault="004159B1" w:rsidP="003078C4">
      <w:pPr>
        <w:autoSpaceDE w:val="0"/>
        <w:autoSpaceDN w:val="0"/>
        <w:adjustRightInd w:val="0"/>
        <w:rPr>
          <w:bCs/>
          <w:sz w:val="22"/>
          <w:szCs w:val="22"/>
        </w:rPr>
      </w:pPr>
      <w:r w:rsidRPr="005A1B7F">
        <w:rPr>
          <w:color w:val="000000"/>
          <w:sz w:val="22"/>
          <w:szCs w:val="22"/>
        </w:rPr>
        <w:t>Negalima vartoti šio vaisto vaikams, jaunesniems kaip 7 metų, ar vaikams, sveriantiems mažiau kaip 20 kg.</w:t>
      </w:r>
    </w:p>
    <w:p w14:paraId="2EB083EA" w14:textId="77777777" w:rsidR="004159B1" w:rsidRPr="005A1B7F" w:rsidRDefault="004159B1" w:rsidP="003078C4">
      <w:pPr>
        <w:autoSpaceDE w:val="0"/>
        <w:autoSpaceDN w:val="0"/>
        <w:adjustRightInd w:val="0"/>
        <w:rPr>
          <w:b/>
          <w:bCs/>
          <w:sz w:val="22"/>
          <w:szCs w:val="22"/>
        </w:rPr>
      </w:pPr>
    </w:p>
    <w:p w14:paraId="44C1813F" w14:textId="784BBA87" w:rsidR="004159B1" w:rsidRPr="005A1B7F" w:rsidRDefault="004159B1" w:rsidP="003078C4">
      <w:pPr>
        <w:pStyle w:val="Pagrindinistekstas"/>
        <w:keepNext/>
        <w:jc w:val="left"/>
        <w:rPr>
          <w:i/>
          <w:sz w:val="22"/>
          <w:szCs w:val="22"/>
        </w:rPr>
      </w:pPr>
      <w:r w:rsidRPr="005A1B7F">
        <w:rPr>
          <w:i/>
          <w:sz w:val="22"/>
          <w:szCs w:val="22"/>
        </w:rPr>
        <w:t>Vaika</w:t>
      </w:r>
      <w:r w:rsidR="005D4DBD" w:rsidRPr="005A1B7F">
        <w:rPr>
          <w:i/>
          <w:sz w:val="22"/>
          <w:szCs w:val="22"/>
        </w:rPr>
        <w:t>ms</w:t>
      </w:r>
      <w:r w:rsidRPr="005A1B7F">
        <w:rPr>
          <w:i/>
          <w:sz w:val="22"/>
          <w:szCs w:val="22"/>
        </w:rPr>
        <w:t xml:space="preserve"> nuo 20 iki 39 kg (7</w:t>
      </w:r>
      <w:r w:rsidR="005D4DBD" w:rsidRPr="005A1B7F">
        <w:rPr>
          <w:i/>
          <w:sz w:val="22"/>
          <w:szCs w:val="22"/>
        </w:rPr>
        <w:noBreakHyphen/>
      </w:r>
      <w:r w:rsidRPr="005A1B7F">
        <w:rPr>
          <w:i/>
          <w:sz w:val="22"/>
          <w:szCs w:val="22"/>
        </w:rPr>
        <w:t>11 metų)</w:t>
      </w:r>
    </w:p>
    <w:p w14:paraId="5A546620" w14:textId="060F139F" w:rsidR="004159B1" w:rsidRPr="005A1B7F" w:rsidRDefault="004159B1" w:rsidP="00E06BB0">
      <w:pPr>
        <w:widowControl w:val="0"/>
        <w:tabs>
          <w:tab w:val="left" w:pos="0"/>
          <w:tab w:val="left" w:pos="567"/>
        </w:tabs>
        <w:rPr>
          <w:color w:val="000000"/>
          <w:sz w:val="22"/>
          <w:szCs w:val="22"/>
        </w:rPr>
      </w:pPr>
      <w:r w:rsidRPr="005A1B7F">
        <w:rPr>
          <w:color w:val="000000"/>
          <w:sz w:val="22"/>
          <w:szCs w:val="22"/>
        </w:rPr>
        <w:t>Rekomenduojama dozė yra:</w:t>
      </w:r>
      <w:r w:rsidR="005D4DBD" w:rsidRPr="005A1B7F">
        <w:rPr>
          <w:color w:val="000000"/>
          <w:sz w:val="22"/>
          <w:szCs w:val="22"/>
        </w:rPr>
        <w:t xml:space="preserve"> v</w:t>
      </w:r>
      <w:r w:rsidRPr="005A1B7F">
        <w:rPr>
          <w:color w:val="000000"/>
          <w:sz w:val="22"/>
          <w:szCs w:val="22"/>
        </w:rPr>
        <w:t xml:space="preserve">aikams </w:t>
      </w:r>
      <w:proofErr w:type="spellStart"/>
      <w:r w:rsidRPr="005A1B7F">
        <w:rPr>
          <w:color w:val="000000"/>
          <w:sz w:val="22"/>
          <w:szCs w:val="22"/>
        </w:rPr>
        <w:t>ibuprofeno</w:t>
      </w:r>
      <w:proofErr w:type="spellEnd"/>
      <w:r w:rsidRPr="005A1B7F">
        <w:rPr>
          <w:color w:val="000000"/>
          <w:sz w:val="22"/>
          <w:szCs w:val="22"/>
        </w:rPr>
        <w:t xml:space="preserve"> dozė priklauso nuo kūno svorio, paprastai vienkartinė dozė yra 5</w:t>
      </w:r>
      <w:r w:rsidR="005D4DBD" w:rsidRPr="005A1B7F">
        <w:rPr>
          <w:color w:val="000000"/>
          <w:sz w:val="22"/>
          <w:szCs w:val="22"/>
        </w:rPr>
        <w:noBreakHyphen/>
      </w:r>
      <w:r w:rsidRPr="005A1B7F">
        <w:rPr>
          <w:color w:val="000000"/>
          <w:sz w:val="22"/>
          <w:szCs w:val="22"/>
        </w:rPr>
        <w:t>10 mg/kg</w:t>
      </w:r>
      <w:r w:rsidR="005D4DBD" w:rsidRPr="005A1B7F">
        <w:rPr>
          <w:color w:val="000000"/>
          <w:sz w:val="22"/>
          <w:szCs w:val="22"/>
        </w:rPr>
        <w:t> </w:t>
      </w:r>
      <w:r w:rsidRPr="005A1B7F">
        <w:rPr>
          <w:color w:val="000000"/>
          <w:sz w:val="22"/>
          <w:szCs w:val="22"/>
        </w:rPr>
        <w:t>kūno</w:t>
      </w:r>
      <w:r w:rsidR="005D4DBD" w:rsidRPr="005A1B7F">
        <w:rPr>
          <w:color w:val="000000"/>
          <w:sz w:val="22"/>
          <w:szCs w:val="22"/>
        </w:rPr>
        <w:t> </w:t>
      </w:r>
      <w:r w:rsidRPr="005A1B7F">
        <w:rPr>
          <w:color w:val="000000"/>
          <w:sz w:val="22"/>
          <w:szCs w:val="22"/>
        </w:rPr>
        <w:t>svorio, didžiausia paros dozė yra 20</w:t>
      </w:r>
      <w:r w:rsidR="005D4DBD" w:rsidRPr="005A1B7F">
        <w:rPr>
          <w:color w:val="000000"/>
          <w:sz w:val="22"/>
          <w:szCs w:val="22"/>
        </w:rPr>
        <w:noBreakHyphen/>
      </w:r>
      <w:r w:rsidRPr="005A1B7F">
        <w:rPr>
          <w:color w:val="000000"/>
          <w:sz w:val="22"/>
          <w:szCs w:val="22"/>
        </w:rPr>
        <w:t>30 mg/kg</w:t>
      </w:r>
      <w:r w:rsidR="005D4DBD" w:rsidRPr="005A1B7F">
        <w:rPr>
          <w:color w:val="000000"/>
          <w:sz w:val="22"/>
          <w:szCs w:val="22"/>
        </w:rPr>
        <w:t> </w:t>
      </w:r>
      <w:r w:rsidRPr="005A1B7F">
        <w:rPr>
          <w:color w:val="000000"/>
          <w:sz w:val="22"/>
          <w:szCs w:val="22"/>
        </w:rPr>
        <w:t>kūno</w:t>
      </w:r>
      <w:r w:rsidR="005D4DBD" w:rsidRPr="005A1B7F">
        <w:rPr>
          <w:color w:val="000000"/>
          <w:sz w:val="22"/>
          <w:szCs w:val="22"/>
        </w:rPr>
        <w:t> </w:t>
      </w:r>
      <w:r w:rsidRPr="005A1B7F">
        <w:rPr>
          <w:color w:val="000000"/>
          <w:sz w:val="22"/>
          <w:szCs w:val="22"/>
        </w:rPr>
        <w:t>svorio.</w:t>
      </w:r>
    </w:p>
    <w:p w14:paraId="72DECB37" w14:textId="77777777" w:rsidR="004159B1" w:rsidRPr="005A1B7F" w:rsidRDefault="004159B1" w:rsidP="003078C4">
      <w:pPr>
        <w:rPr>
          <w:color w:val="000000"/>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1899"/>
        <w:gridCol w:w="2251"/>
        <w:gridCol w:w="2522"/>
      </w:tblGrid>
      <w:tr w:rsidR="004159B1" w:rsidRPr="005A1B7F" w14:paraId="07025856" w14:textId="77777777" w:rsidTr="003078C4">
        <w:tc>
          <w:tcPr>
            <w:tcW w:w="1407" w:type="pct"/>
            <w:shd w:val="clear" w:color="auto" w:fill="auto"/>
            <w:vAlign w:val="center"/>
          </w:tcPr>
          <w:p w14:paraId="37286FB9" w14:textId="0B706181" w:rsidR="004159B1" w:rsidRPr="005A1B7F" w:rsidRDefault="004159B1" w:rsidP="005D4DBD">
            <w:pPr>
              <w:keepNext/>
              <w:keepLines/>
              <w:jc w:val="center"/>
              <w:rPr>
                <w:b/>
                <w:color w:val="000000"/>
                <w:sz w:val="22"/>
                <w:szCs w:val="22"/>
              </w:rPr>
            </w:pPr>
            <w:r w:rsidRPr="005A1B7F">
              <w:rPr>
                <w:b/>
                <w:color w:val="000000"/>
                <w:sz w:val="22"/>
                <w:szCs w:val="22"/>
              </w:rPr>
              <w:t>Vaiko kūno</w:t>
            </w:r>
            <w:r w:rsidR="005D4DBD" w:rsidRPr="005A1B7F">
              <w:rPr>
                <w:b/>
                <w:color w:val="000000"/>
                <w:sz w:val="22"/>
                <w:szCs w:val="22"/>
              </w:rPr>
              <w:t xml:space="preserve"> </w:t>
            </w:r>
            <w:r w:rsidRPr="005A1B7F">
              <w:rPr>
                <w:b/>
                <w:color w:val="000000"/>
                <w:sz w:val="22"/>
                <w:szCs w:val="22"/>
              </w:rPr>
              <w:t>svoris (kg)</w:t>
            </w:r>
          </w:p>
        </w:tc>
        <w:tc>
          <w:tcPr>
            <w:tcW w:w="1022" w:type="pct"/>
            <w:vAlign w:val="center"/>
          </w:tcPr>
          <w:p w14:paraId="2552E513" w14:textId="77777777" w:rsidR="004159B1" w:rsidRPr="005A1B7F" w:rsidRDefault="004159B1" w:rsidP="005D4DBD">
            <w:pPr>
              <w:keepNext/>
              <w:keepLines/>
              <w:jc w:val="center"/>
              <w:rPr>
                <w:b/>
                <w:color w:val="000000"/>
                <w:sz w:val="22"/>
                <w:szCs w:val="22"/>
              </w:rPr>
            </w:pPr>
            <w:r w:rsidRPr="005A1B7F">
              <w:rPr>
                <w:b/>
                <w:color w:val="000000"/>
                <w:sz w:val="22"/>
                <w:szCs w:val="22"/>
              </w:rPr>
              <w:t>Amžius (metai)</w:t>
            </w:r>
          </w:p>
        </w:tc>
        <w:tc>
          <w:tcPr>
            <w:tcW w:w="1212" w:type="pct"/>
            <w:vAlign w:val="center"/>
          </w:tcPr>
          <w:p w14:paraId="1D22A7B8" w14:textId="715941D1" w:rsidR="004159B1" w:rsidRPr="005A1B7F" w:rsidRDefault="004159B1" w:rsidP="005D4DBD">
            <w:pPr>
              <w:keepNext/>
              <w:keepLines/>
              <w:jc w:val="center"/>
              <w:rPr>
                <w:b/>
                <w:color w:val="000000"/>
                <w:sz w:val="22"/>
                <w:szCs w:val="22"/>
              </w:rPr>
            </w:pPr>
            <w:r w:rsidRPr="005A1B7F">
              <w:rPr>
                <w:b/>
                <w:color w:val="000000"/>
                <w:sz w:val="22"/>
                <w:szCs w:val="22"/>
              </w:rPr>
              <w:t>Vienkartinė</w:t>
            </w:r>
            <w:r w:rsidR="005D4DBD" w:rsidRPr="005A1B7F">
              <w:rPr>
                <w:b/>
                <w:color w:val="000000"/>
                <w:sz w:val="22"/>
                <w:szCs w:val="22"/>
              </w:rPr>
              <w:t xml:space="preserve"> </w:t>
            </w:r>
            <w:r w:rsidRPr="005A1B7F">
              <w:rPr>
                <w:b/>
                <w:color w:val="000000"/>
                <w:sz w:val="22"/>
                <w:szCs w:val="22"/>
              </w:rPr>
              <w:t>dozė</w:t>
            </w:r>
          </w:p>
        </w:tc>
        <w:tc>
          <w:tcPr>
            <w:tcW w:w="1358" w:type="pct"/>
            <w:vAlign w:val="center"/>
          </w:tcPr>
          <w:p w14:paraId="04E602B4" w14:textId="083ED25C" w:rsidR="004159B1" w:rsidRPr="005A1B7F" w:rsidRDefault="004159B1" w:rsidP="005D4DBD">
            <w:pPr>
              <w:keepNext/>
              <w:keepLines/>
              <w:jc w:val="center"/>
              <w:rPr>
                <w:b/>
                <w:color w:val="000000"/>
                <w:sz w:val="22"/>
                <w:szCs w:val="22"/>
              </w:rPr>
            </w:pPr>
            <w:r w:rsidRPr="005A1B7F">
              <w:rPr>
                <w:b/>
                <w:color w:val="000000"/>
                <w:sz w:val="22"/>
                <w:szCs w:val="22"/>
              </w:rPr>
              <w:t>Didžiausia paros</w:t>
            </w:r>
            <w:r w:rsidR="005D4DBD" w:rsidRPr="005A1B7F">
              <w:rPr>
                <w:b/>
                <w:color w:val="000000"/>
                <w:sz w:val="22"/>
                <w:szCs w:val="22"/>
              </w:rPr>
              <w:t xml:space="preserve"> </w:t>
            </w:r>
            <w:r w:rsidRPr="005A1B7F">
              <w:rPr>
                <w:b/>
                <w:color w:val="000000"/>
                <w:sz w:val="22"/>
                <w:szCs w:val="22"/>
              </w:rPr>
              <w:t>dozė</w:t>
            </w:r>
          </w:p>
        </w:tc>
      </w:tr>
      <w:tr w:rsidR="004159B1" w:rsidRPr="005A1B7F" w14:paraId="5BFF26D3" w14:textId="77777777" w:rsidTr="003078C4">
        <w:trPr>
          <w:trHeight w:val="450"/>
        </w:trPr>
        <w:tc>
          <w:tcPr>
            <w:tcW w:w="1407" w:type="pct"/>
            <w:shd w:val="clear" w:color="auto" w:fill="auto"/>
            <w:vAlign w:val="center"/>
          </w:tcPr>
          <w:p w14:paraId="00037D6A" w14:textId="6D18C865" w:rsidR="004159B1" w:rsidRPr="005A1B7F" w:rsidRDefault="004159B1" w:rsidP="003078C4">
            <w:pPr>
              <w:rPr>
                <w:color w:val="000000"/>
                <w:sz w:val="22"/>
                <w:szCs w:val="22"/>
              </w:rPr>
            </w:pPr>
            <w:r w:rsidRPr="005A1B7F">
              <w:rPr>
                <w:color w:val="000000"/>
                <w:sz w:val="22"/>
                <w:szCs w:val="22"/>
              </w:rPr>
              <w:t>20</w:t>
            </w:r>
            <w:r w:rsidR="005D4DBD" w:rsidRPr="005A1B7F">
              <w:rPr>
                <w:color w:val="000000"/>
                <w:sz w:val="22"/>
                <w:szCs w:val="22"/>
              </w:rPr>
              <w:noBreakHyphen/>
            </w:r>
            <w:r w:rsidRPr="005A1B7F">
              <w:rPr>
                <w:color w:val="000000"/>
                <w:sz w:val="22"/>
                <w:szCs w:val="22"/>
              </w:rPr>
              <w:t>29</w:t>
            </w:r>
          </w:p>
        </w:tc>
        <w:tc>
          <w:tcPr>
            <w:tcW w:w="1022" w:type="pct"/>
            <w:vAlign w:val="center"/>
          </w:tcPr>
          <w:p w14:paraId="20EEF864" w14:textId="6ACCB4A3" w:rsidR="004159B1" w:rsidRPr="005A1B7F" w:rsidRDefault="004159B1" w:rsidP="003078C4">
            <w:pPr>
              <w:rPr>
                <w:color w:val="000000"/>
                <w:sz w:val="22"/>
                <w:szCs w:val="22"/>
              </w:rPr>
            </w:pPr>
            <w:r w:rsidRPr="005A1B7F">
              <w:rPr>
                <w:color w:val="000000"/>
                <w:sz w:val="22"/>
                <w:szCs w:val="22"/>
              </w:rPr>
              <w:t>7</w:t>
            </w:r>
            <w:r w:rsidR="005D4DBD" w:rsidRPr="005A1B7F">
              <w:rPr>
                <w:color w:val="000000"/>
                <w:sz w:val="22"/>
                <w:szCs w:val="22"/>
              </w:rPr>
              <w:noBreakHyphen/>
            </w:r>
            <w:r w:rsidRPr="005A1B7F">
              <w:rPr>
                <w:color w:val="000000"/>
                <w:sz w:val="22"/>
                <w:szCs w:val="22"/>
              </w:rPr>
              <w:t>9</w:t>
            </w:r>
          </w:p>
        </w:tc>
        <w:tc>
          <w:tcPr>
            <w:tcW w:w="1212" w:type="pct"/>
          </w:tcPr>
          <w:p w14:paraId="0ABBE69B" w14:textId="77777777" w:rsidR="004159B1" w:rsidRPr="005A1B7F" w:rsidRDefault="004159B1" w:rsidP="003078C4">
            <w:pPr>
              <w:rPr>
                <w:color w:val="000000"/>
                <w:sz w:val="22"/>
                <w:szCs w:val="22"/>
              </w:rPr>
            </w:pPr>
            <w:r w:rsidRPr="005A1B7F">
              <w:rPr>
                <w:color w:val="000000"/>
                <w:sz w:val="22"/>
                <w:szCs w:val="22"/>
              </w:rPr>
              <w:t xml:space="preserve">200 mg </w:t>
            </w:r>
            <w:proofErr w:type="spellStart"/>
            <w:r w:rsidRPr="005A1B7F">
              <w:rPr>
                <w:color w:val="000000"/>
                <w:sz w:val="22"/>
                <w:szCs w:val="22"/>
              </w:rPr>
              <w:t>ibuprofeno</w:t>
            </w:r>
            <w:proofErr w:type="spellEnd"/>
          </w:p>
          <w:p w14:paraId="658A742D" w14:textId="77777777" w:rsidR="004159B1" w:rsidRPr="005A1B7F" w:rsidRDefault="004159B1" w:rsidP="003078C4">
            <w:pPr>
              <w:rPr>
                <w:color w:val="000000"/>
                <w:sz w:val="22"/>
                <w:szCs w:val="22"/>
              </w:rPr>
            </w:pPr>
            <w:r w:rsidRPr="005A1B7F">
              <w:rPr>
                <w:color w:val="000000"/>
                <w:sz w:val="22"/>
                <w:szCs w:val="22"/>
              </w:rPr>
              <w:t>(atitinka 2 kapsules)</w:t>
            </w:r>
          </w:p>
        </w:tc>
        <w:tc>
          <w:tcPr>
            <w:tcW w:w="1358" w:type="pct"/>
          </w:tcPr>
          <w:p w14:paraId="0B97DCD2" w14:textId="77777777" w:rsidR="004159B1" w:rsidRPr="005A1B7F" w:rsidRDefault="004159B1" w:rsidP="003078C4">
            <w:pPr>
              <w:rPr>
                <w:color w:val="000000"/>
                <w:sz w:val="22"/>
                <w:szCs w:val="22"/>
              </w:rPr>
            </w:pPr>
            <w:r w:rsidRPr="005A1B7F">
              <w:rPr>
                <w:color w:val="000000"/>
                <w:sz w:val="22"/>
                <w:szCs w:val="22"/>
              </w:rPr>
              <w:t xml:space="preserve">600 mg </w:t>
            </w:r>
            <w:proofErr w:type="spellStart"/>
            <w:r w:rsidRPr="005A1B7F">
              <w:rPr>
                <w:color w:val="000000"/>
                <w:sz w:val="22"/>
                <w:szCs w:val="22"/>
              </w:rPr>
              <w:t>ibuprofeno</w:t>
            </w:r>
            <w:proofErr w:type="spellEnd"/>
            <w:r w:rsidRPr="005A1B7F">
              <w:rPr>
                <w:color w:val="000000"/>
                <w:sz w:val="22"/>
                <w:szCs w:val="22"/>
              </w:rPr>
              <w:t xml:space="preserve"> (atitinka 6 kapsules)</w:t>
            </w:r>
          </w:p>
        </w:tc>
      </w:tr>
      <w:tr w:rsidR="004159B1" w:rsidRPr="005A1B7F" w14:paraId="172A796F" w14:textId="77777777" w:rsidTr="003078C4">
        <w:trPr>
          <w:trHeight w:val="450"/>
        </w:trPr>
        <w:tc>
          <w:tcPr>
            <w:tcW w:w="1407" w:type="pct"/>
            <w:shd w:val="clear" w:color="auto" w:fill="auto"/>
            <w:vAlign w:val="center"/>
          </w:tcPr>
          <w:p w14:paraId="668151E1" w14:textId="4A3ACB6C" w:rsidR="004159B1" w:rsidRPr="005A1B7F" w:rsidRDefault="004159B1" w:rsidP="003078C4">
            <w:pPr>
              <w:rPr>
                <w:color w:val="000000"/>
                <w:sz w:val="22"/>
                <w:szCs w:val="22"/>
              </w:rPr>
            </w:pPr>
            <w:r w:rsidRPr="005A1B7F">
              <w:rPr>
                <w:color w:val="000000"/>
                <w:sz w:val="22"/>
                <w:szCs w:val="22"/>
              </w:rPr>
              <w:t>30</w:t>
            </w:r>
            <w:r w:rsidR="005D4DBD" w:rsidRPr="005A1B7F">
              <w:rPr>
                <w:color w:val="000000"/>
                <w:sz w:val="22"/>
                <w:szCs w:val="22"/>
              </w:rPr>
              <w:noBreakHyphen/>
            </w:r>
            <w:r w:rsidRPr="005A1B7F">
              <w:rPr>
                <w:color w:val="000000"/>
                <w:sz w:val="22"/>
                <w:szCs w:val="22"/>
              </w:rPr>
              <w:t>39</w:t>
            </w:r>
          </w:p>
        </w:tc>
        <w:tc>
          <w:tcPr>
            <w:tcW w:w="1022" w:type="pct"/>
            <w:vAlign w:val="center"/>
          </w:tcPr>
          <w:p w14:paraId="0A2F0DCB" w14:textId="4C9AD1F7" w:rsidR="004159B1" w:rsidRPr="005A1B7F" w:rsidRDefault="004159B1" w:rsidP="003078C4">
            <w:pPr>
              <w:rPr>
                <w:color w:val="000000"/>
                <w:sz w:val="22"/>
                <w:szCs w:val="22"/>
              </w:rPr>
            </w:pPr>
            <w:r w:rsidRPr="005A1B7F">
              <w:rPr>
                <w:color w:val="000000"/>
                <w:sz w:val="22"/>
                <w:szCs w:val="22"/>
              </w:rPr>
              <w:t>10</w:t>
            </w:r>
            <w:r w:rsidR="005D4DBD" w:rsidRPr="005A1B7F">
              <w:rPr>
                <w:color w:val="000000"/>
                <w:sz w:val="22"/>
                <w:szCs w:val="22"/>
              </w:rPr>
              <w:noBreakHyphen/>
            </w:r>
            <w:r w:rsidRPr="005A1B7F">
              <w:rPr>
                <w:color w:val="000000"/>
                <w:sz w:val="22"/>
                <w:szCs w:val="22"/>
              </w:rPr>
              <w:t>11</w:t>
            </w:r>
          </w:p>
        </w:tc>
        <w:tc>
          <w:tcPr>
            <w:tcW w:w="1212" w:type="pct"/>
          </w:tcPr>
          <w:p w14:paraId="4A30CB2F" w14:textId="77777777" w:rsidR="004159B1" w:rsidRPr="005A1B7F" w:rsidRDefault="004159B1" w:rsidP="003078C4">
            <w:pPr>
              <w:rPr>
                <w:color w:val="000000"/>
                <w:sz w:val="22"/>
                <w:szCs w:val="22"/>
              </w:rPr>
            </w:pPr>
            <w:r w:rsidRPr="005A1B7F">
              <w:rPr>
                <w:color w:val="000000"/>
                <w:sz w:val="22"/>
                <w:szCs w:val="22"/>
              </w:rPr>
              <w:t xml:space="preserve">300 mg </w:t>
            </w:r>
            <w:proofErr w:type="spellStart"/>
            <w:r w:rsidRPr="005A1B7F">
              <w:rPr>
                <w:color w:val="000000"/>
                <w:sz w:val="22"/>
                <w:szCs w:val="22"/>
              </w:rPr>
              <w:t>ibuprofeno</w:t>
            </w:r>
            <w:proofErr w:type="spellEnd"/>
          </w:p>
          <w:p w14:paraId="4CEFAAE2" w14:textId="77777777" w:rsidR="004159B1" w:rsidRPr="005A1B7F" w:rsidRDefault="004159B1" w:rsidP="003078C4">
            <w:pPr>
              <w:rPr>
                <w:color w:val="000000"/>
                <w:sz w:val="22"/>
                <w:szCs w:val="22"/>
              </w:rPr>
            </w:pPr>
            <w:r w:rsidRPr="005A1B7F">
              <w:rPr>
                <w:color w:val="000000"/>
                <w:sz w:val="22"/>
                <w:szCs w:val="22"/>
              </w:rPr>
              <w:t>(atitinka 3 kapsules)</w:t>
            </w:r>
          </w:p>
        </w:tc>
        <w:tc>
          <w:tcPr>
            <w:tcW w:w="1358" w:type="pct"/>
          </w:tcPr>
          <w:p w14:paraId="217B6DA8" w14:textId="77777777" w:rsidR="004159B1" w:rsidRPr="005A1B7F" w:rsidRDefault="004159B1" w:rsidP="003078C4">
            <w:pPr>
              <w:rPr>
                <w:color w:val="000000"/>
                <w:sz w:val="22"/>
                <w:szCs w:val="22"/>
              </w:rPr>
            </w:pPr>
            <w:r w:rsidRPr="005A1B7F">
              <w:rPr>
                <w:color w:val="000000"/>
                <w:sz w:val="22"/>
                <w:szCs w:val="22"/>
              </w:rPr>
              <w:t xml:space="preserve">900 mg </w:t>
            </w:r>
            <w:proofErr w:type="spellStart"/>
            <w:r w:rsidRPr="005A1B7F">
              <w:rPr>
                <w:color w:val="000000"/>
                <w:sz w:val="22"/>
                <w:szCs w:val="22"/>
              </w:rPr>
              <w:t>ibuprofeno</w:t>
            </w:r>
            <w:proofErr w:type="spellEnd"/>
            <w:r w:rsidRPr="005A1B7F">
              <w:rPr>
                <w:color w:val="000000"/>
                <w:sz w:val="22"/>
                <w:szCs w:val="22"/>
              </w:rPr>
              <w:t xml:space="preserve"> (atitinka 9 kapsules)</w:t>
            </w:r>
          </w:p>
        </w:tc>
      </w:tr>
      <w:tr w:rsidR="004159B1" w:rsidRPr="005A1B7F" w14:paraId="33C8DAF0" w14:textId="77777777" w:rsidTr="003078C4">
        <w:tc>
          <w:tcPr>
            <w:tcW w:w="4999" w:type="pct"/>
            <w:gridSpan w:val="4"/>
            <w:shd w:val="clear" w:color="auto" w:fill="auto"/>
          </w:tcPr>
          <w:p w14:paraId="53816207" w14:textId="1839A23F" w:rsidR="004159B1" w:rsidRPr="005A1B7F" w:rsidRDefault="004159B1" w:rsidP="003078C4">
            <w:pPr>
              <w:rPr>
                <w:color w:val="000000"/>
                <w:sz w:val="22"/>
                <w:szCs w:val="22"/>
              </w:rPr>
            </w:pPr>
            <w:r w:rsidRPr="005A1B7F">
              <w:rPr>
                <w:color w:val="000000"/>
                <w:sz w:val="22"/>
                <w:szCs w:val="22"/>
              </w:rPr>
              <w:t>Jei reikia, dozes reikia skirti a</w:t>
            </w:r>
            <w:r w:rsidR="008F75EF" w:rsidRPr="005A1B7F">
              <w:rPr>
                <w:color w:val="000000"/>
                <w:sz w:val="22"/>
                <w:szCs w:val="22"/>
              </w:rPr>
              <w:t>pytiksli</w:t>
            </w:r>
            <w:r w:rsidRPr="005A1B7F">
              <w:rPr>
                <w:color w:val="000000"/>
                <w:sz w:val="22"/>
                <w:szCs w:val="22"/>
              </w:rPr>
              <w:t>a</w:t>
            </w:r>
            <w:r w:rsidR="008F75EF" w:rsidRPr="005A1B7F">
              <w:rPr>
                <w:color w:val="000000"/>
                <w:sz w:val="22"/>
                <w:szCs w:val="22"/>
              </w:rPr>
              <w:t>i</w:t>
            </w:r>
            <w:r w:rsidRPr="005A1B7F">
              <w:rPr>
                <w:color w:val="000000"/>
                <w:sz w:val="22"/>
                <w:szCs w:val="22"/>
              </w:rPr>
              <w:t xml:space="preserve"> kas 6</w:t>
            </w:r>
            <w:r w:rsidR="008F75EF" w:rsidRPr="005A1B7F">
              <w:rPr>
                <w:color w:val="000000"/>
                <w:sz w:val="22"/>
                <w:szCs w:val="22"/>
              </w:rPr>
              <w:noBreakHyphen/>
            </w:r>
            <w:r w:rsidRPr="005A1B7F">
              <w:rPr>
                <w:color w:val="000000"/>
                <w:sz w:val="22"/>
                <w:szCs w:val="22"/>
              </w:rPr>
              <w:t>8</w:t>
            </w:r>
            <w:r w:rsidR="008F75EF" w:rsidRPr="005A1B7F">
              <w:rPr>
                <w:color w:val="000000"/>
                <w:sz w:val="22"/>
                <w:szCs w:val="22"/>
              </w:rPr>
              <w:t> </w:t>
            </w:r>
            <w:r w:rsidRPr="005A1B7F">
              <w:rPr>
                <w:color w:val="000000"/>
                <w:sz w:val="22"/>
                <w:szCs w:val="22"/>
              </w:rPr>
              <w:t>valandas (mažiausias laiko tarpas tarp dozių yra 6 valandos).</w:t>
            </w:r>
          </w:p>
          <w:p w14:paraId="259A840E" w14:textId="77777777" w:rsidR="004159B1" w:rsidRPr="005A1B7F" w:rsidRDefault="004159B1" w:rsidP="003078C4">
            <w:pPr>
              <w:widowControl w:val="0"/>
              <w:tabs>
                <w:tab w:val="left" w:pos="0"/>
                <w:tab w:val="left" w:pos="567"/>
              </w:tabs>
              <w:rPr>
                <w:color w:val="000000"/>
                <w:sz w:val="22"/>
                <w:szCs w:val="22"/>
              </w:rPr>
            </w:pPr>
            <w:r w:rsidRPr="005A1B7F">
              <w:rPr>
                <w:color w:val="000000"/>
                <w:sz w:val="22"/>
                <w:szCs w:val="22"/>
              </w:rPr>
              <w:t>ĮSPĖJIMAS: neviršyti nurodytos dozės.</w:t>
            </w:r>
          </w:p>
        </w:tc>
      </w:tr>
    </w:tbl>
    <w:p w14:paraId="3B83F876" w14:textId="77777777" w:rsidR="004159B1" w:rsidRPr="005A1B7F" w:rsidRDefault="004159B1" w:rsidP="00F50378">
      <w:pPr>
        <w:widowControl w:val="0"/>
        <w:tabs>
          <w:tab w:val="left" w:pos="567"/>
        </w:tabs>
        <w:rPr>
          <w:color w:val="000000"/>
          <w:sz w:val="22"/>
          <w:szCs w:val="22"/>
        </w:rPr>
      </w:pPr>
    </w:p>
    <w:p w14:paraId="50DFA773" w14:textId="1FB41DB0" w:rsidR="004159B1" w:rsidRPr="005A1B7F" w:rsidRDefault="004159B1" w:rsidP="003078C4">
      <w:pPr>
        <w:keepNext/>
        <w:autoSpaceDE w:val="0"/>
        <w:autoSpaceDN w:val="0"/>
        <w:adjustRightInd w:val="0"/>
        <w:rPr>
          <w:bCs/>
          <w:i/>
          <w:sz w:val="22"/>
          <w:szCs w:val="22"/>
        </w:rPr>
      </w:pPr>
      <w:r w:rsidRPr="005A1B7F">
        <w:rPr>
          <w:bCs/>
          <w:i/>
          <w:sz w:val="22"/>
          <w:szCs w:val="22"/>
        </w:rPr>
        <w:t>Suaugusie</w:t>
      </w:r>
      <w:r w:rsidR="008F75EF" w:rsidRPr="005A1B7F">
        <w:rPr>
          <w:bCs/>
          <w:i/>
          <w:sz w:val="22"/>
          <w:szCs w:val="22"/>
        </w:rPr>
        <w:t>s</w:t>
      </w:r>
      <w:r w:rsidRPr="005A1B7F">
        <w:rPr>
          <w:bCs/>
          <w:i/>
          <w:sz w:val="22"/>
          <w:szCs w:val="22"/>
        </w:rPr>
        <w:t>i</w:t>
      </w:r>
      <w:r w:rsidR="008F75EF" w:rsidRPr="005A1B7F">
        <w:rPr>
          <w:bCs/>
          <w:i/>
          <w:sz w:val="22"/>
          <w:szCs w:val="22"/>
        </w:rPr>
        <w:t>ems</w:t>
      </w:r>
      <w:r w:rsidRPr="005A1B7F">
        <w:rPr>
          <w:bCs/>
          <w:i/>
          <w:sz w:val="22"/>
          <w:szCs w:val="22"/>
        </w:rPr>
        <w:t xml:space="preserve"> ir paauglia</w:t>
      </w:r>
      <w:r w:rsidR="008F75EF" w:rsidRPr="005A1B7F">
        <w:rPr>
          <w:bCs/>
          <w:i/>
          <w:sz w:val="22"/>
          <w:szCs w:val="22"/>
        </w:rPr>
        <w:t>ms</w:t>
      </w:r>
      <w:r w:rsidRPr="005A1B7F">
        <w:rPr>
          <w:bCs/>
          <w:i/>
          <w:sz w:val="22"/>
          <w:szCs w:val="22"/>
        </w:rPr>
        <w:t xml:space="preserve"> </w:t>
      </w:r>
      <w:r w:rsidRPr="005A1B7F">
        <w:rPr>
          <w:i/>
          <w:sz w:val="22"/>
          <w:szCs w:val="22"/>
        </w:rPr>
        <w:t>≥ 40</w:t>
      </w:r>
      <w:r w:rsidRPr="005A1B7F">
        <w:rPr>
          <w:bCs/>
          <w:i/>
          <w:sz w:val="22"/>
          <w:szCs w:val="22"/>
        </w:rPr>
        <w:t> kg (nuo 12 metų)</w:t>
      </w:r>
    </w:p>
    <w:p w14:paraId="2F27C5CA" w14:textId="73A6E4F9" w:rsidR="004159B1" w:rsidRPr="005A1B7F" w:rsidRDefault="004159B1" w:rsidP="00F50378">
      <w:pPr>
        <w:widowControl w:val="0"/>
        <w:rPr>
          <w:sz w:val="22"/>
          <w:szCs w:val="22"/>
        </w:rPr>
      </w:pPr>
      <w:r w:rsidRPr="005A1B7F">
        <w:rPr>
          <w:sz w:val="22"/>
          <w:szCs w:val="22"/>
        </w:rPr>
        <w:t>Pradinė dozė</w:t>
      </w:r>
      <w:r w:rsidR="008F75EF" w:rsidRPr="005A1B7F">
        <w:rPr>
          <w:sz w:val="22"/>
          <w:szCs w:val="22"/>
        </w:rPr>
        <w:t xml:space="preserve"> </w:t>
      </w:r>
      <w:r w:rsidRPr="005A1B7F">
        <w:rPr>
          <w:sz w:val="22"/>
          <w:szCs w:val="22"/>
        </w:rPr>
        <w:t xml:space="preserve">– 200 mg arba 400 mg </w:t>
      </w:r>
      <w:proofErr w:type="spellStart"/>
      <w:r w:rsidRPr="005A1B7F">
        <w:rPr>
          <w:sz w:val="22"/>
          <w:szCs w:val="22"/>
        </w:rPr>
        <w:t>ibuprofeno</w:t>
      </w:r>
      <w:proofErr w:type="spellEnd"/>
      <w:r w:rsidRPr="005A1B7F">
        <w:rPr>
          <w:sz w:val="22"/>
          <w:szCs w:val="22"/>
        </w:rPr>
        <w:t xml:space="preserve">. Prireikus galima vartoti papildomą 200 mg arba 400 mg </w:t>
      </w:r>
      <w:proofErr w:type="spellStart"/>
      <w:r w:rsidRPr="005A1B7F">
        <w:rPr>
          <w:sz w:val="22"/>
          <w:szCs w:val="22"/>
        </w:rPr>
        <w:t>ibuprofeno</w:t>
      </w:r>
      <w:proofErr w:type="spellEnd"/>
      <w:r w:rsidRPr="005A1B7F">
        <w:rPr>
          <w:sz w:val="22"/>
          <w:szCs w:val="22"/>
        </w:rPr>
        <w:t xml:space="preserve"> dozę (2 arba 4 kapsules). Dozavimo intervalą reikia pasirinkti atsižvelgiant į pasireiškiančius simptomus ir didžiausią rekomenduojamą paros dozę. Jis neturi būti trumpesnis </w:t>
      </w:r>
      <w:r w:rsidR="008F75EF" w:rsidRPr="005A1B7F">
        <w:rPr>
          <w:sz w:val="22"/>
          <w:szCs w:val="22"/>
        </w:rPr>
        <w:t>ka</w:t>
      </w:r>
      <w:r w:rsidRPr="005A1B7F">
        <w:rPr>
          <w:sz w:val="22"/>
          <w:szCs w:val="22"/>
        </w:rPr>
        <w:t>i</w:t>
      </w:r>
      <w:r w:rsidR="008F75EF" w:rsidRPr="005A1B7F">
        <w:rPr>
          <w:sz w:val="22"/>
          <w:szCs w:val="22"/>
        </w:rPr>
        <w:t>p</w:t>
      </w:r>
      <w:r w:rsidRPr="005A1B7F">
        <w:rPr>
          <w:sz w:val="22"/>
          <w:szCs w:val="22"/>
        </w:rPr>
        <w:t xml:space="preserve"> 6 valandos. Per 24 val. laikotarpį negalima viršyti bendros 1</w:t>
      </w:r>
      <w:r w:rsidR="008F75EF" w:rsidRPr="005A1B7F">
        <w:rPr>
          <w:sz w:val="22"/>
          <w:szCs w:val="22"/>
        </w:rPr>
        <w:t> </w:t>
      </w:r>
      <w:r w:rsidRPr="005A1B7F">
        <w:rPr>
          <w:sz w:val="22"/>
          <w:szCs w:val="22"/>
        </w:rPr>
        <w:t xml:space="preserve">200 mg </w:t>
      </w:r>
      <w:proofErr w:type="spellStart"/>
      <w:r w:rsidRPr="005A1B7F">
        <w:rPr>
          <w:sz w:val="22"/>
          <w:szCs w:val="22"/>
        </w:rPr>
        <w:t>ibuprofeno</w:t>
      </w:r>
      <w:proofErr w:type="spellEnd"/>
      <w:r w:rsidRPr="005A1B7F">
        <w:rPr>
          <w:sz w:val="22"/>
          <w:szCs w:val="22"/>
        </w:rPr>
        <w:t xml:space="preserve"> dozės.</w:t>
      </w:r>
    </w:p>
    <w:p w14:paraId="23DB9626" w14:textId="77777777" w:rsidR="004159B1" w:rsidRPr="005A1B7F" w:rsidRDefault="004159B1" w:rsidP="003078C4">
      <w:pPr>
        <w:widowControl w:val="0"/>
        <w:tabs>
          <w:tab w:val="left" w:pos="0"/>
          <w:tab w:val="left" w:pos="567"/>
        </w:tabs>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3202"/>
        <w:gridCol w:w="2404"/>
      </w:tblGrid>
      <w:tr w:rsidR="004159B1" w:rsidRPr="005A1B7F" w14:paraId="439157D3" w14:textId="77777777" w:rsidTr="003078C4">
        <w:tc>
          <w:tcPr>
            <w:tcW w:w="1985" w:type="pct"/>
            <w:shd w:val="clear" w:color="auto" w:fill="auto"/>
            <w:vAlign w:val="center"/>
          </w:tcPr>
          <w:p w14:paraId="3A1BF963" w14:textId="77777777" w:rsidR="004159B1" w:rsidRPr="005A1B7F" w:rsidRDefault="004159B1" w:rsidP="003078C4">
            <w:pPr>
              <w:keepNext/>
              <w:widowControl w:val="0"/>
              <w:jc w:val="center"/>
              <w:rPr>
                <w:b/>
                <w:sz w:val="22"/>
                <w:szCs w:val="22"/>
              </w:rPr>
            </w:pPr>
            <w:r w:rsidRPr="005A1B7F">
              <w:rPr>
                <w:b/>
                <w:sz w:val="22"/>
                <w:szCs w:val="22"/>
              </w:rPr>
              <w:t>Kūno svoris (amžius)</w:t>
            </w:r>
          </w:p>
        </w:tc>
        <w:tc>
          <w:tcPr>
            <w:tcW w:w="1722" w:type="pct"/>
            <w:shd w:val="clear" w:color="auto" w:fill="auto"/>
            <w:vAlign w:val="center"/>
          </w:tcPr>
          <w:p w14:paraId="5E3B0CAD" w14:textId="77777777" w:rsidR="004159B1" w:rsidRPr="005A1B7F" w:rsidRDefault="004159B1" w:rsidP="003078C4">
            <w:pPr>
              <w:keepNext/>
              <w:widowControl w:val="0"/>
              <w:jc w:val="center"/>
              <w:rPr>
                <w:b/>
                <w:sz w:val="22"/>
                <w:szCs w:val="22"/>
              </w:rPr>
            </w:pPr>
            <w:r w:rsidRPr="005A1B7F">
              <w:rPr>
                <w:b/>
                <w:sz w:val="22"/>
                <w:szCs w:val="22"/>
              </w:rPr>
              <w:t>Vienkartinė dozė</w:t>
            </w:r>
          </w:p>
        </w:tc>
        <w:tc>
          <w:tcPr>
            <w:tcW w:w="1293" w:type="pct"/>
            <w:shd w:val="clear" w:color="auto" w:fill="auto"/>
            <w:vAlign w:val="center"/>
          </w:tcPr>
          <w:p w14:paraId="1A622E27" w14:textId="77777777" w:rsidR="004159B1" w:rsidRPr="005A1B7F" w:rsidRDefault="004159B1" w:rsidP="003078C4">
            <w:pPr>
              <w:keepNext/>
              <w:widowControl w:val="0"/>
              <w:jc w:val="center"/>
              <w:rPr>
                <w:b/>
                <w:sz w:val="22"/>
                <w:szCs w:val="22"/>
              </w:rPr>
            </w:pPr>
            <w:r w:rsidRPr="005A1B7F">
              <w:rPr>
                <w:b/>
                <w:sz w:val="22"/>
                <w:szCs w:val="22"/>
              </w:rPr>
              <w:t>Didžiausia paros dozė</w:t>
            </w:r>
          </w:p>
        </w:tc>
      </w:tr>
      <w:tr w:rsidR="004159B1" w:rsidRPr="005A1B7F" w14:paraId="506E4310" w14:textId="77777777" w:rsidTr="003078C4">
        <w:trPr>
          <w:trHeight w:val="390"/>
        </w:trPr>
        <w:tc>
          <w:tcPr>
            <w:tcW w:w="1985" w:type="pct"/>
            <w:shd w:val="clear" w:color="auto" w:fill="auto"/>
            <w:vAlign w:val="center"/>
          </w:tcPr>
          <w:p w14:paraId="39E30255" w14:textId="77777777" w:rsidR="004159B1" w:rsidRPr="005A1B7F" w:rsidRDefault="004159B1" w:rsidP="003078C4">
            <w:pPr>
              <w:widowControl w:val="0"/>
              <w:rPr>
                <w:sz w:val="22"/>
                <w:szCs w:val="22"/>
              </w:rPr>
            </w:pPr>
            <w:r w:rsidRPr="005A1B7F">
              <w:rPr>
                <w:sz w:val="22"/>
                <w:szCs w:val="22"/>
              </w:rPr>
              <w:t>≥ 40 kg</w:t>
            </w:r>
          </w:p>
          <w:p w14:paraId="54DD580F" w14:textId="77777777" w:rsidR="004159B1" w:rsidRPr="005A1B7F" w:rsidRDefault="004159B1" w:rsidP="003078C4">
            <w:pPr>
              <w:widowControl w:val="0"/>
              <w:rPr>
                <w:sz w:val="22"/>
                <w:szCs w:val="22"/>
              </w:rPr>
            </w:pPr>
            <w:r w:rsidRPr="005A1B7F">
              <w:rPr>
                <w:sz w:val="22"/>
                <w:szCs w:val="22"/>
              </w:rPr>
              <w:t>(suaugusieji ir paaugliai nuo 12 metų)</w:t>
            </w:r>
          </w:p>
        </w:tc>
        <w:tc>
          <w:tcPr>
            <w:tcW w:w="1722" w:type="pct"/>
            <w:shd w:val="clear" w:color="auto" w:fill="auto"/>
            <w:vAlign w:val="center"/>
          </w:tcPr>
          <w:p w14:paraId="4A8827D7" w14:textId="77777777" w:rsidR="004159B1" w:rsidRPr="005A1B7F" w:rsidRDefault="004159B1" w:rsidP="003078C4">
            <w:pPr>
              <w:widowControl w:val="0"/>
              <w:rPr>
                <w:sz w:val="22"/>
                <w:szCs w:val="22"/>
              </w:rPr>
            </w:pPr>
            <w:r w:rsidRPr="005A1B7F">
              <w:rPr>
                <w:sz w:val="22"/>
                <w:szCs w:val="22"/>
              </w:rPr>
              <w:t xml:space="preserve">200 mg arba 400 mg </w:t>
            </w:r>
            <w:proofErr w:type="spellStart"/>
            <w:r w:rsidRPr="005A1B7F">
              <w:rPr>
                <w:sz w:val="22"/>
                <w:szCs w:val="22"/>
              </w:rPr>
              <w:t>ibuprofeno</w:t>
            </w:r>
            <w:proofErr w:type="spellEnd"/>
            <w:r w:rsidRPr="005A1B7F">
              <w:rPr>
                <w:sz w:val="22"/>
                <w:szCs w:val="22"/>
              </w:rPr>
              <w:t xml:space="preserve"> (atitinka 2 arba 4 kapsules)</w:t>
            </w:r>
          </w:p>
        </w:tc>
        <w:tc>
          <w:tcPr>
            <w:tcW w:w="1293" w:type="pct"/>
            <w:shd w:val="clear" w:color="auto" w:fill="auto"/>
            <w:vAlign w:val="center"/>
          </w:tcPr>
          <w:p w14:paraId="646D4EA0" w14:textId="77777777" w:rsidR="004159B1" w:rsidRPr="005A1B7F" w:rsidRDefault="004159B1" w:rsidP="003078C4">
            <w:pPr>
              <w:widowControl w:val="0"/>
              <w:rPr>
                <w:sz w:val="22"/>
                <w:szCs w:val="22"/>
              </w:rPr>
            </w:pPr>
            <w:r w:rsidRPr="005A1B7F">
              <w:rPr>
                <w:sz w:val="22"/>
                <w:szCs w:val="22"/>
              </w:rPr>
              <w:t>1</w:t>
            </w:r>
            <w:r w:rsidR="008F75EF" w:rsidRPr="005A1B7F">
              <w:rPr>
                <w:sz w:val="22"/>
                <w:szCs w:val="22"/>
              </w:rPr>
              <w:t> </w:t>
            </w:r>
            <w:r w:rsidRPr="005A1B7F">
              <w:rPr>
                <w:sz w:val="22"/>
                <w:szCs w:val="22"/>
              </w:rPr>
              <w:t xml:space="preserve">200 mg </w:t>
            </w:r>
            <w:proofErr w:type="spellStart"/>
            <w:r w:rsidRPr="005A1B7F">
              <w:rPr>
                <w:sz w:val="22"/>
                <w:szCs w:val="22"/>
              </w:rPr>
              <w:t>ibuprofeno</w:t>
            </w:r>
            <w:proofErr w:type="spellEnd"/>
            <w:r w:rsidRPr="005A1B7F">
              <w:rPr>
                <w:sz w:val="22"/>
                <w:szCs w:val="22"/>
              </w:rPr>
              <w:t xml:space="preserve"> (atitinka 12 kapsulių)</w:t>
            </w:r>
          </w:p>
        </w:tc>
      </w:tr>
    </w:tbl>
    <w:p w14:paraId="310FAF14" w14:textId="77777777" w:rsidR="004159B1" w:rsidRPr="005A1B7F" w:rsidRDefault="004159B1" w:rsidP="003078C4">
      <w:pPr>
        <w:widowControl w:val="0"/>
        <w:tabs>
          <w:tab w:val="left" w:pos="0"/>
          <w:tab w:val="left" w:pos="567"/>
        </w:tabs>
        <w:rPr>
          <w:sz w:val="22"/>
          <w:szCs w:val="22"/>
        </w:rPr>
      </w:pPr>
    </w:p>
    <w:p w14:paraId="41BC6C2E" w14:textId="342B1FAF" w:rsidR="004159B1" w:rsidRPr="005A1B7F" w:rsidRDefault="004159B1" w:rsidP="00F50378">
      <w:pPr>
        <w:widowControl w:val="0"/>
        <w:tabs>
          <w:tab w:val="left" w:pos="567"/>
        </w:tabs>
        <w:rPr>
          <w:sz w:val="22"/>
          <w:szCs w:val="22"/>
        </w:rPr>
      </w:pPr>
      <w:r w:rsidRPr="005A1B7F">
        <w:rPr>
          <w:sz w:val="22"/>
          <w:szCs w:val="22"/>
        </w:rPr>
        <w:t>Jeigu 7</w:t>
      </w:r>
      <w:r w:rsidR="003753A8" w:rsidRPr="005A1B7F">
        <w:rPr>
          <w:sz w:val="22"/>
          <w:szCs w:val="22"/>
        </w:rPr>
        <w:noBreakHyphen/>
      </w:r>
      <w:r w:rsidRPr="005A1B7F">
        <w:rPr>
          <w:sz w:val="22"/>
          <w:szCs w:val="22"/>
        </w:rPr>
        <w:t>17 metų vaikams ir paaugliams per 3 dienas savijauta nepagerėjo arba pablogėjo, būtina kreiptis į gydytoją. Suaugusieji privalo kreiptis į gydytoją, jeigu savijauta nepagerėjo arba pablogėjo: karščiavimo atveju</w:t>
      </w:r>
      <w:r w:rsidR="003753A8" w:rsidRPr="005A1B7F">
        <w:rPr>
          <w:sz w:val="22"/>
          <w:szCs w:val="22"/>
        </w:rPr>
        <w:t xml:space="preserve"> </w:t>
      </w:r>
      <w:r w:rsidRPr="005A1B7F">
        <w:rPr>
          <w:sz w:val="22"/>
          <w:szCs w:val="22"/>
        </w:rPr>
        <w:t>–</w:t>
      </w:r>
      <w:r w:rsidR="003753A8" w:rsidRPr="005A1B7F">
        <w:rPr>
          <w:sz w:val="22"/>
          <w:szCs w:val="22"/>
        </w:rPr>
        <w:t xml:space="preserve"> </w:t>
      </w:r>
      <w:r w:rsidRPr="005A1B7F">
        <w:rPr>
          <w:sz w:val="22"/>
          <w:szCs w:val="22"/>
        </w:rPr>
        <w:t>per 3 dienas, skausmo atveju</w:t>
      </w:r>
      <w:r w:rsidR="003753A8" w:rsidRPr="005A1B7F">
        <w:rPr>
          <w:sz w:val="22"/>
          <w:szCs w:val="22"/>
        </w:rPr>
        <w:t xml:space="preserve"> </w:t>
      </w:r>
      <w:r w:rsidRPr="005A1B7F">
        <w:rPr>
          <w:sz w:val="22"/>
          <w:szCs w:val="22"/>
        </w:rPr>
        <w:t>– per 4 dienas.</w:t>
      </w:r>
    </w:p>
    <w:p w14:paraId="748EF959" w14:textId="77777777" w:rsidR="004159B1" w:rsidRPr="005A1B7F" w:rsidRDefault="004159B1" w:rsidP="003078C4">
      <w:pPr>
        <w:rPr>
          <w:sz w:val="22"/>
          <w:szCs w:val="22"/>
        </w:rPr>
      </w:pPr>
    </w:p>
    <w:p w14:paraId="2C00C6F7" w14:textId="61CFB28E" w:rsidR="004159B1" w:rsidRPr="005A1B7F" w:rsidRDefault="004159B1" w:rsidP="003078C4">
      <w:pPr>
        <w:keepNext/>
        <w:rPr>
          <w:b/>
          <w:sz w:val="22"/>
          <w:szCs w:val="22"/>
        </w:rPr>
      </w:pPr>
      <w:r w:rsidRPr="005A1B7F">
        <w:rPr>
          <w:b/>
          <w:sz w:val="22"/>
          <w:szCs w:val="22"/>
        </w:rPr>
        <w:t xml:space="preserve">Ką daryti pavartojus per didelę </w:t>
      </w:r>
      <w:proofErr w:type="spellStart"/>
      <w:r w:rsidR="00655A51" w:rsidRPr="005A1B7F">
        <w:rPr>
          <w:b/>
          <w:sz w:val="22"/>
          <w:szCs w:val="22"/>
        </w:rPr>
        <w:t>Ibuprofen</w:t>
      </w:r>
      <w:proofErr w:type="spellEnd"/>
      <w:r w:rsidR="003753A8" w:rsidRPr="005A1B7F">
        <w:rPr>
          <w:b/>
          <w:sz w:val="22"/>
          <w:szCs w:val="22"/>
        </w:rPr>
        <w:t> </w:t>
      </w:r>
      <w:proofErr w:type="spellStart"/>
      <w:r w:rsidRPr="005A1B7F">
        <w:rPr>
          <w:b/>
          <w:sz w:val="22"/>
          <w:szCs w:val="22"/>
        </w:rPr>
        <w:t>Banner</w:t>
      </w:r>
      <w:proofErr w:type="spellEnd"/>
      <w:r w:rsidRPr="005A1B7F">
        <w:rPr>
          <w:b/>
          <w:sz w:val="22"/>
          <w:szCs w:val="22"/>
        </w:rPr>
        <w:t xml:space="preserve"> dozę?</w:t>
      </w:r>
    </w:p>
    <w:p w14:paraId="3A2E04DA" w14:textId="7AABE653" w:rsidR="004159B1" w:rsidRPr="005A1B7F" w:rsidRDefault="004159B1" w:rsidP="003078C4">
      <w:pPr>
        <w:rPr>
          <w:sz w:val="22"/>
          <w:szCs w:val="22"/>
        </w:rPr>
      </w:pPr>
      <w:r w:rsidRPr="005A1B7F">
        <w:rPr>
          <w:sz w:val="22"/>
          <w:szCs w:val="22"/>
        </w:rPr>
        <w:t xml:space="preserve">Jei </w:t>
      </w:r>
      <w:r w:rsidR="004E0819" w:rsidRPr="005A1B7F">
        <w:rPr>
          <w:sz w:val="22"/>
          <w:szCs w:val="22"/>
        </w:rPr>
        <w:t>pa</w:t>
      </w:r>
      <w:r w:rsidRPr="005A1B7F">
        <w:rPr>
          <w:sz w:val="22"/>
          <w:szCs w:val="22"/>
        </w:rPr>
        <w:t>vartojote per d</w:t>
      </w:r>
      <w:r w:rsidR="004E0819" w:rsidRPr="005A1B7F">
        <w:rPr>
          <w:sz w:val="22"/>
          <w:szCs w:val="22"/>
        </w:rPr>
        <w:t>idelę</w:t>
      </w:r>
      <w:r w:rsidRPr="005A1B7F">
        <w:rPr>
          <w:sz w:val="22"/>
          <w:szCs w:val="22"/>
        </w:rPr>
        <w:t xml:space="preserve"> </w:t>
      </w:r>
      <w:proofErr w:type="spellStart"/>
      <w:r w:rsidR="00655A51" w:rsidRPr="005A1B7F">
        <w:rPr>
          <w:sz w:val="22"/>
          <w:szCs w:val="22"/>
        </w:rPr>
        <w:t>Ibuprofen</w:t>
      </w:r>
      <w:proofErr w:type="spellEnd"/>
      <w:r w:rsidR="003753A8" w:rsidRPr="005A1B7F">
        <w:rPr>
          <w:sz w:val="22"/>
          <w:szCs w:val="22"/>
        </w:rPr>
        <w:t> </w:t>
      </w:r>
      <w:proofErr w:type="spellStart"/>
      <w:r w:rsidRPr="005A1B7F">
        <w:rPr>
          <w:sz w:val="22"/>
          <w:szCs w:val="22"/>
        </w:rPr>
        <w:t>Banner</w:t>
      </w:r>
      <w:proofErr w:type="spellEnd"/>
      <w:r w:rsidRPr="005A1B7F">
        <w:rPr>
          <w:sz w:val="22"/>
          <w:szCs w:val="22"/>
        </w:rPr>
        <w:t xml:space="preserve"> arba jei vaika</w:t>
      </w:r>
      <w:r w:rsidR="004E0819" w:rsidRPr="005A1B7F">
        <w:rPr>
          <w:sz w:val="22"/>
          <w:szCs w:val="22"/>
        </w:rPr>
        <w:t>i</w:t>
      </w:r>
      <w:r w:rsidRPr="005A1B7F">
        <w:rPr>
          <w:sz w:val="22"/>
          <w:szCs w:val="22"/>
        </w:rPr>
        <w:t xml:space="preserve"> atsitiktinai </w:t>
      </w:r>
      <w:r w:rsidR="003753A8" w:rsidRPr="005A1B7F">
        <w:rPr>
          <w:sz w:val="22"/>
          <w:szCs w:val="22"/>
        </w:rPr>
        <w:t>pava</w:t>
      </w:r>
      <w:r w:rsidRPr="005A1B7F">
        <w:rPr>
          <w:sz w:val="22"/>
          <w:szCs w:val="22"/>
        </w:rPr>
        <w:t>r</w:t>
      </w:r>
      <w:r w:rsidR="003753A8" w:rsidRPr="005A1B7F">
        <w:rPr>
          <w:sz w:val="22"/>
          <w:szCs w:val="22"/>
        </w:rPr>
        <w:t>tojo</w:t>
      </w:r>
      <w:r w:rsidRPr="005A1B7F">
        <w:rPr>
          <w:sz w:val="22"/>
          <w:szCs w:val="22"/>
        </w:rPr>
        <w:t xml:space="preserve"> šio vaisto, visada kreipkitės į gydytoją ar artimiausią ligoninę, kad jie išreikštų savo nuomonę dėl galimos rizikos ir patartų, kokių veiksmų reikia imtis.</w:t>
      </w:r>
      <w:r w:rsidR="0027705F" w:rsidRPr="005A1B7F">
        <w:rPr>
          <w:sz w:val="22"/>
          <w:szCs w:val="22"/>
        </w:rPr>
        <w:t xml:space="preserve"> </w:t>
      </w:r>
      <w:r w:rsidRPr="005A1B7F">
        <w:rPr>
          <w:sz w:val="22"/>
          <w:szCs w:val="22"/>
        </w:rPr>
        <w:t>Gali pasireikšti tokie simptomai kaip pykinimas, skrandžio skausma</w:t>
      </w:r>
      <w:r w:rsidR="004E0819" w:rsidRPr="005A1B7F">
        <w:rPr>
          <w:sz w:val="22"/>
          <w:szCs w:val="22"/>
        </w:rPr>
        <w:t>i</w:t>
      </w:r>
      <w:r w:rsidRPr="005A1B7F">
        <w:rPr>
          <w:sz w:val="22"/>
          <w:szCs w:val="22"/>
        </w:rPr>
        <w:t xml:space="preserve">, vėmimas (gali būti šiek tiek kraujo), </w:t>
      </w:r>
      <w:r w:rsidR="004E0819" w:rsidRPr="005A1B7F">
        <w:rPr>
          <w:sz w:val="22"/>
          <w:szCs w:val="22"/>
        </w:rPr>
        <w:t xml:space="preserve">galvos skausmas, </w:t>
      </w:r>
      <w:r w:rsidRPr="005A1B7F">
        <w:rPr>
          <w:bCs/>
          <w:color w:val="000000"/>
          <w:sz w:val="22"/>
          <w:szCs w:val="22"/>
        </w:rPr>
        <w:t>triukšmas</w:t>
      </w:r>
      <w:r w:rsidRPr="005A1B7F">
        <w:rPr>
          <w:color w:val="000000"/>
          <w:sz w:val="22"/>
          <w:szCs w:val="22"/>
        </w:rPr>
        <w:t xml:space="preserve"> ausyse, </w:t>
      </w:r>
      <w:r w:rsidRPr="005A1B7F">
        <w:rPr>
          <w:bCs/>
          <w:color w:val="000000"/>
          <w:sz w:val="22"/>
          <w:szCs w:val="22"/>
        </w:rPr>
        <w:t>sumišimas</w:t>
      </w:r>
      <w:r w:rsidR="0027705F" w:rsidRPr="005A1B7F">
        <w:rPr>
          <w:bCs/>
          <w:color w:val="000000"/>
          <w:sz w:val="22"/>
          <w:szCs w:val="22"/>
        </w:rPr>
        <w:t xml:space="preserve"> ir</w:t>
      </w:r>
      <w:r w:rsidRPr="005A1B7F">
        <w:rPr>
          <w:bCs/>
          <w:color w:val="000000"/>
          <w:sz w:val="22"/>
          <w:szCs w:val="22"/>
        </w:rPr>
        <w:t xml:space="preserve"> nekontroliuojami akių judesiai (</w:t>
      </w:r>
      <w:proofErr w:type="spellStart"/>
      <w:r w:rsidRPr="005A1B7F">
        <w:rPr>
          <w:bCs/>
          <w:color w:val="000000"/>
          <w:sz w:val="22"/>
          <w:szCs w:val="22"/>
        </w:rPr>
        <w:t>nistagmas</w:t>
      </w:r>
      <w:proofErr w:type="spellEnd"/>
      <w:r w:rsidRPr="005A1B7F">
        <w:rPr>
          <w:bCs/>
          <w:color w:val="000000"/>
          <w:sz w:val="22"/>
          <w:szCs w:val="22"/>
        </w:rPr>
        <w:t>) arba rečiau</w:t>
      </w:r>
      <w:r w:rsidR="003753A8" w:rsidRPr="005A1B7F">
        <w:rPr>
          <w:bCs/>
          <w:color w:val="000000"/>
          <w:sz w:val="22"/>
          <w:szCs w:val="22"/>
        </w:rPr>
        <w:t xml:space="preserve"> </w:t>
      </w:r>
      <w:r w:rsidRPr="005A1B7F">
        <w:rPr>
          <w:bCs/>
          <w:color w:val="000000"/>
          <w:sz w:val="22"/>
          <w:szCs w:val="22"/>
        </w:rPr>
        <w:t>– viduriavimas.</w:t>
      </w:r>
      <w:r w:rsidRPr="005A1B7F">
        <w:rPr>
          <w:color w:val="000000"/>
          <w:sz w:val="22"/>
          <w:szCs w:val="22"/>
        </w:rPr>
        <w:t xml:space="preserve"> </w:t>
      </w:r>
      <w:r w:rsidR="0027705F" w:rsidRPr="005A1B7F">
        <w:rPr>
          <w:color w:val="000000"/>
          <w:sz w:val="22"/>
          <w:szCs w:val="22"/>
        </w:rPr>
        <w:t>Nus</w:t>
      </w:r>
      <w:r w:rsidR="0027705F" w:rsidRPr="005A1B7F">
        <w:rPr>
          <w:sz w:val="22"/>
          <w:szCs w:val="22"/>
        </w:rPr>
        <w:t>t</w:t>
      </w:r>
      <w:r w:rsidRPr="005A1B7F">
        <w:rPr>
          <w:sz w:val="22"/>
          <w:szCs w:val="22"/>
        </w:rPr>
        <w:t>at</w:t>
      </w:r>
      <w:r w:rsidR="0027705F" w:rsidRPr="005A1B7F">
        <w:rPr>
          <w:sz w:val="22"/>
          <w:szCs w:val="22"/>
        </w:rPr>
        <w:t>yta, kad</w:t>
      </w:r>
      <w:r w:rsidRPr="005A1B7F">
        <w:rPr>
          <w:sz w:val="22"/>
          <w:szCs w:val="22"/>
        </w:rPr>
        <w:t xml:space="preserve"> </w:t>
      </w:r>
      <w:r w:rsidR="0027705F" w:rsidRPr="005A1B7F">
        <w:rPr>
          <w:bCs/>
          <w:color w:val="000000"/>
          <w:sz w:val="22"/>
          <w:szCs w:val="22"/>
        </w:rPr>
        <w:t>pa</w:t>
      </w:r>
      <w:r w:rsidRPr="005A1B7F">
        <w:rPr>
          <w:bCs/>
          <w:color w:val="000000"/>
          <w:sz w:val="22"/>
          <w:szCs w:val="22"/>
        </w:rPr>
        <w:t>vartojus didel</w:t>
      </w:r>
      <w:r w:rsidR="0027705F" w:rsidRPr="005A1B7F">
        <w:rPr>
          <w:bCs/>
          <w:color w:val="000000"/>
          <w:sz w:val="22"/>
          <w:szCs w:val="22"/>
        </w:rPr>
        <w:t>ių</w:t>
      </w:r>
      <w:r w:rsidRPr="005A1B7F">
        <w:rPr>
          <w:bCs/>
          <w:color w:val="000000"/>
          <w:sz w:val="22"/>
          <w:szCs w:val="22"/>
        </w:rPr>
        <w:t xml:space="preserve"> doz</w:t>
      </w:r>
      <w:r w:rsidR="0027705F" w:rsidRPr="005A1B7F">
        <w:rPr>
          <w:bCs/>
          <w:color w:val="000000"/>
          <w:sz w:val="22"/>
          <w:szCs w:val="22"/>
        </w:rPr>
        <w:t>ių,</w:t>
      </w:r>
      <w:r w:rsidRPr="005A1B7F">
        <w:rPr>
          <w:bCs/>
          <w:sz w:val="22"/>
          <w:szCs w:val="22"/>
        </w:rPr>
        <w:t xml:space="preserve"> pasireiki</w:t>
      </w:r>
      <w:r w:rsidR="0027705F" w:rsidRPr="005A1B7F">
        <w:rPr>
          <w:bCs/>
          <w:sz w:val="22"/>
          <w:szCs w:val="22"/>
        </w:rPr>
        <w:t>a</w:t>
      </w:r>
      <w:r w:rsidRPr="005A1B7F">
        <w:rPr>
          <w:bCs/>
          <w:sz w:val="22"/>
          <w:szCs w:val="22"/>
        </w:rPr>
        <w:t xml:space="preserve"> s</w:t>
      </w:r>
      <w:r w:rsidR="0027705F" w:rsidRPr="005A1B7F">
        <w:rPr>
          <w:bCs/>
          <w:sz w:val="22"/>
          <w:szCs w:val="22"/>
        </w:rPr>
        <w:t>va</w:t>
      </w:r>
      <w:r w:rsidRPr="005A1B7F">
        <w:rPr>
          <w:bCs/>
          <w:sz w:val="22"/>
          <w:szCs w:val="22"/>
        </w:rPr>
        <w:t>i</w:t>
      </w:r>
      <w:r w:rsidR="0027705F" w:rsidRPr="005A1B7F">
        <w:rPr>
          <w:bCs/>
          <w:sz w:val="22"/>
          <w:szCs w:val="22"/>
        </w:rPr>
        <w:t>gi</w:t>
      </w:r>
      <w:r w:rsidRPr="005A1B7F">
        <w:rPr>
          <w:bCs/>
          <w:sz w:val="22"/>
          <w:szCs w:val="22"/>
        </w:rPr>
        <w:t xml:space="preserve">mas, </w:t>
      </w:r>
      <w:r w:rsidR="0027705F" w:rsidRPr="005A1B7F">
        <w:rPr>
          <w:bCs/>
          <w:sz w:val="22"/>
          <w:szCs w:val="22"/>
        </w:rPr>
        <w:t>neryšku</w:t>
      </w:r>
      <w:r w:rsidRPr="005A1B7F">
        <w:rPr>
          <w:bCs/>
          <w:sz w:val="22"/>
          <w:szCs w:val="22"/>
        </w:rPr>
        <w:t>s matymas, žemas kraujospūdis, sujaudinimas,</w:t>
      </w:r>
      <w:r w:rsidRPr="005A1B7F">
        <w:rPr>
          <w:sz w:val="22"/>
          <w:szCs w:val="22"/>
        </w:rPr>
        <w:t xml:space="preserve"> dezorientacija, koma, </w:t>
      </w:r>
      <w:proofErr w:type="spellStart"/>
      <w:r w:rsidRPr="005A1B7F">
        <w:rPr>
          <w:sz w:val="22"/>
          <w:szCs w:val="22"/>
        </w:rPr>
        <w:t>hiperkalemija</w:t>
      </w:r>
      <w:proofErr w:type="spellEnd"/>
      <w:r w:rsidRPr="005A1B7F">
        <w:rPr>
          <w:sz w:val="22"/>
          <w:szCs w:val="22"/>
        </w:rPr>
        <w:t xml:space="preserve"> (padidėjęs kalio kiekis kraujyje), </w:t>
      </w:r>
      <w:proofErr w:type="spellStart"/>
      <w:r w:rsidRPr="005A1B7F">
        <w:rPr>
          <w:sz w:val="22"/>
          <w:szCs w:val="22"/>
        </w:rPr>
        <w:t>protrombino</w:t>
      </w:r>
      <w:proofErr w:type="spellEnd"/>
      <w:r w:rsidRPr="005A1B7F">
        <w:rPr>
          <w:sz w:val="22"/>
          <w:szCs w:val="22"/>
        </w:rPr>
        <w:t xml:space="preserve"> </w:t>
      </w:r>
      <w:r w:rsidRPr="005A1B7F">
        <w:rPr>
          <w:bCs/>
          <w:sz w:val="22"/>
          <w:szCs w:val="22"/>
        </w:rPr>
        <w:t>laiko</w:t>
      </w:r>
      <w:r w:rsidR="003753A8" w:rsidRPr="005A1B7F">
        <w:rPr>
          <w:bCs/>
          <w:sz w:val="22"/>
          <w:szCs w:val="22"/>
        </w:rPr>
        <w:t xml:space="preserve"> ar</w:t>
      </w:r>
      <w:r w:rsidRPr="005A1B7F">
        <w:rPr>
          <w:bCs/>
          <w:sz w:val="22"/>
          <w:szCs w:val="22"/>
        </w:rPr>
        <w:t xml:space="preserve"> </w:t>
      </w:r>
      <w:r w:rsidRPr="005A1B7F">
        <w:rPr>
          <w:sz w:val="22"/>
          <w:szCs w:val="22"/>
        </w:rPr>
        <w:t>INR</w:t>
      </w:r>
      <w:r w:rsidR="003753A8" w:rsidRPr="005A1B7F">
        <w:rPr>
          <w:bCs/>
          <w:sz w:val="22"/>
          <w:szCs w:val="22"/>
        </w:rPr>
        <w:t> </w:t>
      </w:r>
      <w:r w:rsidRPr="005A1B7F">
        <w:rPr>
          <w:bCs/>
          <w:sz w:val="22"/>
          <w:szCs w:val="22"/>
        </w:rPr>
        <w:t>pailgėjimas</w:t>
      </w:r>
      <w:r w:rsidRPr="005A1B7F">
        <w:rPr>
          <w:sz w:val="22"/>
          <w:szCs w:val="22"/>
        </w:rPr>
        <w:t>, ūminis inkstų nepakankamumas, kepenų pažeidimas</w:t>
      </w:r>
      <w:r w:rsidRPr="005A1B7F">
        <w:rPr>
          <w:bCs/>
          <w:sz w:val="22"/>
          <w:szCs w:val="22"/>
        </w:rPr>
        <w:t>,</w:t>
      </w:r>
      <w:r w:rsidRPr="005A1B7F">
        <w:rPr>
          <w:sz w:val="22"/>
          <w:szCs w:val="22"/>
        </w:rPr>
        <w:t xml:space="preserve"> kvėpavimo slopinimas, cianozė, astmos paūmėjimas astma sergantiems pacientams</w:t>
      </w:r>
      <w:r w:rsidRPr="005A1B7F">
        <w:rPr>
          <w:bCs/>
          <w:sz w:val="22"/>
          <w:szCs w:val="22"/>
        </w:rPr>
        <w:t xml:space="preserve">, </w:t>
      </w:r>
      <w:r w:rsidRPr="005A1B7F">
        <w:rPr>
          <w:bCs/>
          <w:color w:val="000000"/>
          <w:sz w:val="22"/>
          <w:szCs w:val="22"/>
        </w:rPr>
        <w:t>mieguistumas, skausmas krūtinės srityje, stiprus ir greitas širdies plakimas, sąmonės netekimas, traukuliai (dažniausiai vaikams), silpnumas ir svaig</w:t>
      </w:r>
      <w:r w:rsidR="0027705F" w:rsidRPr="005A1B7F">
        <w:rPr>
          <w:bCs/>
          <w:color w:val="000000"/>
          <w:sz w:val="22"/>
          <w:szCs w:val="22"/>
        </w:rPr>
        <w:t>uly</w:t>
      </w:r>
      <w:r w:rsidRPr="005A1B7F">
        <w:rPr>
          <w:bCs/>
          <w:color w:val="000000"/>
          <w:sz w:val="22"/>
          <w:szCs w:val="22"/>
        </w:rPr>
        <w:t xml:space="preserve">s, kraujas šlapime, šąlančio kūno </w:t>
      </w:r>
      <w:r w:rsidR="003753A8" w:rsidRPr="005A1B7F">
        <w:rPr>
          <w:bCs/>
          <w:color w:val="000000"/>
          <w:sz w:val="22"/>
          <w:szCs w:val="22"/>
        </w:rPr>
        <w:t>po</w:t>
      </w:r>
      <w:r w:rsidRPr="005A1B7F">
        <w:rPr>
          <w:bCs/>
          <w:color w:val="000000"/>
          <w:sz w:val="22"/>
          <w:szCs w:val="22"/>
        </w:rPr>
        <w:t>j</w:t>
      </w:r>
      <w:r w:rsidR="003753A8" w:rsidRPr="005A1B7F">
        <w:rPr>
          <w:bCs/>
          <w:color w:val="000000"/>
          <w:sz w:val="22"/>
          <w:szCs w:val="22"/>
        </w:rPr>
        <w:t>ūti</w:t>
      </w:r>
      <w:r w:rsidRPr="005A1B7F">
        <w:rPr>
          <w:bCs/>
          <w:color w:val="000000"/>
          <w:sz w:val="22"/>
          <w:szCs w:val="22"/>
        </w:rPr>
        <w:t>s ir kvėpavimo sutrikimai.</w:t>
      </w:r>
    </w:p>
    <w:p w14:paraId="127CF4B1" w14:textId="77777777" w:rsidR="004159B1" w:rsidRPr="005A1B7F" w:rsidRDefault="004159B1" w:rsidP="003078C4">
      <w:pPr>
        <w:rPr>
          <w:sz w:val="22"/>
          <w:szCs w:val="22"/>
        </w:rPr>
      </w:pPr>
    </w:p>
    <w:p w14:paraId="5EC3E771" w14:textId="0A9E9EC3" w:rsidR="004159B1" w:rsidRPr="005A1B7F" w:rsidRDefault="004159B1" w:rsidP="003078C4">
      <w:pPr>
        <w:keepNext/>
        <w:rPr>
          <w:sz w:val="22"/>
          <w:szCs w:val="22"/>
        </w:rPr>
      </w:pPr>
      <w:r w:rsidRPr="005A1B7F">
        <w:rPr>
          <w:b/>
          <w:sz w:val="22"/>
          <w:szCs w:val="22"/>
        </w:rPr>
        <w:t xml:space="preserve">Pamiršus pavartoti </w:t>
      </w:r>
      <w:proofErr w:type="spellStart"/>
      <w:r w:rsidR="00655A51" w:rsidRPr="005A1B7F">
        <w:rPr>
          <w:b/>
          <w:sz w:val="22"/>
          <w:szCs w:val="22"/>
        </w:rPr>
        <w:t>Ibuprofen</w:t>
      </w:r>
      <w:proofErr w:type="spellEnd"/>
      <w:r w:rsidR="003753A8" w:rsidRPr="005A1B7F">
        <w:rPr>
          <w:b/>
          <w:sz w:val="22"/>
          <w:szCs w:val="22"/>
        </w:rPr>
        <w:t> </w:t>
      </w:r>
      <w:proofErr w:type="spellStart"/>
      <w:r w:rsidRPr="005A1B7F">
        <w:rPr>
          <w:b/>
          <w:sz w:val="22"/>
          <w:szCs w:val="22"/>
        </w:rPr>
        <w:t>Banner</w:t>
      </w:r>
      <w:proofErr w:type="spellEnd"/>
    </w:p>
    <w:p w14:paraId="1C92BC49" w14:textId="7A9F506C" w:rsidR="004159B1" w:rsidRPr="005A1B7F" w:rsidRDefault="004159B1" w:rsidP="003078C4">
      <w:pPr>
        <w:rPr>
          <w:sz w:val="22"/>
          <w:szCs w:val="22"/>
        </w:rPr>
      </w:pPr>
      <w:r w:rsidRPr="005A1B7F">
        <w:rPr>
          <w:sz w:val="22"/>
          <w:szCs w:val="22"/>
        </w:rPr>
        <w:t>Negalima vartoti dvigubos</w:t>
      </w:r>
      <w:r w:rsidR="003753A8" w:rsidRPr="005A1B7F">
        <w:rPr>
          <w:sz w:val="22"/>
          <w:szCs w:val="22"/>
        </w:rPr>
        <w:t> </w:t>
      </w:r>
      <w:r w:rsidRPr="005A1B7F">
        <w:rPr>
          <w:sz w:val="22"/>
          <w:szCs w:val="22"/>
        </w:rPr>
        <w:t>dozės norint kompensuoti praleistą dozę.</w:t>
      </w:r>
    </w:p>
    <w:p w14:paraId="444DF504" w14:textId="77777777" w:rsidR="004159B1" w:rsidRPr="005A1B7F" w:rsidRDefault="004159B1" w:rsidP="003078C4">
      <w:pPr>
        <w:rPr>
          <w:sz w:val="22"/>
          <w:szCs w:val="22"/>
        </w:rPr>
      </w:pPr>
    </w:p>
    <w:p w14:paraId="7DBD72A4" w14:textId="77777777" w:rsidR="004159B1" w:rsidRPr="005A1B7F" w:rsidRDefault="004159B1" w:rsidP="003078C4">
      <w:pPr>
        <w:numPr>
          <w:ilvl w:val="12"/>
          <w:numId w:val="0"/>
        </w:numPr>
        <w:tabs>
          <w:tab w:val="left" w:pos="540"/>
        </w:tabs>
        <w:rPr>
          <w:sz w:val="22"/>
          <w:szCs w:val="22"/>
        </w:rPr>
      </w:pPr>
      <w:r w:rsidRPr="005A1B7F">
        <w:rPr>
          <w:sz w:val="22"/>
          <w:szCs w:val="22"/>
        </w:rPr>
        <w:t>Jeigu kiltų daugiau klausimų dėl šio vaisto vartojimo, kreipkitės į gydytoją arba vaistininką.</w:t>
      </w:r>
    </w:p>
    <w:p w14:paraId="67E3F5C3" w14:textId="77777777" w:rsidR="004159B1" w:rsidRPr="005A1B7F" w:rsidRDefault="004159B1" w:rsidP="003078C4">
      <w:pPr>
        <w:rPr>
          <w:sz w:val="22"/>
          <w:szCs w:val="22"/>
        </w:rPr>
      </w:pPr>
    </w:p>
    <w:p w14:paraId="2F58212B" w14:textId="77777777" w:rsidR="004159B1" w:rsidRPr="005A1B7F" w:rsidRDefault="004159B1" w:rsidP="003078C4">
      <w:pPr>
        <w:numPr>
          <w:ilvl w:val="12"/>
          <w:numId w:val="0"/>
        </w:numPr>
        <w:tabs>
          <w:tab w:val="left" w:pos="540"/>
        </w:tabs>
        <w:rPr>
          <w:b/>
          <w:sz w:val="22"/>
          <w:szCs w:val="22"/>
        </w:rPr>
      </w:pPr>
    </w:p>
    <w:p w14:paraId="62FD349A" w14:textId="77777777" w:rsidR="004159B1" w:rsidRPr="005A1B7F" w:rsidRDefault="004159B1" w:rsidP="003078C4">
      <w:pPr>
        <w:keepNext/>
        <w:numPr>
          <w:ilvl w:val="12"/>
          <w:numId w:val="0"/>
        </w:numPr>
        <w:tabs>
          <w:tab w:val="left" w:pos="567"/>
        </w:tabs>
        <w:rPr>
          <w:sz w:val="22"/>
          <w:szCs w:val="22"/>
        </w:rPr>
      </w:pPr>
      <w:r w:rsidRPr="005A1B7F">
        <w:rPr>
          <w:b/>
          <w:sz w:val="22"/>
          <w:szCs w:val="22"/>
        </w:rPr>
        <w:lastRenderedPageBreak/>
        <w:t>4.</w:t>
      </w:r>
      <w:r w:rsidRPr="005A1B7F">
        <w:rPr>
          <w:b/>
          <w:sz w:val="22"/>
          <w:szCs w:val="22"/>
        </w:rPr>
        <w:tab/>
        <w:t>Galimas šalutinis poveikis</w:t>
      </w:r>
    </w:p>
    <w:p w14:paraId="26D7EAD0" w14:textId="77777777" w:rsidR="004159B1" w:rsidRPr="005A1B7F" w:rsidRDefault="004159B1" w:rsidP="003078C4">
      <w:pPr>
        <w:keepNext/>
        <w:numPr>
          <w:ilvl w:val="12"/>
          <w:numId w:val="0"/>
        </w:numPr>
        <w:rPr>
          <w:sz w:val="22"/>
          <w:szCs w:val="22"/>
        </w:rPr>
      </w:pPr>
    </w:p>
    <w:p w14:paraId="4457F27F" w14:textId="77777777" w:rsidR="004159B1" w:rsidRPr="005A1B7F" w:rsidRDefault="004159B1" w:rsidP="003078C4">
      <w:pPr>
        <w:numPr>
          <w:ilvl w:val="12"/>
          <w:numId w:val="0"/>
        </w:numPr>
        <w:rPr>
          <w:sz w:val="22"/>
          <w:szCs w:val="22"/>
        </w:rPr>
      </w:pPr>
      <w:r w:rsidRPr="005A1B7F">
        <w:rPr>
          <w:sz w:val="22"/>
          <w:szCs w:val="22"/>
        </w:rPr>
        <w:t>Šis vaistas, kaip ir visi kiti, gali sukelti šalutinį poveikį, nors jis pasireiškia ne visiems žmonėms.</w:t>
      </w:r>
    </w:p>
    <w:p w14:paraId="56850040" w14:textId="4FC1CDD3" w:rsidR="004159B1" w:rsidRPr="005A1B7F" w:rsidRDefault="004159B1" w:rsidP="003078C4">
      <w:pPr>
        <w:widowControl w:val="0"/>
        <w:numPr>
          <w:ilvl w:val="12"/>
          <w:numId w:val="0"/>
        </w:numPr>
        <w:rPr>
          <w:sz w:val="22"/>
          <w:szCs w:val="22"/>
        </w:rPr>
      </w:pPr>
      <w:r w:rsidRPr="005A1B7F">
        <w:rPr>
          <w:sz w:val="22"/>
          <w:szCs w:val="22"/>
        </w:rPr>
        <w:t>Šalutinio poveikio pasireiškimo dažnį galima sumažinti simptomams lengvinti vartojant mažiausią veiksmingą vaisto dozę ir trumpiausią laiką. Nors šalutinis poveikis yra nedažnas, Jūsų vaikui gali pasireikšti vienas iš žinomų NVNU</w:t>
      </w:r>
      <w:r w:rsidR="003753A8" w:rsidRPr="005A1B7F">
        <w:rPr>
          <w:sz w:val="22"/>
          <w:szCs w:val="22"/>
        </w:rPr>
        <w:t> </w:t>
      </w:r>
      <w:r w:rsidRPr="005A1B7F">
        <w:rPr>
          <w:sz w:val="22"/>
          <w:szCs w:val="22"/>
        </w:rPr>
        <w:t xml:space="preserve">sukeliamų šalutinių reiškinių. Jei pasireiškia šalutinis poveikis arba jei Jūs nerimaujate, daugiau vaisto vaikui neduokite ir kaip galima greičiau pasitarkite su gydytoju. Šio vaisto vartojantiems senyviems </w:t>
      </w:r>
      <w:r w:rsidR="003753A8" w:rsidRPr="005A1B7F">
        <w:rPr>
          <w:sz w:val="22"/>
          <w:szCs w:val="22"/>
        </w:rPr>
        <w:t>p</w:t>
      </w:r>
      <w:r w:rsidRPr="005A1B7F">
        <w:rPr>
          <w:sz w:val="22"/>
          <w:szCs w:val="22"/>
        </w:rPr>
        <w:t>a</w:t>
      </w:r>
      <w:r w:rsidR="003753A8" w:rsidRPr="005A1B7F">
        <w:rPr>
          <w:sz w:val="22"/>
          <w:szCs w:val="22"/>
        </w:rPr>
        <w:t>ci</w:t>
      </w:r>
      <w:r w:rsidRPr="005A1B7F">
        <w:rPr>
          <w:sz w:val="22"/>
          <w:szCs w:val="22"/>
        </w:rPr>
        <w:t>en</w:t>
      </w:r>
      <w:r w:rsidR="003753A8" w:rsidRPr="005A1B7F">
        <w:rPr>
          <w:sz w:val="22"/>
          <w:szCs w:val="22"/>
        </w:rPr>
        <w:t>ta</w:t>
      </w:r>
      <w:r w:rsidRPr="005A1B7F">
        <w:rPr>
          <w:sz w:val="22"/>
          <w:szCs w:val="22"/>
        </w:rPr>
        <w:t xml:space="preserve">ms šalutinio poveikio pasireiškimo </w:t>
      </w:r>
      <w:r w:rsidR="003753A8" w:rsidRPr="005A1B7F">
        <w:rPr>
          <w:sz w:val="22"/>
          <w:szCs w:val="22"/>
        </w:rPr>
        <w:t>rizik</w:t>
      </w:r>
      <w:r w:rsidRPr="005A1B7F">
        <w:rPr>
          <w:sz w:val="22"/>
          <w:szCs w:val="22"/>
        </w:rPr>
        <w:t>a yra padidėj</w:t>
      </w:r>
      <w:r w:rsidR="003753A8" w:rsidRPr="005A1B7F">
        <w:rPr>
          <w:sz w:val="22"/>
          <w:szCs w:val="22"/>
        </w:rPr>
        <w:t>u</w:t>
      </w:r>
      <w:r w:rsidRPr="005A1B7F">
        <w:rPr>
          <w:sz w:val="22"/>
          <w:szCs w:val="22"/>
        </w:rPr>
        <w:t>s</w:t>
      </w:r>
      <w:r w:rsidR="003753A8" w:rsidRPr="005A1B7F">
        <w:rPr>
          <w:sz w:val="22"/>
          <w:szCs w:val="22"/>
        </w:rPr>
        <w:t>i</w:t>
      </w:r>
      <w:r w:rsidRPr="005A1B7F">
        <w:rPr>
          <w:sz w:val="22"/>
          <w:szCs w:val="22"/>
        </w:rPr>
        <w:t>.</w:t>
      </w:r>
    </w:p>
    <w:p w14:paraId="47677031" w14:textId="77777777" w:rsidR="004159B1" w:rsidRPr="005A1B7F" w:rsidRDefault="004159B1" w:rsidP="003078C4">
      <w:pPr>
        <w:widowControl w:val="0"/>
        <w:numPr>
          <w:ilvl w:val="12"/>
          <w:numId w:val="0"/>
        </w:numPr>
        <w:rPr>
          <w:sz w:val="22"/>
          <w:szCs w:val="22"/>
        </w:rPr>
      </w:pPr>
    </w:p>
    <w:p w14:paraId="6647D294" w14:textId="77777777" w:rsidR="004159B1" w:rsidRPr="005A1B7F" w:rsidRDefault="003753A8" w:rsidP="003078C4">
      <w:pPr>
        <w:keepNext/>
        <w:widowControl w:val="0"/>
        <w:numPr>
          <w:ilvl w:val="12"/>
          <w:numId w:val="0"/>
        </w:numPr>
        <w:rPr>
          <w:sz w:val="22"/>
          <w:szCs w:val="22"/>
        </w:rPr>
      </w:pPr>
      <w:r w:rsidRPr="005A1B7F">
        <w:rPr>
          <w:sz w:val="22"/>
          <w:szCs w:val="22"/>
        </w:rPr>
        <w:t>Nutraukite</w:t>
      </w:r>
      <w:r w:rsidR="004159B1" w:rsidRPr="005A1B7F">
        <w:rPr>
          <w:sz w:val="22"/>
          <w:szCs w:val="22"/>
        </w:rPr>
        <w:t xml:space="preserve"> šio vaisto vartojimą ir nedelsdami kreipkitės į gydytoją, jeigu</w:t>
      </w:r>
      <w:r w:rsidRPr="005A1B7F">
        <w:rPr>
          <w:sz w:val="22"/>
          <w:szCs w:val="22"/>
        </w:rPr>
        <w:t xml:space="preserve"> pasireiškia</w:t>
      </w:r>
      <w:r w:rsidR="004159B1" w:rsidRPr="005A1B7F">
        <w:rPr>
          <w:sz w:val="22"/>
          <w:szCs w:val="22"/>
        </w:rPr>
        <w:t>:</w:t>
      </w:r>
    </w:p>
    <w:p w14:paraId="6C665C3E" w14:textId="5901FF47" w:rsidR="004159B1" w:rsidRPr="005A1B7F" w:rsidRDefault="003753A8" w:rsidP="003078C4">
      <w:pPr>
        <w:widowControl w:val="0"/>
        <w:numPr>
          <w:ilvl w:val="0"/>
          <w:numId w:val="26"/>
        </w:numPr>
        <w:ind w:left="352" w:hanging="352"/>
        <w:contextualSpacing/>
        <w:rPr>
          <w:sz w:val="22"/>
          <w:szCs w:val="22"/>
        </w:rPr>
      </w:pPr>
      <w:r w:rsidRPr="005A1B7F">
        <w:rPr>
          <w:sz w:val="22"/>
          <w:szCs w:val="22"/>
        </w:rPr>
        <w:t>k</w:t>
      </w:r>
      <w:r w:rsidR="004159B1" w:rsidRPr="005A1B7F">
        <w:rPr>
          <w:sz w:val="22"/>
          <w:szCs w:val="22"/>
        </w:rPr>
        <w:t xml:space="preserve">raujavimo iš žarnyno </w:t>
      </w:r>
      <w:r w:rsidR="004159B1" w:rsidRPr="005A1B7F">
        <w:rPr>
          <w:bCs/>
          <w:sz w:val="22"/>
          <w:szCs w:val="22"/>
        </w:rPr>
        <w:t>požymių</w:t>
      </w:r>
      <w:r w:rsidR="004159B1" w:rsidRPr="005A1B7F">
        <w:rPr>
          <w:sz w:val="22"/>
          <w:szCs w:val="22"/>
        </w:rPr>
        <w:t>, pvz.: stiprus pilvo skausmas, juodos, deguto spalvos išmatos, vėmimas krauju ar tamsiomis dalelėmis, kurios atrodo kaip kavos tirščiai</w:t>
      </w:r>
      <w:r w:rsidRPr="005A1B7F">
        <w:rPr>
          <w:sz w:val="22"/>
          <w:szCs w:val="22"/>
        </w:rPr>
        <w:t>;</w:t>
      </w:r>
    </w:p>
    <w:p w14:paraId="2DEDA69E" w14:textId="1E5906AD" w:rsidR="004159B1" w:rsidRPr="005A1B7F" w:rsidRDefault="003753A8" w:rsidP="003078C4">
      <w:pPr>
        <w:widowControl w:val="0"/>
        <w:numPr>
          <w:ilvl w:val="0"/>
          <w:numId w:val="26"/>
        </w:numPr>
        <w:ind w:left="352" w:hanging="352"/>
        <w:contextualSpacing/>
        <w:rPr>
          <w:sz w:val="22"/>
          <w:szCs w:val="22"/>
        </w:rPr>
      </w:pPr>
      <w:r w:rsidRPr="005A1B7F">
        <w:rPr>
          <w:sz w:val="22"/>
          <w:szCs w:val="22"/>
        </w:rPr>
        <w:t>r</w:t>
      </w:r>
      <w:r w:rsidR="004159B1" w:rsidRPr="005A1B7F">
        <w:rPr>
          <w:sz w:val="22"/>
          <w:szCs w:val="22"/>
        </w:rPr>
        <w:t xml:space="preserve">etų, bet sunkių alerginių reakcijų požymių, </w:t>
      </w:r>
      <w:r w:rsidR="004159B1" w:rsidRPr="005A1B7F">
        <w:rPr>
          <w:bCs/>
          <w:sz w:val="22"/>
          <w:szCs w:val="22"/>
        </w:rPr>
        <w:t>pvz.</w:t>
      </w:r>
      <w:r w:rsidR="004159B1" w:rsidRPr="005A1B7F">
        <w:rPr>
          <w:sz w:val="22"/>
          <w:szCs w:val="22"/>
        </w:rPr>
        <w:t xml:space="preserve">: </w:t>
      </w:r>
      <w:r w:rsidRPr="005A1B7F">
        <w:rPr>
          <w:sz w:val="22"/>
          <w:szCs w:val="22"/>
        </w:rPr>
        <w:t>sunk</w:t>
      </w:r>
      <w:r w:rsidR="004159B1" w:rsidRPr="005A1B7F">
        <w:rPr>
          <w:sz w:val="22"/>
          <w:szCs w:val="22"/>
        </w:rPr>
        <w:t>ėjanti astma, nepaaiškinamas švokštimas ar dusulys, veido, liežuvio, gerklės pabr</w:t>
      </w:r>
      <w:r w:rsidRPr="005A1B7F">
        <w:rPr>
          <w:sz w:val="22"/>
          <w:szCs w:val="22"/>
        </w:rPr>
        <w:t>in</w:t>
      </w:r>
      <w:r w:rsidR="004159B1" w:rsidRPr="005A1B7F">
        <w:rPr>
          <w:sz w:val="22"/>
          <w:szCs w:val="22"/>
        </w:rPr>
        <w:t>kimas, kvėpavimo sunkumas, greitas širdies ritmas, sumažėjęs kraujospūdis, lydimas šoko</w:t>
      </w:r>
      <w:r w:rsidRPr="005A1B7F">
        <w:rPr>
          <w:sz w:val="22"/>
          <w:szCs w:val="22"/>
        </w:rPr>
        <w:t xml:space="preserve"> –</w:t>
      </w:r>
      <w:r w:rsidR="004159B1" w:rsidRPr="005A1B7F">
        <w:rPr>
          <w:sz w:val="22"/>
          <w:szCs w:val="22"/>
        </w:rPr>
        <w:t xml:space="preserve"> </w:t>
      </w:r>
      <w:r w:rsidRPr="005A1B7F">
        <w:rPr>
          <w:sz w:val="22"/>
          <w:szCs w:val="22"/>
        </w:rPr>
        <w:t>t</w:t>
      </w:r>
      <w:r w:rsidR="004159B1" w:rsidRPr="005A1B7F">
        <w:rPr>
          <w:sz w:val="22"/>
          <w:szCs w:val="22"/>
        </w:rPr>
        <w:t>aip gali atsitikti ir pirmą</w:t>
      </w:r>
      <w:r w:rsidRPr="005A1B7F">
        <w:rPr>
          <w:sz w:val="22"/>
          <w:szCs w:val="22"/>
        </w:rPr>
        <w:t> </w:t>
      </w:r>
      <w:r w:rsidR="004159B1" w:rsidRPr="005A1B7F">
        <w:rPr>
          <w:sz w:val="22"/>
          <w:szCs w:val="22"/>
        </w:rPr>
        <w:t>kartą vartojant vaist</w:t>
      </w:r>
      <w:r w:rsidRPr="005A1B7F">
        <w:rPr>
          <w:sz w:val="22"/>
          <w:szCs w:val="22"/>
        </w:rPr>
        <w:t>o,</w:t>
      </w:r>
      <w:r w:rsidR="004159B1" w:rsidRPr="005A1B7F">
        <w:rPr>
          <w:sz w:val="22"/>
          <w:szCs w:val="22"/>
        </w:rPr>
        <w:t xml:space="preserve"> </w:t>
      </w:r>
      <w:r w:rsidRPr="005A1B7F">
        <w:rPr>
          <w:sz w:val="22"/>
          <w:szCs w:val="22"/>
        </w:rPr>
        <w:t>j</w:t>
      </w:r>
      <w:r w:rsidR="004159B1" w:rsidRPr="005A1B7F">
        <w:rPr>
          <w:sz w:val="22"/>
          <w:szCs w:val="22"/>
        </w:rPr>
        <w:t xml:space="preserve">eigu </w:t>
      </w:r>
      <w:r w:rsidRPr="005A1B7F">
        <w:rPr>
          <w:sz w:val="22"/>
          <w:szCs w:val="22"/>
        </w:rPr>
        <w:t>p</w:t>
      </w:r>
      <w:r w:rsidR="004159B1" w:rsidRPr="005A1B7F">
        <w:rPr>
          <w:sz w:val="22"/>
          <w:szCs w:val="22"/>
        </w:rPr>
        <w:t>asir</w:t>
      </w:r>
      <w:r w:rsidRPr="005A1B7F">
        <w:rPr>
          <w:sz w:val="22"/>
          <w:szCs w:val="22"/>
        </w:rPr>
        <w:t>eiški</w:t>
      </w:r>
      <w:r w:rsidR="004159B1" w:rsidRPr="005A1B7F">
        <w:rPr>
          <w:sz w:val="22"/>
          <w:szCs w:val="22"/>
        </w:rPr>
        <w:t>a šių simptomų, nedelsdami kreipkitės į gydytoją</w:t>
      </w:r>
      <w:r w:rsidRPr="005A1B7F">
        <w:rPr>
          <w:sz w:val="22"/>
          <w:szCs w:val="22"/>
        </w:rPr>
        <w:t>;</w:t>
      </w:r>
    </w:p>
    <w:p w14:paraId="111DCB0D" w14:textId="56C658BC" w:rsidR="004159B1" w:rsidRDefault="003753A8" w:rsidP="003078C4">
      <w:pPr>
        <w:widowControl w:val="0"/>
        <w:numPr>
          <w:ilvl w:val="0"/>
          <w:numId w:val="26"/>
        </w:numPr>
        <w:ind w:left="352" w:hanging="352"/>
        <w:contextualSpacing/>
        <w:rPr>
          <w:sz w:val="22"/>
          <w:szCs w:val="22"/>
        </w:rPr>
      </w:pPr>
      <w:r w:rsidRPr="005A1B7F">
        <w:rPr>
          <w:sz w:val="22"/>
          <w:szCs w:val="22"/>
        </w:rPr>
        <w:t>s</w:t>
      </w:r>
      <w:r w:rsidR="004159B1" w:rsidRPr="005A1B7F">
        <w:rPr>
          <w:sz w:val="22"/>
          <w:szCs w:val="22"/>
        </w:rPr>
        <w:t xml:space="preserve">unkių odos reakcijų, pvz.: viso kūno išbėrimai, odos lupimasis, pūslių susidarymas ar odos </w:t>
      </w:r>
      <w:r w:rsidR="002015DA" w:rsidRPr="005A1B7F">
        <w:rPr>
          <w:sz w:val="22"/>
          <w:szCs w:val="22"/>
        </w:rPr>
        <w:t>plei</w:t>
      </w:r>
      <w:r w:rsidR="004159B1" w:rsidRPr="005A1B7F">
        <w:rPr>
          <w:sz w:val="22"/>
          <w:szCs w:val="22"/>
        </w:rPr>
        <w:t>ska</w:t>
      </w:r>
      <w:r w:rsidR="002015DA" w:rsidRPr="005A1B7F">
        <w:rPr>
          <w:sz w:val="22"/>
          <w:szCs w:val="22"/>
        </w:rPr>
        <w:t>noj</w:t>
      </w:r>
      <w:r w:rsidR="004159B1" w:rsidRPr="005A1B7F">
        <w:rPr>
          <w:sz w:val="22"/>
          <w:szCs w:val="22"/>
        </w:rPr>
        <w:t xml:space="preserve">imas, įskaitant sunkią odos reakciją, vadinamą </w:t>
      </w:r>
      <w:r w:rsidR="004159B1" w:rsidRPr="005A1B7F">
        <w:rPr>
          <w:i/>
          <w:sz w:val="22"/>
          <w:szCs w:val="22"/>
        </w:rPr>
        <w:t>DRESS</w:t>
      </w:r>
      <w:r w:rsidRPr="005A1B7F">
        <w:rPr>
          <w:sz w:val="22"/>
          <w:szCs w:val="22"/>
        </w:rPr>
        <w:t> </w:t>
      </w:r>
      <w:r w:rsidR="004159B1" w:rsidRPr="005A1B7F">
        <w:rPr>
          <w:sz w:val="22"/>
          <w:szCs w:val="22"/>
        </w:rPr>
        <w:t>sindromu (dažnis nežinomas)</w:t>
      </w:r>
      <w:r w:rsidRPr="005A1B7F">
        <w:rPr>
          <w:sz w:val="22"/>
          <w:szCs w:val="22"/>
        </w:rPr>
        <w:t xml:space="preserve"> –</w:t>
      </w:r>
      <w:r w:rsidR="004159B1" w:rsidRPr="005A1B7F">
        <w:rPr>
          <w:sz w:val="22"/>
          <w:szCs w:val="22"/>
        </w:rPr>
        <w:t xml:space="preserve"> </w:t>
      </w:r>
      <w:r w:rsidR="004159B1" w:rsidRPr="005A1B7F">
        <w:rPr>
          <w:i/>
          <w:sz w:val="22"/>
          <w:szCs w:val="22"/>
        </w:rPr>
        <w:t>DRESS</w:t>
      </w:r>
      <w:r w:rsidRPr="005A1B7F">
        <w:rPr>
          <w:sz w:val="22"/>
          <w:szCs w:val="22"/>
        </w:rPr>
        <w:t> </w:t>
      </w:r>
      <w:r w:rsidR="004159B1" w:rsidRPr="005A1B7F">
        <w:rPr>
          <w:sz w:val="22"/>
          <w:szCs w:val="22"/>
        </w:rPr>
        <w:t xml:space="preserve">simptomai gali būti tokie: odos išbėrimas, karščiavimas, padidėję limfmazgiai ir padidėjęs </w:t>
      </w:r>
      <w:proofErr w:type="spellStart"/>
      <w:r w:rsidR="004159B1" w:rsidRPr="005A1B7F">
        <w:rPr>
          <w:sz w:val="22"/>
          <w:szCs w:val="22"/>
        </w:rPr>
        <w:t>eozinofilų</w:t>
      </w:r>
      <w:proofErr w:type="spellEnd"/>
      <w:r w:rsidR="004159B1" w:rsidRPr="005A1B7F">
        <w:rPr>
          <w:sz w:val="22"/>
          <w:szCs w:val="22"/>
        </w:rPr>
        <w:t xml:space="preserve"> (baltųjų kraujo kūnelių rūšis) skaičius.</w:t>
      </w:r>
    </w:p>
    <w:p w14:paraId="0E8CACCD" w14:textId="77777777" w:rsidR="009C2B84" w:rsidRPr="009C2B84" w:rsidRDefault="009C2B84" w:rsidP="00175AC9">
      <w:pPr>
        <w:widowControl w:val="0"/>
        <w:numPr>
          <w:ilvl w:val="0"/>
          <w:numId w:val="26"/>
        </w:numPr>
        <w:ind w:left="352" w:hanging="352"/>
        <w:contextualSpacing/>
        <w:rPr>
          <w:sz w:val="22"/>
          <w:szCs w:val="22"/>
        </w:rPr>
      </w:pPr>
      <w:r w:rsidRPr="009C2B84">
        <w:rPr>
          <w:sz w:val="22"/>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9C2B84">
        <w:rPr>
          <w:sz w:val="22"/>
          <w:szCs w:val="22"/>
        </w:rPr>
        <w:t>eksfoliacini</w:t>
      </w:r>
      <w:proofErr w:type="spellEnd"/>
      <w:r w:rsidRPr="009C2B84">
        <w:rPr>
          <w:sz w:val="22"/>
          <w:szCs w:val="22"/>
        </w:rPr>
        <w:t xml:space="preserve"> dermatitas, daugiaformė </w:t>
      </w:r>
      <w:proofErr w:type="spellStart"/>
      <w:r w:rsidRPr="009C2B84">
        <w:rPr>
          <w:sz w:val="22"/>
          <w:szCs w:val="22"/>
        </w:rPr>
        <w:t>eritema</w:t>
      </w:r>
      <w:proofErr w:type="spellEnd"/>
      <w:r w:rsidRPr="009C2B84">
        <w:rPr>
          <w:sz w:val="22"/>
          <w:szCs w:val="22"/>
        </w:rPr>
        <w:t xml:space="preserve">, </w:t>
      </w:r>
      <w:proofErr w:type="spellStart"/>
      <w:r w:rsidRPr="009C2B84">
        <w:rPr>
          <w:sz w:val="22"/>
          <w:szCs w:val="22"/>
        </w:rPr>
        <w:t>Stivenso</w:t>
      </w:r>
      <w:proofErr w:type="spellEnd"/>
      <w:r w:rsidRPr="009C2B84">
        <w:rPr>
          <w:sz w:val="22"/>
          <w:szCs w:val="22"/>
        </w:rPr>
        <w:t xml:space="preserve">-Džonsono sindromas, toksinė epidermio </w:t>
      </w:r>
      <w:proofErr w:type="spellStart"/>
      <w:r w:rsidRPr="009C2B84">
        <w:rPr>
          <w:sz w:val="22"/>
          <w:szCs w:val="22"/>
        </w:rPr>
        <w:t>nekrolizė</w:t>
      </w:r>
      <w:proofErr w:type="spellEnd"/>
      <w:r w:rsidRPr="009C2B84">
        <w:rPr>
          <w:sz w:val="22"/>
          <w:szCs w:val="22"/>
        </w:rPr>
        <w:t>].</w:t>
      </w:r>
    </w:p>
    <w:p w14:paraId="45CDEE2B" w14:textId="79CFD2A0" w:rsidR="009C2B84" w:rsidRPr="009C2B84" w:rsidRDefault="00DA7A4D" w:rsidP="00175AC9">
      <w:pPr>
        <w:widowControl w:val="0"/>
        <w:numPr>
          <w:ilvl w:val="0"/>
          <w:numId w:val="26"/>
        </w:numPr>
        <w:ind w:left="352" w:hanging="352"/>
        <w:contextualSpacing/>
        <w:rPr>
          <w:sz w:val="22"/>
          <w:szCs w:val="22"/>
        </w:rPr>
      </w:pPr>
      <w:r>
        <w:rPr>
          <w:sz w:val="22"/>
          <w:szCs w:val="22"/>
        </w:rPr>
        <w:t>i</w:t>
      </w:r>
      <w:r w:rsidR="009C2B84" w:rsidRPr="009C2B84">
        <w:rPr>
          <w:sz w:val="22"/>
          <w:szCs w:val="22"/>
        </w:rPr>
        <w:t>šplitęs išbėrimas, aukšta kūno temperatūra ir padidėję limfmazgiai (VRESS sindromas).</w:t>
      </w:r>
    </w:p>
    <w:p w14:paraId="75197255" w14:textId="6591D71C" w:rsidR="009C2B84" w:rsidRDefault="00DA7A4D" w:rsidP="009C2B84">
      <w:pPr>
        <w:widowControl w:val="0"/>
        <w:numPr>
          <w:ilvl w:val="0"/>
          <w:numId w:val="26"/>
        </w:numPr>
        <w:ind w:left="352" w:hanging="352"/>
        <w:contextualSpacing/>
        <w:rPr>
          <w:sz w:val="22"/>
          <w:szCs w:val="22"/>
        </w:rPr>
      </w:pPr>
      <w:r>
        <w:rPr>
          <w:sz w:val="22"/>
          <w:szCs w:val="22"/>
        </w:rPr>
        <w:t>i</w:t>
      </w:r>
      <w:r w:rsidR="009C2B84" w:rsidRPr="009C2B84">
        <w:rPr>
          <w:sz w:val="22"/>
          <w:szCs w:val="22"/>
        </w:rPr>
        <w:t xml:space="preserve">šplitęs odos išbėrimas raudonomis pleiskanotomis dėmėmis su gumbeliais po oda ir pūslėmis, kartu pasireiškiant karščiavimui. Simptomai paprastai pasireiškia pradėjus gydymą (ūminė išplitusi </w:t>
      </w:r>
      <w:proofErr w:type="spellStart"/>
      <w:r w:rsidR="009C2B84" w:rsidRPr="009C2B84">
        <w:rPr>
          <w:sz w:val="22"/>
          <w:szCs w:val="22"/>
        </w:rPr>
        <w:t>egzanteminė</w:t>
      </w:r>
      <w:proofErr w:type="spellEnd"/>
      <w:r w:rsidR="009C2B84" w:rsidRPr="009C2B84">
        <w:rPr>
          <w:sz w:val="22"/>
          <w:szCs w:val="22"/>
        </w:rPr>
        <w:t xml:space="preserve"> </w:t>
      </w:r>
      <w:proofErr w:type="spellStart"/>
      <w:r w:rsidR="009C2B84" w:rsidRPr="009C2B84">
        <w:rPr>
          <w:sz w:val="22"/>
          <w:szCs w:val="22"/>
        </w:rPr>
        <w:t>pustuliozė</w:t>
      </w:r>
      <w:proofErr w:type="spellEnd"/>
      <w:r w:rsidR="009C2B84" w:rsidRPr="009C2B84">
        <w:rPr>
          <w:sz w:val="22"/>
          <w:szCs w:val="22"/>
        </w:rPr>
        <w:t>).</w:t>
      </w:r>
    </w:p>
    <w:p w14:paraId="7896A0B2" w14:textId="392C3A78" w:rsidR="009C2B84" w:rsidRPr="005A1B7F" w:rsidRDefault="009C2B84" w:rsidP="00175AC9">
      <w:pPr>
        <w:widowControl w:val="0"/>
        <w:numPr>
          <w:ilvl w:val="0"/>
          <w:numId w:val="26"/>
        </w:numPr>
        <w:ind w:left="352" w:hanging="352"/>
        <w:contextualSpacing/>
        <w:rPr>
          <w:sz w:val="22"/>
          <w:szCs w:val="22"/>
        </w:rPr>
      </w:pPr>
      <w:r>
        <w:rPr>
          <w:sz w:val="22"/>
          <w:szCs w:val="22"/>
        </w:rPr>
        <w:t>k</w:t>
      </w:r>
      <w:r w:rsidRPr="009C2B84">
        <w:rPr>
          <w:sz w:val="22"/>
          <w:szCs w:val="22"/>
        </w:rPr>
        <w:t xml:space="preserve">rūtinės skausmas, kuris gali būti galimai sunkios alerginės reakcijos, vadinamos </w:t>
      </w:r>
      <w:proofErr w:type="spellStart"/>
      <w:r w:rsidRPr="009C2B84">
        <w:rPr>
          <w:sz w:val="22"/>
          <w:szCs w:val="22"/>
        </w:rPr>
        <w:t>Kounis</w:t>
      </w:r>
      <w:proofErr w:type="spellEnd"/>
      <w:r w:rsidRPr="009C2B84">
        <w:rPr>
          <w:sz w:val="22"/>
          <w:szCs w:val="22"/>
        </w:rPr>
        <w:t xml:space="preserve"> sindromu, požymis</w:t>
      </w:r>
    </w:p>
    <w:p w14:paraId="3F03686C" w14:textId="77777777" w:rsidR="004159B1" w:rsidRPr="005A1B7F" w:rsidRDefault="004159B1" w:rsidP="003078C4">
      <w:pPr>
        <w:numPr>
          <w:ilvl w:val="12"/>
          <w:numId w:val="0"/>
        </w:numPr>
        <w:rPr>
          <w:b/>
          <w:sz w:val="22"/>
          <w:szCs w:val="22"/>
        </w:rPr>
      </w:pPr>
    </w:p>
    <w:p w14:paraId="00C9C1A4" w14:textId="4AA9DE34" w:rsidR="004159B1" w:rsidRPr="005A1B7F" w:rsidRDefault="004159B1" w:rsidP="003078C4">
      <w:pPr>
        <w:widowControl w:val="0"/>
        <w:numPr>
          <w:ilvl w:val="12"/>
          <w:numId w:val="0"/>
        </w:numPr>
        <w:rPr>
          <w:sz w:val="22"/>
          <w:szCs w:val="22"/>
        </w:rPr>
      </w:pPr>
      <w:r w:rsidRPr="005A1B7F">
        <w:rPr>
          <w:sz w:val="22"/>
          <w:szCs w:val="22"/>
        </w:rPr>
        <w:t xml:space="preserve">Pasakykite gydytojui, jeigu </w:t>
      </w:r>
      <w:r w:rsidR="001C3B57" w:rsidRPr="005A1B7F">
        <w:rPr>
          <w:sz w:val="22"/>
          <w:szCs w:val="22"/>
        </w:rPr>
        <w:t>p</w:t>
      </w:r>
      <w:r w:rsidRPr="005A1B7F">
        <w:rPr>
          <w:sz w:val="22"/>
          <w:szCs w:val="22"/>
        </w:rPr>
        <w:t>asir</w:t>
      </w:r>
      <w:r w:rsidR="009420AA" w:rsidRPr="005A1B7F">
        <w:rPr>
          <w:sz w:val="22"/>
          <w:szCs w:val="22"/>
        </w:rPr>
        <w:t>eiškia</w:t>
      </w:r>
      <w:r w:rsidRPr="005A1B7F">
        <w:rPr>
          <w:sz w:val="22"/>
          <w:szCs w:val="22"/>
        </w:rPr>
        <w:t xml:space="preserve"> paminėtų šalutinio poveikio reiškinių, jie pasunkėja ar pastebėjote nepaminėtų reiškinių.</w:t>
      </w:r>
    </w:p>
    <w:p w14:paraId="57167237" w14:textId="77777777" w:rsidR="004159B1" w:rsidRPr="005A1B7F" w:rsidRDefault="004159B1" w:rsidP="00F50378">
      <w:pPr>
        <w:widowControl w:val="0"/>
        <w:tabs>
          <w:tab w:val="left" w:pos="567"/>
        </w:tabs>
        <w:rPr>
          <w:sz w:val="22"/>
          <w:szCs w:val="22"/>
        </w:rPr>
      </w:pPr>
    </w:p>
    <w:p w14:paraId="13288652" w14:textId="11E7305A" w:rsidR="004159B1" w:rsidRPr="005A1B7F" w:rsidRDefault="004159B1" w:rsidP="003078C4">
      <w:pPr>
        <w:keepNext/>
        <w:widowControl w:val="0"/>
        <w:tabs>
          <w:tab w:val="left" w:pos="567"/>
        </w:tabs>
        <w:rPr>
          <w:i/>
          <w:sz w:val="22"/>
          <w:szCs w:val="22"/>
        </w:rPr>
      </w:pPr>
      <w:r w:rsidRPr="005A1B7F">
        <w:rPr>
          <w:b/>
          <w:sz w:val="22"/>
          <w:szCs w:val="22"/>
        </w:rPr>
        <w:t>Dažnas</w:t>
      </w:r>
      <w:r w:rsidRPr="005A1B7F">
        <w:rPr>
          <w:sz w:val="22"/>
          <w:szCs w:val="22"/>
        </w:rPr>
        <w:t xml:space="preserve"> </w:t>
      </w:r>
      <w:r w:rsidRPr="005A1B7F">
        <w:rPr>
          <w:i/>
          <w:sz w:val="22"/>
          <w:szCs w:val="22"/>
        </w:rPr>
        <w:t xml:space="preserve">(gali pasireikšti </w:t>
      </w:r>
      <w:r w:rsidR="001C3B57" w:rsidRPr="005A1B7F">
        <w:rPr>
          <w:i/>
          <w:sz w:val="22"/>
          <w:szCs w:val="22"/>
        </w:rPr>
        <w:t>reč</w:t>
      </w:r>
      <w:r w:rsidRPr="005A1B7F">
        <w:rPr>
          <w:i/>
          <w:sz w:val="22"/>
          <w:szCs w:val="22"/>
        </w:rPr>
        <w:t xml:space="preserve">iau </w:t>
      </w:r>
      <w:r w:rsidR="001C3B57" w:rsidRPr="005A1B7F">
        <w:rPr>
          <w:i/>
          <w:sz w:val="22"/>
          <w:szCs w:val="22"/>
        </w:rPr>
        <w:t>kaip</w:t>
      </w:r>
      <w:r w:rsidRPr="005A1B7F">
        <w:rPr>
          <w:i/>
          <w:sz w:val="22"/>
          <w:szCs w:val="22"/>
        </w:rPr>
        <w:t xml:space="preserve"> 1 iš 10</w:t>
      </w:r>
      <w:r w:rsidR="001C3B57" w:rsidRPr="005A1B7F">
        <w:rPr>
          <w:i/>
          <w:sz w:val="22"/>
          <w:szCs w:val="22"/>
        </w:rPr>
        <w:t> </w:t>
      </w:r>
      <w:r w:rsidRPr="005A1B7F">
        <w:rPr>
          <w:i/>
          <w:sz w:val="22"/>
          <w:szCs w:val="22"/>
        </w:rPr>
        <w:t>žmonių)</w:t>
      </w:r>
    </w:p>
    <w:p w14:paraId="14B5AAAB" w14:textId="65DC1070" w:rsidR="004159B1" w:rsidRPr="005A1B7F" w:rsidRDefault="001C3B57" w:rsidP="003078C4">
      <w:pPr>
        <w:widowControl w:val="0"/>
        <w:numPr>
          <w:ilvl w:val="0"/>
          <w:numId w:val="30"/>
        </w:numPr>
        <w:ind w:left="352" w:hanging="352"/>
        <w:contextualSpacing/>
        <w:rPr>
          <w:sz w:val="22"/>
          <w:szCs w:val="22"/>
        </w:rPr>
      </w:pPr>
      <w:r w:rsidRPr="005A1B7F">
        <w:rPr>
          <w:sz w:val="22"/>
          <w:szCs w:val="22"/>
        </w:rPr>
        <w:t>S</w:t>
      </w:r>
      <w:r w:rsidR="004159B1" w:rsidRPr="005A1B7F">
        <w:rPr>
          <w:sz w:val="22"/>
          <w:szCs w:val="22"/>
        </w:rPr>
        <w:t xml:space="preserve">krandžio ir žarnyno nusiskundimai, tokie kaip rėmuo, pilvo skausmas ir pykinimas, </w:t>
      </w:r>
      <w:proofErr w:type="spellStart"/>
      <w:r w:rsidR="004159B1" w:rsidRPr="005A1B7F">
        <w:rPr>
          <w:sz w:val="22"/>
          <w:szCs w:val="22"/>
        </w:rPr>
        <w:t>nevirškinimas</w:t>
      </w:r>
      <w:proofErr w:type="spellEnd"/>
      <w:r w:rsidR="004159B1" w:rsidRPr="005A1B7F">
        <w:rPr>
          <w:sz w:val="22"/>
          <w:szCs w:val="22"/>
        </w:rPr>
        <w:t>, viduriavimas, vėmimas, vidurių pūtimas ir vidurių užkietėjimas ir lengva kraujo iš skrandžio ir</w:t>
      </w:r>
      <w:r w:rsidRPr="005A1B7F">
        <w:rPr>
          <w:sz w:val="22"/>
          <w:szCs w:val="22"/>
        </w:rPr>
        <w:t> </w:t>
      </w:r>
      <w:r w:rsidR="004159B1" w:rsidRPr="005A1B7F">
        <w:rPr>
          <w:sz w:val="22"/>
          <w:szCs w:val="22"/>
        </w:rPr>
        <w:t>(arba) žarnyno netektis</w:t>
      </w:r>
      <w:r w:rsidRPr="005A1B7F">
        <w:rPr>
          <w:sz w:val="22"/>
          <w:szCs w:val="22"/>
        </w:rPr>
        <w:t>,</w:t>
      </w:r>
      <w:r w:rsidR="004159B1" w:rsidRPr="005A1B7F">
        <w:rPr>
          <w:sz w:val="22"/>
          <w:szCs w:val="22"/>
        </w:rPr>
        <w:t xml:space="preserve"> atskirais atvejais galinti nulemti anemiją.</w:t>
      </w:r>
    </w:p>
    <w:p w14:paraId="1861226A" w14:textId="77777777" w:rsidR="004159B1" w:rsidRPr="005A1B7F" w:rsidRDefault="004159B1" w:rsidP="00F50378">
      <w:pPr>
        <w:widowControl w:val="0"/>
        <w:rPr>
          <w:sz w:val="22"/>
          <w:szCs w:val="22"/>
        </w:rPr>
      </w:pPr>
    </w:p>
    <w:p w14:paraId="6171EA23" w14:textId="7AA93D76" w:rsidR="004159B1" w:rsidRPr="005A1B7F" w:rsidRDefault="004159B1" w:rsidP="003078C4">
      <w:pPr>
        <w:keepNext/>
        <w:widowControl w:val="0"/>
        <w:rPr>
          <w:sz w:val="22"/>
          <w:szCs w:val="22"/>
        </w:rPr>
      </w:pPr>
      <w:r w:rsidRPr="005A1B7F">
        <w:rPr>
          <w:b/>
          <w:sz w:val="22"/>
          <w:szCs w:val="22"/>
        </w:rPr>
        <w:t>Nedažnas</w:t>
      </w:r>
      <w:r w:rsidRPr="005A1B7F">
        <w:rPr>
          <w:sz w:val="22"/>
          <w:szCs w:val="22"/>
        </w:rPr>
        <w:t xml:space="preserve"> </w:t>
      </w:r>
      <w:r w:rsidRPr="005A1B7F">
        <w:rPr>
          <w:i/>
          <w:sz w:val="22"/>
          <w:szCs w:val="22"/>
        </w:rPr>
        <w:t xml:space="preserve">(gali pasireikšti </w:t>
      </w:r>
      <w:r w:rsidR="001C3B57" w:rsidRPr="005A1B7F">
        <w:rPr>
          <w:i/>
          <w:sz w:val="22"/>
          <w:szCs w:val="22"/>
        </w:rPr>
        <w:t>reč</w:t>
      </w:r>
      <w:r w:rsidRPr="005A1B7F">
        <w:rPr>
          <w:i/>
          <w:sz w:val="22"/>
          <w:szCs w:val="22"/>
        </w:rPr>
        <w:t xml:space="preserve">iau </w:t>
      </w:r>
      <w:r w:rsidR="001C3B57" w:rsidRPr="005A1B7F">
        <w:rPr>
          <w:i/>
          <w:sz w:val="22"/>
          <w:szCs w:val="22"/>
        </w:rPr>
        <w:t>kaip</w:t>
      </w:r>
      <w:r w:rsidRPr="005A1B7F">
        <w:rPr>
          <w:i/>
          <w:sz w:val="22"/>
          <w:szCs w:val="22"/>
        </w:rPr>
        <w:t xml:space="preserve"> 1 iš 100</w:t>
      </w:r>
      <w:r w:rsidR="001C3B57" w:rsidRPr="005A1B7F">
        <w:rPr>
          <w:i/>
          <w:sz w:val="22"/>
          <w:szCs w:val="22"/>
        </w:rPr>
        <w:t> </w:t>
      </w:r>
      <w:r w:rsidRPr="005A1B7F">
        <w:rPr>
          <w:i/>
          <w:sz w:val="22"/>
          <w:szCs w:val="22"/>
        </w:rPr>
        <w:t>žmonių)</w:t>
      </w:r>
    </w:p>
    <w:p w14:paraId="6A30324E" w14:textId="49A7D4B3" w:rsidR="004159B1" w:rsidRPr="005A1B7F" w:rsidRDefault="001C3B57" w:rsidP="003078C4">
      <w:pPr>
        <w:widowControl w:val="0"/>
        <w:numPr>
          <w:ilvl w:val="0"/>
          <w:numId w:val="30"/>
        </w:numPr>
        <w:ind w:left="352" w:hanging="352"/>
        <w:contextualSpacing/>
        <w:rPr>
          <w:sz w:val="22"/>
          <w:szCs w:val="22"/>
        </w:rPr>
      </w:pPr>
      <w:r w:rsidRPr="005A1B7F">
        <w:rPr>
          <w:sz w:val="22"/>
          <w:szCs w:val="22"/>
        </w:rPr>
        <w:t>V</w:t>
      </w:r>
      <w:r w:rsidR="004159B1" w:rsidRPr="005A1B7F">
        <w:rPr>
          <w:sz w:val="22"/>
          <w:szCs w:val="22"/>
        </w:rPr>
        <w:t>irškinimo trakto opos, perforacija</w:t>
      </w:r>
      <w:r w:rsidR="009420AA" w:rsidRPr="005A1B7F">
        <w:rPr>
          <w:sz w:val="22"/>
          <w:szCs w:val="22"/>
        </w:rPr>
        <w:t xml:space="preserve"> (prakiurimas)</w:t>
      </w:r>
      <w:r w:rsidR="004159B1" w:rsidRPr="005A1B7F">
        <w:rPr>
          <w:sz w:val="22"/>
          <w:szCs w:val="22"/>
        </w:rPr>
        <w:t xml:space="preserve"> ir kraujavimas iš virškinimo trakto, burnos gleivinės uždegimas kartu su opomis, esamos žarnyno ligos paūmėjimas (kolito ar Krono (</w:t>
      </w:r>
      <w:proofErr w:type="spellStart"/>
      <w:r w:rsidR="004159B1" w:rsidRPr="005A1B7F">
        <w:rPr>
          <w:i/>
          <w:sz w:val="22"/>
          <w:szCs w:val="22"/>
        </w:rPr>
        <w:t>Crohn</w:t>
      </w:r>
      <w:proofErr w:type="spellEnd"/>
      <w:r w:rsidR="004159B1" w:rsidRPr="005A1B7F">
        <w:rPr>
          <w:sz w:val="22"/>
          <w:szCs w:val="22"/>
        </w:rPr>
        <w:t>) ligos), gastritas</w:t>
      </w:r>
      <w:r w:rsidRPr="005A1B7F">
        <w:rPr>
          <w:sz w:val="22"/>
          <w:szCs w:val="22"/>
        </w:rPr>
        <w:t>.</w:t>
      </w:r>
    </w:p>
    <w:p w14:paraId="5606C243" w14:textId="4697A22E" w:rsidR="004159B1" w:rsidRPr="005A1B7F" w:rsidRDefault="001C3B57" w:rsidP="003078C4">
      <w:pPr>
        <w:widowControl w:val="0"/>
        <w:numPr>
          <w:ilvl w:val="0"/>
          <w:numId w:val="30"/>
        </w:numPr>
        <w:ind w:left="0" w:firstLine="0"/>
        <w:contextualSpacing/>
        <w:rPr>
          <w:sz w:val="22"/>
          <w:szCs w:val="22"/>
        </w:rPr>
      </w:pPr>
      <w:r w:rsidRPr="005A1B7F">
        <w:rPr>
          <w:sz w:val="22"/>
          <w:szCs w:val="22"/>
        </w:rPr>
        <w:t>G</w:t>
      </w:r>
      <w:r w:rsidR="004159B1" w:rsidRPr="005A1B7F">
        <w:rPr>
          <w:sz w:val="22"/>
          <w:szCs w:val="22"/>
        </w:rPr>
        <w:t>alvos skausmas, svaigulys, nemiga, su</w:t>
      </w:r>
      <w:r w:rsidR="00800FA6" w:rsidRPr="005A1B7F">
        <w:rPr>
          <w:sz w:val="22"/>
          <w:szCs w:val="22"/>
        </w:rPr>
        <w:t>si</w:t>
      </w:r>
      <w:r w:rsidR="004159B1" w:rsidRPr="005A1B7F">
        <w:rPr>
          <w:sz w:val="22"/>
          <w:szCs w:val="22"/>
        </w:rPr>
        <w:t>jaudinimas, dirglumas arba nuovargis</w:t>
      </w:r>
      <w:r w:rsidR="00800FA6" w:rsidRPr="005A1B7F">
        <w:rPr>
          <w:sz w:val="22"/>
          <w:szCs w:val="22"/>
        </w:rPr>
        <w:t>.</w:t>
      </w:r>
    </w:p>
    <w:p w14:paraId="5C575BB4" w14:textId="42359FAB" w:rsidR="004159B1" w:rsidRPr="005A1B7F" w:rsidRDefault="00800FA6" w:rsidP="003078C4">
      <w:pPr>
        <w:widowControl w:val="0"/>
        <w:numPr>
          <w:ilvl w:val="0"/>
          <w:numId w:val="30"/>
        </w:numPr>
        <w:ind w:left="0" w:firstLine="0"/>
        <w:contextualSpacing/>
        <w:rPr>
          <w:sz w:val="22"/>
          <w:szCs w:val="22"/>
        </w:rPr>
      </w:pPr>
      <w:r w:rsidRPr="005A1B7F">
        <w:rPr>
          <w:sz w:val="22"/>
          <w:szCs w:val="22"/>
        </w:rPr>
        <w:t>R</w:t>
      </w:r>
      <w:r w:rsidR="004159B1" w:rsidRPr="005A1B7F">
        <w:rPr>
          <w:sz w:val="22"/>
          <w:szCs w:val="22"/>
        </w:rPr>
        <w:t>egėjimo sutrikimai</w:t>
      </w:r>
      <w:r w:rsidRPr="005A1B7F">
        <w:rPr>
          <w:sz w:val="22"/>
          <w:szCs w:val="22"/>
        </w:rPr>
        <w:t>.</w:t>
      </w:r>
    </w:p>
    <w:p w14:paraId="1E6600A7" w14:textId="1E3B3E9C" w:rsidR="004159B1" w:rsidRPr="005A1B7F" w:rsidRDefault="00800FA6" w:rsidP="003078C4">
      <w:pPr>
        <w:widowControl w:val="0"/>
        <w:numPr>
          <w:ilvl w:val="0"/>
          <w:numId w:val="30"/>
        </w:numPr>
        <w:ind w:left="0" w:firstLine="0"/>
        <w:contextualSpacing/>
        <w:rPr>
          <w:sz w:val="22"/>
          <w:szCs w:val="22"/>
        </w:rPr>
      </w:pPr>
      <w:r w:rsidRPr="005A1B7F">
        <w:rPr>
          <w:sz w:val="22"/>
          <w:szCs w:val="22"/>
        </w:rPr>
        <w:t>Į</w:t>
      </w:r>
      <w:r w:rsidR="004159B1" w:rsidRPr="005A1B7F">
        <w:rPr>
          <w:sz w:val="22"/>
          <w:szCs w:val="22"/>
        </w:rPr>
        <w:t>vairūs odos išbėrimai</w:t>
      </w:r>
      <w:r w:rsidRPr="005A1B7F">
        <w:rPr>
          <w:sz w:val="22"/>
          <w:szCs w:val="22"/>
        </w:rPr>
        <w:t>.</w:t>
      </w:r>
    </w:p>
    <w:p w14:paraId="4A33CE99" w14:textId="77777777" w:rsidR="004159B1" w:rsidRPr="005A1B7F" w:rsidRDefault="00800FA6" w:rsidP="003078C4">
      <w:pPr>
        <w:widowControl w:val="0"/>
        <w:numPr>
          <w:ilvl w:val="0"/>
          <w:numId w:val="30"/>
        </w:numPr>
        <w:ind w:left="0" w:firstLine="0"/>
        <w:contextualSpacing/>
        <w:rPr>
          <w:sz w:val="22"/>
          <w:szCs w:val="22"/>
        </w:rPr>
      </w:pPr>
      <w:r w:rsidRPr="005A1B7F">
        <w:rPr>
          <w:sz w:val="22"/>
          <w:szCs w:val="22"/>
        </w:rPr>
        <w:t>P</w:t>
      </w:r>
      <w:r w:rsidR="004159B1" w:rsidRPr="005A1B7F">
        <w:rPr>
          <w:sz w:val="22"/>
          <w:szCs w:val="22"/>
        </w:rPr>
        <w:t>adidėjusio jautrumo reakcijos, pasireiškiančios dilgėline ir niežuliu.</w:t>
      </w:r>
    </w:p>
    <w:p w14:paraId="4089ABCF" w14:textId="77777777" w:rsidR="004159B1" w:rsidRPr="005A1B7F" w:rsidRDefault="004159B1" w:rsidP="00F50378">
      <w:pPr>
        <w:widowControl w:val="0"/>
        <w:tabs>
          <w:tab w:val="left" w:pos="567"/>
        </w:tabs>
        <w:rPr>
          <w:sz w:val="22"/>
          <w:szCs w:val="22"/>
        </w:rPr>
      </w:pPr>
    </w:p>
    <w:p w14:paraId="7C90F113" w14:textId="444680DE" w:rsidR="004159B1" w:rsidRPr="005A1B7F" w:rsidRDefault="004159B1" w:rsidP="003078C4">
      <w:pPr>
        <w:keepNext/>
        <w:widowControl w:val="0"/>
        <w:tabs>
          <w:tab w:val="left" w:pos="567"/>
        </w:tabs>
        <w:rPr>
          <w:sz w:val="22"/>
          <w:szCs w:val="22"/>
        </w:rPr>
      </w:pPr>
      <w:r w:rsidRPr="005A1B7F">
        <w:rPr>
          <w:b/>
          <w:sz w:val="22"/>
          <w:szCs w:val="22"/>
        </w:rPr>
        <w:t>Retas</w:t>
      </w:r>
      <w:r w:rsidRPr="005A1B7F">
        <w:rPr>
          <w:sz w:val="22"/>
          <w:szCs w:val="22"/>
        </w:rPr>
        <w:t xml:space="preserve"> </w:t>
      </w:r>
      <w:r w:rsidRPr="005A1B7F">
        <w:rPr>
          <w:i/>
          <w:sz w:val="22"/>
          <w:szCs w:val="22"/>
        </w:rPr>
        <w:t xml:space="preserve">(gali pasireikšti </w:t>
      </w:r>
      <w:r w:rsidR="00800FA6" w:rsidRPr="005A1B7F">
        <w:rPr>
          <w:i/>
          <w:sz w:val="22"/>
          <w:szCs w:val="22"/>
        </w:rPr>
        <w:t>reč</w:t>
      </w:r>
      <w:r w:rsidRPr="005A1B7F">
        <w:rPr>
          <w:i/>
          <w:sz w:val="22"/>
          <w:szCs w:val="22"/>
        </w:rPr>
        <w:t xml:space="preserve">iau </w:t>
      </w:r>
      <w:r w:rsidR="00800FA6" w:rsidRPr="005A1B7F">
        <w:rPr>
          <w:i/>
          <w:sz w:val="22"/>
          <w:szCs w:val="22"/>
        </w:rPr>
        <w:t>kaip</w:t>
      </w:r>
      <w:r w:rsidRPr="005A1B7F">
        <w:rPr>
          <w:i/>
          <w:sz w:val="22"/>
          <w:szCs w:val="22"/>
        </w:rPr>
        <w:t xml:space="preserve"> 1 iš 1</w:t>
      </w:r>
      <w:r w:rsidR="00800FA6" w:rsidRPr="005A1B7F">
        <w:rPr>
          <w:i/>
          <w:sz w:val="22"/>
          <w:szCs w:val="22"/>
        </w:rPr>
        <w:t> </w:t>
      </w:r>
      <w:r w:rsidRPr="005A1B7F">
        <w:rPr>
          <w:i/>
          <w:sz w:val="22"/>
          <w:szCs w:val="22"/>
        </w:rPr>
        <w:t>000</w:t>
      </w:r>
      <w:r w:rsidR="00800FA6" w:rsidRPr="005A1B7F">
        <w:rPr>
          <w:i/>
          <w:sz w:val="22"/>
          <w:szCs w:val="22"/>
        </w:rPr>
        <w:t> </w:t>
      </w:r>
      <w:r w:rsidRPr="005A1B7F">
        <w:rPr>
          <w:i/>
          <w:sz w:val="22"/>
          <w:szCs w:val="22"/>
        </w:rPr>
        <w:t>žmonių)</w:t>
      </w:r>
    </w:p>
    <w:p w14:paraId="5F7D4DAD" w14:textId="5FCA8FA6" w:rsidR="004159B1" w:rsidRPr="005A1B7F" w:rsidRDefault="00800FA6" w:rsidP="003078C4">
      <w:pPr>
        <w:widowControl w:val="0"/>
        <w:numPr>
          <w:ilvl w:val="0"/>
          <w:numId w:val="29"/>
        </w:numPr>
        <w:ind w:left="0" w:firstLine="0"/>
        <w:contextualSpacing/>
        <w:rPr>
          <w:sz w:val="22"/>
          <w:szCs w:val="22"/>
        </w:rPr>
      </w:pPr>
      <w:r w:rsidRPr="005A1B7F">
        <w:rPr>
          <w:sz w:val="22"/>
          <w:szCs w:val="22"/>
        </w:rPr>
        <w:t>Ū</w:t>
      </w:r>
      <w:r w:rsidR="004159B1" w:rsidRPr="005A1B7F">
        <w:rPr>
          <w:sz w:val="22"/>
          <w:szCs w:val="22"/>
        </w:rPr>
        <w:t>žesys (skambėjimas ausyse)</w:t>
      </w:r>
      <w:r w:rsidRPr="005A1B7F">
        <w:rPr>
          <w:sz w:val="22"/>
          <w:szCs w:val="22"/>
        </w:rPr>
        <w:t>.</w:t>
      </w:r>
    </w:p>
    <w:p w14:paraId="6519D5B7" w14:textId="08BA5FAC" w:rsidR="004159B1" w:rsidRPr="005A1B7F" w:rsidRDefault="00800FA6" w:rsidP="003078C4">
      <w:pPr>
        <w:widowControl w:val="0"/>
        <w:numPr>
          <w:ilvl w:val="0"/>
          <w:numId w:val="29"/>
        </w:numPr>
        <w:ind w:left="352" w:hanging="352"/>
        <w:contextualSpacing/>
        <w:rPr>
          <w:sz w:val="22"/>
          <w:szCs w:val="22"/>
        </w:rPr>
      </w:pPr>
      <w:r w:rsidRPr="005A1B7F">
        <w:rPr>
          <w:sz w:val="22"/>
          <w:szCs w:val="22"/>
        </w:rPr>
        <w:t>P</w:t>
      </w:r>
      <w:r w:rsidR="004159B1" w:rsidRPr="005A1B7F">
        <w:rPr>
          <w:sz w:val="22"/>
          <w:szCs w:val="22"/>
        </w:rPr>
        <w:t>adidėjusi šlapalo koncentracija kraujyje, šono ir</w:t>
      </w:r>
      <w:r w:rsidRPr="005A1B7F">
        <w:rPr>
          <w:sz w:val="22"/>
          <w:szCs w:val="22"/>
        </w:rPr>
        <w:t> </w:t>
      </w:r>
      <w:r w:rsidR="004159B1" w:rsidRPr="005A1B7F">
        <w:rPr>
          <w:sz w:val="22"/>
          <w:szCs w:val="22"/>
        </w:rPr>
        <w:t>(arba) pilvo skausmas, kraujas šlapime ir karščiavimas gali būti inkstų pažeidimo požymiai (inkstų spenelių</w:t>
      </w:r>
      <w:r w:rsidR="009420AA" w:rsidRPr="005A1B7F">
        <w:rPr>
          <w:sz w:val="22"/>
          <w:szCs w:val="22"/>
        </w:rPr>
        <w:t xml:space="preserve"> (</w:t>
      </w:r>
      <w:proofErr w:type="spellStart"/>
      <w:r w:rsidR="009420AA" w:rsidRPr="005A1B7F">
        <w:rPr>
          <w:sz w:val="22"/>
          <w:szCs w:val="22"/>
        </w:rPr>
        <w:t>papiliarinė</w:t>
      </w:r>
      <w:proofErr w:type="spellEnd"/>
      <w:r w:rsidR="009420AA" w:rsidRPr="005A1B7F">
        <w:rPr>
          <w:sz w:val="22"/>
          <w:szCs w:val="22"/>
        </w:rPr>
        <w:t>)</w:t>
      </w:r>
      <w:r w:rsidR="004159B1" w:rsidRPr="005A1B7F">
        <w:rPr>
          <w:sz w:val="22"/>
          <w:szCs w:val="22"/>
        </w:rPr>
        <w:t xml:space="preserve"> nekrozė)</w:t>
      </w:r>
      <w:r w:rsidRPr="005A1B7F">
        <w:rPr>
          <w:sz w:val="22"/>
          <w:szCs w:val="22"/>
        </w:rPr>
        <w:t>.</w:t>
      </w:r>
    </w:p>
    <w:p w14:paraId="2B28AE97" w14:textId="70F4F3F7" w:rsidR="004159B1" w:rsidRPr="005A1B7F" w:rsidRDefault="00800FA6" w:rsidP="003078C4">
      <w:pPr>
        <w:widowControl w:val="0"/>
        <w:numPr>
          <w:ilvl w:val="0"/>
          <w:numId w:val="29"/>
        </w:numPr>
        <w:ind w:left="0" w:firstLine="0"/>
        <w:contextualSpacing/>
        <w:rPr>
          <w:sz w:val="22"/>
          <w:szCs w:val="22"/>
        </w:rPr>
      </w:pPr>
      <w:r w:rsidRPr="005A1B7F">
        <w:rPr>
          <w:sz w:val="22"/>
          <w:szCs w:val="22"/>
        </w:rPr>
        <w:t>P</w:t>
      </w:r>
      <w:r w:rsidR="004159B1" w:rsidRPr="005A1B7F">
        <w:rPr>
          <w:sz w:val="22"/>
          <w:szCs w:val="22"/>
        </w:rPr>
        <w:t>adidėjusi šlapimo rūgšties koncentracija kraujyje</w:t>
      </w:r>
      <w:r w:rsidRPr="005A1B7F">
        <w:rPr>
          <w:sz w:val="22"/>
          <w:szCs w:val="22"/>
        </w:rPr>
        <w:t>.</w:t>
      </w:r>
    </w:p>
    <w:p w14:paraId="52BE99EA" w14:textId="77777777" w:rsidR="004159B1" w:rsidRPr="005A1B7F" w:rsidRDefault="00800FA6" w:rsidP="003078C4">
      <w:pPr>
        <w:widowControl w:val="0"/>
        <w:numPr>
          <w:ilvl w:val="0"/>
          <w:numId w:val="29"/>
        </w:numPr>
        <w:ind w:left="0" w:firstLine="0"/>
        <w:contextualSpacing/>
        <w:rPr>
          <w:sz w:val="22"/>
          <w:szCs w:val="22"/>
        </w:rPr>
      </w:pPr>
      <w:r w:rsidRPr="005A1B7F">
        <w:rPr>
          <w:sz w:val="22"/>
          <w:szCs w:val="22"/>
        </w:rPr>
        <w:t>S</w:t>
      </w:r>
      <w:r w:rsidR="004159B1" w:rsidRPr="005A1B7F">
        <w:rPr>
          <w:sz w:val="22"/>
          <w:szCs w:val="22"/>
        </w:rPr>
        <w:t>umažėjęs hemoglobino kiekis.</w:t>
      </w:r>
    </w:p>
    <w:p w14:paraId="752395A6" w14:textId="77777777" w:rsidR="004159B1" w:rsidRPr="005A1B7F" w:rsidRDefault="004159B1" w:rsidP="00F50378">
      <w:pPr>
        <w:widowControl w:val="0"/>
        <w:tabs>
          <w:tab w:val="left" w:pos="567"/>
        </w:tabs>
        <w:rPr>
          <w:sz w:val="22"/>
          <w:szCs w:val="22"/>
        </w:rPr>
      </w:pPr>
    </w:p>
    <w:p w14:paraId="7130F3DE" w14:textId="5505BB6C" w:rsidR="004159B1" w:rsidRPr="005A1B7F" w:rsidRDefault="004159B1" w:rsidP="003078C4">
      <w:pPr>
        <w:keepNext/>
        <w:widowControl w:val="0"/>
        <w:tabs>
          <w:tab w:val="left" w:pos="567"/>
        </w:tabs>
        <w:rPr>
          <w:sz w:val="22"/>
          <w:szCs w:val="22"/>
        </w:rPr>
      </w:pPr>
      <w:r w:rsidRPr="005A1B7F">
        <w:rPr>
          <w:b/>
          <w:sz w:val="22"/>
          <w:szCs w:val="22"/>
        </w:rPr>
        <w:lastRenderedPageBreak/>
        <w:t>Labai retas</w:t>
      </w:r>
      <w:r w:rsidRPr="005A1B7F">
        <w:rPr>
          <w:sz w:val="22"/>
          <w:szCs w:val="22"/>
        </w:rPr>
        <w:t xml:space="preserve"> </w:t>
      </w:r>
      <w:r w:rsidRPr="005A1B7F">
        <w:rPr>
          <w:i/>
          <w:sz w:val="22"/>
          <w:szCs w:val="22"/>
        </w:rPr>
        <w:t xml:space="preserve">(gali pasireikšti </w:t>
      </w:r>
      <w:r w:rsidR="00800FA6" w:rsidRPr="005A1B7F">
        <w:rPr>
          <w:i/>
          <w:sz w:val="22"/>
          <w:szCs w:val="22"/>
        </w:rPr>
        <w:t>reč</w:t>
      </w:r>
      <w:r w:rsidRPr="005A1B7F">
        <w:rPr>
          <w:i/>
          <w:sz w:val="22"/>
          <w:szCs w:val="22"/>
        </w:rPr>
        <w:t xml:space="preserve">iau </w:t>
      </w:r>
      <w:r w:rsidR="00800FA6" w:rsidRPr="005A1B7F">
        <w:rPr>
          <w:i/>
          <w:sz w:val="22"/>
          <w:szCs w:val="22"/>
        </w:rPr>
        <w:t>kaip</w:t>
      </w:r>
      <w:r w:rsidRPr="005A1B7F">
        <w:rPr>
          <w:i/>
          <w:sz w:val="22"/>
          <w:szCs w:val="22"/>
        </w:rPr>
        <w:t xml:space="preserve"> 1 iš 10</w:t>
      </w:r>
      <w:r w:rsidR="00800FA6" w:rsidRPr="005A1B7F">
        <w:rPr>
          <w:i/>
          <w:sz w:val="22"/>
          <w:szCs w:val="22"/>
        </w:rPr>
        <w:t> </w:t>
      </w:r>
      <w:r w:rsidRPr="005A1B7F">
        <w:rPr>
          <w:i/>
          <w:sz w:val="22"/>
          <w:szCs w:val="22"/>
        </w:rPr>
        <w:t>000</w:t>
      </w:r>
      <w:r w:rsidR="00800FA6" w:rsidRPr="005A1B7F">
        <w:rPr>
          <w:i/>
          <w:sz w:val="22"/>
          <w:szCs w:val="22"/>
        </w:rPr>
        <w:t> </w:t>
      </w:r>
      <w:r w:rsidRPr="005A1B7F">
        <w:rPr>
          <w:i/>
          <w:sz w:val="22"/>
          <w:szCs w:val="22"/>
        </w:rPr>
        <w:t>žmonių)</w:t>
      </w:r>
    </w:p>
    <w:p w14:paraId="7E088182" w14:textId="57F3F79F" w:rsidR="004159B1" w:rsidRPr="005A1B7F" w:rsidRDefault="00800FA6" w:rsidP="003078C4">
      <w:pPr>
        <w:widowControl w:val="0"/>
        <w:numPr>
          <w:ilvl w:val="0"/>
          <w:numId w:val="28"/>
        </w:numPr>
        <w:ind w:left="0" w:firstLine="0"/>
        <w:contextualSpacing/>
        <w:rPr>
          <w:sz w:val="22"/>
          <w:szCs w:val="22"/>
        </w:rPr>
      </w:pPr>
      <w:proofErr w:type="spellStart"/>
      <w:r w:rsidRPr="005A1B7F">
        <w:rPr>
          <w:sz w:val="22"/>
          <w:szCs w:val="22"/>
        </w:rPr>
        <w:t>E</w:t>
      </w:r>
      <w:r w:rsidR="004159B1" w:rsidRPr="005A1B7F">
        <w:rPr>
          <w:sz w:val="22"/>
          <w:szCs w:val="22"/>
        </w:rPr>
        <w:t>zofagitas</w:t>
      </w:r>
      <w:proofErr w:type="spellEnd"/>
      <w:r w:rsidR="004159B1" w:rsidRPr="005A1B7F">
        <w:rPr>
          <w:sz w:val="22"/>
          <w:szCs w:val="22"/>
        </w:rPr>
        <w:t>, pankreatitas ir į diafragmą panašių struktūrų žarnyne formavimasis</w:t>
      </w:r>
      <w:r w:rsidRPr="005A1B7F">
        <w:rPr>
          <w:sz w:val="22"/>
          <w:szCs w:val="22"/>
        </w:rPr>
        <w:t>.</w:t>
      </w:r>
    </w:p>
    <w:p w14:paraId="275D4DCA" w14:textId="620EDF72" w:rsidR="004159B1" w:rsidRPr="005A1B7F" w:rsidRDefault="00800FA6" w:rsidP="003078C4">
      <w:pPr>
        <w:widowControl w:val="0"/>
        <w:numPr>
          <w:ilvl w:val="0"/>
          <w:numId w:val="28"/>
        </w:numPr>
        <w:ind w:left="0" w:firstLine="0"/>
        <w:contextualSpacing/>
        <w:rPr>
          <w:sz w:val="22"/>
          <w:szCs w:val="22"/>
        </w:rPr>
      </w:pPr>
      <w:r w:rsidRPr="005A1B7F">
        <w:rPr>
          <w:sz w:val="22"/>
          <w:szCs w:val="22"/>
        </w:rPr>
        <w:t>Š</w:t>
      </w:r>
      <w:r w:rsidR="004159B1" w:rsidRPr="005A1B7F">
        <w:rPr>
          <w:sz w:val="22"/>
          <w:szCs w:val="22"/>
        </w:rPr>
        <w:t>irdies nepakankamumas, širdies priepuolis ir veido ar rankų pa</w:t>
      </w:r>
      <w:r w:rsidRPr="005A1B7F">
        <w:rPr>
          <w:sz w:val="22"/>
          <w:szCs w:val="22"/>
        </w:rPr>
        <w:t>br</w:t>
      </w:r>
      <w:r w:rsidR="004159B1" w:rsidRPr="005A1B7F">
        <w:rPr>
          <w:sz w:val="22"/>
          <w:szCs w:val="22"/>
        </w:rPr>
        <w:t>in</w:t>
      </w:r>
      <w:r w:rsidRPr="005A1B7F">
        <w:rPr>
          <w:sz w:val="22"/>
          <w:szCs w:val="22"/>
        </w:rPr>
        <w:t>k</w:t>
      </w:r>
      <w:r w:rsidR="004159B1" w:rsidRPr="005A1B7F">
        <w:rPr>
          <w:sz w:val="22"/>
          <w:szCs w:val="22"/>
        </w:rPr>
        <w:t>imas (edema)</w:t>
      </w:r>
      <w:r w:rsidRPr="005A1B7F">
        <w:rPr>
          <w:sz w:val="22"/>
          <w:szCs w:val="22"/>
        </w:rPr>
        <w:t>.</w:t>
      </w:r>
    </w:p>
    <w:p w14:paraId="417E1812" w14:textId="05BC9CE7" w:rsidR="004159B1" w:rsidRPr="005A1B7F" w:rsidRDefault="00800FA6" w:rsidP="003078C4">
      <w:pPr>
        <w:widowControl w:val="0"/>
        <w:numPr>
          <w:ilvl w:val="0"/>
          <w:numId w:val="28"/>
        </w:numPr>
        <w:ind w:left="352" w:hanging="352"/>
        <w:contextualSpacing/>
        <w:rPr>
          <w:sz w:val="22"/>
          <w:szCs w:val="22"/>
        </w:rPr>
      </w:pPr>
      <w:r w:rsidRPr="005A1B7F">
        <w:rPr>
          <w:sz w:val="22"/>
          <w:szCs w:val="22"/>
        </w:rPr>
        <w:t>M</w:t>
      </w:r>
      <w:r w:rsidR="004159B1" w:rsidRPr="005A1B7F">
        <w:rPr>
          <w:sz w:val="22"/>
          <w:szCs w:val="22"/>
        </w:rPr>
        <w:t>ažesnis nei įprastai šlapinimasis ir pa</w:t>
      </w:r>
      <w:r w:rsidR="009420AA" w:rsidRPr="005A1B7F">
        <w:rPr>
          <w:sz w:val="22"/>
          <w:szCs w:val="22"/>
        </w:rPr>
        <w:t>br</w:t>
      </w:r>
      <w:r w:rsidR="004159B1" w:rsidRPr="005A1B7F">
        <w:rPr>
          <w:sz w:val="22"/>
          <w:szCs w:val="22"/>
        </w:rPr>
        <w:t>in</w:t>
      </w:r>
      <w:r w:rsidR="009420AA" w:rsidRPr="005A1B7F">
        <w:rPr>
          <w:sz w:val="22"/>
          <w:szCs w:val="22"/>
        </w:rPr>
        <w:t>k</w:t>
      </w:r>
      <w:r w:rsidR="004159B1" w:rsidRPr="005A1B7F">
        <w:rPr>
          <w:sz w:val="22"/>
          <w:szCs w:val="22"/>
        </w:rPr>
        <w:t>imas (ypač pacientams, kurių kraujospūdis aukštas ar kurių inkstų veikla yra susilpnėjusi), pa</w:t>
      </w:r>
      <w:r w:rsidRPr="005A1B7F">
        <w:rPr>
          <w:sz w:val="22"/>
          <w:szCs w:val="22"/>
        </w:rPr>
        <w:t>br</w:t>
      </w:r>
      <w:r w:rsidR="004159B1" w:rsidRPr="005A1B7F">
        <w:rPr>
          <w:sz w:val="22"/>
          <w:szCs w:val="22"/>
        </w:rPr>
        <w:t>in</w:t>
      </w:r>
      <w:r w:rsidRPr="005A1B7F">
        <w:rPr>
          <w:sz w:val="22"/>
          <w:szCs w:val="22"/>
        </w:rPr>
        <w:t>k</w:t>
      </w:r>
      <w:r w:rsidR="004159B1" w:rsidRPr="005A1B7F">
        <w:rPr>
          <w:sz w:val="22"/>
          <w:szCs w:val="22"/>
        </w:rPr>
        <w:t>imas (edema) ir drumstas šlapimas (</w:t>
      </w:r>
      <w:proofErr w:type="spellStart"/>
      <w:r w:rsidR="004159B1" w:rsidRPr="005A1B7F">
        <w:rPr>
          <w:sz w:val="22"/>
          <w:szCs w:val="22"/>
        </w:rPr>
        <w:t>nefrozinis</w:t>
      </w:r>
      <w:proofErr w:type="spellEnd"/>
      <w:r w:rsidR="004159B1" w:rsidRPr="005A1B7F">
        <w:rPr>
          <w:sz w:val="22"/>
          <w:szCs w:val="22"/>
        </w:rPr>
        <w:t xml:space="preserve"> sindromas)</w:t>
      </w:r>
      <w:r w:rsidRPr="005A1B7F">
        <w:rPr>
          <w:sz w:val="22"/>
          <w:szCs w:val="22"/>
        </w:rPr>
        <w:t>,</w:t>
      </w:r>
      <w:r w:rsidR="004159B1" w:rsidRPr="005A1B7F">
        <w:rPr>
          <w:sz w:val="22"/>
          <w:szCs w:val="22"/>
        </w:rPr>
        <w:t xml:space="preserve"> uždegiminė inkstų liga (</w:t>
      </w:r>
      <w:proofErr w:type="spellStart"/>
      <w:r w:rsidR="004159B1" w:rsidRPr="005A1B7F">
        <w:rPr>
          <w:sz w:val="22"/>
          <w:szCs w:val="22"/>
        </w:rPr>
        <w:t>intersticinis</w:t>
      </w:r>
      <w:proofErr w:type="spellEnd"/>
      <w:r w:rsidR="004159B1" w:rsidRPr="005A1B7F">
        <w:rPr>
          <w:sz w:val="22"/>
          <w:szCs w:val="22"/>
        </w:rPr>
        <w:t xml:space="preserve"> nefritas), galinti sukelti ūminį inkstų nepakankamumą. Jeigu pasireiškė vienas iš paminėtų simptomų ar Jūsų bendra savijauta yra prasta, nutraukite </w:t>
      </w:r>
      <w:proofErr w:type="spellStart"/>
      <w:r w:rsidR="00655A51" w:rsidRPr="005A1B7F">
        <w:rPr>
          <w:sz w:val="22"/>
          <w:szCs w:val="22"/>
        </w:rPr>
        <w:t>Ibuprofen</w:t>
      </w:r>
      <w:proofErr w:type="spellEnd"/>
      <w:r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vartojimą ir pasitarkite su savo gydytoju, nes tai gali būti pirmieji inkstų pažeidimo ar inkstų nepakankamumo požymiai</w:t>
      </w:r>
      <w:r w:rsidRPr="005A1B7F">
        <w:rPr>
          <w:sz w:val="22"/>
          <w:szCs w:val="22"/>
        </w:rPr>
        <w:t>.</w:t>
      </w:r>
    </w:p>
    <w:p w14:paraId="1D6E54A4" w14:textId="1483BDCB" w:rsidR="004159B1" w:rsidRPr="005A1B7F" w:rsidRDefault="00800FA6" w:rsidP="003078C4">
      <w:pPr>
        <w:widowControl w:val="0"/>
        <w:numPr>
          <w:ilvl w:val="0"/>
          <w:numId w:val="28"/>
        </w:numPr>
        <w:ind w:left="0" w:firstLine="0"/>
        <w:contextualSpacing/>
        <w:rPr>
          <w:sz w:val="22"/>
          <w:szCs w:val="22"/>
        </w:rPr>
      </w:pPr>
      <w:proofErr w:type="spellStart"/>
      <w:r w:rsidRPr="005A1B7F">
        <w:rPr>
          <w:sz w:val="22"/>
          <w:szCs w:val="22"/>
        </w:rPr>
        <w:t>P</w:t>
      </w:r>
      <w:r w:rsidR="004159B1" w:rsidRPr="005A1B7F">
        <w:rPr>
          <w:sz w:val="22"/>
          <w:szCs w:val="22"/>
        </w:rPr>
        <w:t>sichozinės</w:t>
      </w:r>
      <w:proofErr w:type="spellEnd"/>
      <w:r w:rsidR="004159B1" w:rsidRPr="005A1B7F">
        <w:rPr>
          <w:sz w:val="22"/>
          <w:szCs w:val="22"/>
        </w:rPr>
        <w:t xml:space="preserve"> reakcijos, depresija</w:t>
      </w:r>
      <w:r w:rsidRPr="005A1B7F">
        <w:rPr>
          <w:sz w:val="22"/>
          <w:szCs w:val="22"/>
        </w:rPr>
        <w:t>.</w:t>
      </w:r>
    </w:p>
    <w:p w14:paraId="2CB1D2D9" w14:textId="1D14CA79" w:rsidR="004159B1" w:rsidRPr="005A1B7F" w:rsidRDefault="00800FA6" w:rsidP="003078C4">
      <w:pPr>
        <w:widowControl w:val="0"/>
        <w:numPr>
          <w:ilvl w:val="0"/>
          <w:numId w:val="28"/>
        </w:numPr>
        <w:ind w:left="0" w:firstLine="0"/>
        <w:contextualSpacing/>
        <w:rPr>
          <w:sz w:val="22"/>
          <w:szCs w:val="22"/>
        </w:rPr>
      </w:pPr>
      <w:r w:rsidRPr="005A1B7F">
        <w:rPr>
          <w:sz w:val="22"/>
          <w:szCs w:val="22"/>
        </w:rPr>
        <w:t>A</w:t>
      </w:r>
      <w:r w:rsidR="004159B1" w:rsidRPr="005A1B7F">
        <w:rPr>
          <w:sz w:val="22"/>
          <w:szCs w:val="22"/>
        </w:rPr>
        <w:t xml:space="preserve">ukštas kraujospūdis, </w:t>
      </w:r>
      <w:proofErr w:type="spellStart"/>
      <w:r w:rsidR="004159B1" w:rsidRPr="005A1B7F">
        <w:rPr>
          <w:sz w:val="22"/>
          <w:szCs w:val="22"/>
        </w:rPr>
        <w:t>vaskulitas</w:t>
      </w:r>
      <w:proofErr w:type="spellEnd"/>
      <w:r w:rsidRPr="005A1B7F">
        <w:rPr>
          <w:sz w:val="22"/>
          <w:szCs w:val="22"/>
        </w:rPr>
        <w:t>.</w:t>
      </w:r>
    </w:p>
    <w:p w14:paraId="3CF29C4F" w14:textId="41A84080" w:rsidR="004159B1" w:rsidRPr="005A1B7F" w:rsidRDefault="00800FA6" w:rsidP="003078C4">
      <w:pPr>
        <w:widowControl w:val="0"/>
        <w:numPr>
          <w:ilvl w:val="0"/>
          <w:numId w:val="28"/>
        </w:numPr>
        <w:ind w:left="0" w:firstLine="0"/>
        <w:contextualSpacing/>
        <w:rPr>
          <w:sz w:val="22"/>
          <w:szCs w:val="22"/>
        </w:rPr>
      </w:pPr>
      <w:proofErr w:type="spellStart"/>
      <w:r w:rsidRPr="005A1B7F">
        <w:rPr>
          <w:sz w:val="22"/>
          <w:szCs w:val="22"/>
        </w:rPr>
        <w:t>P</w:t>
      </w:r>
      <w:r w:rsidR="004159B1" w:rsidRPr="005A1B7F">
        <w:rPr>
          <w:sz w:val="22"/>
          <w:szCs w:val="22"/>
        </w:rPr>
        <w:t>alpitacijos</w:t>
      </w:r>
      <w:proofErr w:type="spellEnd"/>
      <w:r w:rsidR="009420AA" w:rsidRPr="005A1B7F">
        <w:rPr>
          <w:sz w:val="22"/>
          <w:szCs w:val="22"/>
        </w:rPr>
        <w:t xml:space="preserve"> (</w:t>
      </w:r>
      <w:r w:rsidR="00827A78" w:rsidRPr="005A1B7F">
        <w:rPr>
          <w:sz w:val="22"/>
          <w:szCs w:val="22"/>
        </w:rPr>
        <w:t>stiprus, juntamas širdies plakimas</w:t>
      </w:r>
      <w:r w:rsidR="009420AA" w:rsidRPr="005A1B7F">
        <w:rPr>
          <w:sz w:val="22"/>
          <w:szCs w:val="22"/>
        </w:rPr>
        <w:t>)</w:t>
      </w:r>
      <w:r w:rsidRPr="005A1B7F">
        <w:rPr>
          <w:sz w:val="22"/>
          <w:szCs w:val="22"/>
        </w:rPr>
        <w:t>.</w:t>
      </w:r>
    </w:p>
    <w:p w14:paraId="4263557F" w14:textId="39EE12CC" w:rsidR="004159B1" w:rsidRPr="005A1B7F" w:rsidRDefault="00800FA6" w:rsidP="003078C4">
      <w:pPr>
        <w:widowControl w:val="0"/>
        <w:numPr>
          <w:ilvl w:val="0"/>
          <w:numId w:val="28"/>
        </w:numPr>
        <w:ind w:left="352" w:hanging="352"/>
        <w:contextualSpacing/>
        <w:rPr>
          <w:sz w:val="22"/>
          <w:szCs w:val="22"/>
        </w:rPr>
      </w:pPr>
      <w:r w:rsidRPr="005A1B7F">
        <w:rPr>
          <w:sz w:val="22"/>
          <w:szCs w:val="22"/>
        </w:rPr>
        <w:t>K</w:t>
      </w:r>
      <w:r w:rsidR="004159B1" w:rsidRPr="005A1B7F">
        <w:rPr>
          <w:sz w:val="22"/>
          <w:szCs w:val="22"/>
        </w:rPr>
        <w:t>epenų veiklos sutrikimas, kepenų pakenkimai (pirmieji</w:t>
      </w:r>
      <w:r w:rsidRPr="005A1B7F">
        <w:rPr>
          <w:sz w:val="22"/>
          <w:szCs w:val="22"/>
        </w:rPr>
        <w:t> </w:t>
      </w:r>
      <w:r w:rsidR="004159B1" w:rsidRPr="005A1B7F">
        <w:rPr>
          <w:sz w:val="22"/>
          <w:szCs w:val="22"/>
        </w:rPr>
        <w:t>požymiai gali būti odos spalvos pokyčiai), ypač ilgai trunkančio gydymo metu, kepenų nepakankamumas, ūminis kepenų uždegimas (hepatitas)</w:t>
      </w:r>
      <w:r w:rsidRPr="005A1B7F">
        <w:rPr>
          <w:sz w:val="22"/>
          <w:szCs w:val="22"/>
        </w:rPr>
        <w:t>.</w:t>
      </w:r>
    </w:p>
    <w:p w14:paraId="77D3B7F5" w14:textId="20213E61" w:rsidR="004159B1" w:rsidRPr="005A1B7F" w:rsidRDefault="00800FA6" w:rsidP="003078C4">
      <w:pPr>
        <w:widowControl w:val="0"/>
        <w:numPr>
          <w:ilvl w:val="0"/>
          <w:numId w:val="28"/>
        </w:numPr>
        <w:ind w:left="352" w:hanging="352"/>
        <w:contextualSpacing/>
        <w:rPr>
          <w:sz w:val="22"/>
          <w:szCs w:val="22"/>
        </w:rPr>
      </w:pPr>
      <w:r w:rsidRPr="005A1B7F">
        <w:rPr>
          <w:sz w:val="22"/>
          <w:szCs w:val="22"/>
        </w:rPr>
        <w:t>K</w:t>
      </w:r>
      <w:r w:rsidR="004159B1" w:rsidRPr="005A1B7F">
        <w:rPr>
          <w:sz w:val="22"/>
          <w:szCs w:val="22"/>
        </w:rPr>
        <w:t>raujo ląstelių gamybos sutrikimai. Pirmieji</w:t>
      </w:r>
      <w:r w:rsidRPr="005A1B7F">
        <w:rPr>
          <w:sz w:val="22"/>
          <w:szCs w:val="22"/>
        </w:rPr>
        <w:t> </w:t>
      </w:r>
      <w:r w:rsidR="004159B1" w:rsidRPr="005A1B7F">
        <w:rPr>
          <w:sz w:val="22"/>
          <w:szCs w:val="22"/>
        </w:rPr>
        <w:t>požymiai yra karščiavimas, r</w:t>
      </w:r>
      <w:r w:rsidR="000E279F" w:rsidRPr="005A1B7F">
        <w:rPr>
          <w:sz w:val="22"/>
          <w:szCs w:val="22"/>
        </w:rPr>
        <w:t>y</w:t>
      </w:r>
      <w:r w:rsidR="004159B1" w:rsidRPr="005A1B7F">
        <w:rPr>
          <w:sz w:val="22"/>
          <w:szCs w:val="22"/>
        </w:rPr>
        <w:t xml:space="preserve">klės skausmas, paviršinės burnos gleivinės opos, į gripą panašūs simptomai, sunkus išsekimas, kraujavimas iš nosies bei odos ir nepaaiškinamos kraujosruvos. Tokiais atvejais reikia nedelsiant nutraukti šio vaisto vartojimą ir pasitarti su gydytoju. Bet kokia </w:t>
      </w:r>
      <w:proofErr w:type="spellStart"/>
      <w:r w:rsidR="004159B1" w:rsidRPr="005A1B7F">
        <w:rPr>
          <w:sz w:val="22"/>
          <w:szCs w:val="22"/>
        </w:rPr>
        <w:t>savigyda</w:t>
      </w:r>
      <w:proofErr w:type="spellEnd"/>
      <w:r w:rsidR="004159B1" w:rsidRPr="005A1B7F">
        <w:rPr>
          <w:sz w:val="22"/>
          <w:szCs w:val="22"/>
        </w:rPr>
        <w:t xml:space="preserve"> vaistais nuo skausmo ar karščiavimo (antipiretikais) yra draudžiama</w:t>
      </w:r>
      <w:r w:rsidRPr="005A1B7F">
        <w:rPr>
          <w:sz w:val="22"/>
          <w:szCs w:val="22"/>
        </w:rPr>
        <w:t>.</w:t>
      </w:r>
    </w:p>
    <w:p w14:paraId="10453582" w14:textId="3662D4EC" w:rsidR="004159B1" w:rsidRPr="005A1B7F" w:rsidRDefault="00800FA6" w:rsidP="003078C4">
      <w:pPr>
        <w:widowControl w:val="0"/>
        <w:numPr>
          <w:ilvl w:val="0"/>
          <w:numId w:val="28"/>
        </w:numPr>
        <w:ind w:left="0" w:firstLine="0"/>
        <w:contextualSpacing/>
        <w:rPr>
          <w:sz w:val="22"/>
          <w:szCs w:val="22"/>
        </w:rPr>
      </w:pPr>
      <w:r w:rsidRPr="005A1B7F">
        <w:rPr>
          <w:sz w:val="22"/>
          <w:szCs w:val="22"/>
        </w:rPr>
        <w:t>S</w:t>
      </w:r>
      <w:r w:rsidR="004159B1" w:rsidRPr="005A1B7F">
        <w:rPr>
          <w:sz w:val="22"/>
          <w:szCs w:val="22"/>
        </w:rPr>
        <w:t>unkios odos infekcijos ir minkštųjų audinių komplikacijos sergant vėjaraupiais</w:t>
      </w:r>
      <w:r w:rsidRPr="005A1B7F">
        <w:rPr>
          <w:sz w:val="22"/>
          <w:szCs w:val="22"/>
        </w:rPr>
        <w:t>.</w:t>
      </w:r>
    </w:p>
    <w:p w14:paraId="4A22674F" w14:textId="407F2272" w:rsidR="004159B1" w:rsidRPr="005A1B7F" w:rsidRDefault="00800FA6" w:rsidP="003078C4">
      <w:pPr>
        <w:widowControl w:val="0"/>
        <w:numPr>
          <w:ilvl w:val="0"/>
          <w:numId w:val="28"/>
        </w:numPr>
        <w:ind w:left="352" w:hanging="352"/>
        <w:contextualSpacing/>
        <w:rPr>
          <w:sz w:val="22"/>
          <w:szCs w:val="22"/>
        </w:rPr>
      </w:pPr>
      <w:r w:rsidRPr="005A1B7F">
        <w:rPr>
          <w:sz w:val="22"/>
          <w:szCs w:val="22"/>
        </w:rPr>
        <w:t>A</w:t>
      </w:r>
      <w:r w:rsidR="004159B1" w:rsidRPr="005A1B7F">
        <w:rPr>
          <w:sz w:val="22"/>
          <w:szCs w:val="22"/>
        </w:rPr>
        <w:t xml:space="preserve">prašytas infekcinių uždegimų paūmėjimas (pvz., </w:t>
      </w:r>
      <w:proofErr w:type="spellStart"/>
      <w:r w:rsidR="004159B1" w:rsidRPr="005A1B7F">
        <w:rPr>
          <w:sz w:val="22"/>
          <w:szCs w:val="22"/>
        </w:rPr>
        <w:t>nekrozinis</w:t>
      </w:r>
      <w:proofErr w:type="spellEnd"/>
      <w:r w:rsidR="004159B1" w:rsidRPr="005A1B7F">
        <w:rPr>
          <w:sz w:val="22"/>
          <w:szCs w:val="22"/>
        </w:rPr>
        <w:t xml:space="preserve"> </w:t>
      </w:r>
      <w:proofErr w:type="spellStart"/>
      <w:r w:rsidR="004159B1" w:rsidRPr="005A1B7F">
        <w:rPr>
          <w:sz w:val="22"/>
          <w:szCs w:val="22"/>
        </w:rPr>
        <w:t>fascitas</w:t>
      </w:r>
      <w:proofErr w:type="spellEnd"/>
      <w:r w:rsidR="004159B1" w:rsidRPr="005A1B7F">
        <w:rPr>
          <w:sz w:val="22"/>
          <w:szCs w:val="22"/>
        </w:rPr>
        <w:t>), susijęs su tam tikrų vaistų nuo skausmo (NVNU) vartojimu. Jeigu pasireiškia infekcijos požymiai ar jie pasunkėja, nedelsiant kreipkitės į savo gydytoją. Reikia ištirti, ar nereikia pradėti gydym</w:t>
      </w:r>
      <w:r w:rsidRPr="005A1B7F">
        <w:rPr>
          <w:sz w:val="22"/>
          <w:szCs w:val="22"/>
        </w:rPr>
        <w:t>o</w:t>
      </w:r>
      <w:r w:rsidR="004159B1" w:rsidRPr="005A1B7F">
        <w:rPr>
          <w:sz w:val="22"/>
          <w:szCs w:val="22"/>
        </w:rPr>
        <w:t xml:space="preserve"> vaistais nuo infekcijos </w:t>
      </w:r>
      <w:r w:rsidRPr="005A1B7F">
        <w:rPr>
          <w:sz w:val="22"/>
          <w:szCs w:val="22"/>
        </w:rPr>
        <w:t>ar</w:t>
      </w:r>
      <w:r w:rsidR="004159B1" w:rsidRPr="005A1B7F">
        <w:rPr>
          <w:sz w:val="22"/>
          <w:szCs w:val="22"/>
        </w:rPr>
        <w:t xml:space="preserve"> antibiotikais</w:t>
      </w:r>
      <w:r w:rsidRPr="005A1B7F">
        <w:rPr>
          <w:sz w:val="22"/>
          <w:szCs w:val="22"/>
        </w:rPr>
        <w:t>.</w:t>
      </w:r>
    </w:p>
    <w:p w14:paraId="24E22C8D" w14:textId="685955D7" w:rsidR="004159B1" w:rsidRPr="005A1B7F" w:rsidRDefault="00800FA6" w:rsidP="003078C4">
      <w:pPr>
        <w:widowControl w:val="0"/>
        <w:numPr>
          <w:ilvl w:val="0"/>
          <w:numId w:val="28"/>
        </w:numPr>
        <w:ind w:left="352" w:hanging="352"/>
        <w:contextualSpacing/>
        <w:rPr>
          <w:sz w:val="22"/>
          <w:szCs w:val="22"/>
        </w:rPr>
      </w:pPr>
      <w:r w:rsidRPr="005A1B7F">
        <w:rPr>
          <w:sz w:val="22"/>
          <w:szCs w:val="22"/>
        </w:rPr>
        <w:t>V</w:t>
      </w:r>
      <w:r w:rsidR="004159B1" w:rsidRPr="005A1B7F">
        <w:rPr>
          <w:sz w:val="22"/>
          <w:szCs w:val="22"/>
        </w:rPr>
        <w:t xml:space="preserve">artojant </w:t>
      </w:r>
      <w:proofErr w:type="spellStart"/>
      <w:r w:rsidR="004159B1" w:rsidRPr="005A1B7F">
        <w:rPr>
          <w:sz w:val="22"/>
          <w:szCs w:val="22"/>
        </w:rPr>
        <w:t>ibuprofeno</w:t>
      </w:r>
      <w:proofErr w:type="spellEnd"/>
      <w:r w:rsidR="004159B1" w:rsidRPr="005A1B7F">
        <w:rPr>
          <w:sz w:val="22"/>
          <w:szCs w:val="22"/>
        </w:rPr>
        <w:t xml:space="preserve"> pastebėti </w:t>
      </w:r>
      <w:proofErr w:type="spellStart"/>
      <w:r w:rsidR="004159B1" w:rsidRPr="005A1B7F">
        <w:rPr>
          <w:sz w:val="22"/>
          <w:szCs w:val="22"/>
        </w:rPr>
        <w:t>aseptinio</w:t>
      </w:r>
      <w:proofErr w:type="spellEnd"/>
      <w:r w:rsidR="004159B1" w:rsidRPr="005A1B7F">
        <w:rPr>
          <w:sz w:val="22"/>
          <w:szCs w:val="22"/>
        </w:rPr>
        <w:t xml:space="preserve"> meningito simptomai, įskaitant kaklo raumenų sąstingį, galvos skausmą, pykinimą, vėmimą, karščiavimą ar sąmonės pritemimą. Pacientams, sergantiems autoimuniniais sutrikimais (SRV, mišria jungiamojo audinio liga), tokia tikimybė gali būti didesnė. Jei pasireiškia šie požymiai, nedelsdami kreipkitės į gydytoją</w:t>
      </w:r>
      <w:r w:rsidRPr="005A1B7F">
        <w:rPr>
          <w:sz w:val="22"/>
          <w:szCs w:val="22"/>
        </w:rPr>
        <w:t>.</w:t>
      </w:r>
    </w:p>
    <w:p w14:paraId="13D3D173" w14:textId="77DF99C1" w:rsidR="004159B1" w:rsidRPr="005A1B7F" w:rsidRDefault="00800FA6" w:rsidP="003078C4">
      <w:pPr>
        <w:widowControl w:val="0"/>
        <w:numPr>
          <w:ilvl w:val="0"/>
          <w:numId w:val="28"/>
        </w:numPr>
        <w:ind w:left="352" w:hanging="352"/>
        <w:contextualSpacing/>
        <w:rPr>
          <w:sz w:val="22"/>
          <w:szCs w:val="22"/>
        </w:rPr>
      </w:pPr>
      <w:r w:rsidRPr="005A1B7F">
        <w:rPr>
          <w:sz w:val="22"/>
          <w:szCs w:val="22"/>
        </w:rPr>
        <w:t>S</w:t>
      </w:r>
      <w:r w:rsidR="004159B1" w:rsidRPr="005A1B7F">
        <w:rPr>
          <w:sz w:val="22"/>
          <w:szCs w:val="22"/>
        </w:rPr>
        <w:t xml:space="preserve">unkios odos reakcijos, tokios kaip odos išbėrimas su paraudimu ir pūslėmis (pvz., </w:t>
      </w:r>
      <w:proofErr w:type="spellStart"/>
      <w:r w:rsidR="004159B1" w:rsidRPr="005A1B7F">
        <w:rPr>
          <w:sz w:val="22"/>
          <w:szCs w:val="22"/>
        </w:rPr>
        <w:t>Stivenso</w:t>
      </w:r>
      <w:proofErr w:type="spellEnd"/>
      <w:r w:rsidRPr="005A1B7F">
        <w:rPr>
          <w:sz w:val="22"/>
          <w:szCs w:val="22"/>
        </w:rPr>
        <w:noBreakHyphen/>
      </w:r>
      <w:r w:rsidR="004159B1" w:rsidRPr="005A1B7F">
        <w:rPr>
          <w:sz w:val="22"/>
          <w:szCs w:val="22"/>
        </w:rPr>
        <w:t>Džonsono (</w:t>
      </w:r>
      <w:r w:rsidRPr="005A1B7F">
        <w:rPr>
          <w:sz w:val="22"/>
          <w:szCs w:val="22"/>
        </w:rPr>
        <w:t xml:space="preserve">angl. </w:t>
      </w:r>
      <w:proofErr w:type="spellStart"/>
      <w:r w:rsidR="004159B1" w:rsidRPr="005A1B7F">
        <w:rPr>
          <w:i/>
          <w:sz w:val="22"/>
          <w:szCs w:val="22"/>
        </w:rPr>
        <w:t>Stevens</w:t>
      </w:r>
      <w:r w:rsidRPr="005A1B7F">
        <w:rPr>
          <w:i/>
          <w:sz w:val="22"/>
          <w:szCs w:val="22"/>
        </w:rPr>
        <w:noBreakHyphen/>
      </w:r>
      <w:r w:rsidR="004159B1" w:rsidRPr="005A1B7F">
        <w:rPr>
          <w:i/>
          <w:sz w:val="22"/>
          <w:szCs w:val="22"/>
        </w:rPr>
        <w:t>Johnson</w:t>
      </w:r>
      <w:proofErr w:type="spellEnd"/>
      <w:r w:rsidR="004159B1" w:rsidRPr="005A1B7F">
        <w:rPr>
          <w:sz w:val="22"/>
          <w:szCs w:val="22"/>
        </w:rPr>
        <w:t>) sindromas, daugiaformė raudonė (</w:t>
      </w:r>
      <w:proofErr w:type="spellStart"/>
      <w:r w:rsidR="004159B1" w:rsidRPr="005A1B7F">
        <w:rPr>
          <w:sz w:val="22"/>
          <w:szCs w:val="22"/>
        </w:rPr>
        <w:t>eritema</w:t>
      </w:r>
      <w:proofErr w:type="spellEnd"/>
      <w:r w:rsidR="004159B1" w:rsidRPr="005A1B7F">
        <w:rPr>
          <w:sz w:val="22"/>
          <w:szCs w:val="22"/>
        </w:rPr>
        <w:t xml:space="preserve">), toksinė epidermio </w:t>
      </w:r>
      <w:proofErr w:type="spellStart"/>
      <w:r w:rsidR="004159B1" w:rsidRPr="005A1B7F">
        <w:rPr>
          <w:sz w:val="22"/>
          <w:szCs w:val="22"/>
        </w:rPr>
        <w:t>nekrolizė</w:t>
      </w:r>
      <w:proofErr w:type="spellEnd"/>
      <w:r w:rsidR="004159B1" w:rsidRPr="005A1B7F">
        <w:rPr>
          <w:sz w:val="22"/>
          <w:szCs w:val="22"/>
        </w:rPr>
        <w:t xml:space="preserve"> (</w:t>
      </w:r>
      <w:proofErr w:type="spellStart"/>
      <w:r w:rsidR="004159B1" w:rsidRPr="005A1B7F">
        <w:rPr>
          <w:sz w:val="22"/>
          <w:szCs w:val="22"/>
        </w:rPr>
        <w:t>Lajelio</w:t>
      </w:r>
      <w:proofErr w:type="spellEnd"/>
      <w:r w:rsidR="004159B1" w:rsidRPr="005A1B7F">
        <w:rPr>
          <w:sz w:val="22"/>
          <w:szCs w:val="22"/>
        </w:rPr>
        <w:t xml:space="preserve"> (</w:t>
      </w:r>
      <w:r w:rsidRPr="005A1B7F">
        <w:rPr>
          <w:sz w:val="22"/>
          <w:szCs w:val="22"/>
        </w:rPr>
        <w:t xml:space="preserve">angl. </w:t>
      </w:r>
      <w:proofErr w:type="spellStart"/>
      <w:r w:rsidR="004159B1" w:rsidRPr="005A1B7F">
        <w:rPr>
          <w:i/>
          <w:sz w:val="22"/>
          <w:szCs w:val="22"/>
        </w:rPr>
        <w:t>Lyell</w:t>
      </w:r>
      <w:proofErr w:type="spellEnd"/>
      <w:r w:rsidR="004159B1" w:rsidRPr="005A1B7F">
        <w:rPr>
          <w:sz w:val="22"/>
          <w:szCs w:val="22"/>
        </w:rPr>
        <w:t xml:space="preserve">) sindromas)), </w:t>
      </w:r>
      <w:r w:rsidR="000E279F" w:rsidRPr="005A1B7F">
        <w:rPr>
          <w:sz w:val="22"/>
          <w:szCs w:val="22"/>
        </w:rPr>
        <w:t>nu</w:t>
      </w:r>
      <w:r w:rsidR="004159B1" w:rsidRPr="005A1B7F">
        <w:rPr>
          <w:sz w:val="22"/>
          <w:szCs w:val="22"/>
        </w:rPr>
        <w:t>plikimas (</w:t>
      </w:r>
      <w:proofErr w:type="spellStart"/>
      <w:r w:rsidR="004159B1" w:rsidRPr="005A1B7F">
        <w:rPr>
          <w:sz w:val="22"/>
          <w:szCs w:val="22"/>
        </w:rPr>
        <w:t>alopecija</w:t>
      </w:r>
      <w:proofErr w:type="spellEnd"/>
      <w:r w:rsidR="004159B1" w:rsidRPr="005A1B7F">
        <w:rPr>
          <w:sz w:val="22"/>
          <w:szCs w:val="22"/>
        </w:rPr>
        <w:t>).</w:t>
      </w:r>
    </w:p>
    <w:p w14:paraId="4016F368" w14:textId="77777777" w:rsidR="004159B1" w:rsidRPr="005A1B7F" w:rsidRDefault="004159B1" w:rsidP="00F50378">
      <w:pPr>
        <w:widowControl w:val="0"/>
        <w:tabs>
          <w:tab w:val="left" w:pos="567"/>
        </w:tabs>
        <w:rPr>
          <w:sz w:val="22"/>
          <w:szCs w:val="22"/>
        </w:rPr>
      </w:pPr>
    </w:p>
    <w:p w14:paraId="4B84B353" w14:textId="581A6A76" w:rsidR="004159B1" w:rsidRPr="005A1B7F" w:rsidRDefault="004159B1" w:rsidP="003078C4">
      <w:pPr>
        <w:keepNext/>
        <w:widowControl w:val="0"/>
        <w:tabs>
          <w:tab w:val="left" w:pos="567"/>
        </w:tabs>
        <w:rPr>
          <w:sz w:val="22"/>
          <w:szCs w:val="22"/>
        </w:rPr>
      </w:pPr>
      <w:r w:rsidRPr="005A1B7F">
        <w:rPr>
          <w:b/>
          <w:sz w:val="22"/>
          <w:szCs w:val="22"/>
        </w:rPr>
        <w:t>Dažnis nežinomas</w:t>
      </w:r>
      <w:r w:rsidRPr="005A1B7F">
        <w:rPr>
          <w:sz w:val="22"/>
          <w:szCs w:val="22"/>
        </w:rPr>
        <w:t xml:space="preserve"> </w:t>
      </w:r>
      <w:r w:rsidRPr="005A1B7F">
        <w:rPr>
          <w:i/>
          <w:sz w:val="22"/>
          <w:szCs w:val="22"/>
        </w:rPr>
        <w:t>(negali būti apskaičiuotas pagal turimus duomenis)</w:t>
      </w:r>
    </w:p>
    <w:p w14:paraId="3CE04920" w14:textId="77777777" w:rsidR="004159B1" w:rsidRPr="005A1B7F" w:rsidRDefault="004159B1" w:rsidP="003078C4">
      <w:pPr>
        <w:widowControl w:val="0"/>
        <w:numPr>
          <w:ilvl w:val="0"/>
          <w:numId w:val="27"/>
        </w:numPr>
        <w:ind w:left="0" w:firstLine="0"/>
        <w:contextualSpacing/>
        <w:rPr>
          <w:sz w:val="22"/>
          <w:szCs w:val="22"/>
        </w:rPr>
      </w:pPr>
      <w:r w:rsidRPr="005A1B7F">
        <w:rPr>
          <w:sz w:val="22"/>
          <w:szCs w:val="22"/>
        </w:rPr>
        <w:t>Kvėpavimo takų reaktyvumas, pasireiškiantis astma, bronchų spazmu ar dusuliu.</w:t>
      </w:r>
    </w:p>
    <w:p w14:paraId="1E13A242" w14:textId="5BBD6E6C" w:rsidR="002A29AA" w:rsidRPr="005A1B7F" w:rsidRDefault="004159B1" w:rsidP="006361E0">
      <w:pPr>
        <w:widowControl w:val="0"/>
        <w:numPr>
          <w:ilvl w:val="0"/>
          <w:numId w:val="27"/>
        </w:numPr>
        <w:ind w:left="352" w:hanging="352"/>
        <w:contextualSpacing/>
        <w:rPr>
          <w:sz w:val="22"/>
          <w:szCs w:val="22"/>
        </w:rPr>
      </w:pPr>
      <w:r w:rsidRPr="005A1B7F">
        <w:rPr>
          <w:sz w:val="22"/>
          <w:szCs w:val="22"/>
        </w:rPr>
        <w:t>Gali pasireikšti s</w:t>
      </w:r>
      <w:r w:rsidR="000E279F" w:rsidRPr="005A1B7F">
        <w:rPr>
          <w:sz w:val="22"/>
          <w:szCs w:val="22"/>
        </w:rPr>
        <w:t>unk</w:t>
      </w:r>
      <w:r w:rsidRPr="005A1B7F">
        <w:rPr>
          <w:sz w:val="22"/>
          <w:szCs w:val="22"/>
        </w:rPr>
        <w:t xml:space="preserve">i odos reakcija, vadinama </w:t>
      </w:r>
      <w:r w:rsidRPr="005A1B7F">
        <w:rPr>
          <w:i/>
          <w:sz w:val="22"/>
          <w:szCs w:val="22"/>
        </w:rPr>
        <w:t>DRESS</w:t>
      </w:r>
      <w:r w:rsidR="00800FA6" w:rsidRPr="005A1B7F">
        <w:rPr>
          <w:sz w:val="22"/>
          <w:szCs w:val="22"/>
        </w:rPr>
        <w:t> </w:t>
      </w:r>
      <w:r w:rsidRPr="005A1B7F">
        <w:rPr>
          <w:sz w:val="22"/>
          <w:szCs w:val="22"/>
        </w:rPr>
        <w:t xml:space="preserve">sindromu. </w:t>
      </w:r>
      <w:r w:rsidRPr="005A1B7F">
        <w:rPr>
          <w:i/>
          <w:sz w:val="22"/>
          <w:szCs w:val="22"/>
        </w:rPr>
        <w:t>DRESS</w:t>
      </w:r>
      <w:r w:rsidR="00800FA6" w:rsidRPr="005A1B7F">
        <w:rPr>
          <w:sz w:val="22"/>
          <w:szCs w:val="22"/>
        </w:rPr>
        <w:t> </w:t>
      </w:r>
      <w:r w:rsidRPr="005A1B7F">
        <w:rPr>
          <w:sz w:val="22"/>
          <w:szCs w:val="22"/>
        </w:rPr>
        <w:t xml:space="preserve">simptomai gali būti tokie: odos išbėrimas, karščiavimas, padidėję limfmazgiai ir padidėjęs </w:t>
      </w:r>
      <w:proofErr w:type="spellStart"/>
      <w:r w:rsidRPr="005A1B7F">
        <w:rPr>
          <w:sz w:val="22"/>
          <w:szCs w:val="22"/>
        </w:rPr>
        <w:t>eozinofilų</w:t>
      </w:r>
      <w:proofErr w:type="spellEnd"/>
      <w:r w:rsidRPr="005A1B7F">
        <w:rPr>
          <w:sz w:val="22"/>
          <w:szCs w:val="22"/>
        </w:rPr>
        <w:t xml:space="preserve"> (baltųjų kraujo kūnelių rūšis) skaičius.</w:t>
      </w:r>
      <w:r w:rsidR="0099675F" w:rsidRPr="005A1B7F">
        <w:rPr>
          <w:sz w:val="22"/>
          <w:szCs w:val="22"/>
        </w:rPr>
        <w:t xml:space="preserve"> Gydymo pradžioje kartu su karščiavimu pasireiškiantis raudonas, žvynuotas, išplitęs išbėrimas su poodiniais gumbeliais ir pūslelėmis, dažniausiai pažeidžiantis odos raukšles, liemenį ir viršutines galūnes (ūminė </w:t>
      </w:r>
      <w:proofErr w:type="spellStart"/>
      <w:r w:rsidR="0099675F" w:rsidRPr="005A1B7F">
        <w:rPr>
          <w:sz w:val="22"/>
          <w:szCs w:val="22"/>
        </w:rPr>
        <w:t>generalizuota</w:t>
      </w:r>
      <w:proofErr w:type="spellEnd"/>
      <w:r w:rsidR="0099675F" w:rsidRPr="005A1B7F">
        <w:rPr>
          <w:sz w:val="22"/>
          <w:szCs w:val="22"/>
        </w:rPr>
        <w:t xml:space="preserve"> </w:t>
      </w:r>
      <w:proofErr w:type="spellStart"/>
      <w:r w:rsidR="0099675F" w:rsidRPr="005A1B7F">
        <w:rPr>
          <w:sz w:val="22"/>
          <w:szCs w:val="22"/>
        </w:rPr>
        <w:t>egzanteminė</w:t>
      </w:r>
      <w:proofErr w:type="spellEnd"/>
      <w:r w:rsidR="0099675F" w:rsidRPr="005A1B7F">
        <w:rPr>
          <w:sz w:val="22"/>
          <w:szCs w:val="22"/>
        </w:rPr>
        <w:t xml:space="preserve"> </w:t>
      </w:r>
      <w:proofErr w:type="spellStart"/>
      <w:r w:rsidR="0099675F" w:rsidRPr="005A1B7F">
        <w:rPr>
          <w:sz w:val="22"/>
          <w:szCs w:val="22"/>
        </w:rPr>
        <w:t>pustuliozė</w:t>
      </w:r>
      <w:proofErr w:type="spellEnd"/>
      <w:r w:rsidR="0099675F" w:rsidRPr="005A1B7F">
        <w:rPr>
          <w:sz w:val="22"/>
          <w:szCs w:val="22"/>
        </w:rPr>
        <w:t xml:space="preserve">). Jei Jums pasireikštų šie simptomai, nutraukite vartojimą ir nedelsdami </w:t>
      </w:r>
      <w:r w:rsidR="0097678B" w:rsidRPr="005A1B7F">
        <w:rPr>
          <w:sz w:val="22"/>
          <w:szCs w:val="22"/>
        </w:rPr>
        <w:t xml:space="preserve">kreipkitės </w:t>
      </w:r>
      <w:r w:rsidR="00A14951" w:rsidRPr="005A1B7F">
        <w:rPr>
          <w:sz w:val="22"/>
          <w:szCs w:val="22"/>
        </w:rPr>
        <w:t>į gydytoją</w:t>
      </w:r>
      <w:r w:rsidR="0099675F" w:rsidRPr="005A1B7F">
        <w:rPr>
          <w:sz w:val="22"/>
          <w:szCs w:val="22"/>
        </w:rPr>
        <w:t>. Taip pat žr.</w:t>
      </w:r>
      <w:r w:rsidR="0097678B" w:rsidRPr="005A1B7F">
        <w:rPr>
          <w:sz w:val="22"/>
          <w:szCs w:val="22"/>
        </w:rPr>
        <w:t> </w:t>
      </w:r>
      <w:r w:rsidR="0099675F" w:rsidRPr="005A1B7F">
        <w:rPr>
          <w:sz w:val="22"/>
          <w:szCs w:val="22"/>
        </w:rPr>
        <w:t>2</w:t>
      </w:r>
      <w:r w:rsidR="0097678B" w:rsidRPr="005A1B7F">
        <w:rPr>
          <w:sz w:val="22"/>
          <w:szCs w:val="22"/>
        </w:rPr>
        <w:t> </w:t>
      </w:r>
      <w:r w:rsidR="0099675F" w:rsidRPr="005A1B7F">
        <w:rPr>
          <w:sz w:val="22"/>
          <w:szCs w:val="22"/>
        </w:rPr>
        <w:t>skyrių</w:t>
      </w:r>
      <w:r w:rsidR="00773300" w:rsidRPr="005A1B7F">
        <w:rPr>
          <w:sz w:val="22"/>
          <w:szCs w:val="22"/>
        </w:rPr>
        <w:t>.</w:t>
      </w:r>
    </w:p>
    <w:p w14:paraId="03621F87" w14:textId="3930BE93" w:rsidR="004159B1" w:rsidRPr="005A1B7F" w:rsidRDefault="002A29AA" w:rsidP="006361E0">
      <w:pPr>
        <w:widowControl w:val="0"/>
        <w:numPr>
          <w:ilvl w:val="0"/>
          <w:numId w:val="27"/>
        </w:numPr>
        <w:ind w:left="0" w:firstLine="0"/>
        <w:contextualSpacing/>
        <w:rPr>
          <w:sz w:val="22"/>
          <w:szCs w:val="22"/>
        </w:rPr>
      </w:pPr>
      <w:r w:rsidRPr="005A1B7F">
        <w:rPr>
          <w:sz w:val="22"/>
          <w:szCs w:val="22"/>
        </w:rPr>
        <w:t xml:space="preserve">oda </w:t>
      </w:r>
      <w:r w:rsidR="003D2DBC" w:rsidRPr="005A1B7F">
        <w:rPr>
          <w:sz w:val="22"/>
          <w:szCs w:val="22"/>
        </w:rPr>
        <w:t>įsi</w:t>
      </w:r>
      <w:r w:rsidRPr="005A1B7F">
        <w:rPr>
          <w:sz w:val="22"/>
          <w:szCs w:val="22"/>
        </w:rPr>
        <w:t>jautr</w:t>
      </w:r>
      <w:r w:rsidR="003D2DBC" w:rsidRPr="005A1B7F">
        <w:rPr>
          <w:sz w:val="22"/>
          <w:szCs w:val="22"/>
        </w:rPr>
        <w:t>ina</w:t>
      </w:r>
      <w:r w:rsidRPr="005A1B7F">
        <w:rPr>
          <w:sz w:val="22"/>
          <w:szCs w:val="22"/>
        </w:rPr>
        <w:t xml:space="preserve"> šviesai</w:t>
      </w:r>
      <w:r w:rsidR="0099675F" w:rsidRPr="005A1B7F">
        <w:rPr>
          <w:sz w:val="22"/>
          <w:szCs w:val="22"/>
        </w:rPr>
        <w:t>.</w:t>
      </w:r>
    </w:p>
    <w:p w14:paraId="66603BC8" w14:textId="77777777" w:rsidR="004159B1" w:rsidRPr="005A1B7F" w:rsidRDefault="004159B1" w:rsidP="00F50378">
      <w:pPr>
        <w:widowControl w:val="0"/>
        <w:tabs>
          <w:tab w:val="left" w:pos="567"/>
        </w:tabs>
        <w:rPr>
          <w:sz w:val="22"/>
          <w:szCs w:val="22"/>
        </w:rPr>
      </w:pPr>
    </w:p>
    <w:p w14:paraId="14E25B46" w14:textId="650B163D" w:rsidR="004159B1" w:rsidRPr="005A1B7F" w:rsidRDefault="004159B1" w:rsidP="00E06BB0">
      <w:pPr>
        <w:widowControl w:val="0"/>
        <w:tabs>
          <w:tab w:val="left" w:pos="567"/>
        </w:tabs>
        <w:rPr>
          <w:sz w:val="22"/>
          <w:szCs w:val="22"/>
        </w:rPr>
      </w:pPr>
      <w:r w:rsidRPr="005A1B7F">
        <w:rPr>
          <w:sz w:val="22"/>
          <w:szCs w:val="22"/>
        </w:rPr>
        <w:t xml:space="preserve">Tokie vaistai kaip </w:t>
      </w:r>
      <w:proofErr w:type="spellStart"/>
      <w:r w:rsidR="002015DA" w:rsidRPr="005A1B7F">
        <w:rPr>
          <w:sz w:val="22"/>
          <w:szCs w:val="22"/>
        </w:rPr>
        <w:t>I</w:t>
      </w:r>
      <w:r w:rsidR="00F134A5" w:rsidRPr="005A1B7F">
        <w:rPr>
          <w:sz w:val="22"/>
          <w:szCs w:val="22"/>
        </w:rPr>
        <w:t>b</w:t>
      </w:r>
      <w:r w:rsidR="002015DA" w:rsidRPr="005A1B7F">
        <w:rPr>
          <w:sz w:val="22"/>
          <w:szCs w:val="22"/>
        </w:rPr>
        <w:t>uprofen</w:t>
      </w:r>
      <w:proofErr w:type="spellEnd"/>
      <w:r w:rsidR="002015DA" w:rsidRPr="005A1B7F">
        <w:rPr>
          <w:sz w:val="22"/>
          <w:szCs w:val="22"/>
        </w:rPr>
        <w:t> </w:t>
      </w:r>
      <w:proofErr w:type="spellStart"/>
      <w:r w:rsidR="002015DA" w:rsidRPr="005A1B7F">
        <w:rPr>
          <w:sz w:val="22"/>
          <w:szCs w:val="22"/>
        </w:rPr>
        <w:t>Banner</w:t>
      </w:r>
      <w:proofErr w:type="spellEnd"/>
      <w:r w:rsidRPr="005A1B7F">
        <w:rPr>
          <w:sz w:val="22"/>
          <w:szCs w:val="22"/>
        </w:rPr>
        <w:t xml:space="preserve"> gali būti susiję su širdies priepuolio (miokardo infarkto) ar insulto </w:t>
      </w:r>
      <w:r w:rsidR="002015DA" w:rsidRPr="005A1B7F">
        <w:rPr>
          <w:sz w:val="22"/>
          <w:szCs w:val="22"/>
        </w:rPr>
        <w:t>rizik</w:t>
      </w:r>
      <w:r w:rsidRPr="005A1B7F">
        <w:rPr>
          <w:sz w:val="22"/>
          <w:szCs w:val="22"/>
        </w:rPr>
        <w:t>os padidėjimu.</w:t>
      </w:r>
    </w:p>
    <w:p w14:paraId="4AD44A52" w14:textId="77777777" w:rsidR="004159B1" w:rsidRPr="005A1B7F" w:rsidRDefault="004159B1" w:rsidP="00E06BB0">
      <w:pPr>
        <w:widowControl w:val="0"/>
        <w:tabs>
          <w:tab w:val="left" w:pos="567"/>
        </w:tabs>
        <w:rPr>
          <w:sz w:val="22"/>
          <w:szCs w:val="22"/>
        </w:rPr>
      </w:pPr>
    </w:p>
    <w:p w14:paraId="5FFC80D5" w14:textId="77777777" w:rsidR="004159B1" w:rsidRPr="005A1B7F" w:rsidRDefault="004159B1" w:rsidP="003078C4">
      <w:pPr>
        <w:keepNext/>
        <w:numPr>
          <w:ilvl w:val="12"/>
          <w:numId w:val="0"/>
        </w:numPr>
        <w:outlineLvl w:val="0"/>
        <w:rPr>
          <w:b/>
          <w:sz w:val="22"/>
          <w:szCs w:val="22"/>
        </w:rPr>
      </w:pPr>
      <w:r w:rsidRPr="005A1B7F">
        <w:rPr>
          <w:b/>
          <w:sz w:val="22"/>
          <w:szCs w:val="22"/>
        </w:rPr>
        <w:t>Pranešimas apie šalutinį poveikį</w:t>
      </w:r>
    </w:p>
    <w:p w14:paraId="74E74750" w14:textId="2D1065D0" w:rsidR="004159B1" w:rsidRPr="005A1B7F" w:rsidRDefault="004159B1" w:rsidP="003078C4">
      <w:pPr>
        <w:numPr>
          <w:ilvl w:val="12"/>
          <w:numId w:val="0"/>
        </w:numPr>
        <w:rPr>
          <w:sz w:val="22"/>
          <w:szCs w:val="22"/>
        </w:rPr>
      </w:pPr>
      <w:r w:rsidRPr="005A1B7F">
        <w:rPr>
          <w:sz w:val="22"/>
          <w:szCs w:val="22"/>
        </w:rPr>
        <w:t xml:space="preserve">Jeigu pasireiškė šalutinis poveikis, įskaitant šiame lapelyje nenurodytą, pasakykite gydytojui arba vaistininkui. Apie šalutinį poveikį taip pat galite pranešti </w:t>
      </w:r>
      <w:r w:rsidR="00800FA6" w:rsidRPr="005A1B7F">
        <w:rPr>
          <w:sz w:val="22"/>
          <w:szCs w:val="22"/>
        </w:rPr>
        <w:t>Vals</w:t>
      </w:r>
      <w:r w:rsidRPr="005A1B7F">
        <w:rPr>
          <w:sz w:val="22"/>
          <w:szCs w:val="22"/>
        </w:rPr>
        <w:t>t</w:t>
      </w:r>
      <w:r w:rsidR="00800FA6" w:rsidRPr="005A1B7F">
        <w:rPr>
          <w:sz w:val="22"/>
          <w:szCs w:val="22"/>
        </w:rPr>
        <w:t>yb</w:t>
      </w:r>
      <w:r w:rsidRPr="005A1B7F">
        <w:rPr>
          <w:sz w:val="22"/>
          <w:szCs w:val="22"/>
        </w:rPr>
        <w:t>i</w:t>
      </w:r>
      <w:r w:rsidR="00800FA6" w:rsidRPr="005A1B7F">
        <w:rPr>
          <w:sz w:val="22"/>
          <w:szCs w:val="22"/>
        </w:rPr>
        <w:t>n</w:t>
      </w:r>
      <w:r w:rsidRPr="005A1B7F">
        <w:rPr>
          <w:sz w:val="22"/>
          <w:szCs w:val="22"/>
        </w:rPr>
        <w:t>ei</w:t>
      </w:r>
      <w:r w:rsidR="00800FA6" w:rsidRPr="005A1B7F">
        <w:rPr>
          <w:sz w:val="22"/>
          <w:szCs w:val="22"/>
        </w:rPr>
        <w:t xml:space="preserve"> v</w:t>
      </w:r>
      <w:r w:rsidRPr="005A1B7F">
        <w:rPr>
          <w:sz w:val="22"/>
          <w:szCs w:val="22"/>
        </w:rPr>
        <w:t>ai</w:t>
      </w:r>
      <w:r w:rsidR="00800FA6" w:rsidRPr="005A1B7F">
        <w:rPr>
          <w:sz w:val="22"/>
          <w:szCs w:val="22"/>
        </w:rPr>
        <w:t>stų</w:t>
      </w:r>
      <w:r w:rsidRPr="005A1B7F">
        <w:rPr>
          <w:sz w:val="22"/>
          <w:szCs w:val="22"/>
        </w:rPr>
        <w:t xml:space="preserve"> </w:t>
      </w:r>
      <w:r w:rsidR="00800FA6" w:rsidRPr="005A1B7F">
        <w:rPr>
          <w:sz w:val="22"/>
          <w:szCs w:val="22"/>
        </w:rPr>
        <w:t>ko</w:t>
      </w:r>
      <w:r w:rsidRPr="005A1B7F">
        <w:rPr>
          <w:sz w:val="22"/>
          <w:szCs w:val="22"/>
        </w:rPr>
        <w:t>n</w:t>
      </w:r>
      <w:r w:rsidR="00800FA6" w:rsidRPr="005A1B7F">
        <w:rPr>
          <w:sz w:val="22"/>
          <w:szCs w:val="22"/>
        </w:rPr>
        <w:t>trolė</w:t>
      </w:r>
      <w:r w:rsidR="002015DA" w:rsidRPr="005A1B7F">
        <w:rPr>
          <w:sz w:val="22"/>
          <w:szCs w:val="22"/>
        </w:rPr>
        <w:t>s</w:t>
      </w:r>
      <w:r w:rsidR="00800FA6" w:rsidRPr="005A1B7F">
        <w:rPr>
          <w:sz w:val="22"/>
          <w:szCs w:val="22"/>
        </w:rPr>
        <w:t xml:space="preserve"> t</w:t>
      </w:r>
      <w:r w:rsidRPr="005A1B7F">
        <w:rPr>
          <w:sz w:val="22"/>
          <w:szCs w:val="22"/>
        </w:rPr>
        <w:t>a</w:t>
      </w:r>
      <w:r w:rsidR="00800FA6" w:rsidRPr="005A1B7F">
        <w:rPr>
          <w:sz w:val="22"/>
          <w:szCs w:val="22"/>
        </w:rPr>
        <w:t>rnybai</w:t>
      </w:r>
      <w:r w:rsidR="00E204A9" w:rsidRPr="005A1B7F">
        <w:rPr>
          <w:sz w:val="22"/>
          <w:szCs w:val="22"/>
        </w:rPr>
        <w:t xml:space="preserve"> prie Lietuv</w:t>
      </w:r>
      <w:r w:rsidRPr="005A1B7F">
        <w:rPr>
          <w:sz w:val="22"/>
          <w:szCs w:val="22"/>
        </w:rPr>
        <w:t>o</w:t>
      </w:r>
      <w:r w:rsidR="00E204A9" w:rsidRPr="005A1B7F">
        <w:rPr>
          <w:sz w:val="22"/>
          <w:szCs w:val="22"/>
        </w:rPr>
        <w:t>s Respublikos sveik</w:t>
      </w:r>
      <w:r w:rsidRPr="005A1B7F">
        <w:rPr>
          <w:sz w:val="22"/>
          <w:szCs w:val="22"/>
        </w:rPr>
        <w:t>a</w:t>
      </w:r>
      <w:r w:rsidR="00E204A9" w:rsidRPr="005A1B7F">
        <w:rPr>
          <w:sz w:val="22"/>
          <w:szCs w:val="22"/>
        </w:rPr>
        <w:t xml:space="preserve">tos apsaugos </w:t>
      </w:r>
      <w:r w:rsidRPr="005A1B7F">
        <w:rPr>
          <w:sz w:val="22"/>
          <w:szCs w:val="22"/>
        </w:rPr>
        <w:t>mi</w:t>
      </w:r>
      <w:r w:rsidR="00E204A9" w:rsidRPr="005A1B7F">
        <w:rPr>
          <w:sz w:val="22"/>
          <w:szCs w:val="22"/>
        </w:rPr>
        <w:t>nist</w:t>
      </w:r>
      <w:r w:rsidRPr="005A1B7F">
        <w:rPr>
          <w:sz w:val="22"/>
          <w:szCs w:val="22"/>
        </w:rPr>
        <w:t>e</w:t>
      </w:r>
      <w:r w:rsidR="00E204A9" w:rsidRPr="005A1B7F">
        <w:rPr>
          <w:sz w:val="22"/>
          <w:szCs w:val="22"/>
        </w:rPr>
        <w:t>r</w:t>
      </w:r>
      <w:r w:rsidRPr="005A1B7F">
        <w:rPr>
          <w:sz w:val="22"/>
          <w:szCs w:val="22"/>
        </w:rPr>
        <w:t>i</w:t>
      </w:r>
      <w:r w:rsidR="00E204A9" w:rsidRPr="005A1B7F">
        <w:rPr>
          <w:sz w:val="22"/>
          <w:szCs w:val="22"/>
        </w:rPr>
        <w:t>jos</w:t>
      </w:r>
      <w:r w:rsidRPr="005A1B7F">
        <w:rPr>
          <w:sz w:val="22"/>
          <w:szCs w:val="22"/>
        </w:rPr>
        <w:t xml:space="preserve"> </w:t>
      </w:r>
      <w:r w:rsidR="00E204A9" w:rsidRPr="005A1B7F">
        <w:rPr>
          <w:sz w:val="22"/>
          <w:szCs w:val="22"/>
        </w:rPr>
        <w:t>nemokamu telefonu 8 800 73568 a</w:t>
      </w:r>
      <w:r w:rsidRPr="005A1B7F">
        <w:rPr>
          <w:sz w:val="22"/>
          <w:szCs w:val="22"/>
        </w:rPr>
        <w:t>r</w:t>
      </w:r>
      <w:r w:rsidR="00E204A9" w:rsidRPr="005A1B7F">
        <w:rPr>
          <w:sz w:val="22"/>
          <w:szCs w:val="22"/>
        </w:rPr>
        <w:t>ba užp</w:t>
      </w:r>
      <w:r w:rsidRPr="005A1B7F">
        <w:rPr>
          <w:sz w:val="22"/>
          <w:szCs w:val="22"/>
        </w:rPr>
        <w:t>i</w:t>
      </w:r>
      <w:r w:rsidR="00E204A9" w:rsidRPr="005A1B7F">
        <w:rPr>
          <w:sz w:val="22"/>
          <w:szCs w:val="22"/>
        </w:rPr>
        <w:t>l</w:t>
      </w:r>
      <w:r w:rsidRPr="005A1B7F">
        <w:rPr>
          <w:sz w:val="22"/>
          <w:szCs w:val="22"/>
        </w:rPr>
        <w:t>d</w:t>
      </w:r>
      <w:r w:rsidR="00E204A9" w:rsidRPr="005A1B7F">
        <w:rPr>
          <w:sz w:val="22"/>
          <w:szCs w:val="22"/>
        </w:rPr>
        <w:t>yti int</w:t>
      </w:r>
      <w:r w:rsidRPr="005A1B7F">
        <w:rPr>
          <w:sz w:val="22"/>
          <w:szCs w:val="22"/>
        </w:rPr>
        <w:t>e</w:t>
      </w:r>
      <w:r w:rsidR="00E204A9" w:rsidRPr="005A1B7F">
        <w:rPr>
          <w:sz w:val="22"/>
          <w:szCs w:val="22"/>
        </w:rPr>
        <w:t>r</w:t>
      </w:r>
      <w:r w:rsidRPr="005A1B7F">
        <w:rPr>
          <w:sz w:val="22"/>
          <w:szCs w:val="22"/>
        </w:rPr>
        <w:t>n</w:t>
      </w:r>
      <w:r w:rsidR="00E204A9" w:rsidRPr="005A1B7F">
        <w:rPr>
          <w:sz w:val="22"/>
          <w:szCs w:val="22"/>
        </w:rPr>
        <w:t>et</w:t>
      </w:r>
      <w:r w:rsidRPr="005A1B7F">
        <w:rPr>
          <w:sz w:val="22"/>
          <w:szCs w:val="22"/>
        </w:rPr>
        <w:t>o</w:t>
      </w:r>
      <w:r w:rsidR="00E204A9" w:rsidRPr="005A1B7F">
        <w:rPr>
          <w:sz w:val="22"/>
          <w:szCs w:val="22"/>
        </w:rPr>
        <w:t xml:space="preserve"> sve</w:t>
      </w:r>
      <w:r w:rsidRPr="005A1B7F">
        <w:rPr>
          <w:sz w:val="22"/>
          <w:szCs w:val="22"/>
        </w:rPr>
        <w:t>ta</w:t>
      </w:r>
      <w:r w:rsidR="00E204A9" w:rsidRPr="005A1B7F">
        <w:rPr>
          <w:sz w:val="22"/>
          <w:szCs w:val="22"/>
        </w:rPr>
        <w:t>i</w:t>
      </w:r>
      <w:r w:rsidRPr="005A1B7F">
        <w:rPr>
          <w:sz w:val="22"/>
          <w:szCs w:val="22"/>
        </w:rPr>
        <w:t>n</w:t>
      </w:r>
      <w:r w:rsidR="00E204A9" w:rsidRPr="005A1B7F">
        <w:rPr>
          <w:sz w:val="22"/>
          <w:szCs w:val="22"/>
        </w:rPr>
        <w:t xml:space="preserve">ėje </w:t>
      </w:r>
      <w:hyperlink r:id="rId12" w:history="1">
        <w:r w:rsidR="00E204A9" w:rsidRPr="005A1B7F">
          <w:rPr>
            <w:rStyle w:val="Hipersaitas"/>
            <w:sz w:val="22"/>
            <w:szCs w:val="22"/>
          </w:rPr>
          <w:t>www.vvkt.lt</w:t>
        </w:r>
      </w:hyperlink>
      <w:r w:rsidR="00E204A9" w:rsidRPr="005A1B7F">
        <w:rPr>
          <w:sz w:val="22"/>
          <w:szCs w:val="22"/>
        </w:rPr>
        <w:t xml:space="preserve"> es</w:t>
      </w:r>
      <w:r w:rsidRPr="005A1B7F">
        <w:rPr>
          <w:sz w:val="22"/>
          <w:szCs w:val="22"/>
        </w:rPr>
        <w:t>a</w:t>
      </w:r>
      <w:r w:rsidR="00E204A9" w:rsidRPr="005A1B7F">
        <w:rPr>
          <w:sz w:val="22"/>
          <w:szCs w:val="22"/>
        </w:rPr>
        <w:t>nč</w:t>
      </w:r>
      <w:r w:rsidRPr="005A1B7F">
        <w:rPr>
          <w:sz w:val="22"/>
          <w:szCs w:val="22"/>
        </w:rPr>
        <w:t>i</w:t>
      </w:r>
      <w:r w:rsidR="00E204A9" w:rsidRPr="005A1B7F">
        <w:rPr>
          <w:sz w:val="22"/>
          <w:szCs w:val="22"/>
        </w:rPr>
        <w:t>ą f</w:t>
      </w:r>
      <w:r w:rsidRPr="005A1B7F">
        <w:rPr>
          <w:sz w:val="22"/>
          <w:szCs w:val="22"/>
        </w:rPr>
        <w:t>o</w:t>
      </w:r>
      <w:r w:rsidR="00E204A9" w:rsidRPr="005A1B7F">
        <w:rPr>
          <w:sz w:val="22"/>
          <w:szCs w:val="22"/>
        </w:rPr>
        <w:t>rmą ir pateikti ją Valstybi</w:t>
      </w:r>
      <w:r w:rsidRPr="005A1B7F">
        <w:rPr>
          <w:sz w:val="22"/>
          <w:szCs w:val="22"/>
        </w:rPr>
        <w:t>n</w:t>
      </w:r>
      <w:r w:rsidR="00E204A9" w:rsidRPr="005A1B7F">
        <w:rPr>
          <w:sz w:val="22"/>
          <w:szCs w:val="22"/>
        </w:rPr>
        <w:t>ei v</w:t>
      </w:r>
      <w:r w:rsidRPr="005A1B7F">
        <w:rPr>
          <w:sz w:val="22"/>
          <w:szCs w:val="22"/>
        </w:rPr>
        <w:t>ai</w:t>
      </w:r>
      <w:r w:rsidR="00E204A9" w:rsidRPr="005A1B7F">
        <w:rPr>
          <w:sz w:val="22"/>
          <w:szCs w:val="22"/>
        </w:rPr>
        <w:t>stų ko</w:t>
      </w:r>
      <w:r w:rsidRPr="005A1B7F">
        <w:rPr>
          <w:sz w:val="22"/>
          <w:szCs w:val="22"/>
        </w:rPr>
        <w:t>n</w:t>
      </w:r>
      <w:r w:rsidR="00E204A9" w:rsidRPr="005A1B7F">
        <w:rPr>
          <w:sz w:val="22"/>
          <w:szCs w:val="22"/>
        </w:rPr>
        <w:t>trolės tarnybai pri</w:t>
      </w:r>
      <w:r w:rsidRPr="005A1B7F">
        <w:rPr>
          <w:sz w:val="22"/>
          <w:szCs w:val="22"/>
        </w:rPr>
        <w:t xml:space="preserve">e </w:t>
      </w:r>
      <w:r w:rsidR="00E204A9" w:rsidRPr="005A1B7F">
        <w:rPr>
          <w:sz w:val="22"/>
          <w:szCs w:val="22"/>
        </w:rPr>
        <w:t>Lietuvos Respublikos sveikatos a</w:t>
      </w:r>
      <w:r w:rsidRPr="005A1B7F">
        <w:rPr>
          <w:sz w:val="22"/>
          <w:szCs w:val="22"/>
        </w:rPr>
        <w:t>p</w:t>
      </w:r>
      <w:r w:rsidR="00E204A9" w:rsidRPr="005A1B7F">
        <w:rPr>
          <w:sz w:val="22"/>
          <w:szCs w:val="22"/>
        </w:rPr>
        <w:t>saugos ministe</w:t>
      </w:r>
      <w:r w:rsidRPr="005A1B7F">
        <w:rPr>
          <w:sz w:val="22"/>
          <w:szCs w:val="22"/>
        </w:rPr>
        <w:t>r</w:t>
      </w:r>
      <w:r w:rsidR="00E204A9" w:rsidRPr="005A1B7F">
        <w:rPr>
          <w:sz w:val="22"/>
          <w:szCs w:val="22"/>
        </w:rPr>
        <w:t xml:space="preserve">ijos vienu iš </w:t>
      </w:r>
      <w:r w:rsidRPr="005A1B7F">
        <w:rPr>
          <w:sz w:val="22"/>
          <w:szCs w:val="22"/>
        </w:rPr>
        <w:t>ši</w:t>
      </w:r>
      <w:r w:rsidR="00E204A9" w:rsidRPr="005A1B7F">
        <w:rPr>
          <w:sz w:val="22"/>
          <w:szCs w:val="22"/>
        </w:rPr>
        <w:t>ų būdų: raštu (adresu Žir</w:t>
      </w:r>
      <w:r w:rsidRPr="005A1B7F">
        <w:rPr>
          <w:sz w:val="22"/>
          <w:szCs w:val="22"/>
        </w:rPr>
        <w:t>m</w:t>
      </w:r>
      <w:r w:rsidR="00E204A9" w:rsidRPr="005A1B7F">
        <w:rPr>
          <w:sz w:val="22"/>
          <w:szCs w:val="22"/>
        </w:rPr>
        <w:t>ūnų g. 139A, LT</w:t>
      </w:r>
      <w:r w:rsidR="00E204A9" w:rsidRPr="005A1B7F">
        <w:rPr>
          <w:sz w:val="22"/>
          <w:szCs w:val="22"/>
        </w:rPr>
        <w:noBreakHyphen/>
        <w:t>09120 Vilnius), nem</w:t>
      </w:r>
      <w:r w:rsidRPr="005A1B7F">
        <w:rPr>
          <w:sz w:val="22"/>
          <w:szCs w:val="22"/>
        </w:rPr>
        <w:t>o</w:t>
      </w:r>
      <w:r w:rsidR="00E204A9" w:rsidRPr="005A1B7F">
        <w:rPr>
          <w:sz w:val="22"/>
          <w:szCs w:val="22"/>
        </w:rPr>
        <w:t>kamu</w:t>
      </w:r>
      <w:r w:rsidRPr="005A1B7F">
        <w:rPr>
          <w:sz w:val="22"/>
          <w:szCs w:val="22"/>
        </w:rPr>
        <w:t xml:space="preserve"> </w:t>
      </w:r>
      <w:r w:rsidR="00E204A9" w:rsidRPr="005A1B7F">
        <w:rPr>
          <w:sz w:val="22"/>
          <w:szCs w:val="22"/>
        </w:rPr>
        <w:t>fak</w:t>
      </w:r>
      <w:r w:rsidRPr="005A1B7F">
        <w:rPr>
          <w:sz w:val="22"/>
          <w:szCs w:val="22"/>
        </w:rPr>
        <w:t>s</w:t>
      </w:r>
      <w:r w:rsidR="00E204A9" w:rsidRPr="005A1B7F">
        <w:rPr>
          <w:sz w:val="22"/>
          <w:szCs w:val="22"/>
        </w:rPr>
        <w:t>o numer</w:t>
      </w:r>
      <w:r w:rsidRPr="005A1B7F">
        <w:rPr>
          <w:sz w:val="22"/>
          <w:szCs w:val="22"/>
        </w:rPr>
        <w:t>i</w:t>
      </w:r>
      <w:r w:rsidR="00E204A9" w:rsidRPr="005A1B7F">
        <w:rPr>
          <w:sz w:val="22"/>
          <w:szCs w:val="22"/>
        </w:rPr>
        <w:t xml:space="preserve">u 8 800 20131, el. paštu </w:t>
      </w:r>
      <w:hyperlink r:id="rId13" w:history="1">
        <w:r w:rsidR="00E204A9" w:rsidRPr="005A1B7F">
          <w:rPr>
            <w:rStyle w:val="Hipersaitas"/>
            <w:sz w:val="22"/>
            <w:szCs w:val="22"/>
          </w:rPr>
          <w:t>NepaheidaujamaR@vvkt.lt</w:t>
        </w:r>
      </w:hyperlink>
      <w:r w:rsidR="00E204A9" w:rsidRPr="005A1B7F">
        <w:rPr>
          <w:sz w:val="22"/>
          <w:szCs w:val="22"/>
        </w:rPr>
        <w:t>, taip pat per Val</w:t>
      </w:r>
      <w:r w:rsidRPr="005A1B7F">
        <w:rPr>
          <w:sz w:val="22"/>
          <w:szCs w:val="22"/>
        </w:rPr>
        <w:t>st</w:t>
      </w:r>
      <w:r w:rsidR="00E204A9" w:rsidRPr="005A1B7F">
        <w:rPr>
          <w:sz w:val="22"/>
          <w:szCs w:val="22"/>
        </w:rPr>
        <w:t>ybinės vaistų kontrolės tarnybos pri</w:t>
      </w:r>
      <w:r w:rsidRPr="005A1B7F">
        <w:rPr>
          <w:sz w:val="22"/>
          <w:szCs w:val="22"/>
        </w:rPr>
        <w:t>e</w:t>
      </w:r>
      <w:r w:rsidR="00E204A9" w:rsidRPr="005A1B7F">
        <w:rPr>
          <w:sz w:val="22"/>
          <w:szCs w:val="22"/>
        </w:rPr>
        <w:t xml:space="preserve"> Lietuvos Respublikos sveikatos apsaugos </w:t>
      </w:r>
      <w:r w:rsidRPr="005A1B7F">
        <w:rPr>
          <w:sz w:val="22"/>
          <w:szCs w:val="22"/>
        </w:rPr>
        <w:t>m</w:t>
      </w:r>
      <w:r w:rsidR="00E204A9" w:rsidRPr="005A1B7F">
        <w:rPr>
          <w:sz w:val="22"/>
          <w:szCs w:val="22"/>
        </w:rPr>
        <w:t>inisterijos interneto svet</w:t>
      </w:r>
      <w:r w:rsidRPr="005A1B7F">
        <w:rPr>
          <w:sz w:val="22"/>
          <w:szCs w:val="22"/>
        </w:rPr>
        <w:t>a</w:t>
      </w:r>
      <w:r w:rsidR="00E204A9" w:rsidRPr="005A1B7F">
        <w:rPr>
          <w:sz w:val="22"/>
          <w:szCs w:val="22"/>
        </w:rPr>
        <w:t xml:space="preserve">inę (adresu </w:t>
      </w:r>
      <w:hyperlink r:id="rId14" w:history="1">
        <w:r w:rsidR="00E204A9" w:rsidRPr="005A1B7F">
          <w:rPr>
            <w:rStyle w:val="Hipersaitas"/>
            <w:sz w:val="22"/>
            <w:szCs w:val="22"/>
          </w:rPr>
          <w:t>http://www.vvkt.lt</w:t>
        </w:r>
      </w:hyperlink>
      <w:r w:rsidR="00E204A9" w:rsidRPr="005A1B7F">
        <w:rPr>
          <w:sz w:val="22"/>
          <w:szCs w:val="22"/>
        </w:rPr>
        <w:t>)</w:t>
      </w:r>
      <w:r w:rsidRPr="005A1B7F">
        <w:rPr>
          <w:sz w:val="22"/>
          <w:szCs w:val="22"/>
        </w:rPr>
        <w:t xml:space="preserve">. </w:t>
      </w:r>
      <w:r w:rsidRPr="005A1B7F">
        <w:rPr>
          <w:sz w:val="22"/>
          <w:szCs w:val="22"/>
        </w:rPr>
        <w:lastRenderedPageBreak/>
        <w:t>Pranešdami apie šalutinį poveikį galite mums padėti gauti daugiau informacijos apie šio vaisto saugumą.</w:t>
      </w:r>
    </w:p>
    <w:p w14:paraId="67A7C364" w14:textId="77777777" w:rsidR="004159B1" w:rsidRPr="005A1B7F" w:rsidRDefault="004159B1" w:rsidP="003078C4">
      <w:pPr>
        <w:numPr>
          <w:ilvl w:val="12"/>
          <w:numId w:val="0"/>
        </w:numPr>
        <w:rPr>
          <w:b/>
          <w:sz w:val="22"/>
          <w:szCs w:val="22"/>
        </w:rPr>
      </w:pPr>
    </w:p>
    <w:p w14:paraId="29FFD2EF" w14:textId="77777777" w:rsidR="004159B1" w:rsidRPr="005A1B7F" w:rsidRDefault="004159B1" w:rsidP="003078C4">
      <w:pPr>
        <w:numPr>
          <w:ilvl w:val="12"/>
          <w:numId w:val="0"/>
        </w:numPr>
        <w:rPr>
          <w:b/>
          <w:sz w:val="22"/>
          <w:szCs w:val="22"/>
        </w:rPr>
      </w:pPr>
    </w:p>
    <w:p w14:paraId="564BDB1D" w14:textId="79E6C3CD" w:rsidR="004159B1" w:rsidRPr="005A1B7F" w:rsidRDefault="004159B1" w:rsidP="003078C4">
      <w:pPr>
        <w:keepNext/>
        <w:numPr>
          <w:ilvl w:val="12"/>
          <w:numId w:val="0"/>
        </w:numPr>
        <w:tabs>
          <w:tab w:val="left" w:pos="567"/>
        </w:tabs>
        <w:rPr>
          <w:b/>
          <w:sz w:val="22"/>
          <w:szCs w:val="22"/>
        </w:rPr>
      </w:pPr>
      <w:r w:rsidRPr="005A1B7F">
        <w:rPr>
          <w:b/>
          <w:sz w:val="22"/>
          <w:szCs w:val="22"/>
        </w:rPr>
        <w:t>5.</w:t>
      </w:r>
      <w:r w:rsidRPr="005A1B7F">
        <w:rPr>
          <w:b/>
          <w:sz w:val="22"/>
          <w:szCs w:val="22"/>
        </w:rPr>
        <w:tab/>
        <w:t xml:space="preserve">Kaip laikyti </w:t>
      </w:r>
      <w:proofErr w:type="spellStart"/>
      <w:r w:rsidR="00655A51" w:rsidRPr="005A1B7F">
        <w:rPr>
          <w:b/>
          <w:sz w:val="22"/>
          <w:szCs w:val="22"/>
        </w:rPr>
        <w:t>Ibuprofen</w:t>
      </w:r>
      <w:proofErr w:type="spellEnd"/>
      <w:r w:rsidR="00E204A9" w:rsidRPr="005A1B7F">
        <w:rPr>
          <w:b/>
          <w:sz w:val="22"/>
          <w:szCs w:val="22"/>
        </w:rPr>
        <w:t> </w:t>
      </w:r>
      <w:proofErr w:type="spellStart"/>
      <w:r w:rsidRPr="005A1B7F">
        <w:rPr>
          <w:b/>
          <w:sz w:val="22"/>
          <w:szCs w:val="22"/>
        </w:rPr>
        <w:t>Banner</w:t>
      </w:r>
      <w:proofErr w:type="spellEnd"/>
    </w:p>
    <w:p w14:paraId="3721BB88" w14:textId="77777777" w:rsidR="004159B1" w:rsidRPr="005A1B7F" w:rsidRDefault="004159B1" w:rsidP="003078C4">
      <w:pPr>
        <w:keepNext/>
        <w:numPr>
          <w:ilvl w:val="12"/>
          <w:numId w:val="0"/>
        </w:numPr>
        <w:rPr>
          <w:sz w:val="22"/>
          <w:szCs w:val="22"/>
        </w:rPr>
      </w:pPr>
    </w:p>
    <w:p w14:paraId="24241BA3" w14:textId="77777777" w:rsidR="004159B1" w:rsidRPr="005A1B7F" w:rsidRDefault="004159B1" w:rsidP="003078C4">
      <w:pPr>
        <w:autoSpaceDE w:val="0"/>
        <w:autoSpaceDN w:val="0"/>
        <w:adjustRightInd w:val="0"/>
        <w:rPr>
          <w:sz w:val="22"/>
          <w:szCs w:val="22"/>
        </w:rPr>
      </w:pPr>
      <w:r w:rsidRPr="005A1B7F">
        <w:rPr>
          <w:sz w:val="22"/>
          <w:szCs w:val="22"/>
        </w:rPr>
        <w:t>Laikyti ne aukštesnėje kaip 30 °C temperatūroje.</w:t>
      </w:r>
    </w:p>
    <w:p w14:paraId="1844FDC8" w14:textId="77777777" w:rsidR="004159B1" w:rsidRPr="005A1B7F" w:rsidRDefault="004159B1" w:rsidP="003078C4">
      <w:pPr>
        <w:pStyle w:val="Default"/>
        <w:rPr>
          <w:rFonts w:ascii="Times New Roman" w:hAnsi="Times New Roman" w:cs="Times New Roman"/>
          <w:sz w:val="22"/>
          <w:szCs w:val="22"/>
        </w:rPr>
      </w:pPr>
    </w:p>
    <w:p w14:paraId="29C892A9" w14:textId="77777777" w:rsidR="004159B1" w:rsidRPr="005A1B7F" w:rsidRDefault="004159B1" w:rsidP="003078C4">
      <w:pPr>
        <w:pStyle w:val="Default"/>
        <w:rPr>
          <w:rFonts w:ascii="Times New Roman" w:hAnsi="Times New Roman" w:cs="Times New Roman"/>
          <w:bCs/>
          <w:sz w:val="22"/>
          <w:szCs w:val="22"/>
        </w:rPr>
      </w:pPr>
      <w:r w:rsidRPr="005A1B7F">
        <w:rPr>
          <w:rStyle w:val="DebesliotekstasDiagrama"/>
          <w:rFonts w:ascii="Times New Roman" w:hAnsi="Times New Roman" w:cs="Times New Roman"/>
          <w:sz w:val="22"/>
          <w:szCs w:val="22"/>
        </w:rPr>
        <w:t>Šį vaistą laikykite vaikams nepastebimoje ir nepasiekiamoje vietoje.</w:t>
      </w:r>
    </w:p>
    <w:p w14:paraId="0EAF2F4B" w14:textId="77777777" w:rsidR="004159B1" w:rsidRPr="005A1B7F" w:rsidRDefault="004159B1" w:rsidP="003078C4">
      <w:pPr>
        <w:pStyle w:val="Default"/>
        <w:rPr>
          <w:rFonts w:ascii="Times New Roman" w:hAnsi="Times New Roman" w:cs="Times New Roman"/>
          <w:sz w:val="22"/>
          <w:szCs w:val="22"/>
        </w:rPr>
      </w:pPr>
    </w:p>
    <w:p w14:paraId="71B6182D" w14:textId="25D22611" w:rsidR="004159B1" w:rsidRPr="005A1B7F" w:rsidRDefault="004159B1" w:rsidP="003078C4">
      <w:pPr>
        <w:pStyle w:val="Default"/>
        <w:rPr>
          <w:rFonts w:ascii="Times New Roman" w:hAnsi="Times New Roman" w:cs="Times New Roman"/>
          <w:sz w:val="22"/>
          <w:szCs w:val="22"/>
        </w:rPr>
      </w:pPr>
      <w:r w:rsidRPr="005A1B7F">
        <w:rPr>
          <w:rStyle w:val="DebesliotekstasDiagrama"/>
          <w:rFonts w:ascii="Times New Roman" w:hAnsi="Times New Roman" w:cs="Times New Roman"/>
          <w:sz w:val="22"/>
          <w:szCs w:val="22"/>
        </w:rPr>
        <w:t xml:space="preserve">Ant dėžutės </w:t>
      </w:r>
      <w:r w:rsidR="00790E64" w:rsidRPr="005A1B7F">
        <w:rPr>
          <w:rStyle w:val="DebesliotekstasDiagrama"/>
          <w:rFonts w:ascii="Times New Roman" w:hAnsi="Times New Roman" w:cs="Times New Roman"/>
          <w:sz w:val="22"/>
          <w:szCs w:val="22"/>
        </w:rPr>
        <w:t>po „Tinka</w:t>
      </w:r>
      <w:r w:rsidR="00E204A9" w:rsidRPr="005A1B7F">
        <w:rPr>
          <w:rStyle w:val="DebesliotekstasDiagrama"/>
          <w:rFonts w:ascii="Times New Roman" w:hAnsi="Times New Roman" w:cs="Times New Roman"/>
          <w:sz w:val="22"/>
          <w:szCs w:val="22"/>
        </w:rPr>
        <w:t> </w:t>
      </w:r>
      <w:r w:rsidR="00790E64" w:rsidRPr="005A1B7F">
        <w:rPr>
          <w:rStyle w:val="DebesliotekstasDiagrama"/>
          <w:rFonts w:ascii="Times New Roman" w:hAnsi="Times New Roman" w:cs="Times New Roman"/>
          <w:sz w:val="22"/>
          <w:szCs w:val="22"/>
        </w:rPr>
        <w:t xml:space="preserve">iki“ </w:t>
      </w:r>
      <w:r w:rsidRPr="005A1B7F">
        <w:rPr>
          <w:rStyle w:val="DebesliotekstasDiagrama"/>
          <w:rFonts w:ascii="Times New Roman" w:hAnsi="Times New Roman" w:cs="Times New Roman"/>
          <w:sz w:val="22"/>
          <w:szCs w:val="22"/>
        </w:rPr>
        <w:t>nurodytam tinkamumo laikui pasibaigus, šio vaisto vartoti negalima. Vaistas tinkamas vartoti iki paskutinės nurodyto mėnesio dienos.</w:t>
      </w:r>
    </w:p>
    <w:p w14:paraId="71CA5E92" w14:textId="77777777" w:rsidR="004159B1" w:rsidRPr="005A1B7F" w:rsidRDefault="004159B1" w:rsidP="003078C4">
      <w:pPr>
        <w:pStyle w:val="Default"/>
        <w:rPr>
          <w:rFonts w:ascii="Times New Roman" w:hAnsi="Times New Roman" w:cs="Times New Roman"/>
          <w:b/>
          <w:bCs/>
          <w:sz w:val="22"/>
          <w:szCs w:val="22"/>
        </w:rPr>
      </w:pPr>
    </w:p>
    <w:p w14:paraId="7B9AFA5A" w14:textId="77777777" w:rsidR="004159B1" w:rsidRPr="005A1B7F" w:rsidRDefault="004159B1" w:rsidP="003078C4">
      <w:pPr>
        <w:numPr>
          <w:ilvl w:val="12"/>
          <w:numId w:val="0"/>
        </w:numPr>
        <w:rPr>
          <w:sz w:val="22"/>
          <w:szCs w:val="22"/>
        </w:rPr>
      </w:pPr>
      <w:r w:rsidRPr="005A1B7F">
        <w:rPr>
          <w:sz w:val="22"/>
          <w:szCs w:val="22"/>
        </w:rPr>
        <w:t>Vaistų negalima išmesti į kanalizaciją arba su buitinėmis atliekomis. Kaip išmesti nereikalingus vaistus, klauskite vaistininko. Šios priemonės padės apsaugoti aplinką.</w:t>
      </w:r>
    </w:p>
    <w:p w14:paraId="03833D85" w14:textId="77777777" w:rsidR="004159B1" w:rsidRPr="005A1B7F" w:rsidRDefault="004159B1" w:rsidP="003078C4">
      <w:pPr>
        <w:pStyle w:val="Default"/>
        <w:rPr>
          <w:rFonts w:ascii="Times New Roman" w:hAnsi="Times New Roman" w:cs="Times New Roman"/>
          <w:b/>
          <w:bCs/>
          <w:sz w:val="22"/>
          <w:szCs w:val="22"/>
        </w:rPr>
      </w:pPr>
    </w:p>
    <w:p w14:paraId="5CDBBD4E" w14:textId="77777777" w:rsidR="004159B1" w:rsidRPr="005A1B7F" w:rsidRDefault="004159B1" w:rsidP="003078C4">
      <w:pPr>
        <w:pStyle w:val="Default"/>
        <w:rPr>
          <w:rFonts w:ascii="Times New Roman" w:hAnsi="Times New Roman" w:cs="Times New Roman"/>
          <w:b/>
          <w:bCs/>
          <w:sz w:val="22"/>
          <w:szCs w:val="22"/>
        </w:rPr>
      </w:pPr>
    </w:p>
    <w:p w14:paraId="74FA36B2" w14:textId="77777777" w:rsidR="004159B1" w:rsidRPr="005A1B7F" w:rsidRDefault="004159B1" w:rsidP="003078C4">
      <w:pPr>
        <w:keepNext/>
        <w:numPr>
          <w:ilvl w:val="12"/>
          <w:numId w:val="0"/>
        </w:numPr>
        <w:tabs>
          <w:tab w:val="left" w:pos="567"/>
        </w:tabs>
        <w:rPr>
          <w:b/>
          <w:sz w:val="22"/>
          <w:szCs w:val="22"/>
        </w:rPr>
      </w:pPr>
      <w:r w:rsidRPr="005A1B7F">
        <w:rPr>
          <w:b/>
          <w:sz w:val="22"/>
          <w:szCs w:val="22"/>
        </w:rPr>
        <w:t>6.</w:t>
      </w:r>
      <w:r w:rsidRPr="005A1B7F">
        <w:rPr>
          <w:b/>
          <w:sz w:val="22"/>
          <w:szCs w:val="22"/>
        </w:rPr>
        <w:tab/>
        <w:t>Pakuotės turinys ir kita informacija</w:t>
      </w:r>
    </w:p>
    <w:p w14:paraId="3E1130F1" w14:textId="77777777" w:rsidR="004159B1" w:rsidRPr="005A1B7F" w:rsidRDefault="004159B1" w:rsidP="003078C4">
      <w:pPr>
        <w:keepNext/>
        <w:numPr>
          <w:ilvl w:val="12"/>
          <w:numId w:val="0"/>
        </w:numPr>
        <w:rPr>
          <w:sz w:val="22"/>
          <w:szCs w:val="22"/>
        </w:rPr>
      </w:pPr>
    </w:p>
    <w:p w14:paraId="348F6525" w14:textId="05F50ED3" w:rsidR="004159B1" w:rsidRPr="005A1B7F" w:rsidRDefault="00655A51" w:rsidP="003078C4">
      <w:pPr>
        <w:keepNext/>
        <w:numPr>
          <w:ilvl w:val="12"/>
          <w:numId w:val="0"/>
        </w:numPr>
        <w:rPr>
          <w:b/>
          <w:bCs/>
          <w:sz w:val="22"/>
          <w:szCs w:val="22"/>
        </w:rPr>
      </w:pPr>
      <w:proofErr w:type="spellStart"/>
      <w:r w:rsidRPr="005A1B7F">
        <w:rPr>
          <w:b/>
          <w:sz w:val="22"/>
          <w:szCs w:val="22"/>
        </w:rPr>
        <w:t>Ibuprofen</w:t>
      </w:r>
      <w:proofErr w:type="spellEnd"/>
      <w:r w:rsidR="00E204A9" w:rsidRPr="005A1B7F">
        <w:rPr>
          <w:b/>
          <w:sz w:val="22"/>
          <w:szCs w:val="22"/>
        </w:rPr>
        <w:t> </w:t>
      </w:r>
      <w:proofErr w:type="spellStart"/>
      <w:r w:rsidR="004159B1" w:rsidRPr="005A1B7F">
        <w:rPr>
          <w:b/>
          <w:sz w:val="22"/>
          <w:szCs w:val="22"/>
        </w:rPr>
        <w:t>Banner</w:t>
      </w:r>
      <w:proofErr w:type="spellEnd"/>
      <w:r w:rsidR="004159B1" w:rsidRPr="005A1B7F">
        <w:rPr>
          <w:b/>
          <w:sz w:val="22"/>
          <w:szCs w:val="22"/>
        </w:rPr>
        <w:t xml:space="preserve"> sudėtis</w:t>
      </w:r>
    </w:p>
    <w:p w14:paraId="7C27FCE0" w14:textId="77777777" w:rsidR="004159B1" w:rsidRPr="005A1B7F" w:rsidRDefault="004159B1" w:rsidP="003078C4">
      <w:pPr>
        <w:numPr>
          <w:ilvl w:val="0"/>
          <w:numId w:val="22"/>
        </w:numPr>
        <w:tabs>
          <w:tab w:val="clear" w:pos="1080"/>
          <w:tab w:val="num" w:pos="360"/>
        </w:tabs>
        <w:autoSpaceDE w:val="0"/>
        <w:autoSpaceDN w:val="0"/>
        <w:adjustRightInd w:val="0"/>
        <w:ind w:left="0" w:firstLine="0"/>
        <w:rPr>
          <w:sz w:val="22"/>
          <w:szCs w:val="22"/>
        </w:rPr>
      </w:pPr>
      <w:r w:rsidRPr="005A1B7F">
        <w:rPr>
          <w:sz w:val="22"/>
          <w:szCs w:val="22"/>
        </w:rPr>
        <w:t xml:space="preserve">Veiklioji medžiaga yra </w:t>
      </w:r>
      <w:proofErr w:type="spellStart"/>
      <w:r w:rsidRPr="005A1B7F">
        <w:rPr>
          <w:sz w:val="22"/>
          <w:szCs w:val="22"/>
        </w:rPr>
        <w:t>ibuprofenas</w:t>
      </w:r>
      <w:proofErr w:type="spellEnd"/>
      <w:r w:rsidRPr="005A1B7F">
        <w:rPr>
          <w:sz w:val="22"/>
          <w:szCs w:val="22"/>
        </w:rPr>
        <w:t xml:space="preserve">. Kiekvienoje kramtomojoje kapsulėje yra 100 mg </w:t>
      </w:r>
      <w:proofErr w:type="spellStart"/>
      <w:r w:rsidRPr="005A1B7F">
        <w:rPr>
          <w:sz w:val="22"/>
          <w:szCs w:val="22"/>
        </w:rPr>
        <w:t>ibuprofeno</w:t>
      </w:r>
      <w:proofErr w:type="spellEnd"/>
      <w:r w:rsidRPr="005A1B7F">
        <w:rPr>
          <w:sz w:val="22"/>
          <w:szCs w:val="22"/>
        </w:rPr>
        <w:t>.</w:t>
      </w:r>
    </w:p>
    <w:p w14:paraId="251D25AC" w14:textId="794E34D9" w:rsidR="004159B1" w:rsidRPr="005A1B7F" w:rsidRDefault="004159B1" w:rsidP="003078C4">
      <w:pPr>
        <w:numPr>
          <w:ilvl w:val="0"/>
          <w:numId w:val="22"/>
        </w:numPr>
        <w:tabs>
          <w:tab w:val="clear" w:pos="1080"/>
          <w:tab w:val="num" w:pos="360"/>
        </w:tabs>
        <w:ind w:left="0" w:firstLine="0"/>
        <w:rPr>
          <w:sz w:val="22"/>
          <w:szCs w:val="22"/>
        </w:rPr>
      </w:pPr>
      <w:r w:rsidRPr="005A1B7F">
        <w:rPr>
          <w:sz w:val="22"/>
          <w:szCs w:val="22"/>
        </w:rPr>
        <w:t xml:space="preserve">Pagalbinės medžiagos yra želatina, išgrynintas vanduo, skystoji gliukozė, sacharozė, </w:t>
      </w:r>
      <w:proofErr w:type="spellStart"/>
      <w:r w:rsidRPr="005A1B7F">
        <w:rPr>
          <w:sz w:val="22"/>
          <w:szCs w:val="22"/>
        </w:rPr>
        <w:t>fumaro</w:t>
      </w:r>
      <w:proofErr w:type="spellEnd"/>
      <w:r w:rsidRPr="005A1B7F">
        <w:rPr>
          <w:sz w:val="22"/>
          <w:szCs w:val="22"/>
        </w:rPr>
        <w:t xml:space="preserve"> rūgštis (E297), </w:t>
      </w:r>
      <w:proofErr w:type="spellStart"/>
      <w:r w:rsidRPr="005A1B7F">
        <w:rPr>
          <w:sz w:val="22"/>
          <w:szCs w:val="22"/>
        </w:rPr>
        <w:t>sukralozė</w:t>
      </w:r>
      <w:proofErr w:type="spellEnd"/>
      <w:r w:rsidRPr="005A1B7F">
        <w:rPr>
          <w:sz w:val="22"/>
          <w:szCs w:val="22"/>
        </w:rPr>
        <w:t xml:space="preserve">, citrinų rūgštis (E330), </w:t>
      </w:r>
      <w:proofErr w:type="spellStart"/>
      <w:r w:rsidRPr="005A1B7F">
        <w:rPr>
          <w:sz w:val="22"/>
          <w:szCs w:val="22"/>
        </w:rPr>
        <w:t>acesulfamo</w:t>
      </w:r>
      <w:proofErr w:type="spellEnd"/>
      <w:r w:rsidRPr="005A1B7F">
        <w:rPr>
          <w:sz w:val="22"/>
          <w:szCs w:val="22"/>
        </w:rPr>
        <w:t xml:space="preserve"> kalio druska (E950), </w:t>
      </w:r>
      <w:proofErr w:type="spellStart"/>
      <w:r w:rsidRPr="005A1B7F">
        <w:rPr>
          <w:sz w:val="22"/>
          <w:szCs w:val="22"/>
        </w:rPr>
        <w:t>dinatrio</w:t>
      </w:r>
      <w:proofErr w:type="spellEnd"/>
      <w:r w:rsidRPr="005A1B7F">
        <w:rPr>
          <w:sz w:val="22"/>
          <w:szCs w:val="22"/>
        </w:rPr>
        <w:t xml:space="preserve"> </w:t>
      </w:r>
      <w:proofErr w:type="spellStart"/>
      <w:r w:rsidRPr="005A1B7F">
        <w:rPr>
          <w:sz w:val="22"/>
          <w:szCs w:val="22"/>
        </w:rPr>
        <w:t>edetatas</w:t>
      </w:r>
      <w:proofErr w:type="spellEnd"/>
      <w:r w:rsidRPr="005A1B7F">
        <w:rPr>
          <w:sz w:val="22"/>
          <w:szCs w:val="22"/>
        </w:rPr>
        <w:t xml:space="preserve">, </w:t>
      </w:r>
      <w:proofErr w:type="spellStart"/>
      <w:r w:rsidRPr="005A1B7F">
        <w:rPr>
          <w:sz w:val="22"/>
          <w:szCs w:val="22"/>
        </w:rPr>
        <w:t>glicerolis</w:t>
      </w:r>
      <w:proofErr w:type="spellEnd"/>
      <w:r w:rsidRPr="005A1B7F">
        <w:rPr>
          <w:sz w:val="22"/>
          <w:szCs w:val="22"/>
        </w:rPr>
        <w:t xml:space="preserve">, </w:t>
      </w:r>
      <w:r w:rsidR="000323EA" w:rsidRPr="005A1B7F">
        <w:rPr>
          <w:sz w:val="22"/>
          <w:szCs w:val="22"/>
        </w:rPr>
        <w:t xml:space="preserve">natūrali </w:t>
      </w:r>
      <w:r w:rsidRPr="005A1B7F">
        <w:rPr>
          <w:sz w:val="22"/>
          <w:szCs w:val="22"/>
        </w:rPr>
        <w:t xml:space="preserve">apelsinų aromatinė medžiaga* ir baltasis </w:t>
      </w:r>
      <w:proofErr w:type="spellStart"/>
      <w:r w:rsidRPr="005A1B7F">
        <w:rPr>
          <w:sz w:val="22"/>
          <w:szCs w:val="22"/>
        </w:rPr>
        <w:t>opakodas</w:t>
      </w:r>
      <w:proofErr w:type="spellEnd"/>
      <w:r w:rsidRPr="005A1B7F">
        <w:rPr>
          <w:sz w:val="22"/>
          <w:szCs w:val="22"/>
        </w:rPr>
        <w:t xml:space="preserve"> NS</w:t>
      </w:r>
      <w:r w:rsidR="00E204A9" w:rsidRPr="005A1B7F">
        <w:rPr>
          <w:sz w:val="22"/>
          <w:szCs w:val="22"/>
        </w:rPr>
        <w:noBreakHyphen/>
      </w:r>
      <w:r w:rsidRPr="005A1B7F">
        <w:rPr>
          <w:sz w:val="22"/>
          <w:szCs w:val="22"/>
        </w:rPr>
        <w:t>78</w:t>
      </w:r>
      <w:r w:rsidR="00E204A9" w:rsidRPr="005A1B7F">
        <w:rPr>
          <w:sz w:val="22"/>
          <w:szCs w:val="22"/>
        </w:rPr>
        <w:noBreakHyphen/>
      </w:r>
      <w:r w:rsidRPr="005A1B7F">
        <w:rPr>
          <w:sz w:val="22"/>
          <w:szCs w:val="22"/>
        </w:rPr>
        <w:t>18011**</w:t>
      </w:r>
      <w:r w:rsidR="00E204A9" w:rsidRPr="005A1B7F">
        <w:rPr>
          <w:sz w:val="22"/>
          <w:szCs w:val="22"/>
        </w:rPr>
        <w:t>.</w:t>
      </w:r>
    </w:p>
    <w:p w14:paraId="6A3AFA8B" w14:textId="7178E83F" w:rsidR="004159B1" w:rsidRPr="005A1B7F" w:rsidRDefault="004159B1" w:rsidP="003078C4">
      <w:pPr>
        <w:rPr>
          <w:sz w:val="22"/>
          <w:szCs w:val="22"/>
        </w:rPr>
      </w:pPr>
      <w:r w:rsidRPr="005A1B7F">
        <w:rPr>
          <w:sz w:val="22"/>
          <w:szCs w:val="22"/>
        </w:rPr>
        <w:t>*Aromatinės medžiagos sudėtis: (R)</w:t>
      </w:r>
      <w:r w:rsidR="00E204A9" w:rsidRPr="005A1B7F">
        <w:rPr>
          <w:sz w:val="22"/>
          <w:szCs w:val="22"/>
        </w:rPr>
        <w:noBreakHyphen/>
      </w:r>
      <w:r w:rsidRPr="005A1B7F">
        <w:rPr>
          <w:sz w:val="22"/>
          <w:szCs w:val="22"/>
        </w:rPr>
        <w:t>p</w:t>
      </w:r>
      <w:r w:rsidR="00E204A9" w:rsidRPr="005A1B7F">
        <w:rPr>
          <w:sz w:val="22"/>
          <w:szCs w:val="22"/>
        </w:rPr>
        <w:noBreakHyphen/>
      </w:r>
      <w:r w:rsidRPr="005A1B7F">
        <w:rPr>
          <w:sz w:val="22"/>
          <w:szCs w:val="22"/>
        </w:rPr>
        <w:t>menta</w:t>
      </w:r>
      <w:r w:rsidR="00E204A9" w:rsidRPr="005A1B7F">
        <w:rPr>
          <w:sz w:val="22"/>
          <w:szCs w:val="22"/>
        </w:rPr>
        <w:noBreakHyphen/>
      </w:r>
      <w:r w:rsidRPr="005A1B7F">
        <w:rPr>
          <w:sz w:val="22"/>
          <w:szCs w:val="22"/>
        </w:rPr>
        <w:t>1,8</w:t>
      </w:r>
      <w:r w:rsidR="00E204A9" w:rsidRPr="005A1B7F">
        <w:rPr>
          <w:sz w:val="22"/>
          <w:szCs w:val="22"/>
        </w:rPr>
        <w:noBreakHyphen/>
      </w:r>
      <w:r w:rsidRPr="005A1B7F">
        <w:rPr>
          <w:sz w:val="22"/>
          <w:szCs w:val="22"/>
        </w:rPr>
        <w:t>dienas (d</w:t>
      </w:r>
      <w:r w:rsidR="00E204A9" w:rsidRPr="005A1B7F">
        <w:rPr>
          <w:sz w:val="22"/>
          <w:szCs w:val="22"/>
        </w:rPr>
        <w:noBreakHyphen/>
      </w:r>
      <w:proofErr w:type="spellStart"/>
      <w:r w:rsidRPr="005A1B7F">
        <w:rPr>
          <w:sz w:val="22"/>
          <w:szCs w:val="22"/>
        </w:rPr>
        <w:t>limonenas</w:t>
      </w:r>
      <w:proofErr w:type="spellEnd"/>
      <w:r w:rsidRPr="005A1B7F">
        <w:rPr>
          <w:sz w:val="22"/>
          <w:szCs w:val="22"/>
        </w:rPr>
        <w:t xml:space="preserve">), </w:t>
      </w:r>
      <w:proofErr w:type="spellStart"/>
      <w:r w:rsidRPr="005A1B7F">
        <w:rPr>
          <w:sz w:val="22"/>
          <w:szCs w:val="22"/>
        </w:rPr>
        <w:t>etilacetatas</w:t>
      </w:r>
      <w:proofErr w:type="spellEnd"/>
      <w:r w:rsidRPr="005A1B7F">
        <w:rPr>
          <w:sz w:val="22"/>
          <w:szCs w:val="22"/>
        </w:rPr>
        <w:t xml:space="preserve"> ir alfa</w:t>
      </w:r>
      <w:r w:rsidR="00E204A9" w:rsidRPr="005A1B7F">
        <w:rPr>
          <w:sz w:val="22"/>
          <w:szCs w:val="22"/>
        </w:rPr>
        <w:t> </w:t>
      </w:r>
      <w:proofErr w:type="spellStart"/>
      <w:r w:rsidRPr="005A1B7F">
        <w:rPr>
          <w:sz w:val="22"/>
          <w:szCs w:val="22"/>
        </w:rPr>
        <w:t>pinenas</w:t>
      </w:r>
      <w:proofErr w:type="spellEnd"/>
      <w:r w:rsidRPr="005A1B7F">
        <w:rPr>
          <w:sz w:val="22"/>
          <w:szCs w:val="22"/>
        </w:rPr>
        <w:t>.</w:t>
      </w:r>
    </w:p>
    <w:p w14:paraId="73AA9623" w14:textId="058D0F51" w:rsidR="004159B1" w:rsidRPr="005A1B7F" w:rsidRDefault="004159B1" w:rsidP="003078C4">
      <w:pPr>
        <w:rPr>
          <w:sz w:val="22"/>
          <w:szCs w:val="22"/>
        </w:rPr>
      </w:pPr>
      <w:r w:rsidRPr="005A1B7F">
        <w:rPr>
          <w:sz w:val="22"/>
          <w:szCs w:val="22"/>
        </w:rPr>
        <w:t xml:space="preserve">**Kapsulės rašalo sudėtis: išgrynintas vanduo, titano dioksidas (E171), </w:t>
      </w:r>
      <w:proofErr w:type="spellStart"/>
      <w:r w:rsidRPr="005A1B7F">
        <w:rPr>
          <w:sz w:val="22"/>
          <w:szCs w:val="22"/>
        </w:rPr>
        <w:t>propilenglikolis</w:t>
      </w:r>
      <w:proofErr w:type="spellEnd"/>
      <w:r w:rsidRPr="005A1B7F">
        <w:rPr>
          <w:sz w:val="22"/>
          <w:szCs w:val="22"/>
        </w:rPr>
        <w:t>, izopropilo alkoholis, HPMC</w:t>
      </w:r>
      <w:r w:rsidR="00AC31EA" w:rsidRPr="005A1B7F">
        <w:rPr>
          <w:sz w:val="22"/>
          <w:szCs w:val="22"/>
        </w:rPr>
        <w:t> </w:t>
      </w:r>
      <w:r w:rsidRPr="005A1B7F">
        <w:rPr>
          <w:sz w:val="22"/>
          <w:szCs w:val="22"/>
        </w:rPr>
        <w:t>2910/</w:t>
      </w:r>
      <w:proofErr w:type="spellStart"/>
      <w:r w:rsidRPr="005A1B7F">
        <w:rPr>
          <w:sz w:val="22"/>
          <w:szCs w:val="22"/>
        </w:rPr>
        <w:t>hipromeliozė</w:t>
      </w:r>
      <w:proofErr w:type="spellEnd"/>
      <w:r w:rsidR="00AC31EA" w:rsidRPr="005A1B7F">
        <w:rPr>
          <w:sz w:val="22"/>
          <w:szCs w:val="22"/>
        </w:rPr>
        <w:t> </w:t>
      </w:r>
      <w:r w:rsidRPr="005A1B7F">
        <w:rPr>
          <w:sz w:val="22"/>
          <w:szCs w:val="22"/>
        </w:rPr>
        <w:t>3cP</w:t>
      </w:r>
      <w:r w:rsidR="00AC31EA" w:rsidRPr="005A1B7F">
        <w:rPr>
          <w:sz w:val="22"/>
          <w:szCs w:val="22"/>
        </w:rPr>
        <w:t> </w:t>
      </w:r>
      <w:r w:rsidRPr="005A1B7F">
        <w:rPr>
          <w:sz w:val="22"/>
          <w:szCs w:val="22"/>
        </w:rPr>
        <w:t>(E464).</w:t>
      </w:r>
    </w:p>
    <w:p w14:paraId="724EAF47" w14:textId="77777777" w:rsidR="004159B1" w:rsidRPr="005A1B7F" w:rsidRDefault="004159B1" w:rsidP="003078C4">
      <w:pPr>
        <w:rPr>
          <w:sz w:val="22"/>
          <w:szCs w:val="22"/>
        </w:rPr>
      </w:pPr>
      <w:r w:rsidRPr="005A1B7F">
        <w:rPr>
          <w:sz w:val="22"/>
          <w:szCs w:val="22"/>
        </w:rPr>
        <w:t xml:space="preserve">Pagalbinės medžiagos, papildomai naudotos gamyboje: vidutinės grandinės trigliceridai, izopropilo alkoholis ir sojų </w:t>
      </w:r>
      <w:proofErr w:type="spellStart"/>
      <w:r w:rsidRPr="005A1B7F">
        <w:rPr>
          <w:sz w:val="22"/>
          <w:szCs w:val="22"/>
        </w:rPr>
        <w:t>lecitinas</w:t>
      </w:r>
      <w:proofErr w:type="spellEnd"/>
      <w:r w:rsidRPr="005A1B7F">
        <w:rPr>
          <w:sz w:val="22"/>
          <w:szCs w:val="22"/>
        </w:rPr>
        <w:t>.</w:t>
      </w:r>
    </w:p>
    <w:p w14:paraId="4FA72CA8" w14:textId="77777777" w:rsidR="004159B1" w:rsidRPr="005A1B7F" w:rsidRDefault="004159B1" w:rsidP="003078C4">
      <w:pPr>
        <w:numPr>
          <w:ilvl w:val="12"/>
          <w:numId w:val="0"/>
        </w:numPr>
        <w:rPr>
          <w:sz w:val="22"/>
          <w:szCs w:val="22"/>
          <w:u w:val="single"/>
        </w:rPr>
      </w:pPr>
    </w:p>
    <w:p w14:paraId="5B68F83B" w14:textId="1BA7CE0C" w:rsidR="004159B1" w:rsidRPr="005A1B7F" w:rsidRDefault="00655A51" w:rsidP="003078C4">
      <w:pPr>
        <w:keepNext/>
        <w:numPr>
          <w:ilvl w:val="12"/>
          <w:numId w:val="0"/>
        </w:numPr>
        <w:rPr>
          <w:b/>
          <w:bCs/>
          <w:sz w:val="22"/>
          <w:szCs w:val="22"/>
        </w:rPr>
      </w:pPr>
      <w:proofErr w:type="spellStart"/>
      <w:r w:rsidRPr="005A1B7F">
        <w:rPr>
          <w:b/>
          <w:sz w:val="22"/>
          <w:szCs w:val="22"/>
        </w:rPr>
        <w:t>Ibuprofen</w:t>
      </w:r>
      <w:proofErr w:type="spellEnd"/>
      <w:r w:rsidR="00AC31EA" w:rsidRPr="005A1B7F">
        <w:rPr>
          <w:b/>
          <w:sz w:val="22"/>
          <w:szCs w:val="22"/>
        </w:rPr>
        <w:t> </w:t>
      </w:r>
      <w:proofErr w:type="spellStart"/>
      <w:r w:rsidR="004159B1" w:rsidRPr="005A1B7F">
        <w:rPr>
          <w:b/>
          <w:sz w:val="22"/>
          <w:szCs w:val="22"/>
        </w:rPr>
        <w:t>Banner</w:t>
      </w:r>
      <w:proofErr w:type="spellEnd"/>
      <w:r w:rsidR="004159B1" w:rsidRPr="005A1B7F">
        <w:rPr>
          <w:b/>
          <w:sz w:val="22"/>
          <w:szCs w:val="22"/>
        </w:rPr>
        <w:t xml:space="preserve"> išvaizda ir kiekis pakuotėje</w:t>
      </w:r>
    </w:p>
    <w:p w14:paraId="6507C90C" w14:textId="0F9864C0" w:rsidR="004159B1" w:rsidRPr="005A1B7F" w:rsidRDefault="00655A51" w:rsidP="003078C4">
      <w:pPr>
        <w:rPr>
          <w:sz w:val="22"/>
          <w:szCs w:val="22"/>
        </w:rPr>
      </w:pPr>
      <w:proofErr w:type="spellStart"/>
      <w:r w:rsidRPr="005A1B7F">
        <w:rPr>
          <w:sz w:val="22"/>
          <w:szCs w:val="22"/>
        </w:rPr>
        <w:t>Ibuprofen</w:t>
      </w:r>
      <w:proofErr w:type="spellEnd"/>
      <w:r w:rsidR="00AC31EA"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yra šviesiai arba tamsiai geltonos spalvos, kvadratinės formos </w:t>
      </w:r>
      <w:r w:rsidR="00790E64" w:rsidRPr="005A1B7F">
        <w:rPr>
          <w:sz w:val="22"/>
          <w:szCs w:val="22"/>
        </w:rPr>
        <w:t xml:space="preserve">kramtomoji </w:t>
      </w:r>
      <w:r w:rsidR="004159B1" w:rsidRPr="005A1B7F">
        <w:rPr>
          <w:sz w:val="22"/>
          <w:szCs w:val="22"/>
        </w:rPr>
        <w:t>minkšto</w:t>
      </w:r>
      <w:r w:rsidR="00790E64" w:rsidRPr="005A1B7F">
        <w:rPr>
          <w:sz w:val="22"/>
          <w:szCs w:val="22"/>
        </w:rPr>
        <w:t>ji</w:t>
      </w:r>
      <w:r w:rsidR="004159B1" w:rsidRPr="005A1B7F">
        <w:rPr>
          <w:sz w:val="22"/>
          <w:szCs w:val="22"/>
        </w:rPr>
        <w:t xml:space="preserve"> </w:t>
      </w:r>
      <w:r w:rsidR="00790E64" w:rsidRPr="005A1B7F">
        <w:rPr>
          <w:sz w:val="22"/>
          <w:szCs w:val="22"/>
        </w:rPr>
        <w:t xml:space="preserve">želatinos </w:t>
      </w:r>
      <w:r w:rsidR="004159B1" w:rsidRPr="005A1B7F">
        <w:rPr>
          <w:sz w:val="22"/>
          <w:szCs w:val="22"/>
        </w:rPr>
        <w:t>kapsulė, ant kuri</w:t>
      </w:r>
      <w:r w:rsidR="00790E64" w:rsidRPr="005A1B7F">
        <w:rPr>
          <w:sz w:val="22"/>
          <w:szCs w:val="22"/>
        </w:rPr>
        <w:t>os</w:t>
      </w:r>
      <w:r w:rsidR="004159B1" w:rsidRPr="005A1B7F">
        <w:rPr>
          <w:sz w:val="22"/>
          <w:szCs w:val="22"/>
        </w:rPr>
        <w:t xml:space="preserve"> yra balt</w:t>
      </w:r>
      <w:r w:rsidR="00790E64" w:rsidRPr="005A1B7F">
        <w:rPr>
          <w:sz w:val="22"/>
          <w:szCs w:val="22"/>
        </w:rPr>
        <w:t>o</w:t>
      </w:r>
      <w:r w:rsidR="004159B1" w:rsidRPr="005A1B7F">
        <w:rPr>
          <w:sz w:val="22"/>
          <w:szCs w:val="22"/>
        </w:rPr>
        <w:t xml:space="preserve">s </w:t>
      </w:r>
      <w:r w:rsidR="00790E64" w:rsidRPr="005A1B7F">
        <w:rPr>
          <w:sz w:val="22"/>
          <w:szCs w:val="22"/>
        </w:rPr>
        <w:t>grotelės</w:t>
      </w:r>
      <w:r w:rsidR="00AC31EA" w:rsidRPr="005A1B7F">
        <w:rPr>
          <w:sz w:val="22"/>
          <w:szCs w:val="22"/>
        </w:rPr>
        <w:t> </w:t>
      </w:r>
      <w:r w:rsidR="004159B1" w:rsidRPr="005A1B7F">
        <w:rPr>
          <w:sz w:val="22"/>
          <w:szCs w:val="22"/>
        </w:rPr>
        <w:t>(#).</w:t>
      </w:r>
    </w:p>
    <w:p w14:paraId="76B8B47D" w14:textId="77777777" w:rsidR="004159B1" w:rsidRPr="005A1B7F" w:rsidRDefault="004159B1" w:rsidP="003078C4">
      <w:pPr>
        <w:rPr>
          <w:sz w:val="22"/>
          <w:szCs w:val="22"/>
        </w:rPr>
      </w:pPr>
    </w:p>
    <w:p w14:paraId="26F1052A" w14:textId="645DCAAD" w:rsidR="004159B1" w:rsidRPr="005A1B7F" w:rsidRDefault="00655A51" w:rsidP="003078C4">
      <w:pPr>
        <w:rPr>
          <w:sz w:val="22"/>
          <w:szCs w:val="22"/>
        </w:rPr>
      </w:pPr>
      <w:proofErr w:type="spellStart"/>
      <w:r w:rsidRPr="005A1B7F">
        <w:rPr>
          <w:sz w:val="22"/>
          <w:szCs w:val="22"/>
        </w:rPr>
        <w:t>Ibuprofen</w:t>
      </w:r>
      <w:proofErr w:type="spellEnd"/>
      <w:r w:rsidR="00AC31EA" w:rsidRPr="005A1B7F">
        <w:rPr>
          <w:sz w:val="22"/>
          <w:szCs w:val="22"/>
        </w:rPr>
        <w:t> </w:t>
      </w:r>
      <w:proofErr w:type="spellStart"/>
      <w:r w:rsidR="004159B1" w:rsidRPr="005A1B7F">
        <w:rPr>
          <w:sz w:val="22"/>
          <w:szCs w:val="22"/>
        </w:rPr>
        <w:t>Banner</w:t>
      </w:r>
      <w:proofErr w:type="spellEnd"/>
      <w:r w:rsidR="004159B1" w:rsidRPr="005A1B7F">
        <w:rPr>
          <w:sz w:val="22"/>
          <w:szCs w:val="22"/>
        </w:rPr>
        <w:t xml:space="preserve"> tiekiamas PVC/PE/</w:t>
      </w:r>
      <w:proofErr w:type="spellStart"/>
      <w:r w:rsidR="004159B1" w:rsidRPr="005A1B7F">
        <w:rPr>
          <w:sz w:val="22"/>
          <w:szCs w:val="22"/>
        </w:rPr>
        <w:t>PVdC</w:t>
      </w:r>
      <w:proofErr w:type="spellEnd"/>
      <w:r w:rsidR="004159B1" w:rsidRPr="005A1B7F">
        <w:rPr>
          <w:sz w:val="22"/>
          <w:szCs w:val="22"/>
        </w:rPr>
        <w:t>/Al lizdinėmis plokštelėmis.</w:t>
      </w:r>
    </w:p>
    <w:p w14:paraId="075FE983" w14:textId="72A64D21" w:rsidR="004159B1" w:rsidRPr="005A1B7F" w:rsidRDefault="004159B1" w:rsidP="003078C4">
      <w:pPr>
        <w:rPr>
          <w:sz w:val="22"/>
          <w:szCs w:val="22"/>
        </w:rPr>
      </w:pPr>
      <w:r w:rsidRPr="005A1B7F">
        <w:rPr>
          <w:sz w:val="22"/>
          <w:szCs w:val="22"/>
        </w:rPr>
        <w:t>Pakuotėje yra 2, 4, 6, 8, 10, 12, 14, 16, 18, 20, 22, 24, 26, 28, 30, 32 arba 48</w:t>
      </w:r>
      <w:r w:rsidR="00AC31EA" w:rsidRPr="005A1B7F">
        <w:rPr>
          <w:sz w:val="22"/>
          <w:szCs w:val="22"/>
        </w:rPr>
        <w:t> </w:t>
      </w:r>
      <w:r w:rsidRPr="005A1B7F">
        <w:rPr>
          <w:sz w:val="22"/>
          <w:szCs w:val="22"/>
        </w:rPr>
        <w:t>kapsulės.</w:t>
      </w:r>
    </w:p>
    <w:p w14:paraId="058E047C" w14:textId="77777777" w:rsidR="004159B1" w:rsidRPr="005A1B7F" w:rsidRDefault="004159B1" w:rsidP="003078C4">
      <w:pPr>
        <w:rPr>
          <w:sz w:val="22"/>
          <w:szCs w:val="22"/>
        </w:rPr>
      </w:pPr>
      <w:r w:rsidRPr="005A1B7F">
        <w:rPr>
          <w:sz w:val="22"/>
          <w:szCs w:val="22"/>
        </w:rPr>
        <w:t>Gali būti tiekiamos ne visų dydžių pakuotės.</w:t>
      </w:r>
    </w:p>
    <w:p w14:paraId="344EBDDF" w14:textId="77777777" w:rsidR="004159B1" w:rsidRPr="005A1B7F" w:rsidRDefault="004159B1" w:rsidP="003078C4">
      <w:pPr>
        <w:pStyle w:val="Pagrindinistekstas"/>
        <w:jc w:val="left"/>
        <w:rPr>
          <w:sz w:val="22"/>
          <w:szCs w:val="22"/>
        </w:rPr>
      </w:pPr>
    </w:p>
    <w:p w14:paraId="4BD6F006" w14:textId="3AAED43A" w:rsidR="004159B1" w:rsidRPr="005A1B7F" w:rsidRDefault="004159B1" w:rsidP="003078C4">
      <w:pPr>
        <w:keepNext/>
        <w:numPr>
          <w:ilvl w:val="12"/>
          <w:numId w:val="0"/>
        </w:numPr>
        <w:rPr>
          <w:b/>
          <w:bCs/>
          <w:sz w:val="22"/>
          <w:szCs w:val="22"/>
        </w:rPr>
      </w:pPr>
      <w:r w:rsidRPr="005A1B7F">
        <w:rPr>
          <w:b/>
          <w:sz w:val="22"/>
          <w:szCs w:val="22"/>
        </w:rPr>
        <w:t>Registruotojas ir gamintojas</w:t>
      </w:r>
    </w:p>
    <w:p w14:paraId="0FC2F21F" w14:textId="77777777" w:rsidR="00AC31EA" w:rsidRPr="005A1B7F" w:rsidRDefault="00AC31EA" w:rsidP="003078C4">
      <w:pPr>
        <w:keepNext/>
        <w:rPr>
          <w:b/>
          <w:sz w:val="22"/>
          <w:szCs w:val="22"/>
        </w:rPr>
      </w:pPr>
    </w:p>
    <w:p w14:paraId="5D8546BD" w14:textId="73B328FF" w:rsidR="004159B1" w:rsidRPr="005A1B7F" w:rsidRDefault="004159B1" w:rsidP="003078C4">
      <w:pPr>
        <w:keepNext/>
        <w:rPr>
          <w:sz w:val="22"/>
          <w:szCs w:val="22"/>
        </w:rPr>
      </w:pPr>
      <w:proofErr w:type="spellStart"/>
      <w:r w:rsidRPr="005A1B7F">
        <w:rPr>
          <w:sz w:val="22"/>
          <w:szCs w:val="22"/>
        </w:rPr>
        <w:t>Patheon</w:t>
      </w:r>
      <w:proofErr w:type="spellEnd"/>
      <w:r w:rsidRPr="005A1B7F">
        <w:rPr>
          <w:sz w:val="22"/>
          <w:szCs w:val="22"/>
        </w:rPr>
        <w:t xml:space="preserve"> </w:t>
      </w:r>
      <w:proofErr w:type="spellStart"/>
      <w:r w:rsidRPr="005A1B7F">
        <w:rPr>
          <w:sz w:val="22"/>
          <w:szCs w:val="22"/>
        </w:rPr>
        <w:t>Softgels</w:t>
      </w:r>
      <w:proofErr w:type="spellEnd"/>
      <w:r w:rsidRPr="005A1B7F">
        <w:rPr>
          <w:sz w:val="22"/>
          <w:szCs w:val="22"/>
        </w:rPr>
        <w:t xml:space="preserve"> B.V.</w:t>
      </w:r>
    </w:p>
    <w:p w14:paraId="5CF79960" w14:textId="32835AFD" w:rsidR="004159B1" w:rsidRPr="005A1B7F" w:rsidRDefault="004159B1" w:rsidP="003078C4">
      <w:pPr>
        <w:keepNext/>
        <w:rPr>
          <w:sz w:val="22"/>
          <w:szCs w:val="22"/>
        </w:rPr>
      </w:pPr>
      <w:r w:rsidRPr="005A1B7F">
        <w:rPr>
          <w:sz w:val="22"/>
          <w:szCs w:val="22"/>
        </w:rPr>
        <w:t>De</w:t>
      </w:r>
      <w:r w:rsidR="00AC31EA" w:rsidRPr="005A1B7F">
        <w:rPr>
          <w:sz w:val="22"/>
          <w:szCs w:val="22"/>
        </w:rPr>
        <w:t> </w:t>
      </w:r>
      <w:proofErr w:type="spellStart"/>
      <w:r w:rsidRPr="005A1B7F">
        <w:rPr>
          <w:sz w:val="22"/>
          <w:szCs w:val="22"/>
        </w:rPr>
        <w:t>Posthoornstraat</w:t>
      </w:r>
      <w:proofErr w:type="spellEnd"/>
      <w:r w:rsidR="00AC31EA" w:rsidRPr="005A1B7F">
        <w:rPr>
          <w:sz w:val="22"/>
          <w:szCs w:val="22"/>
        </w:rPr>
        <w:t> </w:t>
      </w:r>
      <w:r w:rsidRPr="005A1B7F">
        <w:rPr>
          <w:sz w:val="22"/>
          <w:szCs w:val="22"/>
        </w:rPr>
        <w:t>7</w:t>
      </w:r>
    </w:p>
    <w:p w14:paraId="21C3D41D" w14:textId="4A6B8319" w:rsidR="004159B1" w:rsidRPr="005A1B7F" w:rsidRDefault="004159B1" w:rsidP="003078C4">
      <w:pPr>
        <w:keepNext/>
        <w:rPr>
          <w:sz w:val="22"/>
          <w:szCs w:val="22"/>
        </w:rPr>
      </w:pPr>
      <w:r w:rsidRPr="005A1B7F">
        <w:rPr>
          <w:sz w:val="22"/>
          <w:szCs w:val="22"/>
        </w:rPr>
        <w:t>5048</w:t>
      </w:r>
      <w:r w:rsidR="00AC31EA" w:rsidRPr="005A1B7F">
        <w:rPr>
          <w:sz w:val="22"/>
          <w:szCs w:val="22"/>
        </w:rPr>
        <w:t> </w:t>
      </w:r>
      <w:r w:rsidRPr="005A1B7F">
        <w:rPr>
          <w:sz w:val="22"/>
          <w:szCs w:val="22"/>
        </w:rPr>
        <w:t>AS</w:t>
      </w:r>
      <w:r w:rsidR="00AC31EA" w:rsidRPr="005A1B7F">
        <w:rPr>
          <w:sz w:val="22"/>
          <w:szCs w:val="22"/>
        </w:rPr>
        <w:t> </w:t>
      </w:r>
      <w:proofErr w:type="spellStart"/>
      <w:r w:rsidRPr="005A1B7F">
        <w:rPr>
          <w:sz w:val="22"/>
          <w:szCs w:val="22"/>
        </w:rPr>
        <w:t>Tilburg</w:t>
      </w:r>
      <w:proofErr w:type="spellEnd"/>
    </w:p>
    <w:p w14:paraId="70AD2703" w14:textId="17CFC376" w:rsidR="004159B1" w:rsidRPr="005A1B7F" w:rsidRDefault="004159B1" w:rsidP="003078C4">
      <w:pPr>
        <w:rPr>
          <w:sz w:val="22"/>
          <w:szCs w:val="22"/>
        </w:rPr>
      </w:pPr>
      <w:r w:rsidRPr="005A1B7F">
        <w:rPr>
          <w:sz w:val="22"/>
          <w:szCs w:val="22"/>
        </w:rPr>
        <w:t>Nyderlandai</w:t>
      </w:r>
    </w:p>
    <w:p w14:paraId="188A49E8" w14:textId="0C41FA10" w:rsidR="00395EB7" w:rsidRPr="005A1B7F" w:rsidRDefault="00395EB7" w:rsidP="00F134A5">
      <w:pPr>
        <w:rPr>
          <w:sz w:val="22"/>
          <w:szCs w:val="22"/>
        </w:rPr>
      </w:pPr>
    </w:p>
    <w:p w14:paraId="3C2CE4B9" w14:textId="627D577B" w:rsidR="00395EB7" w:rsidRPr="005A1B7F" w:rsidRDefault="00395EB7" w:rsidP="00395EB7">
      <w:pPr>
        <w:keepNext/>
        <w:numPr>
          <w:ilvl w:val="12"/>
          <w:numId w:val="0"/>
        </w:numPr>
        <w:rPr>
          <w:b/>
          <w:bCs/>
          <w:sz w:val="22"/>
          <w:szCs w:val="22"/>
        </w:rPr>
      </w:pPr>
      <w:r w:rsidRPr="005A1B7F">
        <w:rPr>
          <w:b/>
          <w:sz w:val="22"/>
          <w:szCs w:val="22"/>
        </w:rPr>
        <w:t>Gamintojas</w:t>
      </w:r>
    </w:p>
    <w:p w14:paraId="214F6C71" w14:textId="77777777" w:rsidR="00395EB7" w:rsidRPr="005A1B7F" w:rsidRDefault="00395EB7" w:rsidP="00395EB7">
      <w:pPr>
        <w:keepNext/>
        <w:rPr>
          <w:b/>
          <w:sz w:val="22"/>
          <w:szCs w:val="22"/>
        </w:rPr>
      </w:pPr>
    </w:p>
    <w:p w14:paraId="7EFFFFB7" w14:textId="77777777" w:rsidR="00395EB7" w:rsidRPr="005A1B7F" w:rsidRDefault="00395EB7" w:rsidP="00395EB7">
      <w:pPr>
        <w:keepNext/>
        <w:rPr>
          <w:sz w:val="22"/>
          <w:szCs w:val="22"/>
        </w:rPr>
      </w:pPr>
      <w:proofErr w:type="spellStart"/>
      <w:r w:rsidRPr="005A1B7F">
        <w:rPr>
          <w:sz w:val="22"/>
          <w:szCs w:val="22"/>
        </w:rPr>
        <w:t>Patheon</w:t>
      </w:r>
      <w:proofErr w:type="spellEnd"/>
      <w:r w:rsidRPr="005A1B7F">
        <w:rPr>
          <w:sz w:val="22"/>
          <w:szCs w:val="22"/>
        </w:rPr>
        <w:t xml:space="preserve"> </w:t>
      </w:r>
      <w:proofErr w:type="spellStart"/>
      <w:r w:rsidRPr="005A1B7F">
        <w:rPr>
          <w:sz w:val="22"/>
          <w:szCs w:val="22"/>
        </w:rPr>
        <w:t>Softgels</w:t>
      </w:r>
      <w:proofErr w:type="spellEnd"/>
      <w:r w:rsidRPr="005A1B7F">
        <w:rPr>
          <w:sz w:val="22"/>
          <w:szCs w:val="22"/>
        </w:rPr>
        <w:t xml:space="preserve"> B.V.</w:t>
      </w:r>
    </w:p>
    <w:p w14:paraId="3E02196D" w14:textId="77777777" w:rsidR="00395EB7" w:rsidRPr="005A1B7F" w:rsidRDefault="00395EB7" w:rsidP="00395EB7">
      <w:pPr>
        <w:keepNext/>
        <w:rPr>
          <w:sz w:val="22"/>
          <w:szCs w:val="22"/>
        </w:rPr>
      </w:pPr>
      <w:r w:rsidRPr="005A1B7F">
        <w:rPr>
          <w:sz w:val="22"/>
          <w:szCs w:val="22"/>
        </w:rPr>
        <w:t>De </w:t>
      </w:r>
      <w:proofErr w:type="spellStart"/>
      <w:r w:rsidRPr="005A1B7F">
        <w:rPr>
          <w:sz w:val="22"/>
          <w:szCs w:val="22"/>
        </w:rPr>
        <w:t>Posthoornstraat</w:t>
      </w:r>
      <w:proofErr w:type="spellEnd"/>
      <w:r w:rsidRPr="005A1B7F">
        <w:rPr>
          <w:sz w:val="22"/>
          <w:szCs w:val="22"/>
        </w:rPr>
        <w:t> 7</w:t>
      </w:r>
    </w:p>
    <w:p w14:paraId="71962D82" w14:textId="77777777" w:rsidR="00395EB7" w:rsidRPr="005A1B7F" w:rsidRDefault="00395EB7" w:rsidP="00395EB7">
      <w:pPr>
        <w:keepNext/>
        <w:rPr>
          <w:sz w:val="22"/>
          <w:szCs w:val="22"/>
        </w:rPr>
      </w:pPr>
      <w:r w:rsidRPr="005A1B7F">
        <w:rPr>
          <w:sz w:val="22"/>
          <w:szCs w:val="22"/>
        </w:rPr>
        <w:t>5048 AS </w:t>
      </w:r>
      <w:proofErr w:type="spellStart"/>
      <w:r w:rsidRPr="005A1B7F">
        <w:rPr>
          <w:sz w:val="22"/>
          <w:szCs w:val="22"/>
        </w:rPr>
        <w:t>Tilburg</w:t>
      </w:r>
      <w:proofErr w:type="spellEnd"/>
    </w:p>
    <w:p w14:paraId="295CB5EF" w14:textId="77777777" w:rsidR="00395EB7" w:rsidRPr="005A1B7F" w:rsidRDefault="00395EB7" w:rsidP="00395EB7">
      <w:pPr>
        <w:rPr>
          <w:sz w:val="22"/>
          <w:szCs w:val="22"/>
        </w:rPr>
      </w:pPr>
      <w:r w:rsidRPr="005A1B7F">
        <w:rPr>
          <w:sz w:val="22"/>
          <w:szCs w:val="22"/>
        </w:rPr>
        <w:t>Nyderlandai</w:t>
      </w:r>
    </w:p>
    <w:p w14:paraId="5A22F4CE" w14:textId="77777777" w:rsidR="00395EB7" w:rsidRPr="005A1B7F" w:rsidRDefault="00395EB7" w:rsidP="003078C4">
      <w:pPr>
        <w:rPr>
          <w:sz w:val="22"/>
          <w:szCs w:val="22"/>
        </w:rPr>
      </w:pPr>
    </w:p>
    <w:p w14:paraId="3C792E24" w14:textId="602814B4" w:rsidR="004159B1" w:rsidRPr="005A1B7F" w:rsidRDefault="004159B1" w:rsidP="003078C4">
      <w:pPr>
        <w:keepNext/>
        <w:rPr>
          <w:sz w:val="22"/>
          <w:szCs w:val="22"/>
        </w:rPr>
      </w:pPr>
      <w:r w:rsidRPr="005A1B7F">
        <w:rPr>
          <w:b/>
          <w:sz w:val="22"/>
          <w:szCs w:val="22"/>
        </w:rPr>
        <w:t xml:space="preserve">Šis </w:t>
      </w:r>
      <w:r w:rsidR="002C64EA" w:rsidRPr="005A1B7F">
        <w:rPr>
          <w:b/>
          <w:sz w:val="22"/>
          <w:szCs w:val="22"/>
        </w:rPr>
        <w:t>vaistas</w:t>
      </w:r>
      <w:r w:rsidRPr="005A1B7F">
        <w:rPr>
          <w:b/>
          <w:sz w:val="22"/>
          <w:szCs w:val="22"/>
        </w:rPr>
        <w:t xml:space="preserve"> EEE</w:t>
      </w:r>
      <w:r w:rsidR="00AC31EA" w:rsidRPr="005A1B7F">
        <w:rPr>
          <w:b/>
          <w:sz w:val="22"/>
          <w:szCs w:val="22"/>
        </w:rPr>
        <w:t> </w:t>
      </w:r>
      <w:r w:rsidRPr="005A1B7F">
        <w:rPr>
          <w:b/>
          <w:sz w:val="22"/>
          <w:szCs w:val="22"/>
        </w:rPr>
        <w:t>valstybėse narėse registruotas tokiais pavadinimais:</w:t>
      </w:r>
    </w:p>
    <w:tbl>
      <w:tblPr>
        <w:tblW w:w="4775" w:type="pct"/>
        <w:tblLook w:val="04A0" w:firstRow="1" w:lastRow="0" w:firstColumn="1" w:lastColumn="0" w:noHBand="0" w:noVBand="1"/>
      </w:tblPr>
      <w:tblGrid>
        <w:gridCol w:w="2036"/>
        <w:gridCol w:w="6626"/>
      </w:tblGrid>
      <w:tr w:rsidR="00AC31EA" w:rsidRPr="005A1B7F" w14:paraId="2ECC436C" w14:textId="77777777" w:rsidTr="003078C4">
        <w:tc>
          <w:tcPr>
            <w:tcW w:w="1175" w:type="pct"/>
            <w:hideMark/>
          </w:tcPr>
          <w:p w14:paraId="0FEBFB11" w14:textId="7CAF325A" w:rsidR="004159B1" w:rsidRPr="005A1B7F" w:rsidRDefault="00ED3115" w:rsidP="00F50378">
            <w:pPr>
              <w:numPr>
                <w:ilvl w:val="12"/>
                <w:numId w:val="0"/>
              </w:numPr>
              <w:outlineLvl w:val="0"/>
              <w:rPr>
                <w:sz w:val="22"/>
              </w:rPr>
            </w:pPr>
            <w:r w:rsidRPr="005A1B7F">
              <w:rPr>
                <w:sz w:val="22"/>
              </w:rPr>
              <w:t>Nyderlandai</w:t>
            </w:r>
          </w:p>
        </w:tc>
        <w:tc>
          <w:tcPr>
            <w:tcW w:w="3825" w:type="pct"/>
            <w:hideMark/>
          </w:tcPr>
          <w:p w14:paraId="6B0B6270"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zachte</w:t>
            </w:r>
            <w:proofErr w:type="spellEnd"/>
            <w:r w:rsidRPr="005A1B7F">
              <w:rPr>
                <w:sz w:val="22"/>
              </w:rPr>
              <w:t xml:space="preserve"> </w:t>
            </w:r>
            <w:proofErr w:type="spellStart"/>
            <w:r w:rsidRPr="005A1B7F">
              <w:rPr>
                <w:sz w:val="22"/>
              </w:rPr>
              <w:t>kauwcapsules</w:t>
            </w:r>
            <w:proofErr w:type="spellEnd"/>
            <w:r w:rsidRPr="005A1B7F">
              <w:rPr>
                <w:sz w:val="22"/>
              </w:rPr>
              <w:t xml:space="preserve"> </w:t>
            </w:r>
          </w:p>
        </w:tc>
      </w:tr>
      <w:tr w:rsidR="00AC31EA" w:rsidRPr="005A1B7F" w14:paraId="246C1EEF" w14:textId="77777777" w:rsidTr="003078C4">
        <w:tc>
          <w:tcPr>
            <w:tcW w:w="1175" w:type="pct"/>
            <w:hideMark/>
          </w:tcPr>
          <w:p w14:paraId="6D434CE4" w14:textId="6B0B159E" w:rsidR="004159B1" w:rsidRPr="005A1B7F" w:rsidRDefault="00ED3115" w:rsidP="00F50378">
            <w:pPr>
              <w:numPr>
                <w:ilvl w:val="12"/>
                <w:numId w:val="0"/>
              </w:numPr>
              <w:outlineLvl w:val="0"/>
              <w:rPr>
                <w:sz w:val="22"/>
              </w:rPr>
            </w:pPr>
            <w:r w:rsidRPr="005A1B7F">
              <w:rPr>
                <w:sz w:val="22"/>
              </w:rPr>
              <w:t>Austrija</w:t>
            </w:r>
          </w:p>
        </w:tc>
        <w:tc>
          <w:tcPr>
            <w:tcW w:w="3825" w:type="pct"/>
            <w:hideMark/>
          </w:tcPr>
          <w:p w14:paraId="49E9ABAE"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Weichkapsel</w:t>
            </w:r>
            <w:proofErr w:type="spellEnd"/>
            <w:r w:rsidRPr="005A1B7F">
              <w:rPr>
                <w:sz w:val="22"/>
              </w:rPr>
              <w:t xml:space="preserve"> </w:t>
            </w:r>
            <w:proofErr w:type="spellStart"/>
            <w:r w:rsidRPr="005A1B7F">
              <w:rPr>
                <w:sz w:val="22"/>
              </w:rPr>
              <w:t>zum</w:t>
            </w:r>
            <w:proofErr w:type="spellEnd"/>
            <w:r w:rsidRPr="005A1B7F">
              <w:rPr>
                <w:sz w:val="22"/>
              </w:rPr>
              <w:t xml:space="preserve"> </w:t>
            </w:r>
            <w:proofErr w:type="spellStart"/>
            <w:r w:rsidRPr="005A1B7F">
              <w:rPr>
                <w:sz w:val="22"/>
              </w:rPr>
              <w:t>Zerbeißen</w:t>
            </w:r>
            <w:proofErr w:type="spellEnd"/>
          </w:p>
        </w:tc>
      </w:tr>
      <w:tr w:rsidR="00AC31EA" w:rsidRPr="005A1B7F" w14:paraId="3F8992F4" w14:textId="77777777" w:rsidTr="003078C4">
        <w:tc>
          <w:tcPr>
            <w:tcW w:w="1175" w:type="pct"/>
            <w:hideMark/>
          </w:tcPr>
          <w:p w14:paraId="62EB7FCD" w14:textId="49EF8E97" w:rsidR="004159B1" w:rsidRPr="005A1B7F" w:rsidRDefault="00ED3115" w:rsidP="00F50378">
            <w:pPr>
              <w:numPr>
                <w:ilvl w:val="12"/>
                <w:numId w:val="0"/>
              </w:numPr>
              <w:outlineLvl w:val="0"/>
              <w:rPr>
                <w:sz w:val="22"/>
              </w:rPr>
            </w:pPr>
            <w:r w:rsidRPr="005A1B7F">
              <w:rPr>
                <w:sz w:val="22"/>
              </w:rPr>
              <w:t>Čekija</w:t>
            </w:r>
          </w:p>
        </w:tc>
        <w:tc>
          <w:tcPr>
            <w:tcW w:w="3825" w:type="pct"/>
            <w:hideMark/>
          </w:tcPr>
          <w:p w14:paraId="7F92D886"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w:t>
            </w:r>
            <w:r w:rsidRPr="005A1B7F">
              <w:rPr>
                <w:sz w:val="22"/>
                <w:szCs w:val="22"/>
              </w:rPr>
              <w:t xml:space="preserve">mg </w:t>
            </w:r>
            <w:proofErr w:type="spellStart"/>
            <w:r w:rsidRPr="005A1B7F">
              <w:rPr>
                <w:sz w:val="22"/>
                <w:szCs w:val="22"/>
              </w:rPr>
              <w:t>měkká</w:t>
            </w:r>
            <w:proofErr w:type="spellEnd"/>
            <w:r w:rsidRPr="005A1B7F">
              <w:rPr>
                <w:sz w:val="22"/>
                <w:szCs w:val="22"/>
              </w:rPr>
              <w:t xml:space="preserve"> </w:t>
            </w:r>
            <w:proofErr w:type="spellStart"/>
            <w:r w:rsidRPr="005A1B7F">
              <w:rPr>
                <w:sz w:val="22"/>
                <w:szCs w:val="22"/>
              </w:rPr>
              <w:t>žvýkací</w:t>
            </w:r>
            <w:proofErr w:type="spellEnd"/>
            <w:r w:rsidRPr="005A1B7F">
              <w:rPr>
                <w:sz w:val="22"/>
                <w:szCs w:val="22"/>
              </w:rPr>
              <w:t xml:space="preserve"> </w:t>
            </w:r>
            <w:proofErr w:type="spellStart"/>
            <w:r w:rsidRPr="005A1B7F">
              <w:rPr>
                <w:sz w:val="22"/>
                <w:szCs w:val="22"/>
              </w:rPr>
              <w:t>tobolka</w:t>
            </w:r>
            <w:proofErr w:type="spellEnd"/>
          </w:p>
        </w:tc>
      </w:tr>
      <w:tr w:rsidR="00AC31EA" w:rsidRPr="005A1B7F" w14:paraId="5DB436D3" w14:textId="77777777" w:rsidTr="003078C4">
        <w:tc>
          <w:tcPr>
            <w:tcW w:w="1175" w:type="pct"/>
            <w:hideMark/>
          </w:tcPr>
          <w:p w14:paraId="2D736619" w14:textId="4CE3CA15" w:rsidR="004159B1" w:rsidRPr="005A1B7F" w:rsidRDefault="00ED3115" w:rsidP="00F50378">
            <w:pPr>
              <w:numPr>
                <w:ilvl w:val="12"/>
                <w:numId w:val="0"/>
              </w:numPr>
              <w:outlineLvl w:val="0"/>
              <w:rPr>
                <w:sz w:val="22"/>
              </w:rPr>
            </w:pPr>
            <w:r w:rsidRPr="005A1B7F">
              <w:rPr>
                <w:sz w:val="22"/>
              </w:rPr>
              <w:t>Prancūzija</w:t>
            </w:r>
          </w:p>
        </w:tc>
        <w:tc>
          <w:tcPr>
            <w:tcW w:w="3825" w:type="pct"/>
            <w:hideMark/>
          </w:tcPr>
          <w:p w14:paraId="3F2085A7" w14:textId="55E844F8" w:rsidR="004159B1" w:rsidRPr="005A1B7F" w:rsidRDefault="004159B1" w:rsidP="00175AC9">
            <w:pPr>
              <w:numPr>
                <w:ilvl w:val="12"/>
                <w:numId w:val="0"/>
              </w:numPr>
              <w:tabs>
                <w:tab w:val="right" w:pos="6410"/>
              </w:tabs>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capsules</w:t>
            </w:r>
            <w:proofErr w:type="spellEnd"/>
            <w:r w:rsidRPr="005A1B7F">
              <w:rPr>
                <w:sz w:val="22"/>
              </w:rPr>
              <w:t xml:space="preserve"> </w:t>
            </w:r>
            <w:proofErr w:type="spellStart"/>
            <w:r w:rsidRPr="005A1B7F">
              <w:rPr>
                <w:sz w:val="22"/>
              </w:rPr>
              <w:t>molles</w:t>
            </w:r>
            <w:proofErr w:type="spellEnd"/>
            <w:r w:rsidRPr="005A1B7F">
              <w:rPr>
                <w:rFonts w:eastAsia="Arial"/>
                <w:sz w:val="22"/>
              </w:rPr>
              <w:t xml:space="preserve"> </w:t>
            </w:r>
            <w:r w:rsidRPr="005A1B7F">
              <w:rPr>
                <w:sz w:val="22"/>
              </w:rPr>
              <w:t xml:space="preserve">à </w:t>
            </w:r>
            <w:proofErr w:type="spellStart"/>
            <w:r w:rsidRPr="005A1B7F">
              <w:rPr>
                <w:sz w:val="22"/>
              </w:rPr>
              <w:t>mâcher</w:t>
            </w:r>
            <w:proofErr w:type="spellEnd"/>
            <w:r w:rsidRPr="005A1B7F">
              <w:rPr>
                <w:sz w:val="22"/>
              </w:rPr>
              <w:t xml:space="preserve"> </w:t>
            </w:r>
            <w:r w:rsidR="00653BA0">
              <w:rPr>
                <w:sz w:val="22"/>
              </w:rPr>
              <w:tab/>
            </w:r>
          </w:p>
        </w:tc>
      </w:tr>
      <w:tr w:rsidR="00AC31EA" w:rsidRPr="005A1B7F" w14:paraId="41B00189" w14:textId="77777777" w:rsidTr="003078C4">
        <w:tc>
          <w:tcPr>
            <w:tcW w:w="1175" w:type="pct"/>
            <w:hideMark/>
          </w:tcPr>
          <w:p w14:paraId="65A830B7" w14:textId="104E2F92" w:rsidR="004159B1" w:rsidRPr="005A1B7F" w:rsidRDefault="00ED3115" w:rsidP="00F50378">
            <w:pPr>
              <w:numPr>
                <w:ilvl w:val="12"/>
                <w:numId w:val="0"/>
              </w:numPr>
              <w:outlineLvl w:val="0"/>
              <w:rPr>
                <w:sz w:val="22"/>
              </w:rPr>
            </w:pPr>
            <w:r w:rsidRPr="005A1B7F">
              <w:rPr>
                <w:sz w:val="22"/>
              </w:rPr>
              <w:lastRenderedPageBreak/>
              <w:t>Kroatija</w:t>
            </w:r>
          </w:p>
        </w:tc>
        <w:tc>
          <w:tcPr>
            <w:tcW w:w="3825" w:type="pct"/>
            <w:hideMark/>
          </w:tcPr>
          <w:p w14:paraId="0061C42F" w14:textId="1D1C86C4" w:rsidR="004159B1" w:rsidRPr="005A1B7F" w:rsidRDefault="004159B1" w:rsidP="00E06BB0">
            <w:pPr>
              <w:numPr>
                <w:ilvl w:val="12"/>
                <w:numId w:val="0"/>
              </w:numPr>
              <w:outlineLvl w:val="0"/>
              <w:rPr>
                <w:sz w:val="22"/>
              </w:rPr>
            </w:pPr>
            <w:bookmarkStart w:id="0" w:name="_Hlk12602283"/>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meke</w:t>
            </w:r>
            <w:proofErr w:type="spellEnd"/>
            <w:r w:rsidRPr="005A1B7F">
              <w:rPr>
                <w:sz w:val="22"/>
              </w:rPr>
              <w:t xml:space="preserve"> kapsule </w:t>
            </w:r>
            <w:proofErr w:type="spellStart"/>
            <w:r w:rsidRPr="005A1B7F">
              <w:rPr>
                <w:sz w:val="22"/>
              </w:rPr>
              <w:t>za</w:t>
            </w:r>
            <w:proofErr w:type="spellEnd"/>
            <w:r w:rsidRPr="005A1B7F">
              <w:rPr>
                <w:sz w:val="22"/>
              </w:rPr>
              <w:t xml:space="preserve"> </w:t>
            </w:r>
            <w:proofErr w:type="spellStart"/>
            <w:r w:rsidRPr="005A1B7F">
              <w:rPr>
                <w:sz w:val="22"/>
              </w:rPr>
              <w:t>žvakanje</w:t>
            </w:r>
            <w:bookmarkEnd w:id="0"/>
            <w:proofErr w:type="spellEnd"/>
            <w:r w:rsidRPr="005A1B7F">
              <w:rPr>
                <w:sz w:val="22"/>
              </w:rPr>
              <w:t xml:space="preserve"> </w:t>
            </w:r>
          </w:p>
        </w:tc>
      </w:tr>
      <w:tr w:rsidR="00AC31EA" w:rsidRPr="005A1B7F" w14:paraId="3018B014" w14:textId="77777777" w:rsidTr="003078C4">
        <w:tc>
          <w:tcPr>
            <w:tcW w:w="1175" w:type="pct"/>
            <w:hideMark/>
          </w:tcPr>
          <w:p w14:paraId="1837C309" w14:textId="2283B694" w:rsidR="004159B1" w:rsidRPr="005A1B7F" w:rsidRDefault="00ED3115" w:rsidP="00F50378">
            <w:pPr>
              <w:numPr>
                <w:ilvl w:val="12"/>
                <w:numId w:val="0"/>
              </w:numPr>
              <w:outlineLvl w:val="0"/>
              <w:rPr>
                <w:sz w:val="22"/>
              </w:rPr>
            </w:pPr>
            <w:r w:rsidRPr="005A1B7F">
              <w:rPr>
                <w:sz w:val="22"/>
              </w:rPr>
              <w:t>Airija</w:t>
            </w:r>
          </w:p>
        </w:tc>
        <w:tc>
          <w:tcPr>
            <w:tcW w:w="3825" w:type="pct"/>
            <w:hideMark/>
          </w:tcPr>
          <w:p w14:paraId="2E41DF1A"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soft</w:t>
            </w:r>
            <w:proofErr w:type="spellEnd"/>
            <w:r w:rsidRPr="005A1B7F">
              <w:rPr>
                <w:sz w:val="22"/>
              </w:rPr>
              <w:t xml:space="preserve"> </w:t>
            </w:r>
            <w:proofErr w:type="spellStart"/>
            <w:r w:rsidRPr="005A1B7F">
              <w:rPr>
                <w:sz w:val="22"/>
              </w:rPr>
              <w:t>chewable</w:t>
            </w:r>
            <w:proofErr w:type="spellEnd"/>
            <w:r w:rsidRPr="005A1B7F">
              <w:rPr>
                <w:sz w:val="22"/>
              </w:rPr>
              <w:t xml:space="preserve"> </w:t>
            </w:r>
            <w:proofErr w:type="spellStart"/>
            <w:r w:rsidRPr="005A1B7F">
              <w:rPr>
                <w:sz w:val="22"/>
              </w:rPr>
              <w:t>capsules</w:t>
            </w:r>
            <w:proofErr w:type="spellEnd"/>
            <w:r w:rsidRPr="005A1B7F">
              <w:rPr>
                <w:sz w:val="22"/>
              </w:rPr>
              <w:t xml:space="preserve"> </w:t>
            </w:r>
          </w:p>
        </w:tc>
      </w:tr>
      <w:tr w:rsidR="00AC31EA" w:rsidRPr="005A1B7F" w14:paraId="0B2CEDC2" w14:textId="77777777" w:rsidTr="003078C4">
        <w:tc>
          <w:tcPr>
            <w:tcW w:w="1175" w:type="pct"/>
            <w:hideMark/>
          </w:tcPr>
          <w:p w14:paraId="3E27BB9E" w14:textId="46A4AB8A" w:rsidR="004159B1" w:rsidRPr="005A1B7F" w:rsidRDefault="00ED3115" w:rsidP="00F50378">
            <w:pPr>
              <w:numPr>
                <w:ilvl w:val="12"/>
                <w:numId w:val="0"/>
              </w:numPr>
              <w:outlineLvl w:val="0"/>
              <w:rPr>
                <w:sz w:val="22"/>
              </w:rPr>
            </w:pPr>
            <w:r w:rsidRPr="005A1B7F">
              <w:rPr>
                <w:sz w:val="22"/>
              </w:rPr>
              <w:t>Lietuva</w:t>
            </w:r>
          </w:p>
        </w:tc>
        <w:tc>
          <w:tcPr>
            <w:tcW w:w="3825" w:type="pct"/>
            <w:hideMark/>
          </w:tcPr>
          <w:p w14:paraId="155579C3" w14:textId="44284A94" w:rsidR="004159B1" w:rsidRPr="005A1B7F" w:rsidRDefault="00655A51" w:rsidP="000323EA">
            <w:pPr>
              <w:numPr>
                <w:ilvl w:val="12"/>
                <w:numId w:val="0"/>
              </w:numPr>
              <w:outlineLvl w:val="0"/>
              <w:rPr>
                <w:sz w:val="22"/>
              </w:rPr>
            </w:pPr>
            <w:bookmarkStart w:id="1" w:name="_Hlk7005324"/>
            <w:proofErr w:type="spellStart"/>
            <w:r w:rsidRPr="005A1B7F">
              <w:rPr>
                <w:sz w:val="22"/>
                <w:szCs w:val="22"/>
              </w:rPr>
              <w:t>Ibuprofen</w:t>
            </w:r>
            <w:proofErr w:type="spellEnd"/>
            <w:r w:rsidR="004159B1" w:rsidRPr="005A1B7F">
              <w:rPr>
                <w:sz w:val="22"/>
              </w:rPr>
              <w:t xml:space="preserve"> </w:t>
            </w:r>
            <w:proofErr w:type="spellStart"/>
            <w:r w:rsidR="004159B1" w:rsidRPr="005A1B7F">
              <w:rPr>
                <w:sz w:val="22"/>
              </w:rPr>
              <w:t>Banner</w:t>
            </w:r>
            <w:proofErr w:type="spellEnd"/>
            <w:r w:rsidR="004159B1" w:rsidRPr="005A1B7F">
              <w:rPr>
                <w:sz w:val="22"/>
              </w:rPr>
              <w:t xml:space="preserve"> 100 mg </w:t>
            </w:r>
            <w:r w:rsidR="00AB4EF3" w:rsidRPr="005A1B7F">
              <w:rPr>
                <w:sz w:val="22"/>
                <w:szCs w:val="22"/>
              </w:rPr>
              <w:t xml:space="preserve">minkštosios </w:t>
            </w:r>
            <w:r w:rsidR="004159B1" w:rsidRPr="005A1B7F">
              <w:rPr>
                <w:sz w:val="22"/>
                <w:szCs w:val="22"/>
              </w:rPr>
              <w:t>kramtomosios kapsulės</w:t>
            </w:r>
            <w:bookmarkEnd w:id="1"/>
          </w:p>
        </w:tc>
      </w:tr>
      <w:tr w:rsidR="00AC31EA" w:rsidRPr="005A1B7F" w14:paraId="4353EBD7" w14:textId="77777777" w:rsidTr="003078C4">
        <w:tc>
          <w:tcPr>
            <w:tcW w:w="1175" w:type="pct"/>
            <w:hideMark/>
          </w:tcPr>
          <w:p w14:paraId="55A9DCA1" w14:textId="38458267" w:rsidR="004159B1" w:rsidRPr="005A1B7F" w:rsidRDefault="00ED3115" w:rsidP="00F50378">
            <w:pPr>
              <w:numPr>
                <w:ilvl w:val="12"/>
                <w:numId w:val="0"/>
              </w:numPr>
              <w:outlineLvl w:val="0"/>
              <w:rPr>
                <w:sz w:val="22"/>
              </w:rPr>
            </w:pPr>
            <w:r w:rsidRPr="005A1B7F">
              <w:rPr>
                <w:sz w:val="22"/>
              </w:rPr>
              <w:t>Latvija</w:t>
            </w:r>
          </w:p>
        </w:tc>
        <w:tc>
          <w:tcPr>
            <w:tcW w:w="3825" w:type="pct"/>
            <w:hideMark/>
          </w:tcPr>
          <w:p w14:paraId="7081EC52" w14:textId="77777777" w:rsidR="004159B1" w:rsidRPr="005A1B7F" w:rsidRDefault="004159B1" w:rsidP="00E06BB0">
            <w:pPr>
              <w:numPr>
                <w:ilvl w:val="12"/>
                <w:numId w:val="0"/>
              </w:numPr>
              <w:outlineLvl w:val="0"/>
              <w:rPr>
                <w:sz w:val="22"/>
              </w:rPr>
            </w:pPr>
            <w:proofErr w:type="spellStart"/>
            <w:r w:rsidRPr="005A1B7F">
              <w:rPr>
                <w:sz w:val="22"/>
              </w:rPr>
              <w:t>Ibuprofēns</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mīkstās</w:t>
            </w:r>
            <w:proofErr w:type="spellEnd"/>
            <w:r w:rsidRPr="005A1B7F">
              <w:rPr>
                <w:sz w:val="22"/>
              </w:rPr>
              <w:t xml:space="preserve">, </w:t>
            </w:r>
            <w:proofErr w:type="spellStart"/>
            <w:r w:rsidRPr="005A1B7F">
              <w:rPr>
                <w:sz w:val="22"/>
              </w:rPr>
              <w:t>košļājamās</w:t>
            </w:r>
            <w:proofErr w:type="spellEnd"/>
            <w:r w:rsidRPr="005A1B7F">
              <w:rPr>
                <w:sz w:val="22"/>
              </w:rPr>
              <w:t xml:space="preserve"> </w:t>
            </w:r>
            <w:proofErr w:type="spellStart"/>
            <w:r w:rsidRPr="005A1B7F">
              <w:rPr>
                <w:sz w:val="22"/>
              </w:rPr>
              <w:t>kapsulas</w:t>
            </w:r>
            <w:proofErr w:type="spellEnd"/>
          </w:p>
        </w:tc>
      </w:tr>
      <w:tr w:rsidR="00AC31EA" w:rsidRPr="005A1B7F" w14:paraId="015D4695" w14:textId="77777777" w:rsidTr="003078C4">
        <w:tc>
          <w:tcPr>
            <w:tcW w:w="1175" w:type="pct"/>
            <w:hideMark/>
          </w:tcPr>
          <w:p w14:paraId="058B803C" w14:textId="24BD6CC8" w:rsidR="004159B1" w:rsidRPr="005A1B7F" w:rsidRDefault="00ED3115" w:rsidP="00F50378">
            <w:pPr>
              <w:numPr>
                <w:ilvl w:val="12"/>
                <w:numId w:val="0"/>
              </w:numPr>
              <w:outlineLvl w:val="0"/>
              <w:rPr>
                <w:sz w:val="22"/>
              </w:rPr>
            </w:pPr>
            <w:r w:rsidRPr="005A1B7F">
              <w:rPr>
                <w:sz w:val="22"/>
              </w:rPr>
              <w:t>Malta</w:t>
            </w:r>
          </w:p>
        </w:tc>
        <w:tc>
          <w:tcPr>
            <w:tcW w:w="3825" w:type="pct"/>
            <w:hideMark/>
          </w:tcPr>
          <w:p w14:paraId="53C32B34"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soft</w:t>
            </w:r>
            <w:proofErr w:type="spellEnd"/>
            <w:r w:rsidRPr="005A1B7F">
              <w:rPr>
                <w:sz w:val="22"/>
              </w:rPr>
              <w:t xml:space="preserve"> </w:t>
            </w:r>
            <w:proofErr w:type="spellStart"/>
            <w:r w:rsidRPr="005A1B7F">
              <w:rPr>
                <w:sz w:val="22"/>
              </w:rPr>
              <w:t>chewable</w:t>
            </w:r>
            <w:proofErr w:type="spellEnd"/>
            <w:r w:rsidRPr="005A1B7F">
              <w:rPr>
                <w:sz w:val="22"/>
              </w:rPr>
              <w:t xml:space="preserve"> </w:t>
            </w:r>
            <w:proofErr w:type="spellStart"/>
            <w:r w:rsidRPr="005A1B7F">
              <w:rPr>
                <w:sz w:val="22"/>
              </w:rPr>
              <w:t>capsules</w:t>
            </w:r>
            <w:proofErr w:type="spellEnd"/>
            <w:r w:rsidRPr="005A1B7F">
              <w:rPr>
                <w:sz w:val="22"/>
              </w:rPr>
              <w:t xml:space="preserve"> </w:t>
            </w:r>
          </w:p>
        </w:tc>
      </w:tr>
      <w:tr w:rsidR="00AC31EA" w:rsidRPr="005A1B7F" w14:paraId="4E5E9992" w14:textId="77777777" w:rsidTr="003078C4">
        <w:tc>
          <w:tcPr>
            <w:tcW w:w="1175" w:type="pct"/>
            <w:hideMark/>
          </w:tcPr>
          <w:p w14:paraId="726969B0" w14:textId="151D0BB0" w:rsidR="004159B1" w:rsidRPr="005A1B7F" w:rsidRDefault="00ED3115" w:rsidP="00F50378">
            <w:pPr>
              <w:numPr>
                <w:ilvl w:val="12"/>
                <w:numId w:val="0"/>
              </w:numPr>
              <w:outlineLvl w:val="0"/>
              <w:rPr>
                <w:sz w:val="22"/>
              </w:rPr>
            </w:pPr>
            <w:r w:rsidRPr="005A1B7F">
              <w:rPr>
                <w:sz w:val="22"/>
              </w:rPr>
              <w:t>Lenkija</w:t>
            </w:r>
          </w:p>
        </w:tc>
        <w:tc>
          <w:tcPr>
            <w:tcW w:w="3825" w:type="pct"/>
            <w:hideMark/>
          </w:tcPr>
          <w:p w14:paraId="5108818B" w14:textId="58C1F881"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kapsułki</w:t>
            </w:r>
            <w:proofErr w:type="spellEnd"/>
            <w:r w:rsidRPr="005A1B7F">
              <w:rPr>
                <w:sz w:val="22"/>
              </w:rPr>
              <w:t xml:space="preserve"> </w:t>
            </w:r>
            <w:proofErr w:type="spellStart"/>
            <w:r w:rsidRPr="005A1B7F">
              <w:rPr>
                <w:sz w:val="22"/>
              </w:rPr>
              <w:t>do</w:t>
            </w:r>
            <w:proofErr w:type="spellEnd"/>
            <w:r w:rsidRPr="005A1B7F">
              <w:rPr>
                <w:sz w:val="22"/>
              </w:rPr>
              <w:t xml:space="preserve"> </w:t>
            </w:r>
            <w:proofErr w:type="spellStart"/>
            <w:r w:rsidRPr="005A1B7F">
              <w:rPr>
                <w:sz w:val="22"/>
              </w:rPr>
              <w:t>żucia</w:t>
            </w:r>
            <w:proofErr w:type="spellEnd"/>
            <w:r w:rsidR="00AB4EF3" w:rsidRPr="005A1B7F">
              <w:rPr>
                <w:sz w:val="22"/>
                <w:szCs w:val="22"/>
              </w:rPr>
              <w:t xml:space="preserve"> </w:t>
            </w:r>
            <w:proofErr w:type="spellStart"/>
            <w:r w:rsidR="00AB4EF3" w:rsidRPr="005A1B7F">
              <w:rPr>
                <w:sz w:val="22"/>
                <w:szCs w:val="22"/>
              </w:rPr>
              <w:t>elastyczne</w:t>
            </w:r>
            <w:proofErr w:type="spellEnd"/>
          </w:p>
        </w:tc>
      </w:tr>
      <w:tr w:rsidR="00AC31EA" w:rsidRPr="005A1B7F" w14:paraId="0D66AACF" w14:textId="77777777" w:rsidTr="003078C4">
        <w:tc>
          <w:tcPr>
            <w:tcW w:w="1175" w:type="pct"/>
            <w:hideMark/>
          </w:tcPr>
          <w:p w14:paraId="1E365B58" w14:textId="0337AE34" w:rsidR="004159B1" w:rsidRPr="005A1B7F" w:rsidRDefault="00ED3115" w:rsidP="00F50378">
            <w:pPr>
              <w:numPr>
                <w:ilvl w:val="12"/>
                <w:numId w:val="0"/>
              </w:numPr>
              <w:outlineLvl w:val="0"/>
              <w:rPr>
                <w:sz w:val="22"/>
              </w:rPr>
            </w:pPr>
            <w:r w:rsidRPr="005A1B7F">
              <w:rPr>
                <w:sz w:val="22"/>
              </w:rPr>
              <w:t>Rumunija</w:t>
            </w:r>
          </w:p>
        </w:tc>
        <w:tc>
          <w:tcPr>
            <w:tcW w:w="3825" w:type="pct"/>
            <w:hideMark/>
          </w:tcPr>
          <w:p w14:paraId="265B08A0" w14:textId="77777777" w:rsidR="004159B1" w:rsidRPr="005A1B7F" w:rsidRDefault="004159B1" w:rsidP="00E06BB0">
            <w:pPr>
              <w:numPr>
                <w:ilvl w:val="12"/>
                <w:numId w:val="0"/>
              </w:numPr>
              <w:outlineLvl w:val="0"/>
              <w:rPr>
                <w:sz w:val="22"/>
              </w:rPr>
            </w:pPr>
            <w:proofErr w:type="spellStart"/>
            <w:r w:rsidRPr="005A1B7F">
              <w:rPr>
                <w:sz w:val="22"/>
              </w:rPr>
              <w:t>Ibuprofen</w:t>
            </w:r>
            <w:proofErr w:type="spellEnd"/>
            <w:r w:rsidRPr="005A1B7F">
              <w:rPr>
                <w:sz w:val="22"/>
              </w:rPr>
              <w:t xml:space="preserve"> </w:t>
            </w:r>
            <w:proofErr w:type="spellStart"/>
            <w:r w:rsidRPr="005A1B7F">
              <w:rPr>
                <w:sz w:val="22"/>
              </w:rPr>
              <w:t>Banner</w:t>
            </w:r>
            <w:proofErr w:type="spellEnd"/>
            <w:r w:rsidRPr="005A1B7F">
              <w:rPr>
                <w:sz w:val="22"/>
              </w:rPr>
              <w:t xml:space="preserve"> 100 mg </w:t>
            </w:r>
            <w:proofErr w:type="spellStart"/>
            <w:r w:rsidRPr="005A1B7F">
              <w:rPr>
                <w:sz w:val="22"/>
              </w:rPr>
              <w:t>capsule</w:t>
            </w:r>
            <w:proofErr w:type="spellEnd"/>
            <w:r w:rsidRPr="005A1B7F">
              <w:rPr>
                <w:sz w:val="22"/>
              </w:rPr>
              <w:t xml:space="preserve"> </w:t>
            </w:r>
            <w:proofErr w:type="spellStart"/>
            <w:r w:rsidRPr="005A1B7F">
              <w:rPr>
                <w:sz w:val="22"/>
              </w:rPr>
              <w:t>moi</w:t>
            </w:r>
            <w:proofErr w:type="spellEnd"/>
            <w:r w:rsidRPr="005A1B7F">
              <w:rPr>
                <w:sz w:val="22"/>
              </w:rPr>
              <w:t xml:space="preserve"> </w:t>
            </w:r>
            <w:proofErr w:type="spellStart"/>
            <w:r w:rsidRPr="005A1B7F">
              <w:rPr>
                <w:sz w:val="22"/>
              </w:rPr>
              <w:t>masticabile</w:t>
            </w:r>
            <w:proofErr w:type="spellEnd"/>
          </w:p>
        </w:tc>
      </w:tr>
    </w:tbl>
    <w:p w14:paraId="36B38205" w14:textId="77777777" w:rsidR="004159B1" w:rsidRPr="005A1B7F" w:rsidRDefault="004159B1" w:rsidP="003078C4">
      <w:pPr>
        <w:numPr>
          <w:ilvl w:val="12"/>
          <w:numId w:val="0"/>
        </w:numPr>
        <w:outlineLvl w:val="0"/>
        <w:rPr>
          <w:sz w:val="22"/>
        </w:rPr>
      </w:pPr>
    </w:p>
    <w:p w14:paraId="695920FD" w14:textId="0A34FF0D" w:rsidR="004159B1" w:rsidRPr="005A1B7F" w:rsidRDefault="004159B1" w:rsidP="003078C4">
      <w:pPr>
        <w:numPr>
          <w:ilvl w:val="12"/>
          <w:numId w:val="0"/>
        </w:numPr>
        <w:outlineLvl w:val="0"/>
        <w:rPr>
          <w:b/>
          <w:sz w:val="22"/>
          <w:szCs w:val="22"/>
        </w:rPr>
      </w:pPr>
      <w:r w:rsidRPr="005A1B7F">
        <w:rPr>
          <w:b/>
          <w:sz w:val="22"/>
          <w:szCs w:val="22"/>
        </w:rPr>
        <w:t>Šis pakuotės lapelis paskutinį kartą peržiūrėtas</w:t>
      </w:r>
      <w:r w:rsidR="00F47DC1">
        <w:rPr>
          <w:b/>
          <w:sz w:val="22"/>
          <w:szCs w:val="22"/>
        </w:rPr>
        <w:t xml:space="preserve"> 2024-05-21</w:t>
      </w:r>
      <w:r w:rsidR="003C7D21">
        <w:rPr>
          <w:b/>
          <w:sz w:val="22"/>
          <w:szCs w:val="22"/>
        </w:rPr>
        <w:t>.</w:t>
      </w:r>
    </w:p>
    <w:p w14:paraId="72BAAEA1" w14:textId="3597C904" w:rsidR="008B5122" w:rsidRPr="005A1B7F" w:rsidRDefault="008B5122" w:rsidP="003078C4">
      <w:pPr>
        <w:numPr>
          <w:ilvl w:val="12"/>
          <w:numId w:val="0"/>
        </w:numPr>
        <w:outlineLvl w:val="0"/>
        <w:rPr>
          <w:b/>
          <w:sz w:val="22"/>
          <w:szCs w:val="22"/>
        </w:rPr>
      </w:pPr>
    </w:p>
    <w:p w14:paraId="6CE98318" w14:textId="77777777" w:rsidR="00D44FD2" w:rsidRPr="005A1B7F" w:rsidRDefault="00D44FD2" w:rsidP="003078C4">
      <w:pPr>
        <w:numPr>
          <w:ilvl w:val="12"/>
          <w:numId w:val="0"/>
        </w:numPr>
        <w:outlineLvl w:val="0"/>
        <w:rPr>
          <w:sz w:val="22"/>
          <w:szCs w:val="22"/>
        </w:rPr>
      </w:pPr>
    </w:p>
    <w:p w14:paraId="0CD92248" w14:textId="3DE3D148" w:rsidR="0045304E" w:rsidRDefault="00D44FD2" w:rsidP="003078C4">
      <w:pPr>
        <w:numPr>
          <w:ilvl w:val="12"/>
          <w:numId w:val="0"/>
        </w:numPr>
        <w:outlineLvl w:val="0"/>
        <w:rPr>
          <w:sz w:val="22"/>
          <w:szCs w:val="22"/>
        </w:rPr>
      </w:pPr>
      <w:r w:rsidRPr="005A1B7F">
        <w:rPr>
          <w:sz w:val="22"/>
          <w:szCs w:val="22"/>
        </w:rPr>
        <w:t xml:space="preserve">Išsami informacija apie šį vaistą pateikiama Valstybinės vaistų kontrolės tarnybos prie Lietuvos Respublikos sveikatos apsaugos ministerijos tinklalapyje </w:t>
      </w:r>
      <w:hyperlink r:id="rId15" w:history="1">
        <w:r w:rsidR="00AC31EA" w:rsidRPr="005A1B7F">
          <w:rPr>
            <w:rStyle w:val="Hipersaitas"/>
            <w:sz w:val="22"/>
            <w:szCs w:val="22"/>
          </w:rPr>
          <w:t>http://www.vvkt.lt/</w:t>
        </w:r>
      </w:hyperlink>
      <w:r w:rsidRPr="005A1B7F">
        <w:rPr>
          <w:sz w:val="22"/>
          <w:szCs w:val="22"/>
        </w:rPr>
        <w:t>.</w:t>
      </w:r>
    </w:p>
    <w:p w14:paraId="67E096C3" w14:textId="77777777" w:rsidR="003A4834" w:rsidRPr="005A1B7F" w:rsidRDefault="003A4834" w:rsidP="003078C4">
      <w:pPr>
        <w:numPr>
          <w:ilvl w:val="12"/>
          <w:numId w:val="0"/>
        </w:numPr>
        <w:outlineLvl w:val="0"/>
        <w:rPr>
          <w:bCs/>
          <w:color w:val="000000"/>
          <w:sz w:val="22"/>
          <w:szCs w:val="22"/>
          <w:lang w:eastAsia="lt-LT"/>
        </w:rPr>
      </w:pPr>
    </w:p>
    <w:sectPr w:rsidR="003A4834" w:rsidRPr="005A1B7F" w:rsidSect="00CD4218">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768F5" w14:textId="77777777" w:rsidR="00CD4218" w:rsidRDefault="00CD4218" w:rsidP="001B353C">
      <w:r>
        <w:separator/>
      </w:r>
    </w:p>
  </w:endnote>
  <w:endnote w:type="continuationSeparator" w:id="0">
    <w:p w14:paraId="06EC9C2E" w14:textId="77777777" w:rsidR="00CD4218" w:rsidRDefault="00CD4218" w:rsidP="001B353C">
      <w:r>
        <w:continuationSeparator/>
      </w:r>
    </w:p>
  </w:endnote>
  <w:endnote w:type="continuationNotice" w:id="1">
    <w:p w14:paraId="5E52A47C" w14:textId="77777777" w:rsidR="00CD4218" w:rsidRDefault="00CD4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B83B3" w14:textId="77777777" w:rsidR="00576582" w:rsidRDefault="005765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28AF1" w14:textId="77777777" w:rsidR="00CD4218" w:rsidRDefault="00CD4218" w:rsidP="001B353C">
      <w:r>
        <w:separator/>
      </w:r>
    </w:p>
  </w:footnote>
  <w:footnote w:type="continuationSeparator" w:id="0">
    <w:p w14:paraId="4941EF79" w14:textId="77777777" w:rsidR="00CD4218" w:rsidRDefault="00CD4218" w:rsidP="001B353C">
      <w:r>
        <w:continuationSeparator/>
      </w:r>
    </w:p>
  </w:footnote>
  <w:footnote w:type="continuationNotice" w:id="1">
    <w:p w14:paraId="1090292D" w14:textId="77777777" w:rsidR="00CD4218" w:rsidRDefault="00CD4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222D7" w14:textId="77777777" w:rsidR="00576582" w:rsidRDefault="005765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46C24"/>
    <w:multiLevelType w:val="hybridMultilevel"/>
    <w:tmpl w:val="95FA3FCE"/>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7A92180"/>
    <w:multiLevelType w:val="hybridMultilevel"/>
    <w:tmpl w:val="EEF84C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207B1"/>
    <w:multiLevelType w:val="hybridMultilevel"/>
    <w:tmpl w:val="99FA9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AF2B41"/>
    <w:multiLevelType w:val="hybridMultilevel"/>
    <w:tmpl w:val="E6B65D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6724CA7"/>
    <w:multiLevelType w:val="hybridMultilevel"/>
    <w:tmpl w:val="B262F9F2"/>
    <w:lvl w:ilvl="0" w:tplc="FFFFFFFF">
      <w:start w:val="1"/>
      <w:numFmt w:val="bullet"/>
      <w:lvlText w:val="-"/>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BE43D69"/>
    <w:multiLevelType w:val="hybridMultilevel"/>
    <w:tmpl w:val="228EEDA6"/>
    <w:lvl w:ilvl="0" w:tplc="FFFFFFFF">
      <w:start w:val="2"/>
      <w:numFmt w:val="bullet"/>
      <w:lvlText w:val="-"/>
      <w:lvlJc w:val="left"/>
      <w:pPr>
        <w:tabs>
          <w:tab w:val="num" w:pos="1080"/>
        </w:tabs>
        <w:ind w:left="1080" w:hanging="360"/>
      </w:pPr>
      <w:rPr>
        <w:rFonts w:ascii="Arial" w:hAnsi="Aria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2395D"/>
    <w:multiLevelType w:val="hybridMultilevel"/>
    <w:tmpl w:val="A2FC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B2CC4"/>
    <w:multiLevelType w:val="hybridMultilevel"/>
    <w:tmpl w:val="565A4336"/>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5624749"/>
    <w:multiLevelType w:val="hybridMultilevel"/>
    <w:tmpl w:val="1F5EDE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6DE4C93"/>
    <w:multiLevelType w:val="hybridMultilevel"/>
    <w:tmpl w:val="BB568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35082B"/>
    <w:multiLevelType w:val="hybridMultilevel"/>
    <w:tmpl w:val="F8FC5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32102E"/>
    <w:multiLevelType w:val="hybridMultilevel"/>
    <w:tmpl w:val="BB542280"/>
    <w:lvl w:ilvl="0" w:tplc="0C625CF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44510"/>
    <w:multiLevelType w:val="hybridMultilevel"/>
    <w:tmpl w:val="989E8D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15C5907"/>
    <w:multiLevelType w:val="hybridMultilevel"/>
    <w:tmpl w:val="75C44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8C35FA8"/>
    <w:multiLevelType w:val="hybridMultilevel"/>
    <w:tmpl w:val="CB82C632"/>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23A7626"/>
    <w:multiLevelType w:val="hybridMultilevel"/>
    <w:tmpl w:val="AF783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F75D3C"/>
    <w:multiLevelType w:val="hybridMultilevel"/>
    <w:tmpl w:val="3FCC04C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EF2D15"/>
    <w:multiLevelType w:val="hybridMultilevel"/>
    <w:tmpl w:val="54408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D51DA7"/>
    <w:multiLevelType w:val="hybridMultilevel"/>
    <w:tmpl w:val="7D2A1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527AAE"/>
    <w:multiLevelType w:val="hybridMultilevel"/>
    <w:tmpl w:val="59F22C4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4D56E6"/>
    <w:multiLevelType w:val="hybridMultilevel"/>
    <w:tmpl w:val="F5FEBCE6"/>
    <w:lvl w:ilvl="0" w:tplc="FFFFFFFF">
      <w:start w:val="1"/>
      <w:numFmt w:val="none"/>
      <w:lvlText w:val="3."/>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18C4A74"/>
    <w:multiLevelType w:val="hybridMultilevel"/>
    <w:tmpl w:val="62664A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362354B"/>
    <w:multiLevelType w:val="hybridMultilevel"/>
    <w:tmpl w:val="63088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177272"/>
    <w:multiLevelType w:val="hybridMultilevel"/>
    <w:tmpl w:val="2338A592"/>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60E4293"/>
    <w:multiLevelType w:val="multilevel"/>
    <w:tmpl w:val="D50A6382"/>
    <w:lvl w:ilvl="0">
      <w:start w:val="1"/>
      <w:numFmt w:val="decimal"/>
      <w:lvlText w:val="%1"/>
      <w:lvlJc w:val="left"/>
      <w:pPr>
        <w:tabs>
          <w:tab w:val="num" w:pos="432"/>
        </w:tabs>
        <w:ind w:left="432" w:hanging="432"/>
      </w:pPr>
      <w:rPr>
        <w:sz w:val="28"/>
      </w:rPr>
    </w:lvl>
    <w:lvl w:ilvl="1">
      <w:start w:val="1"/>
      <w:numFmt w:val="decimal"/>
      <w:lvlText w:val="%1.%2"/>
      <w:lvlJc w:val="left"/>
      <w:pPr>
        <w:tabs>
          <w:tab w:val="num" w:pos="576"/>
        </w:tabs>
        <w:ind w:left="576" w:hanging="576"/>
      </w:pPr>
      <w:rPr>
        <w:sz w:val="26"/>
      </w:rPr>
    </w:lvl>
    <w:lvl w:ilvl="2">
      <w:start w:val="1"/>
      <w:numFmt w:val="decimal"/>
      <w:lvlText w:val="%1.%2.%3"/>
      <w:lvlJc w:val="left"/>
      <w:pPr>
        <w:tabs>
          <w:tab w:val="num" w:pos="862"/>
        </w:tabs>
        <w:ind w:left="862" w:hanging="720"/>
      </w:pPr>
      <w:rPr>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6D512B7"/>
    <w:multiLevelType w:val="hybridMultilevel"/>
    <w:tmpl w:val="610EAFA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CA8149F"/>
    <w:multiLevelType w:val="hybridMultilevel"/>
    <w:tmpl w:val="E2B24B52"/>
    <w:lvl w:ilvl="0" w:tplc="FFFFFFFF">
      <w:start w:val="1"/>
      <w:numFmt w:val="bullet"/>
      <w:lvlText w:val="-"/>
      <w:lvlJc w:val="left"/>
      <w:pPr>
        <w:ind w:left="1560" w:hanging="360"/>
      </w:pPr>
      <w:rPr>
        <w:rFonts w:hint="default"/>
      </w:rPr>
    </w:lvl>
    <w:lvl w:ilvl="1" w:tplc="FFFFFFFF" w:tentative="1">
      <w:start w:val="1"/>
      <w:numFmt w:val="bullet"/>
      <w:lvlText w:val="o"/>
      <w:lvlJc w:val="left"/>
      <w:pPr>
        <w:ind w:left="2280" w:hanging="360"/>
      </w:pPr>
      <w:rPr>
        <w:rFonts w:ascii="Courier New" w:hAnsi="Courier New" w:cs="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28" w15:restartNumberingAfterBreak="0">
    <w:nsid w:val="7CB57382"/>
    <w:multiLevelType w:val="hybridMultilevel"/>
    <w:tmpl w:val="3C224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775301">
    <w:abstractNumId w:val="27"/>
  </w:num>
  <w:num w:numId="2" w16cid:durableId="428736582">
    <w:abstractNumId w:val="5"/>
  </w:num>
  <w:num w:numId="3" w16cid:durableId="520246141">
    <w:abstractNumId w:val="8"/>
  </w:num>
  <w:num w:numId="4" w16cid:durableId="770589436">
    <w:abstractNumId w:val="24"/>
  </w:num>
  <w:num w:numId="5" w16cid:durableId="419645269">
    <w:abstractNumId w:val="15"/>
  </w:num>
  <w:num w:numId="6" w16cid:durableId="250817520">
    <w:abstractNumId w:val="1"/>
  </w:num>
  <w:num w:numId="7" w16cid:durableId="1392998773">
    <w:abstractNumId w:val="9"/>
  </w:num>
  <w:num w:numId="8" w16cid:durableId="636452695">
    <w:abstractNumId w:val="14"/>
  </w:num>
  <w:num w:numId="9" w16cid:durableId="1365642641">
    <w:abstractNumId w:val="4"/>
  </w:num>
  <w:num w:numId="10" w16cid:durableId="2044597036">
    <w:abstractNumId w:val="22"/>
  </w:num>
  <w:num w:numId="11" w16cid:durableId="2043284506">
    <w:abstractNumId w:val="23"/>
  </w:num>
  <w:num w:numId="12" w16cid:durableId="1669404740">
    <w:abstractNumId w:val="12"/>
  </w:num>
  <w:num w:numId="13" w16cid:durableId="1475487729">
    <w:abstractNumId w:val="16"/>
  </w:num>
  <w:num w:numId="14" w16cid:durableId="1533151163">
    <w:abstractNumId w:val="7"/>
  </w:num>
  <w:num w:numId="15" w16cid:durableId="1516142230">
    <w:abstractNumId w:val="25"/>
  </w:num>
  <w:num w:numId="16" w16cid:durableId="840836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524745">
    <w:abstractNumId w:val="0"/>
    <w:lvlOverride w:ilvl="0">
      <w:lvl w:ilvl="0">
        <w:start w:val="1"/>
        <w:numFmt w:val="bullet"/>
        <w:lvlText w:val="-"/>
        <w:legacy w:legacy="1" w:legacySpace="0" w:legacyIndent="360"/>
        <w:lvlJc w:val="left"/>
        <w:pPr>
          <w:ind w:left="360" w:hanging="360"/>
        </w:pPr>
      </w:lvl>
    </w:lvlOverride>
  </w:num>
  <w:num w:numId="18" w16cid:durableId="1176655095">
    <w:abstractNumId w:val="26"/>
  </w:num>
  <w:num w:numId="19" w16cid:durableId="1479347408">
    <w:abstractNumId w:val="21"/>
  </w:num>
  <w:num w:numId="20" w16cid:durableId="270358728">
    <w:abstractNumId w:val="13"/>
  </w:num>
  <w:num w:numId="21" w16cid:durableId="1308391070">
    <w:abstractNumId w:val="2"/>
  </w:num>
  <w:num w:numId="22" w16cid:durableId="914439227">
    <w:abstractNumId w:val="6"/>
  </w:num>
  <w:num w:numId="23" w16cid:durableId="1606882813">
    <w:abstractNumId w:val="17"/>
  </w:num>
  <w:num w:numId="24" w16cid:durableId="335495417">
    <w:abstractNumId w:val="20"/>
  </w:num>
  <w:num w:numId="25" w16cid:durableId="1312710594">
    <w:abstractNumId w:val="28"/>
  </w:num>
  <w:num w:numId="26" w16cid:durableId="1524434742">
    <w:abstractNumId w:val="3"/>
  </w:num>
  <w:num w:numId="27" w16cid:durableId="2127843771">
    <w:abstractNumId w:val="18"/>
  </w:num>
  <w:num w:numId="28" w16cid:durableId="1117410951">
    <w:abstractNumId w:val="19"/>
  </w:num>
  <w:num w:numId="29" w16cid:durableId="940189899">
    <w:abstractNumId w:val="10"/>
  </w:num>
  <w:num w:numId="30" w16cid:durableId="6191432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2"/>
  <w:hyphenationZone w:val="396"/>
  <w:doNotHyphenateCap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05A4"/>
    <w:rsid w:val="0000334F"/>
    <w:rsid w:val="00007F59"/>
    <w:rsid w:val="00015BC4"/>
    <w:rsid w:val="00024A43"/>
    <w:rsid w:val="000323EA"/>
    <w:rsid w:val="00054645"/>
    <w:rsid w:val="00061134"/>
    <w:rsid w:val="0006307B"/>
    <w:rsid w:val="00073595"/>
    <w:rsid w:val="000A359F"/>
    <w:rsid w:val="000A618F"/>
    <w:rsid w:val="000C1D8D"/>
    <w:rsid w:val="000D6E9F"/>
    <w:rsid w:val="000E279F"/>
    <w:rsid w:val="000E770C"/>
    <w:rsid w:val="001011B3"/>
    <w:rsid w:val="00102296"/>
    <w:rsid w:val="0011613E"/>
    <w:rsid w:val="00133642"/>
    <w:rsid w:val="00161554"/>
    <w:rsid w:val="00163008"/>
    <w:rsid w:val="00165F36"/>
    <w:rsid w:val="00171C73"/>
    <w:rsid w:val="00175AC9"/>
    <w:rsid w:val="00183921"/>
    <w:rsid w:val="0018422D"/>
    <w:rsid w:val="00187F69"/>
    <w:rsid w:val="001B353C"/>
    <w:rsid w:val="001C2942"/>
    <w:rsid w:val="001C3B57"/>
    <w:rsid w:val="001C760B"/>
    <w:rsid w:val="001D36EB"/>
    <w:rsid w:val="001E1858"/>
    <w:rsid w:val="001E45B6"/>
    <w:rsid w:val="001F4B63"/>
    <w:rsid w:val="002015DA"/>
    <w:rsid w:val="002147CF"/>
    <w:rsid w:val="00215CE3"/>
    <w:rsid w:val="00236CF6"/>
    <w:rsid w:val="002427E3"/>
    <w:rsid w:val="00246AB7"/>
    <w:rsid w:val="002633E9"/>
    <w:rsid w:val="00264FF5"/>
    <w:rsid w:val="002732E5"/>
    <w:rsid w:val="00276CAB"/>
    <w:rsid w:val="0027705F"/>
    <w:rsid w:val="00281BD2"/>
    <w:rsid w:val="00283734"/>
    <w:rsid w:val="002A29AA"/>
    <w:rsid w:val="002A37D5"/>
    <w:rsid w:val="002C64EA"/>
    <w:rsid w:val="002D1490"/>
    <w:rsid w:val="002D5AEF"/>
    <w:rsid w:val="002D67E3"/>
    <w:rsid w:val="002D716B"/>
    <w:rsid w:val="002E4474"/>
    <w:rsid w:val="002F6A0E"/>
    <w:rsid w:val="00302FF3"/>
    <w:rsid w:val="003033CF"/>
    <w:rsid w:val="003078C4"/>
    <w:rsid w:val="00315E9A"/>
    <w:rsid w:val="0035143D"/>
    <w:rsid w:val="003753A8"/>
    <w:rsid w:val="00384FC9"/>
    <w:rsid w:val="003902C4"/>
    <w:rsid w:val="0039545D"/>
    <w:rsid w:val="00395EB7"/>
    <w:rsid w:val="003A4834"/>
    <w:rsid w:val="003B308F"/>
    <w:rsid w:val="003C65A1"/>
    <w:rsid w:val="003C7D21"/>
    <w:rsid w:val="003D1982"/>
    <w:rsid w:val="003D2DBC"/>
    <w:rsid w:val="003E298B"/>
    <w:rsid w:val="003F021F"/>
    <w:rsid w:val="00401131"/>
    <w:rsid w:val="004159B1"/>
    <w:rsid w:val="00424700"/>
    <w:rsid w:val="00444D1C"/>
    <w:rsid w:val="0045304E"/>
    <w:rsid w:val="00467F70"/>
    <w:rsid w:val="00467F84"/>
    <w:rsid w:val="00494C28"/>
    <w:rsid w:val="00495FBC"/>
    <w:rsid w:val="004A3ADC"/>
    <w:rsid w:val="004B2B47"/>
    <w:rsid w:val="004B2B54"/>
    <w:rsid w:val="004C0D61"/>
    <w:rsid w:val="004D2279"/>
    <w:rsid w:val="004D2A11"/>
    <w:rsid w:val="004D6010"/>
    <w:rsid w:val="004E0819"/>
    <w:rsid w:val="004E4BFD"/>
    <w:rsid w:val="004F4D61"/>
    <w:rsid w:val="00502469"/>
    <w:rsid w:val="00527DCE"/>
    <w:rsid w:val="00535CCB"/>
    <w:rsid w:val="005406BF"/>
    <w:rsid w:val="005652F4"/>
    <w:rsid w:val="00576582"/>
    <w:rsid w:val="00577BED"/>
    <w:rsid w:val="005A1B7F"/>
    <w:rsid w:val="005B3430"/>
    <w:rsid w:val="005C056B"/>
    <w:rsid w:val="005D4DBD"/>
    <w:rsid w:val="005F5E71"/>
    <w:rsid w:val="006361E0"/>
    <w:rsid w:val="00646995"/>
    <w:rsid w:val="0065320B"/>
    <w:rsid w:val="00653BA0"/>
    <w:rsid w:val="00655A51"/>
    <w:rsid w:val="006613F7"/>
    <w:rsid w:val="00670E2B"/>
    <w:rsid w:val="006B2A81"/>
    <w:rsid w:val="006E4677"/>
    <w:rsid w:val="00701814"/>
    <w:rsid w:val="00705E4B"/>
    <w:rsid w:val="00711CB6"/>
    <w:rsid w:val="00725B95"/>
    <w:rsid w:val="00734E03"/>
    <w:rsid w:val="00764E3E"/>
    <w:rsid w:val="00772BA9"/>
    <w:rsid w:val="00773300"/>
    <w:rsid w:val="0077375E"/>
    <w:rsid w:val="00774969"/>
    <w:rsid w:val="00790E64"/>
    <w:rsid w:val="007926F7"/>
    <w:rsid w:val="007B6C24"/>
    <w:rsid w:val="007C2206"/>
    <w:rsid w:val="007E6DBD"/>
    <w:rsid w:val="007F0EDC"/>
    <w:rsid w:val="007F7498"/>
    <w:rsid w:val="00800FA6"/>
    <w:rsid w:val="00806961"/>
    <w:rsid w:val="008231B6"/>
    <w:rsid w:val="00827A78"/>
    <w:rsid w:val="008312D4"/>
    <w:rsid w:val="00833A4E"/>
    <w:rsid w:val="0085164A"/>
    <w:rsid w:val="008A5419"/>
    <w:rsid w:val="008A71C1"/>
    <w:rsid w:val="008B2967"/>
    <w:rsid w:val="008B4E7D"/>
    <w:rsid w:val="008B5122"/>
    <w:rsid w:val="008C3B7D"/>
    <w:rsid w:val="008F75EF"/>
    <w:rsid w:val="009203AF"/>
    <w:rsid w:val="009274F1"/>
    <w:rsid w:val="00935FDB"/>
    <w:rsid w:val="009420AA"/>
    <w:rsid w:val="009428F7"/>
    <w:rsid w:val="0094481A"/>
    <w:rsid w:val="00952962"/>
    <w:rsid w:val="0097678B"/>
    <w:rsid w:val="00994708"/>
    <w:rsid w:val="0099675F"/>
    <w:rsid w:val="009C2B84"/>
    <w:rsid w:val="009D7F1E"/>
    <w:rsid w:val="009F4007"/>
    <w:rsid w:val="009F5E61"/>
    <w:rsid w:val="00A04DC1"/>
    <w:rsid w:val="00A14951"/>
    <w:rsid w:val="00A16E22"/>
    <w:rsid w:val="00A21834"/>
    <w:rsid w:val="00A27B39"/>
    <w:rsid w:val="00A569C9"/>
    <w:rsid w:val="00A636AB"/>
    <w:rsid w:val="00A6492D"/>
    <w:rsid w:val="00A65792"/>
    <w:rsid w:val="00AA319F"/>
    <w:rsid w:val="00AB19FB"/>
    <w:rsid w:val="00AB4EF3"/>
    <w:rsid w:val="00AC15A0"/>
    <w:rsid w:val="00AC31EA"/>
    <w:rsid w:val="00AE20DB"/>
    <w:rsid w:val="00AE4B3E"/>
    <w:rsid w:val="00AF02B6"/>
    <w:rsid w:val="00B22FB8"/>
    <w:rsid w:val="00B72554"/>
    <w:rsid w:val="00B7296B"/>
    <w:rsid w:val="00B756CB"/>
    <w:rsid w:val="00B830F0"/>
    <w:rsid w:val="00BC1DEB"/>
    <w:rsid w:val="00BF04FE"/>
    <w:rsid w:val="00BF4A61"/>
    <w:rsid w:val="00C15B9A"/>
    <w:rsid w:val="00C26DC2"/>
    <w:rsid w:val="00C30981"/>
    <w:rsid w:val="00C31B97"/>
    <w:rsid w:val="00C3691A"/>
    <w:rsid w:val="00C43D54"/>
    <w:rsid w:val="00C809E6"/>
    <w:rsid w:val="00C94C29"/>
    <w:rsid w:val="00CC04E5"/>
    <w:rsid w:val="00CC1558"/>
    <w:rsid w:val="00CD4218"/>
    <w:rsid w:val="00CE456B"/>
    <w:rsid w:val="00D26064"/>
    <w:rsid w:val="00D277DA"/>
    <w:rsid w:val="00D4178A"/>
    <w:rsid w:val="00D44FD2"/>
    <w:rsid w:val="00D46CFB"/>
    <w:rsid w:val="00D53525"/>
    <w:rsid w:val="00D62BFB"/>
    <w:rsid w:val="00D85A93"/>
    <w:rsid w:val="00D87D49"/>
    <w:rsid w:val="00DA5D50"/>
    <w:rsid w:val="00DA7A4D"/>
    <w:rsid w:val="00DD2977"/>
    <w:rsid w:val="00E06BB0"/>
    <w:rsid w:val="00E06E1B"/>
    <w:rsid w:val="00E104F6"/>
    <w:rsid w:val="00E1194E"/>
    <w:rsid w:val="00E204A9"/>
    <w:rsid w:val="00E2761B"/>
    <w:rsid w:val="00E30B5A"/>
    <w:rsid w:val="00E401E2"/>
    <w:rsid w:val="00E56756"/>
    <w:rsid w:val="00E66D54"/>
    <w:rsid w:val="00E862FB"/>
    <w:rsid w:val="00EB63D1"/>
    <w:rsid w:val="00EB6569"/>
    <w:rsid w:val="00ED2F08"/>
    <w:rsid w:val="00ED3115"/>
    <w:rsid w:val="00EE19B5"/>
    <w:rsid w:val="00F134A5"/>
    <w:rsid w:val="00F41216"/>
    <w:rsid w:val="00F47DC1"/>
    <w:rsid w:val="00F50378"/>
    <w:rsid w:val="00F5480A"/>
    <w:rsid w:val="00F6687E"/>
    <w:rsid w:val="00F802B9"/>
    <w:rsid w:val="00F84E36"/>
    <w:rsid w:val="00F85735"/>
    <w:rsid w:val="00F91A38"/>
    <w:rsid w:val="00FA17E1"/>
    <w:rsid w:val="00FD7E5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0DFE"/>
  <w15:docId w15:val="{2180FEB1-F08F-4970-9C20-3CE4BD47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ojitrauka"/>
    <w:link w:val="Antrat1Diagrama"/>
    <w:qFormat/>
    <w:rsid w:val="00A04DC1"/>
    <w:pPr>
      <w:keepNext/>
      <w:spacing w:before="240" w:after="60"/>
      <w:outlineLvl w:val="0"/>
    </w:pPr>
    <w:rPr>
      <w:b/>
      <w:kern w:val="28"/>
      <w:sz w:val="28"/>
      <w:lang w:eastAsia="lt-LT"/>
    </w:rPr>
  </w:style>
  <w:style w:type="paragraph" w:styleId="Antrat2">
    <w:name w:val="heading 2"/>
    <w:basedOn w:val="prastasis"/>
    <w:next w:val="prastojitrauka"/>
    <w:link w:val="Antrat2Diagrama"/>
    <w:qFormat/>
    <w:rsid w:val="00A04DC1"/>
    <w:pPr>
      <w:keepNext/>
      <w:spacing w:before="240" w:after="60"/>
      <w:outlineLvl w:val="1"/>
    </w:pPr>
    <w:rPr>
      <w:b/>
      <w:lang w:eastAsia="lt-LT"/>
    </w:rPr>
  </w:style>
  <w:style w:type="paragraph" w:styleId="Antrat3">
    <w:name w:val="heading 3"/>
    <w:basedOn w:val="prastasis"/>
    <w:next w:val="prastasis"/>
    <w:link w:val="Antrat3Diagrama"/>
    <w:unhideWhenUsed/>
    <w:qFormat/>
    <w:rsid w:val="004159B1"/>
    <w:pPr>
      <w:keepNext/>
      <w:keepLines/>
      <w:tabs>
        <w:tab w:val="num" w:pos="862"/>
      </w:tabs>
      <w:spacing w:before="120" w:after="120"/>
      <w:ind w:left="862" w:hanging="720"/>
      <w:outlineLvl w:val="2"/>
    </w:pPr>
    <w:rPr>
      <w:rFonts w:ascii="Arial" w:eastAsiaTheme="majorEastAsia" w:hAnsi="Arial" w:cstheme="majorBidi"/>
      <w:b/>
      <w:color w:val="000000" w:themeColor="text1"/>
      <w:szCs w:val="24"/>
    </w:rPr>
  </w:style>
  <w:style w:type="paragraph" w:styleId="Antrat4">
    <w:name w:val="heading 4"/>
    <w:basedOn w:val="prastasis"/>
    <w:next w:val="prastasis"/>
    <w:link w:val="Antrat4Diagrama"/>
    <w:rsid w:val="004159B1"/>
    <w:pPr>
      <w:keepNext/>
      <w:tabs>
        <w:tab w:val="num" w:pos="864"/>
      </w:tabs>
      <w:spacing w:before="120" w:after="120"/>
      <w:ind w:left="864" w:hanging="864"/>
      <w:outlineLvl w:val="3"/>
    </w:pPr>
    <w:rPr>
      <w:rFonts w:ascii="Arial" w:hAnsi="Arial" w:cs="Arial"/>
    </w:rPr>
  </w:style>
  <w:style w:type="paragraph" w:styleId="Antrat5">
    <w:name w:val="heading 5"/>
    <w:basedOn w:val="prastasis"/>
    <w:next w:val="prastasis"/>
    <w:link w:val="Antrat5Diagrama"/>
    <w:rsid w:val="004159B1"/>
    <w:pPr>
      <w:tabs>
        <w:tab w:val="num" w:pos="1008"/>
      </w:tabs>
      <w:spacing w:before="160" w:after="40"/>
      <w:ind w:left="1008" w:hanging="1008"/>
      <w:outlineLvl w:val="4"/>
    </w:pPr>
    <w:rPr>
      <w:rFonts w:ascii="Arial" w:hAnsi="Arial" w:cs="Arial"/>
    </w:rPr>
  </w:style>
  <w:style w:type="paragraph" w:styleId="Antrat6">
    <w:name w:val="heading 6"/>
    <w:basedOn w:val="prastasis"/>
    <w:next w:val="prastasis"/>
    <w:link w:val="Antrat6Diagrama"/>
    <w:rsid w:val="004159B1"/>
    <w:pPr>
      <w:tabs>
        <w:tab w:val="num" w:pos="1152"/>
      </w:tabs>
      <w:spacing w:before="160" w:after="40"/>
      <w:ind w:left="1152" w:hanging="1152"/>
      <w:outlineLvl w:val="5"/>
    </w:pPr>
    <w:rPr>
      <w:rFonts w:ascii="Arial" w:hAnsi="Arial" w:cs="Arial"/>
      <w:i/>
    </w:rPr>
  </w:style>
  <w:style w:type="paragraph" w:styleId="Antrat7">
    <w:name w:val="heading 7"/>
    <w:basedOn w:val="prastasis"/>
    <w:next w:val="prastasis"/>
    <w:link w:val="Antrat7Diagrama"/>
    <w:rsid w:val="004159B1"/>
    <w:pPr>
      <w:keepNext/>
      <w:tabs>
        <w:tab w:val="num" w:pos="1296"/>
      </w:tabs>
      <w:spacing w:before="160" w:after="40"/>
      <w:ind w:left="1296" w:hanging="1296"/>
      <w:outlineLvl w:val="6"/>
    </w:pPr>
    <w:rPr>
      <w:rFonts w:ascii="Arial" w:hAnsi="Arial" w:cs="Arial"/>
      <w:i/>
    </w:rPr>
  </w:style>
  <w:style w:type="paragraph" w:styleId="Antrat8">
    <w:name w:val="heading 8"/>
    <w:basedOn w:val="prastasis"/>
    <w:next w:val="prastasis"/>
    <w:link w:val="Antrat8Diagrama"/>
    <w:rsid w:val="004159B1"/>
    <w:pPr>
      <w:keepNext/>
      <w:tabs>
        <w:tab w:val="num" w:pos="1440"/>
      </w:tabs>
      <w:spacing w:before="160" w:after="40"/>
      <w:ind w:left="1440" w:hanging="1440"/>
      <w:outlineLvl w:val="7"/>
    </w:pPr>
    <w:rPr>
      <w:rFonts w:ascii="Arial" w:hAnsi="Arial" w:cs="Arial"/>
      <w:i/>
    </w:rPr>
  </w:style>
  <w:style w:type="paragraph" w:styleId="Antrat9">
    <w:name w:val="heading 9"/>
    <w:basedOn w:val="prastasis"/>
    <w:next w:val="prastasis"/>
    <w:link w:val="Antrat9Diagrama"/>
    <w:rsid w:val="004159B1"/>
    <w:pPr>
      <w:tabs>
        <w:tab w:val="num" w:pos="1584"/>
      </w:tabs>
      <w:spacing w:before="360" w:after="40"/>
      <w:ind w:left="1584" w:hanging="1584"/>
      <w:outlineLvl w:val="8"/>
    </w:pPr>
    <w:rPr>
      <w:rFonts w:ascii="Arial" w:hAnsi="Arial" w:cs="Arial"/>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customStyle="1" w:styleId="Antrat1Diagrama">
    <w:name w:val="Antraštė 1 Diagrama"/>
    <w:basedOn w:val="Numatytasispastraiposriftas"/>
    <w:link w:val="Antrat1"/>
    <w:rsid w:val="00A04DC1"/>
    <w:rPr>
      <w:b/>
      <w:kern w:val="28"/>
      <w:sz w:val="28"/>
      <w:lang w:eastAsia="lt-LT"/>
    </w:rPr>
  </w:style>
  <w:style w:type="character" w:customStyle="1" w:styleId="Antrat2Diagrama">
    <w:name w:val="Antraštė 2 Diagrama"/>
    <w:basedOn w:val="Numatytasispastraiposriftas"/>
    <w:link w:val="Antrat2"/>
    <w:rsid w:val="00A04DC1"/>
    <w:rPr>
      <w:b/>
      <w:lang w:eastAsia="lt-LT"/>
    </w:rPr>
  </w:style>
  <w:style w:type="paragraph" w:styleId="prastojitrauka">
    <w:name w:val="Normal Indent"/>
    <w:basedOn w:val="prastasis"/>
    <w:rsid w:val="00A04DC1"/>
    <w:pPr>
      <w:spacing w:after="120"/>
      <w:ind w:left="720"/>
    </w:pPr>
    <w:rPr>
      <w:sz w:val="22"/>
      <w:lang w:eastAsia="lt-LT"/>
    </w:rPr>
  </w:style>
  <w:style w:type="paragraph" w:styleId="Sraopastraipa">
    <w:name w:val="List Paragraph"/>
    <w:basedOn w:val="prastasis"/>
    <w:uiPriority w:val="34"/>
    <w:qFormat/>
    <w:rsid w:val="00A04DC1"/>
    <w:pPr>
      <w:spacing w:after="120"/>
      <w:ind w:left="1296"/>
    </w:pPr>
    <w:rPr>
      <w:sz w:val="22"/>
      <w:lang w:eastAsia="lt-LT"/>
    </w:rPr>
  </w:style>
  <w:style w:type="character" w:customStyle="1" w:styleId="Antrat3Diagrama">
    <w:name w:val="Antraštė 3 Diagrama"/>
    <w:basedOn w:val="Numatytasispastraiposriftas"/>
    <w:link w:val="Antrat3"/>
    <w:rsid w:val="004159B1"/>
    <w:rPr>
      <w:rFonts w:ascii="Arial" w:eastAsiaTheme="majorEastAsia" w:hAnsi="Arial" w:cstheme="majorBidi"/>
      <w:b/>
      <w:color w:val="000000" w:themeColor="text1"/>
      <w:szCs w:val="24"/>
    </w:rPr>
  </w:style>
  <w:style w:type="character" w:customStyle="1" w:styleId="Antrat4Diagrama">
    <w:name w:val="Antraštė 4 Diagrama"/>
    <w:basedOn w:val="Numatytasispastraiposriftas"/>
    <w:link w:val="Antrat4"/>
    <w:rsid w:val="004159B1"/>
    <w:rPr>
      <w:rFonts w:ascii="Arial" w:hAnsi="Arial" w:cs="Arial"/>
    </w:rPr>
  </w:style>
  <w:style w:type="character" w:customStyle="1" w:styleId="Antrat5Diagrama">
    <w:name w:val="Antraštė 5 Diagrama"/>
    <w:basedOn w:val="Numatytasispastraiposriftas"/>
    <w:link w:val="Antrat5"/>
    <w:rsid w:val="004159B1"/>
    <w:rPr>
      <w:rFonts w:ascii="Arial" w:hAnsi="Arial" w:cs="Arial"/>
    </w:rPr>
  </w:style>
  <w:style w:type="character" w:customStyle="1" w:styleId="Antrat6Diagrama">
    <w:name w:val="Antraštė 6 Diagrama"/>
    <w:basedOn w:val="Numatytasispastraiposriftas"/>
    <w:link w:val="Antrat6"/>
    <w:rsid w:val="004159B1"/>
    <w:rPr>
      <w:rFonts w:ascii="Arial" w:hAnsi="Arial" w:cs="Arial"/>
      <w:i/>
    </w:rPr>
  </w:style>
  <w:style w:type="character" w:customStyle="1" w:styleId="Antrat7Diagrama">
    <w:name w:val="Antraštė 7 Diagrama"/>
    <w:basedOn w:val="Numatytasispastraiposriftas"/>
    <w:link w:val="Antrat7"/>
    <w:rsid w:val="004159B1"/>
    <w:rPr>
      <w:rFonts w:ascii="Arial" w:hAnsi="Arial" w:cs="Arial"/>
      <w:i/>
    </w:rPr>
  </w:style>
  <w:style w:type="character" w:customStyle="1" w:styleId="Antrat8Diagrama">
    <w:name w:val="Antraštė 8 Diagrama"/>
    <w:basedOn w:val="Numatytasispastraiposriftas"/>
    <w:link w:val="Antrat8"/>
    <w:rsid w:val="004159B1"/>
    <w:rPr>
      <w:rFonts w:ascii="Arial" w:hAnsi="Arial" w:cs="Arial"/>
      <w:i/>
    </w:rPr>
  </w:style>
  <w:style w:type="character" w:customStyle="1" w:styleId="Antrat9Diagrama">
    <w:name w:val="Antraštė 9 Diagrama"/>
    <w:basedOn w:val="Numatytasispastraiposriftas"/>
    <w:link w:val="Antrat9"/>
    <w:rsid w:val="004159B1"/>
    <w:rPr>
      <w:rFonts w:ascii="Arial" w:hAnsi="Arial" w:cs="Arial"/>
      <w:i/>
    </w:rPr>
  </w:style>
  <w:style w:type="paragraph" w:styleId="Pagrindinistekstas">
    <w:name w:val="Body Text"/>
    <w:basedOn w:val="prastasis"/>
    <w:link w:val="PagrindinistekstasDiagrama"/>
    <w:rsid w:val="004159B1"/>
    <w:pPr>
      <w:jc w:val="both"/>
    </w:pPr>
    <w:rPr>
      <w:snapToGrid w:val="0"/>
      <w:color w:val="000000"/>
      <w:lang w:eastAsia="lt-LT"/>
    </w:rPr>
  </w:style>
  <w:style w:type="character" w:customStyle="1" w:styleId="PagrindinistekstasDiagrama">
    <w:name w:val="Pagrindinis tekstas Diagrama"/>
    <w:basedOn w:val="Numatytasispastraiposriftas"/>
    <w:link w:val="Pagrindinistekstas"/>
    <w:rsid w:val="004159B1"/>
    <w:rPr>
      <w:snapToGrid w:val="0"/>
      <w:color w:val="000000"/>
      <w:lang w:eastAsia="lt-LT"/>
    </w:rPr>
  </w:style>
  <w:style w:type="paragraph" w:customStyle="1" w:styleId="Default">
    <w:name w:val="Default"/>
    <w:rsid w:val="004159B1"/>
    <w:pPr>
      <w:widowControl w:val="0"/>
      <w:autoSpaceDE w:val="0"/>
      <w:autoSpaceDN w:val="0"/>
      <w:adjustRightInd w:val="0"/>
    </w:pPr>
    <w:rPr>
      <w:rFonts w:ascii="Courier" w:hAnsi="Courier" w:cs="Courier"/>
      <w:color w:val="000000"/>
      <w:szCs w:val="24"/>
      <w:lang w:eastAsia="lt-LT"/>
    </w:rPr>
  </w:style>
  <w:style w:type="character" w:styleId="Komentaronuoroda">
    <w:name w:val="annotation reference"/>
    <w:basedOn w:val="Numatytasispastraiposriftas"/>
    <w:semiHidden/>
    <w:unhideWhenUsed/>
    <w:rsid w:val="008B4E7D"/>
    <w:rPr>
      <w:sz w:val="16"/>
      <w:szCs w:val="16"/>
    </w:rPr>
  </w:style>
  <w:style w:type="paragraph" w:styleId="Komentarotekstas">
    <w:name w:val="annotation text"/>
    <w:basedOn w:val="prastasis"/>
    <w:link w:val="KomentarotekstasDiagrama"/>
    <w:uiPriority w:val="99"/>
    <w:unhideWhenUsed/>
    <w:rsid w:val="008B4E7D"/>
    <w:rPr>
      <w:sz w:val="20"/>
    </w:rPr>
  </w:style>
  <w:style w:type="character" w:customStyle="1" w:styleId="KomentarotekstasDiagrama">
    <w:name w:val="Komentaro tekstas Diagrama"/>
    <w:basedOn w:val="Numatytasispastraiposriftas"/>
    <w:link w:val="Komentarotekstas"/>
    <w:uiPriority w:val="99"/>
    <w:rsid w:val="008B4E7D"/>
    <w:rPr>
      <w:sz w:val="20"/>
    </w:rPr>
  </w:style>
  <w:style w:type="paragraph" w:styleId="Komentarotema">
    <w:name w:val="annotation subject"/>
    <w:basedOn w:val="Komentarotekstas"/>
    <w:next w:val="Komentarotekstas"/>
    <w:link w:val="KomentarotemaDiagrama"/>
    <w:semiHidden/>
    <w:unhideWhenUsed/>
    <w:rsid w:val="008B4E7D"/>
    <w:rPr>
      <w:b/>
      <w:bCs/>
    </w:rPr>
  </w:style>
  <w:style w:type="character" w:customStyle="1" w:styleId="KomentarotemaDiagrama">
    <w:name w:val="Komentaro tema Diagrama"/>
    <w:basedOn w:val="KomentarotekstasDiagrama"/>
    <w:link w:val="Komentarotema"/>
    <w:semiHidden/>
    <w:rsid w:val="008B4E7D"/>
    <w:rPr>
      <w:b/>
      <w:bCs/>
      <w:sz w:val="20"/>
    </w:rPr>
  </w:style>
  <w:style w:type="character" w:styleId="Hipersaitas">
    <w:name w:val="Hyperlink"/>
    <w:uiPriority w:val="99"/>
    <w:rsid w:val="00C94C29"/>
    <w:rPr>
      <w:color w:val="0000FF"/>
      <w:u w:val="single"/>
    </w:rPr>
  </w:style>
  <w:style w:type="paragraph" w:styleId="Paprastasistekstas">
    <w:name w:val="Plain Text"/>
    <w:basedOn w:val="prastasis"/>
    <w:link w:val="PaprastasistekstasDiagrama"/>
    <w:uiPriority w:val="99"/>
    <w:rsid w:val="00C94C29"/>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C94C29"/>
    <w:rPr>
      <w:rFonts w:ascii="Courier New" w:eastAsia="SimSun" w:hAnsi="Courier New"/>
      <w:sz w:val="20"/>
      <w:lang w:val="en-US" w:eastAsia="x-none"/>
    </w:rPr>
  </w:style>
  <w:style w:type="paragraph" w:styleId="Pataisymai">
    <w:name w:val="Revision"/>
    <w:hidden/>
    <w:semiHidden/>
    <w:rsid w:val="00283734"/>
  </w:style>
  <w:style w:type="paragraph" w:styleId="Antrats">
    <w:name w:val="header"/>
    <w:basedOn w:val="prastasis"/>
    <w:link w:val="AntratsDiagrama"/>
    <w:unhideWhenUsed/>
    <w:rsid w:val="001B353C"/>
    <w:pPr>
      <w:tabs>
        <w:tab w:val="center" w:pos="4680"/>
        <w:tab w:val="right" w:pos="9360"/>
      </w:tabs>
    </w:pPr>
  </w:style>
  <w:style w:type="character" w:customStyle="1" w:styleId="AntratsDiagrama">
    <w:name w:val="Antraštės Diagrama"/>
    <w:basedOn w:val="Numatytasispastraiposriftas"/>
    <w:link w:val="Antrats"/>
    <w:rsid w:val="001B353C"/>
  </w:style>
  <w:style w:type="paragraph" w:styleId="Porat">
    <w:name w:val="footer"/>
    <w:basedOn w:val="prastasis"/>
    <w:link w:val="PoratDiagrama"/>
    <w:unhideWhenUsed/>
    <w:rsid w:val="001B353C"/>
    <w:pPr>
      <w:tabs>
        <w:tab w:val="center" w:pos="4680"/>
        <w:tab w:val="right" w:pos="9360"/>
      </w:tabs>
    </w:pPr>
  </w:style>
  <w:style w:type="character" w:customStyle="1" w:styleId="PoratDiagrama">
    <w:name w:val="Poraštė Diagrama"/>
    <w:basedOn w:val="Numatytasispastraiposriftas"/>
    <w:link w:val="Porat"/>
    <w:rsid w:val="001B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162608">
      <w:bodyDiv w:val="1"/>
      <w:marLeft w:val="0"/>
      <w:marRight w:val="0"/>
      <w:marTop w:val="0"/>
      <w:marBottom w:val="0"/>
      <w:divBdr>
        <w:top w:val="none" w:sz="0" w:space="0" w:color="auto"/>
        <w:left w:val="none" w:sz="0" w:space="0" w:color="auto"/>
        <w:bottom w:val="none" w:sz="0" w:space="0" w:color="auto"/>
        <w:right w:val="none" w:sz="0" w:space="0" w:color="auto"/>
      </w:divBdr>
    </w:div>
    <w:div w:id="1494954451">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h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E868-41EB-4F0F-87DE-643BD958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46577</Words>
  <Characters>26550</Characters>
  <Application>Microsoft Office Word</Application>
  <DocSecurity>0</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2</cp:revision>
  <cp:lastPrinted>2015-07-02T05:18:00Z</cp:lastPrinted>
  <dcterms:created xsi:type="dcterms:W3CDTF">2024-05-22T05:04:00Z</dcterms:created>
  <dcterms:modified xsi:type="dcterms:W3CDTF">2024-05-22T05:04:00Z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f5f86d99a3a5383d5aa78fd207e25baf14cb5c4a8483168a11dc4357748b2d85</vt:lpwstr>
  </property>
</Properties>
</file>