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7F37" w14:textId="77777777" w:rsidR="00F34163" w:rsidRPr="00AA1E20" w:rsidRDefault="00F34163" w:rsidP="00F34163">
      <w:pPr>
        <w:tabs>
          <w:tab w:val="left" w:pos="-1440"/>
          <w:tab w:val="left" w:pos="-720"/>
        </w:tabs>
        <w:rPr>
          <w:rFonts w:eastAsia="SimSun"/>
          <w:b/>
          <w:lang w:val="en-US"/>
        </w:rPr>
      </w:pPr>
    </w:p>
    <w:p w14:paraId="64E73C04" w14:textId="77777777" w:rsidR="00525573" w:rsidRPr="003E6E5F" w:rsidRDefault="00525573" w:rsidP="00F34163">
      <w:pPr>
        <w:tabs>
          <w:tab w:val="left" w:pos="-1440"/>
          <w:tab w:val="left" w:pos="-720"/>
        </w:tabs>
        <w:rPr>
          <w:rFonts w:eastAsia="SimSun"/>
          <w:b/>
          <w:lang w:val="lt-LT" w:eastAsia="zh-CN"/>
        </w:rPr>
      </w:pPr>
    </w:p>
    <w:p w14:paraId="15F659E5" w14:textId="77777777" w:rsidR="00525573" w:rsidRPr="003E6E5F" w:rsidRDefault="00525573" w:rsidP="00F34163">
      <w:pPr>
        <w:tabs>
          <w:tab w:val="left" w:pos="-1440"/>
          <w:tab w:val="left" w:pos="-720"/>
        </w:tabs>
        <w:rPr>
          <w:rFonts w:eastAsia="SimSun"/>
          <w:b/>
          <w:lang w:val="lt-LT" w:eastAsia="zh-CN"/>
        </w:rPr>
      </w:pPr>
    </w:p>
    <w:p w14:paraId="26E36402" w14:textId="77777777" w:rsidR="00525573" w:rsidRPr="003E6E5F" w:rsidRDefault="00525573" w:rsidP="00F34163">
      <w:pPr>
        <w:tabs>
          <w:tab w:val="left" w:pos="-1440"/>
          <w:tab w:val="left" w:pos="-720"/>
        </w:tabs>
        <w:rPr>
          <w:rFonts w:eastAsia="SimSun"/>
          <w:b/>
          <w:lang w:val="lt-LT" w:eastAsia="zh-CN"/>
        </w:rPr>
      </w:pPr>
    </w:p>
    <w:p w14:paraId="7C8074F1" w14:textId="77777777" w:rsidR="00525573" w:rsidRPr="003E6E5F" w:rsidRDefault="00525573" w:rsidP="00F34163">
      <w:pPr>
        <w:tabs>
          <w:tab w:val="left" w:pos="-1440"/>
          <w:tab w:val="left" w:pos="-720"/>
        </w:tabs>
        <w:rPr>
          <w:rFonts w:eastAsia="SimSun"/>
          <w:b/>
          <w:lang w:val="lt-LT" w:eastAsia="zh-CN"/>
        </w:rPr>
      </w:pPr>
    </w:p>
    <w:p w14:paraId="6713480C" w14:textId="77777777" w:rsidR="00525573" w:rsidRPr="003E6E5F" w:rsidRDefault="00525573" w:rsidP="00F34163">
      <w:pPr>
        <w:tabs>
          <w:tab w:val="left" w:pos="-1440"/>
          <w:tab w:val="left" w:pos="-720"/>
        </w:tabs>
        <w:rPr>
          <w:rFonts w:eastAsia="SimSun"/>
          <w:b/>
          <w:lang w:val="lt-LT" w:eastAsia="zh-CN"/>
        </w:rPr>
      </w:pPr>
    </w:p>
    <w:p w14:paraId="69BFCFFF" w14:textId="77777777" w:rsidR="00525573" w:rsidRPr="003E6E5F" w:rsidRDefault="00525573" w:rsidP="00F34163">
      <w:pPr>
        <w:tabs>
          <w:tab w:val="left" w:pos="-1440"/>
          <w:tab w:val="left" w:pos="-720"/>
        </w:tabs>
        <w:rPr>
          <w:rFonts w:eastAsia="SimSun"/>
          <w:b/>
          <w:lang w:val="lt-LT" w:eastAsia="zh-CN"/>
        </w:rPr>
      </w:pPr>
    </w:p>
    <w:p w14:paraId="7E9B4918" w14:textId="77777777" w:rsidR="00525573" w:rsidRPr="003E6E5F" w:rsidRDefault="00525573" w:rsidP="00F34163">
      <w:pPr>
        <w:tabs>
          <w:tab w:val="left" w:pos="-1440"/>
          <w:tab w:val="left" w:pos="-720"/>
        </w:tabs>
        <w:rPr>
          <w:rFonts w:eastAsia="SimSun"/>
          <w:b/>
          <w:lang w:val="lt-LT" w:eastAsia="zh-CN"/>
        </w:rPr>
      </w:pPr>
    </w:p>
    <w:p w14:paraId="2650074B" w14:textId="77777777" w:rsidR="00525573" w:rsidRPr="003E6E5F" w:rsidRDefault="00525573" w:rsidP="00F34163">
      <w:pPr>
        <w:tabs>
          <w:tab w:val="left" w:pos="-1440"/>
          <w:tab w:val="left" w:pos="-720"/>
        </w:tabs>
        <w:rPr>
          <w:rFonts w:eastAsia="SimSun"/>
          <w:b/>
          <w:lang w:val="lt-LT" w:eastAsia="zh-CN"/>
        </w:rPr>
      </w:pPr>
    </w:p>
    <w:p w14:paraId="67349F89" w14:textId="77777777" w:rsidR="00525573" w:rsidRPr="003E6E5F" w:rsidRDefault="00525573" w:rsidP="00F34163">
      <w:pPr>
        <w:tabs>
          <w:tab w:val="left" w:pos="-1440"/>
          <w:tab w:val="left" w:pos="-720"/>
        </w:tabs>
        <w:rPr>
          <w:rFonts w:eastAsia="SimSun"/>
          <w:b/>
          <w:lang w:val="lt-LT" w:eastAsia="zh-CN"/>
        </w:rPr>
      </w:pPr>
    </w:p>
    <w:p w14:paraId="68D93C0F" w14:textId="77777777" w:rsidR="00525573" w:rsidRPr="003E6E5F" w:rsidRDefault="00525573" w:rsidP="00F34163">
      <w:pPr>
        <w:tabs>
          <w:tab w:val="left" w:pos="-1440"/>
          <w:tab w:val="left" w:pos="-720"/>
        </w:tabs>
        <w:rPr>
          <w:rFonts w:eastAsia="SimSun"/>
          <w:b/>
          <w:lang w:val="lt-LT" w:eastAsia="zh-CN"/>
        </w:rPr>
      </w:pPr>
    </w:p>
    <w:p w14:paraId="70E1FDDD" w14:textId="77777777" w:rsidR="00525573" w:rsidRPr="003E6E5F" w:rsidRDefault="00525573" w:rsidP="00F34163">
      <w:pPr>
        <w:tabs>
          <w:tab w:val="left" w:pos="-1440"/>
          <w:tab w:val="left" w:pos="-720"/>
        </w:tabs>
        <w:rPr>
          <w:rFonts w:eastAsia="SimSun"/>
          <w:b/>
          <w:lang w:val="lt-LT" w:eastAsia="zh-CN"/>
        </w:rPr>
      </w:pPr>
    </w:p>
    <w:p w14:paraId="28D4EF23" w14:textId="77777777" w:rsidR="00525573" w:rsidRPr="003E6E5F" w:rsidRDefault="00525573" w:rsidP="00F34163">
      <w:pPr>
        <w:tabs>
          <w:tab w:val="left" w:pos="-1440"/>
          <w:tab w:val="left" w:pos="-720"/>
        </w:tabs>
        <w:rPr>
          <w:rFonts w:eastAsia="SimSun"/>
          <w:b/>
          <w:lang w:val="lt-LT" w:eastAsia="zh-CN"/>
        </w:rPr>
      </w:pPr>
    </w:p>
    <w:p w14:paraId="0BE6E244" w14:textId="77777777" w:rsidR="00525573" w:rsidRPr="003E6E5F" w:rsidRDefault="00525573" w:rsidP="00F34163">
      <w:pPr>
        <w:tabs>
          <w:tab w:val="left" w:pos="-1440"/>
          <w:tab w:val="left" w:pos="-720"/>
        </w:tabs>
        <w:rPr>
          <w:rFonts w:eastAsia="SimSun"/>
          <w:b/>
          <w:lang w:val="lt-LT" w:eastAsia="zh-CN"/>
        </w:rPr>
      </w:pPr>
    </w:p>
    <w:p w14:paraId="3383084C" w14:textId="77777777" w:rsidR="00525573" w:rsidRPr="003E6E5F" w:rsidRDefault="00525573" w:rsidP="00F34163">
      <w:pPr>
        <w:tabs>
          <w:tab w:val="left" w:pos="-1440"/>
          <w:tab w:val="left" w:pos="-720"/>
        </w:tabs>
        <w:rPr>
          <w:rFonts w:eastAsia="SimSun"/>
          <w:b/>
          <w:lang w:val="lt-LT" w:eastAsia="zh-CN"/>
        </w:rPr>
      </w:pPr>
    </w:p>
    <w:p w14:paraId="44E20AEC" w14:textId="77777777" w:rsidR="00525573" w:rsidRPr="003E6E5F" w:rsidRDefault="00525573" w:rsidP="00F34163">
      <w:pPr>
        <w:tabs>
          <w:tab w:val="left" w:pos="-1440"/>
          <w:tab w:val="left" w:pos="-720"/>
        </w:tabs>
        <w:rPr>
          <w:rFonts w:eastAsia="SimSun"/>
          <w:b/>
          <w:lang w:val="lt-LT" w:eastAsia="zh-CN"/>
        </w:rPr>
      </w:pPr>
    </w:p>
    <w:p w14:paraId="2EC9EC3B" w14:textId="77777777" w:rsidR="00525573" w:rsidRDefault="00525573" w:rsidP="00F34163">
      <w:pPr>
        <w:tabs>
          <w:tab w:val="left" w:pos="-1440"/>
          <w:tab w:val="left" w:pos="-720"/>
        </w:tabs>
        <w:rPr>
          <w:rFonts w:eastAsia="SimSun"/>
          <w:b/>
          <w:lang w:val="lt-LT" w:eastAsia="zh-CN"/>
        </w:rPr>
      </w:pPr>
    </w:p>
    <w:p w14:paraId="13786DE0" w14:textId="77777777" w:rsidR="00720E20" w:rsidRDefault="00720E20" w:rsidP="00F34163">
      <w:pPr>
        <w:tabs>
          <w:tab w:val="left" w:pos="-1440"/>
          <w:tab w:val="left" w:pos="-720"/>
        </w:tabs>
        <w:rPr>
          <w:rFonts w:eastAsia="SimSun"/>
          <w:b/>
          <w:lang w:val="lt-LT" w:eastAsia="zh-CN"/>
        </w:rPr>
      </w:pPr>
    </w:p>
    <w:p w14:paraId="0E1BE712" w14:textId="77777777" w:rsidR="00720E20" w:rsidRDefault="00720E20" w:rsidP="00F34163">
      <w:pPr>
        <w:tabs>
          <w:tab w:val="left" w:pos="-1440"/>
          <w:tab w:val="left" w:pos="-720"/>
        </w:tabs>
        <w:rPr>
          <w:rFonts w:eastAsia="SimSun"/>
          <w:b/>
          <w:lang w:val="lt-LT" w:eastAsia="zh-CN"/>
        </w:rPr>
      </w:pPr>
    </w:p>
    <w:p w14:paraId="5F7C55F5" w14:textId="77777777" w:rsidR="00720E20" w:rsidRDefault="00720E20" w:rsidP="00F34163">
      <w:pPr>
        <w:tabs>
          <w:tab w:val="left" w:pos="-1440"/>
          <w:tab w:val="left" w:pos="-720"/>
        </w:tabs>
        <w:rPr>
          <w:rFonts w:eastAsia="SimSun"/>
          <w:b/>
          <w:lang w:val="lt-LT" w:eastAsia="zh-CN"/>
        </w:rPr>
      </w:pPr>
    </w:p>
    <w:p w14:paraId="3FFA8F97" w14:textId="77777777" w:rsidR="00720E20" w:rsidRDefault="00720E20" w:rsidP="00F34163">
      <w:pPr>
        <w:tabs>
          <w:tab w:val="left" w:pos="-1440"/>
          <w:tab w:val="left" w:pos="-720"/>
        </w:tabs>
        <w:rPr>
          <w:rFonts w:eastAsia="SimSun"/>
          <w:b/>
          <w:lang w:val="lt-LT" w:eastAsia="zh-CN"/>
        </w:rPr>
      </w:pPr>
    </w:p>
    <w:p w14:paraId="0A6369CD" w14:textId="77777777" w:rsidR="00720E20" w:rsidRDefault="00720E20" w:rsidP="00F34163">
      <w:pPr>
        <w:tabs>
          <w:tab w:val="left" w:pos="-1440"/>
          <w:tab w:val="left" w:pos="-720"/>
        </w:tabs>
        <w:rPr>
          <w:rFonts w:eastAsia="SimSun"/>
          <w:b/>
          <w:lang w:val="lt-LT" w:eastAsia="zh-CN"/>
        </w:rPr>
      </w:pPr>
    </w:p>
    <w:p w14:paraId="22DE9E10" w14:textId="77777777" w:rsidR="00720E20" w:rsidRPr="003E6E5F" w:rsidRDefault="00720E20" w:rsidP="00F34163">
      <w:pPr>
        <w:tabs>
          <w:tab w:val="left" w:pos="-1440"/>
          <w:tab w:val="left" w:pos="-720"/>
        </w:tabs>
        <w:rPr>
          <w:rFonts w:eastAsia="SimSun"/>
          <w:b/>
          <w:lang w:val="lt-LT" w:eastAsia="zh-CN"/>
        </w:rPr>
      </w:pPr>
    </w:p>
    <w:p w14:paraId="51629551" w14:textId="77777777" w:rsidR="00F34163" w:rsidRPr="00AA6DA6" w:rsidRDefault="00F34163" w:rsidP="00F34163">
      <w:pPr>
        <w:pStyle w:val="Antrat2"/>
        <w:spacing w:before="0" w:after="0" w:line="240" w:lineRule="auto"/>
        <w:jc w:val="center"/>
        <w:rPr>
          <w:rFonts w:ascii="Times New Roman" w:hAnsi="Times New Roman"/>
          <w:bCs w:val="0"/>
          <w:i w:val="0"/>
          <w:iCs w:val="0"/>
          <w:sz w:val="22"/>
          <w:szCs w:val="24"/>
          <w:lang w:val="lt-LT"/>
        </w:rPr>
      </w:pPr>
      <w:r w:rsidRPr="00AA6DA6">
        <w:rPr>
          <w:rFonts w:ascii="Times New Roman" w:hAnsi="Times New Roman"/>
          <w:i w:val="0"/>
          <w:sz w:val="22"/>
          <w:lang w:val="lt-LT"/>
        </w:rPr>
        <w:t>I PRIEDAS</w:t>
      </w:r>
    </w:p>
    <w:p w14:paraId="4E072588" w14:textId="77777777" w:rsidR="00F34163" w:rsidRPr="00AA6DA6" w:rsidRDefault="00F34163" w:rsidP="00F34163">
      <w:pPr>
        <w:spacing w:line="240" w:lineRule="auto"/>
        <w:rPr>
          <w:szCs w:val="24"/>
          <w:lang w:val="lt-LT"/>
        </w:rPr>
      </w:pPr>
    </w:p>
    <w:p w14:paraId="0337BBD6" w14:textId="77777777" w:rsidR="00F34163" w:rsidRPr="00AA6DA6" w:rsidRDefault="00F34163" w:rsidP="00F34163">
      <w:pPr>
        <w:tabs>
          <w:tab w:val="left" w:pos="-1440"/>
          <w:tab w:val="left" w:pos="-720"/>
        </w:tabs>
        <w:jc w:val="center"/>
        <w:rPr>
          <w:b/>
          <w:lang w:val="lt-LT"/>
        </w:rPr>
      </w:pPr>
      <w:r w:rsidRPr="00AA6DA6">
        <w:rPr>
          <w:b/>
          <w:lang w:val="lt-LT"/>
        </w:rPr>
        <w:t>PREPARATO CHARAKTERISTIKŲ SANTRAUKA</w:t>
      </w:r>
    </w:p>
    <w:p w14:paraId="0C2DA3AA" w14:textId="77777777" w:rsidR="00F34163" w:rsidRPr="00AA6DA6" w:rsidRDefault="007B0637" w:rsidP="00F34163">
      <w:pPr>
        <w:tabs>
          <w:tab w:val="left" w:pos="-1440"/>
          <w:tab w:val="left" w:pos="-720"/>
        </w:tabs>
        <w:jc w:val="center"/>
        <w:rPr>
          <w:lang w:val="lt-LT"/>
        </w:rPr>
      </w:pPr>
      <w:r w:rsidRPr="00AA6DA6">
        <w:rPr>
          <w:lang w:val="lt-LT"/>
        </w:rPr>
        <w:br w:type="page"/>
      </w:r>
    </w:p>
    <w:p w14:paraId="551EC9BC"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lastRenderedPageBreak/>
        <w:t>1.</w:t>
      </w:r>
      <w:r w:rsidRPr="00AA6DA6">
        <w:rPr>
          <w:rFonts w:ascii="Times New Roman" w:hAnsi="Times New Roman"/>
          <w:sz w:val="22"/>
          <w:lang w:val="lt-LT"/>
        </w:rPr>
        <w:tab/>
        <w:t>VAISTINIO PREPARATO PAVADINIMAS</w:t>
      </w:r>
    </w:p>
    <w:p w14:paraId="192E23F1" w14:textId="77777777" w:rsidR="005D169E" w:rsidRPr="00AA6DA6" w:rsidRDefault="005D169E" w:rsidP="006D1C85">
      <w:pPr>
        <w:spacing w:line="240" w:lineRule="auto"/>
        <w:rPr>
          <w:szCs w:val="24"/>
          <w:lang w:val="lt-LT"/>
        </w:rPr>
      </w:pPr>
    </w:p>
    <w:p w14:paraId="1A258495" w14:textId="77777777" w:rsidR="005D169E" w:rsidRPr="00AA6DA6" w:rsidRDefault="005D169E" w:rsidP="006D1C85">
      <w:pPr>
        <w:widowControl w:val="0"/>
        <w:spacing w:line="240" w:lineRule="auto"/>
        <w:rPr>
          <w:noProof/>
          <w:szCs w:val="22"/>
          <w:lang w:val="lt-LT"/>
        </w:rPr>
      </w:pPr>
      <w:proofErr w:type="spellStart"/>
      <w:r w:rsidRPr="00AA6DA6">
        <w:rPr>
          <w:rFonts w:eastAsia="SimSun"/>
          <w:lang w:val="lt-LT" w:eastAsia="zh-CN"/>
        </w:rPr>
        <w:t>Azacitidine</w:t>
      </w:r>
      <w:proofErr w:type="spellEnd"/>
      <w:r w:rsidRPr="00AA6DA6">
        <w:rPr>
          <w:rFonts w:eastAsia="SimSun"/>
          <w:lang w:val="lt-LT" w:eastAsia="zh-CN"/>
        </w:rPr>
        <w:t xml:space="preserve"> </w:t>
      </w:r>
      <w:proofErr w:type="spellStart"/>
      <w:r w:rsidRPr="00AA6DA6">
        <w:rPr>
          <w:rFonts w:eastAsia="SimSun"/>
          <w:lang w:val="lt-LT" w:eastAsia="zh-CN"/>
        </w:rPr>
        <w:t>Auxilia</w:t>
      </w:r>
      <w:proofErr w:type="spellEnd"/>
      <w:r w:rsidRPr="00AA6DA6">
        <w:rPr>
          <w:rFonts w:eastAsia="SimSun"/>
          <w:lang w:val="lt-LT" w:eastAsia="zh-CN"/>
        </w:rPr>
        <w:t xml:space="preserve"> 25 mg/ml</w:t>
      </w:r>
      <w:r w:rsidRPr="00AA6DA6">
        <w:rPr>
          <w:color w:val="FF0000"/>
          <w:lang w:val="lt-LT"/>
        </w:rPr>
        <w:t xml:space="preserve"> </w:t>
      </w:r>
      <w:r w:rsidRPr="00AA6DA6">
        <w:rPr>
          <w:lang w:val="lt-LT"/>
        </w:rPr>
        <w:t>milteliai injekcinei suspensijai</w:t>
      </w:r>
    </w:p>
    <w:p w14:paraId="2C5C0C2A" w14:textId="77777777" w:rsidR="005D169E" w:rsidRPr="00AA6DA6" w:rsidRDefault="005D169E" w:rsidP="006D1C85">
      <w:pPr>
        <w:spacing w:line="240" w:lineRule="auto"/>
        <w:rPr>
          <w:szCs w:val="24"/>
          <w:lang w:val="lt-LT"/>
        </w:rPr>
      </w:pPr>
    </w:p>
    <w:p w14:paraId="624B7E66" w14:textId="77777777" w:rsidR="005D169E" w:rsidRPr="00AA6DA6" w:rsidRDefault="005D169E" w:rsidP="006D1C85">
      <w:pPr>
        <w:spacing w:line="240" w:lineRule="auto"/>
        <w:rPr>
          <w:szCs w:val="24"/>
          <w:lang w:val="lt-LT"/>
        </w:rPr>
      </w:pPr>
    </w:p>
    <w:p w14:paraId="053CF26A"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2.</w:t>
      </w:r>
      <w:r w:rsidRPr="00AA6DA6">
        <w:rPr>
          <w:rFonts w:ascii="Times New Roman" w:hAnsi="Times New Roman"/>
          <w:sz w:val="22"/>
          <w:lang w:val="lt-LT"/>
        </w:rPr>
        <w:tab/>
        <w:t>KOKYBINĖ IR KIEKYBINĖ SUDĖTIS</w:t>
      </w:r>
    </w:p>
    <w:p w14:paraId="0E2C7A71" w14:textId="77777777" w:rsidR="005D169E" w:rsidRPr="00AA6DA6" w:rsidRDefault="005D169E" w:rsidP="006D1C85">
      <w:pPr>
        <w:spacing w:line="240" w:lineRule="auto"/>
        <w:rPr>
          <w:szCs w:val="24"/>
          <w:lang w:val="lt-LT"/>
        </w:rPr>
      </w:pPr>
    </w:p>
    <w:p w14:paraId="5B6201CA" w14:textId="77777777" w:rsidR="005D169E" w:rsidRPr="00AA6DA6" w:rsidRDefault="005D169E" w:rsidP="006D1C85">
      <w:pPr>
        <w:spacing w:line="240" w:lineRule="auto"/>
        <w:rPr>
          <w:rFonts w:eastAsia="SimSun"/>
          <w:noProof/>
          <w:szCs w:val="22"/>
          <w:lang w:val="lt-LT" w:eastAsia="zh-CN"/>
        </w:rPr>
      </w:pPr>
      <w:r>
        <w:rPr>
          <w:noProof/>
          <w:szCs w:val="22"/>
          <w:lang w:val="lt-LT"/>
        </w:rPr>
        <w:t>Kiekv</w:t>
      </w:r>
      <w:r w:rsidRPr="00AA6DA6">
        <w:rPr>
          <w:noProof/>
          <w:szCs w:val="22"/>
          <w:lang w:val="lt-LT"/>
        </w:rPr>
        <w:t>iename flakone yra 100 mg azacitidino. Paruošus kiekviename suspensijos ml yra 25 mg azacitidino.</w:t>
      </w:r>
    </w:p>
    <w:p w14:paraId="59EB79D3" w14:textId="77777777" w:rsidR="005D169E" w:rsidRPr="00AA6DA6" w:rsidRDefault="005D169E" w:rsidP="006D1C85">
      <w:pPr>
        <w:spacing w:line="240" w:lineRule="auto"/>
        <w:rPr>
          <w:rFonts w:eastAsia="SimSun"/>
          <w:noProof/>
          <w:szCs w:val="22"/>
          <w:lang w:val="lt-LT" w:eastAsia="zh-CN"/>
        </w:rPr>
      </w:pPr>
    </w:p>
    <w:p w14:paraId="39AD6C85" w14:textId="77777777" w:rsidR="005D169E" w:rsidRPr="00AA6DA6" w:rsidRDefault="005D169E" w:rsidP="006D1C85">
      <w:pPr>
        <w:spacing w:line="240" w:lineRule="auto"/>
        <w:rPr>
          <w:noProof/>
          <w:szCs w:val="22"/>
          <w:lang w:val="lt-LT"/>
        </w:rPr>
      </w:pPr>
      <w:r w:rsidRPr="00AA6DA6">
        <w:rPr>
          <w:noProof/>
          <w:szCs w:val="22"/>
          <w:lang w:val="lt-LT"/>
        </w:rPr>
        <w:t>Visos pagalbinės medžiagos išvardytos 6.1 skyriuje.</w:t>
      </w:r>
    </w:p>
    <w:p w14:paraId="4D28EE20" w14:textId="77777777" w:rsidR="005D169E" w:rsidRPr="00AA6DA6" w:rsidRDefault="005D169E" w:rsidP="006D1C85">
      <w:pPr>
        <w:spacing w:line="240" w:lineRule="auto"/>
        <w:rPr>
          <w:szCs w:val="24"/>
          <w:lang w:val="lt-LT"/>
        </w:rPr>
      </w:pPr>
    </w:p>
    <w:p w14:paraId="36442A3A" w14:textId="77777777" w:rsidR="005D169E" w:rsidRPr="00AA6DA6" w:rsidRDefault="005D169E" w:rsidP="006D1C85">
      <w:pPr>
        <w:spacing w:line="240" w:lineRule="auto"/>
        <w:rPr>
          <w:szCs w:val="24"/>
          <w:lang w:val="lt-LT"/>
        </w:rPr>
      </w:pPr>
    </w:p>
    <w:p w14:paraId="7014BC6C"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3.</w:t>
      </w:r>
      <w:r w:rsidRPr="00AA6DA6">
        <w:rPr>
          <w:rFonts w:ascii="Times New Roman" w:hAnsi="Times New Roman"/>
          <w:sz w:val="22"/>
          <w:lang w:val="lt-LT"/>
        </w:rPr>
        <w:tab/>
        <w:t>FARMACINĖ FORMA</w:t>
      </w:r>
    </w:p>
    <w:p w14:paraId="668D74C4" w14:textId="77777777" w:rsidR="005D169E" w:rsidRPr="00AA6DA6" w:rsidRDefault="005D169E" w:rsidP="006D1C85">
      <w:pPr>
        <w:spacing w:line="240" w:lineRule="auto"/>
        <w:rPr>
          <w:szCs w:val="24"/>
          <w:lang w:val="lt-LT"/>
        </w:rPr>
      </w:pPr>
    </w:p>
    <w:p w14:paraId="5BC57505" w14:textId="77777777" w:rsidR="005D169E" w:rsidRPr="00AA6DA6" w:rsidRDefault="005D169E" w:rsidP="006D1C85">
      <w:pPr>
        <w:spacing w:line="240" w:lineRule="auto"/>
        <w:rPr>
          <w:rFonts w:eastAsia="SimSun"/>
          <w:lang w:val="lt-LT" w:eastAsia="zh-CN"/>
        </w:rPr>
      </w:pPr>
      <w:r w:rsidRPr="00AA6DA6">
        <w:rPr>
          <w:lang w:val="lt-LT"/>
        </w:rPr>
        <w:t>Milteliai injekcinei suspensijai.</w:t>
      </w:r>
    </w:p>
    <w:p w14:paraId="41271749" w14:textId="77777777" w:rsidR="005D169E" w:rsidRPr="00AA6DA6" w:rsidRDefault="005D169E" w:rsidP="006D1C85">
      <w:pPr>
        <w:spacing w:line="240" w:lineRule="auto"/>
        <w:rPr>
          <w:rFonts w:eastAsia="SimSun"/>
          <w:lang w:val="lt-LT" w:eastAsia="zh-CN"/>
        </w:rPr>
      </w:pPr>
    </w:p>
    <w:p w14:paraId="13B51687" w14:textId="77777777" w:rsidR="005D169E" w:rsidRPr="00AA6DA6" w:rsidRDefault="005D169E" w:rsidP="006D1C85">
      <w:pPr>
        <w:spacing w:line="240" w:lineRule="auto"/>
        <w:rPr>
          <w:noProof/>
          <w:szCs w:val="22"/>
          <w:lang w:val="lt-LT"/>
        </w:rPr>
      </w:pPr>
      <w:r w:rsidRPr="00AA6DA6">
        <w:rPr>
          <w:lang w:val="lt-LT"/>
        </w:rPr>
        <w:t xml:space="preserve">Balti </w:t>
      </w:r>
      <w:proofErr w:type="spellStart"/>
      <w:r w:rsidRPr="00AA6DA6">
        <w:rPr>
          <w:lang w:val="lt-LT"/>
        </w:rPr>
        <w:t>liofilizuoti</w:t>
      </w:r>
      <w:proofErr w:type="spellEnd"/>
      <w:r w:rsidRPr="00AA6DA6">
        <w:rPr>
          <w:lang w:val="lt-LT"/>
        </w:rPr>
        <w:t xml:space="preserve"> milteliai.</w:t>
      </w:r>
    </w:p>
    <w:p w14:paraId="252DE5B4" w14:textId="77777777" w:rsidR="005D169E" w:rsidRPr="00AA6DA6" w:rsidRDefault="005D169E" w:rsidP="006D1C85">
      <w:pPr>
        <w:spacing w:line="240" w:lineRule="auto"/>
        <w:rPr>
          <w:szCs w:val="24"/>
          <w:lang w:val="lt-LT"/>
        </w:rPr>
      </w:pPr>
    </w:p>
    <w:p w14:paraId="6CD1E7C1" w14:textId="77777777" w:rsidR="005D169E" w:rsidRPr="00AA6DA6" w:rsidRDefault="005D169E" w:rsidP="006D1C85">
      <w:pPr>
        <w:spacing w:line="240" w:lineRule="auto"/>
        <w:rPr>
          <w:szCs w:val="24"/>
          <w:lang w:val="lt-LT"/>
        </w:rPr>
      </w:pPr>
    </w:p>
    <w:p w14:paraId="4BB4CE40"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4.</w:t>
      </w:r>
      <w:r w:rsidRPr="00AA6DA6">
        <w:rPr>
          <w:rFonts w:ascii="Times New Roman" w:hAnsi="Times New Roman"/>
          <w:sz w:val="22"/>
          <w:lang w:val="lt-LT"/>
        </w:rPr>
        <w:tab/>
        <w:t>KLINIKINĖ INFORMACIJA</w:t>
      </w:r>
    </w:p>
    <w:p w14:paraId="72593FE5" w14:textId="77777777" w:rsidR="005D169E" w:rsidRPr="00AA6DA6" w:rsidRDefault="005D169E" w:rsidP="006D1C85">
      <w:pPr>
        <w:spacing w:line="240" w:lineRule="auto"/>
        <w:rPr>
          <w:szCs w:val="24"/>
          <w:lang w:val="lt-LT"/>
        </w:rPr>
      </w:pPr>
    </w:p>
    <w:p w14:paraId="64F51B71"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4.1</w:t>
      </w:r>
      <w:r w:rsidRPr="00AA6DA6">
        <w:rPr>
          <w:rFonts w:ascii="Times New Roman" w:hAnsi="Times New Roman"/>
          <w:sz w:val="22"/>
          <w:lang w:val="lt-LT"/>
        </w:rPr>
        <w:tab/>
        <w:t>Terapinės indikacijos</w:t>
      </w:r>
    </w:p>
    <w:p w14:paraId="2A2AA395" w14:textId="77777777" w:rsidR="005D169E" w:rsidRPr="00AA6DA6" w:rsidRDefault="005D169E" w:rsidP="006D1C85">
      <w:pPr>
        <w:spacing w:line="240" w:lineRule="auto"/>
        <w:rPr>
          <w:szCs w:val="24"/>
          <w:lang w:val="lt-LT"/>
        </w:rPr>
      </w:pPr>
    </w:p>
    <w:p w14:paraId="40D24353" w14:textId="77777777" w:rsidR="005D169E" w:rsidRPr="00AA6DA6" w:rsidRDefault="005D169E" w:rsidP="006D1C85">
      <w:pPr>
        <w:spacing w:line="240" w:lineRule="auto"/>
        <w:rPr>
          <w:lang w:val="lt-LT"/>
        </w:rPr>
      </w:pPr>
      <w:proofErr w:type="spellStart"/>
      <w:r w:rsidRPr="00A84529">
        <w:rPr>
          <w:lang w:val="lt-LT"/>
        </w:rPr>
        <w:t>Azacitidine</w:t>
      </w:r>
      <w:proofErr w:type="spellEnd"/>
      <w:r w:rsidRPr="00A84529">
        <w:rPr>
          <w:lang w:val="lt-LT"/>
        </w:rPr>
        <w:t xml:space="preserve"> </w:t>
      </w:r>
      <w:proofErr w:type="spellStart"/>
      <w:r w:rsidRPr="00A84529">
        <w:rPr>
          <w:lang w:val="lt-LT"/>
        </w:rPr>
        <w:t>Auxilia</w:t>
      </w:r>
      <w:proofErr w:type="spellEnd"/>
      <w:r w:rsidRPr="00A84529">
        <w:rPr>
          <w:lang w:val="lt-LT"/>
        </w:rPr>
        <w:t xml:space="preserve"> </w:t>
      </w:r>
      <w:r>
        <w:rPr>
          <w:lang w:val="lt-LT"/>
        </w:rPr>
        <w:t>skirtas s</w:t>
      </w:r>
      <w:r w:rsidRPr="00AA6DA6">
        <w:rPr>
          <w:lang w:val="lt-LT"/>
        </w:rPr>
        <w:t xml:space="preserve">uaugusių pacientų, kuriems negali būti taikoma </w:t>
      </w:r>
      <w:proofErr w:type="spellStart"/>
      <w:r w:rsidRPr="00AA6DA6">
        <w:rPr>
          <w:lang w:val="lt-LT"/>
        </w:rPr>
        <w:t>hemopoezinių</w:t>
      </w:r>
      <w:proofErr w:type="spellEnd"/>
      <w:r w:rsidRPr="00AA6DA6">
        <w:rPr>
          <w:lang w:val="lt-LT"/>
        </w:rPr>
        <w:t xml:space="preserve"> kamieninių ląstelių transplantacija</w:t>
      </w:r>
      <w:r w:rsidRPr="00AA6DA6">
        <w:rPr>
          <w:rFonts w:eastAsia="SimSun"/>
          <w:lang w:val="lt-LT" w:eastAsia="zh-CN"/>
        </w:rPr>
        <w:t xml:space="preserve"> </w:t>
      </w:r>
      <w:r w:rsidRPr="00AA6DA6">
        <w:rPr>
          <w:lang w:val="lt-LT"/>
        </w:rPr>
        <w:t>(HKLT), gydym</w:t>
      </w:r>
      <w:r>
        <w:rPr>
          <w:lang w:val="lt-LT"/>
        </w:rPr>
        <w:t>ui</w:t>
      </w:r>
      <w:r w:rsidRPr="00AA6DA6">
        <w:rPr>
          <w:lang w:val="lt-LT"/>
        </w:rPr>
        <w:t xml:space="preserve"> sergant:</w:t>
      </w:r>
    </w:p>
    <w:p w14:paraId="5D6DA9D5" w14:textId="77777777" w:rsidR="005D169E" w:rsidRPr="00AA6DA6" w:rsidRDefault="005D169E" w:rsidP="006D1C85">
      <w:pPr>
        <w:spacing w:line="240" w:lineRule="auto"/>
        <w:ind w:left="567" w:hanging="567"/>
        <w:rPr>
          <w:lang w:val="lt-LT"/>
        </w:rPr>
      </w:pPr>
      <w:r w:rsidRPr="00AA6DA6">
        <w:rPr>
          <w:lang w:val="lt-LT"/>
        </w:rPr>
        <w:t>●</w:t>
      </w:r>
      <w:r w:rsidRPr="00AA6DA6">
        <w:rPr>
          <w:rFonts w:eastAsia="SimSun"/>
          <w:lang w:val="lt-LT" w:eastAsia="zh-CN"/>
        </w:rPr>
        <w:tab/>
      </w:r>
      <w:r w:rsidRPr="00AA6DA6">
        <w:rPr>
          <w:lang w:val="lt-LT"/>
        </w:rPr>
        <w:t>vidutinės 2 ir didelės rizikos pagal Tarptautinę prognostinio vertinimo sistemą (angl.</w:t>
      </w:r>
      <w:r w:rsidRPr="00AA6DA6">
        <w:rPr>
          <w:rFonts w:eastAsia="SimSun"/>
          <w:lang w:val="lt-LT" w:eastAsia="zh-CN"/>
        </w:rPr>
        <w:t xml:space="preserve"> </w:t>
      </w:r>
      <w:r w:rsidRPr="00AA6DA6">
        <w:rPr>
          <w:i/>
          <w:lang w:val="lt-LT"/>
        </w:rPr>
        <w:t xml:space="preserve">International </w:t>
      </w:r>
      <w:proofErr w:type="spellStart"/>
      <w:r w:rsidRPr="00AA6DA6">
        <w:rPr>
          <w:i/>
          <w:lang w:val="lt-LT"/>
        </w:rPr>
        <w:t>Prognostic</w:t>
      </w:r>
      <w:proofErr w:type="spellEnd"/>
      <w:r w:rsidRPr="00AA6DA6">
        <w:rPr>
          <w:i/>
          <w:lang w:val="lt-LT"/>
        </w:rPr>
        <w:t xml:space="preserve"> </w:t>
      </w:r>
      <w:proofErr w:type="spellStart"/>
      <w:r w:rsidRPr="00AA6DA6">
        <w:rPr>
          <w:i/>
          <w:lang w:val="lt-LT"/>
        </w:rPr>
        <w:t>Scoring</w:t>
      </w:r>
      <w:proofErr w:type="spellEnd"/>
      <w:r w:rsidRPr="00AA6DA6">
        <w:rPr>
          <w:i/>
          <w:lang w:val="lt-LT"/>
        </w:rPr>
        <w:t xml:space="preserve"> System, IPPS</w:t>
      </w:r>
      <w:r w:rsidRPr="00AA6DA6">
        <w:rPr>
          <w:lang w:val="lt-LT"/>
        </w:rPr>
        <w:t xml:space="preserve">) </w:t>
      </w:r>
      <w:proofErr w:type="spellStart"/>
      <w:r w:rsidRPr="00AA6DA6">
        <w:rPr>
          <w:lang w:val="lt-LT"/>
        </w:rPr>
        <w:t>mielodisplazijos</w:t>
      </w:r>
      <w:proofErr w:type="spellEnd"/>
      <w:r w:rsidRPr="00AA6DA6">
        <w:rPr>
          <w:lang w:val="lt-LT"/>
        </w:rPr>
        <w:t xml:space="preserve"> sindromu (MDS);</w:t>
      </w:r>
    </w:p>
    <w:p w14:paraId="531932AF" w14:textId="77777777" w:rsidR="005D169E" w:rsidRPr="00AA6DA6" w:rsidRDefault="005D169E" w:rsidP="006D1C85">
      <w:pPr>
        <w:spacing w:line="240" w:lineRule="auto"/>
        <w:ind w:left="567" w:hanging="567"/>
        <w:rPr>
          <w:lang w:val="lt-LT"/>
        </w:rPr>
      </w:pPr>
      <w:r w:rsidRPr="00AA6DA6">
        <w:rPr>
          <w:lang w:val="lt-LT"/>
        </w:rPr>
        <w:t>●</w:t>
      </w:r>
      <w:r w:rsidRPr="00AA6DA6">
        <w:rPr>
          <w:rFonts w:eastAsia="SimSun"/>
          <w:lang w:val="lt-LT" w:eastAsia="zh-CN"/>
        </w:rPr>
        <w:tab/>
      </w:r>
      <w:r w:rsidRPr="00AA6DA6">
        <w:rPr>
          <w:lang w:val="lt-LT"/>
        </w:rPr>
        <w:t xml:space="preserve">lėtine </w:t>
      </w:r>
      <w:proofErr w:type="spellStart"/>
      <w:r w:rsidRPr="00AA6DA6">
        <w:rPr>
          <w:lang w:val="lt-LT"/>
        </w:rPr>
        <w:t>mielomonocitine</w:t>
      </w:r>
      <w:proofErr w:type="spellEnd"/>
      <w:r w:rsidRPr="00AA6DA6">
        <w:rPr>
          <w:lang w:val="lt-LT"/>
        </w:rPr>
        <w:t xml:space="preserve"> leukemija (LMML) esant 10–29% </w:t>
      </w:r>
      <w:proofErr w:type="spellStart"/>
      <w:r w:rsidRPr="00AA6DA6">
        <w:rPr>
          <w:lang w:val="lt-LT"/>
        </w:rPr>
        <w:t>blastų</w:t>
      </w:r>
      <w:proofErr w:type="spellEnd"/>
      <w:r w:rsidRPr="00AA6DA6">
        <w:rPr>
          <w:lang w:val="lt-LT"/>
        </w:rPr>
        <w:t xml:space="preserve"> kaulų čiulpuose, nesant</w:t>
      </w:r>
      <w:r w:rsidRPr="00AA6DA6">
        <w:rPr>
          <w:rFonts w:eastAsia="SimSun"/>
          <w:lang w:val="lt-LT" w:eastAsia="zh-CN"/>
        </w:rPr>
        <w:t xml:space="preserve"> </w:t>
      </w:r>
      <w:proofErr w:type="spellStart"/>
      <w:r w:rsidRPr="00AA6DA6">
        <w:rPr>
          <w:lang w:val="lt-LT"/>
        </w:rPr>
        <w:t>mieloproliferacinės</w:t>
      </w:r>
      <w:proofErr w:type="spellEnd"/>
      <w:r w:rsidRPr="00AA6DA6">
        <w:rPr>
          <w:lang w:val="lt-LT"/>
        </w:rPr>
        <w:t xml:space="preserve"> ligos;</w:t>
      </w:r>
    </w:p>
    <w:p w14:paraId="08BA4968" w14:textId="77777777" w:rsidR="005D169E" w:rsidRPr="00AA6DA6" w:rsidRDefault="005D169E" w:rsidP="006D1C85">
      <w:pPr>
        <w:spacing w:line="240" w:lineRule="auto"/>
        <w:ind w:left="567" w:hanging="567"/>
        <w:rPr>
          <w:lang w:val="lt-LT"/>
        </w:rPr>
      </w:pPr>
      <w:r w:rsidRPr="00AA6DA6">
        <w:rPr>
          <w:lang w:val="lt-LT"/>
        </w:rPr>
        <w:t>●</w:t>
      </w:r>
      <w:r w:rsidRPr="00AA6DA6">
        <w:rPr>
          <w:rFonts w:eastAsia="SimSun"/>
          <w:lang w:val="lt-LT" w:eastAsia="zh-CN"/>
        </w:rPr>
        <w:tab/>
      </w:r>
      <w:r w:rsidRPr="00AA6DA6">
        <w:rPr>
          <w:lang w:val="lt-LT"/>
        </w:rPr>
        <w:t xml:space="preserve">ūmine </w:t>
      </w:r>
      <w:proofErr w:type="spellStart"/>
      <w:r w:rsidRPr="00AA6DA6">
        <w:rPr>
          <w:lang w:val="lt-LT"/>
        </w:rPr>
        <w:t>mieloidine</w:t>
      </w:r>
      <w:proofErr w:type="spellEnd"/>
      <w:r w:rsidRPr="00AA6DA6">
        <w:rPr>
          <w:lang w:val="lt-LT"/>
        </w:rPr>
        <w:t xml:space="preserve"> leukemija (ŪML), esant 20–30% </w:t>
      </w:r>
      <w:proofErr w:type="spellStart"/>
      <w:r w:rsidRPr="00AA6DA6">
        <w:rPr>
          <w:lang w:val="lt-LT"/>
        </w:rPr>
        <w:t>blastų</w:t>
      </w:r>
      <w:proofErr w:type="spellEnd"/>
      <w:r w:rsidRPr="00AA6DA6">
        <w:rPr>
          <w:lang w:val="lt-LT"/>
        </w:rPr>
        <w:t xml:space="preserve"> ir </w:t>
      </w:r>
      <w:proofErr w:type="spellStart"/>
      <w:r w:rsidRPr="00AA6DA6">
        <w:rPr>
          <w:lang w:val="lt-LT"/>
        </w:rPr>
        <w:t>daugiaeilei</w:t>
      </w:r>
      <w:proofErr w:type="spellEnd"/>
      <w:r w:rsidRPr="00AA6DA6">
        <w:rPr>
          <w:lang w:val="lt-LT"/>
        </w:rPr>
        <w:t xml:space="preserve"> displazijai pagal</w:t>
      </w:r>
      <w:r w:rsidRPr="00AA6DA6">
        <w:rPr>
          <w:rFonts w:eastAsia="SimSun"/>
          <w:lang w:val="lt-LT" w:eastAsia="zh-CN"/>
        </w:rPr>
        <w:t xml:space="preserve"> </w:t>
      </w:r>
      <w:r>
        <w:rPr>
          <w:lang w:val="lt-LT"/>
        </w:rPr>
        <w:t>P</w:t>
      </w:r>
      <w:r w:rsidRPr="00AA6DA6">
        <w:rPr>
          <w:lang w:val="lt-LT"/>
        </w:rPr>
        <w:t>asaulio sveikatos organizacijos (PSO) klasifikaciją;</w:t>
      </w:r>
    </w:p>
    <w:p w14:paraId="6D9EC87C" w14:textId="77777777" w:rsidR="005D169E" w:rsidRPr="00AA6DA6" w:rsidRDefault="005D169E" w:rsidP="006D1C85">
      <w:pPr>
        <w:spacing w:line="240" w:lineRule="auto"/>
        <w:ind w:left="567" w:hanging="567"/>
        <w:rPr>
          <w:rFonts w:eastAsia="SimSun"/>
          <w:lang w:val="lt-LT" w:eastAsia="zh-CN"/>
        </w:rPr>
      </w:pPr>
      <w:r w:rsidRPr="00AA6DA6">
        <w:rPr>
          <w:lang w:val="lt-LT"/>
        </w:rPr>
        <w:t>●</w:t>
      </w:r>
      <w:r w:rsidRPr="00AA6DA6">
        <w:rPr>
          <w:rFonts w:eastAsia="SimSun"/>
          <w:lang w:val="lt-LT" w:eastAsia="zh-CN"/>
        </w:rPr>
        <w:tab/>
      </w:r>
      <w:r w:rsidRPr="00AA6DA6">
        <w:rPr>
          <w:lang w:val="lt-LT"/>
        </w:rPr>
        <w:t xml:space="preserve">ŪML, esant &gt; 30% </w:t>
      </w:r>
      <w:proofErr w:type="spellStart"/>
      <w:r w:rsidRPr="00AA6DA6">
        <w:rPr>
          <w:lang w:val="lt-LT"/>
        </w:rPr>
        <w:t>blastų</w:t>
      </w:r>
      <w:proofErr w:type="spellEnd"/>
      <w:r w:rsidRPr="00AA6DA6">
        <w:rPr>
          <w:lang w:val="lt-LT"/>
        </w:rPr>
        <w:t xml:space="preserve"> kaulų čiulpuose pagal PSO klasifikaciją.</w:t>
      </w:r>
    </w:p>
    <w:p w14:paraId="7F7E359A" w14:textId="77777777" w:rsidR="005D169E" w:rsidRPr="003E6E5F" w:rsidRDefault="005D169E" w:rsidP="006D1C85">
      <w:pPr>
        <w:spacing w:line="240" w:lineRule="auto"/>
        <w:rPr>
          <w:rFonts w:eastAsia="SimSun"/>
          <w:szCs w:val="24"/>
          <w:lang w:val="lt-LT" w:eastAsia="zh-CN"/>
        </w:rPr>
      </w:pPr>
    </w:p>
    <w:p w14:paraId="27DB5F31"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4.2</w:t>
      </w:r>
      <w:r w:rsidRPr="00AA6DA6">
        <w:rPr>
          <w:rFonts w:ascii="Times New Roman" w:hAnsi="Times New Roman"/>
          <w:sz w:val="22"/>
          <w:lang w:val="lt-LT"/>
        </w:rPr>
        <w:tab/>
        <w:t>Dozavimas ir vartojimo metodas</w:t>
      </w:r>
    </w:p>
    <w:p w14:paraId="25DF9339" w14:textId="77777777" w:rsidR="005D169E" w:rsidRPr="00AA6DA6" w:rsidRDefault="005D169E" w:rsidP="006D1C85">
      <w:pPr>
        <w:spacing w:line="240" w:lineRule="auto"/>
        <w:rPr>
          <w:szCs w:val="24"/>
          <w:lang w:val="lt-LT"/>
        </w:rPr>
      </w:pPr>
    </w:p>
    <w:p w14:paraId="0D1FC2EF"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szCs w:val="22"/>
          <w:lang w:val="lt-LT"/>
        </w:rPr>
        <w:t xml:space="preserve">Pradėti ir stebėti gydymą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color w:val="000000"/>
          <w:lang w:val="lt-LT"/>
        </w:rPr>
        <w:t xml:space="preserve"> </w:t>
      </w:r>
      <w:r w:rsidRPr="00AA6DA6">
        <w:rPr>
          <w:szCs w:val="22"/>
          <w:lang w:val="lt-LT"/>
        </w:rPr>
        <w:t>galima, tik prižiūrint gydytojui, kuris turi gydymo chemoterapiniais</w:t>
      </w:r>
      <w:r w:rsidRPr="00AA6DA6">
        <w:rPr>
          <w:rFonts w:eastAsia="SimSun"/>
          <w:szCs w:val="22"/>
          <w:lang w:val="lt-LT" w:eastAsia="zh-CN"/>
        </w:rPr>
        <w:t xml:space="preserve"> </w:t>
      </w:r>
      <w:r>
        <w:rPr>
          <w:szCs w:val="22"/>
          <w:lang w:val="lt-LT"/>
        </w:rPr>
        <w:t>vaistiniais preparatais</w:t>
      </w:r>
      <w:r w:rsidRPr="00AA6DA6">
        <w:rPr>
          <w:szCs w:val="22"/>
          <w:lang w:val="lt-LT"/>
        </w:rPr>
        <w:t xml:space="preserve"> patirties. Pacientams reikia iš anksto paskirti </w:t>
      </w:r>
      <w:proofErr w:type="spellStart"/>
      <w:r w:rsidRPr="00AA6DA6">
        <w:rPr>
          <w:szCs w:val="22"/>
          <w:lang w:val="lt-LT"/>
        </w:rPr>
        <w:t>antiemetikų</w:t>
      </w:r>
      <w:proofErr w:type="spellEnd"/>
      <w:r w:rsidRPr="00AA6DA6">
        <w:rPr>
          <w:szCs w:val="22"/>
          <w:lang w:val="lt-LT"/>
        </w:rPr>
        <w:t xml:space="preserve"> dėl pykinimo ir vėmimo.</w:t>
      </w:r>
    </w:p>
    <w:p w14:paraId="1685FA68"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2CE4285F" w14:textId="77777777" w:rsidR="005D169E" w:rsidRPr="00AA6DA6" w:rsidRDefault="005D169E" w:rsidP="006D1C85">
      <w:pPr>
        <w:autoSpaceDE w:val="0"/>
        <w:autoSpaceDN w:val="0"/>
        <w:adjustRightInd w:val="0"/>
        <w:spacing w:line="240" w:lineRule="auto"/>
        <w:rPr>
          <w:szCs w:val="22"/>
          <w:u w:val="single"/>
          <w:lang w:val="lt-LT"/>
        </w:rPr>
      </w:pPr>
      <w:r w:rsidRPr="00AA6DA6">
        <w:rPr>
          <w:szCs w:val="22"/>
          <w:u w:val="single"/>
          <w:lang w:val="lt-LT"/>
        </w:rPr>
        <w:t>Dozavimas</w:t>
      </w:r>
    </w:p>
    <w:p w14:paraId="47ED8E04"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szCs w:val="22"/>
          <w:lang w:val="lt-LT"/>
        </w:rPr>
        <w:t>Rekomenduojama pradinė dozė pirmajam gydymo ciklui visiems pacientams, neatsižvelgiant į</w:t>
      </w:r>
      <w:r w:rsidRPr="00AA6DA6">
        <w:rPr>
          <w:rFonts w:eastAsia="SimSun"/>
          <w:szCs w:val="22"/>
          <w:lang w:val="lt-LT" w:eastAsia="zh-CN"/>
        </w:rPr>
        <w:t xml:space="preserve"> </w:t>
      </w:r>
      <w:r w:rsidRPr="00AA6DA6">
        <w:rPr>
          <w:szCs w:val="22"/>
          <w:lang w:val="lt-LT"/>
        </w:rPr>
        <w:t>pradinius kraujo laboratorinių tyrimų rodmenis, yra 75 mg/m</w:t>
      </w:r>
      <w:r w:rsidRPr="00AA6DA6">
        <w:rPr>
          <w:szCs w:val="22"/>
          <w:vertAlign w:val="superscript"/>
          <w:lang w:val="lt-LT"/>
        </w:rPr>
        <w:t>2</w:t>
      </w:r>
      <w:r w:rsidRPr="00AA6DA6">
        <w:rPr>
          <w:szCs w:val="22"/>
          <w:lang w:val="lt-LT"/>
        </w:rPr>
        <w:t xml:space="preserve"> kūno paviršiaus ploto, kasdien</w:t>
      </w:r>
      <w:r w:rsidRPr="00AA6DA6">
        <w:rPr>
          <w:rFonts w:eastAsia="SimSun"/>
          <w:szCs w:val="22"/>
          <w:lang w:val="lt-LT" w:eastAsia="zh-CN"/>
        </w:rPr>
        <w:t xml:space="preserve"> </w:t>
      </w:r>
      <w:r w:rsidRPr="00AA6DA6">
        <w:rPr>
          <w:szCs w:val="22"/>
          <w:lang w:val="lt-LT"/>
        </w:rPr>
        <w:t>suleidžiant po oda 7 dienas iš eilės, po to darant 21 dienos pertrauką (28 dienų gydymo ciklas).</w:t>
      </w:r>
    </w:p>
    <w:p w14:paraId="7F6E108F"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3C7E2760" w14:textId="77777777" w:rsidR="005D169E" w:rsidRDefault="005D169E" w:rsidP="006D1C85">
      <w:pPr>
        <w:autoSpaceDE w:val="0"/>
        <w:autoSpaceDN w:val="0"/>
        <w:adjustRightInd w:val="0"/>
        <w:spacing w:line="240" w:lineRule="auto"/>
        <w:rPr>
          <w:rFonts w:eastAsiaTheme="minorEastAsia"/>
          <w:szCs w:val="22"/>
          <w:lang w:val="lt-LT" w:eastAsia="zh-CN"/>
        </w:rPr>
      </w:pPr>
      <w:r w:rsidRPr="00AA6DA6">
        <w:rPr>
          <w:szCs w:val="22"/>
          <w:lang w:val="lt-LT"/>
        </w:rPr>
        <w:t>Rekomenduojama, kad pacientams būtų taikomi mažiausiai 6 gydymo ciklai. Gydymą reikia tęsti, kol naudinga pacientui arba kol pradeda progresuoti liga.</w:t>
      </w:r>
    </w:p>
    <w:p w14:paraId="4EB9573B" w14:textId="77777777" w:rsidR="005D169E" w:rsidRPr="00107F51" w:rsidRDefault="005D169E" w:rsidP="006D1C85">
      <w:pPr>
        <w:autoSpaceDE w:val="0"/>
        <w:autoSpaceDN w:val="0"/>
        <w:adjustRightInd w:val="0"/>
        <w:spacing w:line="240" w:lineRule="auto"/>
        <w:rPr>
          <w:rFonts w:eastAsiaTheme="minorEastAsia"/>
          <w:szCs w:val="22"/>
          <w:lang w:val="lt-LT" w:eastAsia="zh-CN"/>
        </w:rPr>
      </w:pPr>
    </w:p>
    <w:p w14:paraId="3754459B" w14:textId="77777777" w:rsidR="005D169E" w:rsidRPr="004447EC" w:rsidRDefault="005D169E" w:rsidP="006D1C85">
      <w:pPr>
        <w:autoSpaceDE w:val="0"/>
        <w:autoSpaceDN w:val="0"/>
        <w:adjustRightInd w:val="0"/>
        <w:spacing w:line="240" w:lineRule="auto"/>
        <w:rPr>
          <w:szCs w:val="22"/>
          <w:lang w:val="lt-LT"/>
        </w:rPr>
      </w:pPr>
      <w:r w:rsidRPr="00AA6DA6">
        <w:rPr>
          <w:szCs w:val="22"/>
          <w:lang w:val="lt-LT"/>
        </w:rPr>
        <w:t xml:space="preserve">Pacientus reikia stebėti dėl </w:t>
      </w:r>
      <w:r>
        <w:rPr>
          <w:szCs w:val="22"/>
          <w:lang w:val="lt-LT"/>
        </w:rPr>
        <w:t xml:space="preserve">hematologinio atsako ir (arba) </w:t>
      </w:r>
      <w:r w:rsidRPr="004447EC">
        <w:rPr>
          <w:szCs w:val="22"/>
          <w:lang w:val="lt-LT"/>
        </w:rPr>
        <w:t>toksiškumo ir toksiškumo inkstams</w:t>
      </w:r>
    </w:p>
    <w:p w14:paraId="36FF169D" w14:textId="77777777" w:rsidR="005D169E" w:rsidRPr="00AA6DA6" w:rsidRDefault="005D169E" w:rsidP="006D1C85">
      <w:pPr>
        <w:autoSpaceDE w:val="0"/>
        <w:autoSpaceDN w:val="0"/>
        <w:adjustRightInd w:val="0"/>
        <w:spacing w:line="240" w:lineRule="auto"/>
        <w:rPr>
          <w:rFonts w:eastAsia="SimSun"/>
          <w:szCs w:val="22"/>
          <w:lang w:val="lt-LT" w:eastAsia="zh-CN"/>
        </w:rPr>
      </w:pPr>
      <w:r w:rsidRPr="004447EC" w:rsidDel="004447EC">
        <w:rPr>
          <w:szCs w:val="22"/>
          <w:lang w:val="lt-LT"/>
        </w:rPr>
        <w:t xml:space="preserve"> </w:t>
      </w:r>
      <w:r w:rsidRPr="00AA6DA6">
        <w:rPr>
          <w:szCs w:val="22"/>
          <w:lang w:val="lt-LT"/>
        </w:rPr>
        <w:t>(žr. 4.4 skyrių); gali prireikti atidėti</w:t>
      </w:r>
      <w:r w:rsidRPr="00AA6DA6">
        <w:rPr>
          <w:rFonts w:eastAsia="SimSun"/>
          <w:szCs w:val="22"/>
          <w:lang w:val="lt-LT" w:eastAsia="zh-CN"/>
        </w:rPr>
        <w:t xml:space="preserve"> </w:t>
      </w:r>
      <w:r w:rsidRPr="00AA6DA6">
        <w:rPr>
          <w:szCs w:val="22"/>
          <w:lang w:val="lt-LT"/>
        </w:rPr>
        <w:t xml:space="preserve">kito gydymo ciklo pradžią arba sumažinti dozę, kaip aprašyta </w:t>
      </w:r>
      <w:r>
        <w:rPr>
          <w:szCs w:val="22"/>
          <w:lang w:val="lt-LT"/>
        </w:rPr>
        <w:t>toliau</w:t>
      </w:r>
      <w:r w:rsidRPr="00AA6DA6">
        <w:rPr>
          <w:szCs w:val="22"/>
          <w:lang w:val="lt-LT"/>
        </w:rPr>
        <w:t>.</w:t>
      </w:r>
    </w:p>
    <w:p w14:paraId="73134D90" w14:textId="77777777" w:rsidR="005D169E" w:rsidRPr="00107F51" w:rsidRDefault="005D169E" w:rsidP="006D1C85">
      <w:pPr>
        <w:autoSpaceDE w:val="0"/>
        <w:autoSpaceDN w:val="0"/>
        <w:adjustRightInd w:val="0"/>
        <w:spacing w:line="240" w:lineRule="auto"/>
        <w:rPr>
          <w:szCs w:val="22"/>
          <w:lang w:val="lt-LT"/>
        </w:rPr>
      </w:pPr>
    </w:p>
    <w:p w14:paraId="469386EC" w14:textId="77777777" w:rsidR="005D169E" w:rsidRPr="00400156" w:rsidRDefault="005D169E" w:rsidP="006D1C85">
      <w:pPr>
        <w:autoSpaceDE w:val="0"/>
        <w:autoSpaceDN w:val="0"/>
        <w:adjustRightInd w:val="0"/>
        <w:spacing w:line="240" w:lineRule="auto"/>
        <w:rPr>
          <w:rFonts w:eastAsiaTheme="minorEastAsia"/>
          <w:szCs w:val="22"/>
          <w:lang w:val="pt-PT" w:eastAsia="zh-CN"/>
        </w:rPr>
      </w:pPr>
      <w:proofErr w:type="spellStart"/>
      <w:r w:rsidRPr="00107F51">
        <w:rPr>
          <w:color w:val="000000"/>
          <w:lang w:val="lt-LT"/>
        </w:rPr>
        <w:t>Azacitidine</w:t>
      </w:r>
      <w:proofErr w:type="spellEnd"/>
      <w:r w:rsidRPr="00107F51">
        <w:rPr>
          <w:color w:val="000000"/>
          <w:lang w:val="lt-LT"/>
        </w:rPr>
        <w:t xml:space="preserve"> </w:t>
      </w:r>
      <w:proofErr w:type="spellStart"/>
      <w:r w:rsidRPr="00107F51">
        <w:rPr>
          <w:color w:val="000000"/>
          <w:lang w:val="lt-LT"/>
        </w:rPr>
        <w:t>Auxilia</w:t>
      </w:r>
      <w:proofErr w:type="spellEnd"/>
      <w:r w:rsidRPr="00107F51">
        <w:rPr>
          <w:color w:val="000000"/>
          <w:lang w:val="lt-LT"/>
        </w:rPr>
        <w:t xml:space="preserve"> </w:t>
      </w:r>
      <w:r w:rsidRPr="00400156">
        <w:rPr>
          <w:szCs w:val="22"/>
          <w:lang w:val="pt-PT"/>
        </w:rPr>
        <w:t>negalima pakeisti geriamuoju azacitidinu. Dėl ekspozicijos skirtumų geriamojo azacitidino dozavimo ir gydymo schemų rekomendacijos skiriasi nuo injekcinio azacitidino. Sveikatos priežiūros specialistams rekomenduojama patikrinti vaistinio preparato pavadinimą, dozę ir vartojimo būdą.</w:t>
      </w:r>
    </w:p>
    <w:p w14:paraId="24ABDE15" w14:textId="77777777" w:rsidR="005D169E" w:rsidRPr="00107F51" w:rsidRDefault="005D169E" w:rsidP="006D1C85">
      <w:pPr>
        <w:autoSpaceDE w:val="0"/>
        <w:autoSpaceDN w:val="0"/>
        <w:adjustRightInd w:val="0"/>
        <w:spacing w:line="240" w:lineRule="auto"/>
        <w:rPr>
          <w:rFonts w:eastAsiaTheme="minorEastAsia"/>
          <w:szCs w:val="22"/>
          <w:lang w:val="lt-LT" w:eastAsia="zh-CN"/>
        </w:rPr>
      </w:pPr>
    </w:p>
    <w:p w14:paraId="70739701" w14:textId="77777777" w:rsidR="005D169E" w:rsidRPr="00AA6DA6" w:rsidRDefault="005D169E" w:rsidP="006D1C85">
      <w:pPr>
        <w:autoSpaceDE w:val="0"/>
        <w:autoSpaceDN w:val="0"/>
        <w:adjustRightInd w:val="0"/>
        <w:spacing w:line="240" w:lineRule="auto"/>
        <w:rPr>
          <w:i/>
          <w:szCs w:val="22"/>
          <w:u w:val="single"/>
          <w:lang w:val="lt-LT"/>
        </w:rPr>
      </w:pPr>
      <w:r w:rsidRPr="00AA6DA6">
        <w:rPr>
          <w:i/>
          <w:szCs w:val="22"/>
          <w:u w:val="single"/>
          <w:lang w:val="lt-LT"/>
        </w:rPr>
        <w:lastRenderedPageBreak/>
        <w:t>Laboratoriniai tyrimai</w:t>
      </w:r>
    </w:p>
    <w:p w14:paraId="1D74F73A"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szCs w:val="22"/>
          <w:lang w:val="lt-LT"/>
        </w:rPr>
        <w:t>Prieš pradedant gydymą ir prieš kiekvieną gydymo ciklą reikia atlikti kepenų funkcijos tyrimus ir</w:t>
      </w:r>
      <w:r w:rsidRPr="00AA6DA6">
        <w:rPr>
          <w:rFonts w:eastAsia="SimSun"/>
          <w:szCs w:val="22"/>
          <w:lang w:val="lt-LT" w:eastAsia="zh-CN"/>
        </w:rPr>
        <w:t xml:space="preserve"> </w:t>
      </w:r>
      <w:r w:rsidRPr="00AA6DA6">
        <w:rPr>
          <w:szCs w:val="22"/>
          <w:lang w:val="lt-LT"/>
        </w:rPr>
        <w:t xml:space="preserve">nustatyti kreatinino bei </w:t>
      </w:r>
      <w:proofErr w:type="spellStart"/>
      <w:r w:rsidRPr="00AA6DA6">
        <w:rPr>
          <w:szCs w:val="22"/>
          <w:lang w:val="lt-LT"/>
        </w:rPr>
        <w:t>hidrokarbonatų</w:t>
      </w:r>
      <w:proofErr w:type="spellEnd"/>
      <w:r w:rsidRPr="00AA6DA6">
        <w:rPr>
          <w:szCs w:val="22"/>
          <w:lang w:val="lt-LT"/>
        </w:rPr>
        <w:t xml:space="preserve"> </w:t>
      </w:r>
      <w:r>
        <w:rPr>
          <w:szCs w:val="22"/>
          <w:lang w:val="lt-LT"/>
        </w:rPr>
        <w:t>koncentracijas</w:t>
      </w:r>
      <w:r w:rsidRPr="00AA6DA6">
        <w:rPr>
          <w:szCs w:val="22"/>
          <w:lang w:val="lt-LT"/>
        </w:rPr>
        <w:t xml:space="preserve"> serume. Prieš pradedant gydymą ir tada, kai reikia stebėti</w:t>
      </w:r>
      <w:r w:rsidRPr="00AA6DA6">
        <w:rPr>
          <w:rFonts w:eastAsia="SimSun"/>
          <w:szCs w:val="22"/>
          <w:lang w:val="lt-LT" w:eastAsia="zh-CN"/>
        </w:rPr>
        <w:t xml:space="preserve"> </w:t>
      </w:r>
      <w:r w:rsidRPr="00AA6DA6">
        <w:rPr>
          <w:szCs w:val="22"/>
          <w:lang w:val="lt-LT"/>
        </w:rPr>
        <w:t xml:space="preserve">atsaką ir toksinį poveikį, bet ne rečiau kaip kartą prieš kiekvieną gydymo ciklą, reikia atlikti </w:t>
      </w:r>
      <w:r>
        <w:rPr>
          <w:szCs w:val="22"/>
          <w:lang w:val="lt-LT"/>
        </w:rPr>
        <w:t>bendrą kraujo</w:t>
      </w:r>
      <w:r w:rsidRPr="00AA6DA6">
        <w:rPr>
          <w:szCs w:val="22"/>
          <w:lang w:val="lt-LT"/>
        </w:rPr>
        <w:t xml:space="preserve"> tyrimą.</w:t>
      </w:r>
    </w:p>
    <w:p w14:paraId="2B3D3B45" w14:textId="77777777" w:rsidR="005D169E" w:rsidRPr="00AA6DA6" w:rsidRDefault="005D169E" w:rsidP="006D1C85">
      <w:pPr>
        <w:autoSpaceDE w:val="0"/>
        <w:autoSpaceDN w:val="0"/>
        <w:adjustRightInd w:val="0"/>
        <w:spacing w:line="240" w:lineRule="auto"/>
        <w:rPr>
          <w:rFonts w:eastAsia="SimSun"/>
          <w:i/>
          <w:szCs w:val="22"/>
          <w:lang w:val="lt-LT" w:eastAsia="zh-CN"/>
        </w:rPr>
      </w:pPr>
    </w:p>
    <w:p w14:paraId="67179FAE" w14:textId="77777777" w:rsidR="005D169E" w:rsidRPr="00AA6DA6" w:rsidRDefault="005D169E" w:rsidP="006D1C85">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Dozės koregavimas dėl toksinio poveikio kraujui</w:t>
      </w:r>
    </w:p>
    <w:p w14:paraId="1055B958"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Toksinis poveikis kraujui apibrėžiamas kaip mažiausias ląstelių </w:t>
      </w:r>
      <w:r>
        <w:rPr>
          <w:rFonts w:eastAsia="SimSun"/>
          <w:szCs w:val="22"/>
          <w:lang w:val="lt-LT" w:eastAsia="zh-CN"/>
        </w:rPr>
        <w:t>skaičius</w:t>
      </w:r>
      <w:r w:rsidRPr="00AA6DA6">
        <w:rPr>
          <w:rFonts w:eastAsia="SimSun"/>
          <w:szCs w:val="22"/>
          <w:lang w:val="lt-LT" w:eastAsia="zh-CN"/>
        </w:rPr>
        <w:t xml:space="preserve"> (didžiausias sumažėjimas) gydymo ciklo metu, jei trombocitų </w:t>
      </w:r>
      <w:r>
        <w:rPr>
          <w:rFonts w:eastAsia="SimSun"/>
          <w:szCs w:val="22"/>
          <w:lang w:val="lt-LT" w:eastAsia="zh-CN"/>
        </w:rPr>
        <w:t>skaičius</w:t>
      </w:r>
      <w:r w:rsidRPr="00AA6DA6">
        <w:rPr>
          <w:rFonts w:eastAsia="SimSun"/>
          <w:szCs w:val="22"/>
          <w:lang w:val="lt-LT" w:eastAsia="zh-CN"/>
        </w:rPr>
        <w:t xml:space="preserve"> tampa ≤ 50,0 x 10</w:t>
      </w:r>
      <w:r w:rsidRPr="00AA6DA6">
        <w:rPr>
          <w:rFonts w:eastAsia="SimSun"/>
          <w:szCs w:val="22"/>
          <w:vertAlign w:val="superscript"/>
          <w:lang w:val="lt-LT" w:eastAsia="zh-CN"/>
        </w:rPr>
        <w:t>9</w:t>
      </w:r>
      <w:r w:rsidRPr="00AA6DA6">
        <w:rPr>
          <w:rFonts w:eastAsia="SimSun"/>
          <w:szCs w:val="22"/>
          <w:lang w:val="lt-LT" w:eastAsia="zh-CN"/>
        </w:rPr>
        <w:t xml:space="preserve">/l, ir (arba) absoliutus </w:t>
      </w:r>
      <w:proofErr w:type="spellStart"/>
      <w:r w:rsidRPr="00AA6DA6">
        <w:rPr>
          <w:rFonts w:eastAsia="SimSun"/>
          <w:szCs w:val="22"/>
          <w:lang w:val="lt-LT" w:eastAsia="zh-CN"/>
        </w:rPr>
        <w:t>neutrofilų</w:t>
      </w:r>
      <w:proofErr w:type="spellEnd"/>
      <w:r w:rsidRPr="00AA6DA6">
        <w:rPr>
          <w:rFonts w:eastAsia="SimSun"/>
          <w:szCs w:val="22"/>
          <w:lang w:val="lt-LT" w:eastAsia="zh-CN"/>
        </w:rPr>
        <w:t xml:space="preserve"> </w:t>
      </w:r>
      <w:r>
        <w:rPr>
          <w:rFonts w:eastAsia="SimSun"/>
          <w:szCs w:val="22"/>
          <w:lang w:val="lt-LT" w:eastAsia="zh-CN"/>
        </w:rPr>
        <w:t>skaičius</w:t>
      </w:r>
      <w:r w:rsidRPr="00AA6DA6">
        <w:rPr>
          <w:rFonts w:eastAsia="SimSun"/>
          <w:szCs w:val="22"/>
          <w:lang w:val="lt-LT" w:eastAsia="zh-CN"/>
        </w:rPr>
        <w:t xml:space="preserve"> tampa ≤ 1 x 10</w:t>
      </w:r>
      <w:r w:rsidRPr="00AA6DA6">
        <w:rPr>
          <w:rFonts w:eastAsia="SimSun"/>
          <w:szCs w:val="22"/>
          <w:vertAlign w:val="superscript"/>
          <w:lang w:val="lt-LT" w:eastAsia="zh-CN"/>
        </w:rPr>
        <w:t>9</w:t>
      </w:r>
      <w:r w:rsidRPr="00AA6DA6">
        <w:rPr>
          <w:rFonts w:eastAsia="SimSun"/>
          <w:szCs w:val="22"/>
          <w:lang w:val="lt-LT" w:eastAsia="zh-CN"/>
        </w:rPr>
        <w:t>/l.</w:t>
      </w:r>
    </w:p>
    <w:p w14:paraId="43B4245C"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70E3AA85"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Atsistatymu po buvusio toksinio poveikio kraujui vadinamas ląstelių eilės (eilių) </w:t>
      </w:r>
      <w:r>
        <w:rPr>
          <w:rFonts w:eastAsia="SimSun"/>
          <w:szCs w:val="22"/>
          <w:lang w:val="lt-LT" w:eastAsia="zh-CN"/>
        </w:rPr>
        <w:t>skaičiaus</w:t>
      </w:r>
      <w:r w:rsidRPr="00AA6DA6">
        <w:rPr>
          <w:rFonts w:eastAsia="SimSun"/>
          <w:szCs w:val="22"/>
          <w:lang w:val="lt-LT" w:eastAsia="zh-CN"/>
        </w:rPr>
        <w:t xml:space="preserve"> padidėjimas, lygus ne mažiau kaip pusės didžiausio sumažėjimo rodmens ir pradinio ląstelių </w:t>
      </w:r>
      <w:r>
        <w:rPr>
          <w:rFonts w:eastAsia="SimSun"/>
          <w:szCs w:val="22"/>
          <w:lang w:val="lt-LT" w:eastAsia="zh-CN"/>
        </w:rPr>
        <w:t>skaičiaus</w:t>
      </w:r>
      <w:r w:rsidRPr="00AA6DA6">
        <w:rPr>
          <w:rFonts w:eastAsia="SimSun"/>
          <w:szCs w:val="22"/>
          <w:lang w:val="lt-LT" w:eastAsia="zh-CN"/>
        </w:rPr>
        <w:t xml:space="preserve"> absoliutinio skirtumo ir didžiausio sumažėjimo rodmens sumai (t. y., kraujo ląstelių </w:t>
      </w:r>
      <w:r>
        <w:rPr>
          <w:rFonts w:eastAsia="SimSun"/>
          <w:szCs w:val="22"/>
          <w:lang w:val="lt-LT" w:eastAsia="zh-CN"/>
        </w:rPr>
        <w:t>skaičius</w:t>
      </w:r>
      <w:r w:rsidRPr="00AA6DA6">
        <w:rPr>
          <w:rFonts w:eastAsia="SimSun"/>
          <w:szCs w:val="22"/>
          <w:lang w:val="lt-LT" w:eastAsia="zh-CN"/>
        </w:rPr>
        <w:t xml:space="preserve"> atsistatymo metu ≥ didžiausio sumažėjimo rodmuo + (0,5 x [|pradinis rodmuo – didžiausio sumažėjimo rodmuo|]).</w:t>
      </w:r>
    </w:p>
    <w:p w14:paraId="6911ACFF"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66269611" w14:textId="77777777" w:rsidR="005D169E" w:rsidRPr="00AA6DA6" w:rsidRDefault="005D169E" w:rsidP="006D1C85">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Pacientai, kurių pradinis kraujo ląstelių rodmuo prieš pirmąjį gydymo ciklą nėra sumažėjęs (</w:t>
      </w:r>
      <w:proofErr w:type="spellStart"/>
      <w:r w:rsidRPr="00AA6DA6">
        <w:rPr>
          <w:rFonts w:eastAsia="SimSun"/>
          <w:i/>
          <w:szCs w:val="22"/>
          <w:lang w:val="lt-LT" w:eastAsia="zh-CN"/>
        </w:rPr>
        <w:t>t.y</w:t>
      </w:r>
      <w:proofErr w:type="spellEnd"/>
      <w:r w:rsidRPr="00AA6DA6">
        <w:rPr>
          <w:rFonts w:eastAsia="SimSun"/>
          <w:i/>
          <w:szCs w:val="22"/>
          <w:lang w:val="lt-LT" w:eastAsia="zh-CN"/>
        </w:rPr>
        <w:t xml:space="preserve">. leukocitų </w:t>
      </w:r>
      <w:r>
        <w:rPr>
          <w:rFonts w:eastAsia="SimSun"/>
          <w:i/>
          <w:szCs w:val="22"/>
          <w:lang w:val="lt-LT" w:eastAsia="zh-CN"/>
        </w:rPr>
        <w:t>skaičius</w:t>
      </w:r>
      <w:r w:rsidRPr="00AA6DA6">
        <w:rPr>
          <w:rFonts w:eastAsia="SimSun"/>
          <w:i/>
          <w:szCs w:val="22"/>
          <w:lang w:val="lt-LT" w:eastAsia="zh-CN"/>
        </w:rPr>
        <w:t xml:space="preserve"> ≥ 3,0 x 10</w:t>
      </w:r>
      <w:r w:rsidRPr="00AA6DA6">
        <w:rPr>
          <w:rFonts w:eastAsia="SimSun"/>
          <w:i/>
          <w:szCs w:val="22"/>
          <w:vertAlign w:val="superscript"/>
          <w:lang w:val="lt-LT" w:eastAsia="zh-CN"/>
        </w:rPr>
        <w:t>9</w:t>
      </w:r>
      <w:r w:rsidRPr="00AA6DA6">
        <w:rPr>
          <w:rFonts w:eastAsia="SimSun"/>
          <w:i/>
          <w:szCs w:val="22"/>
          <w:lang w:val="lt-LT" w:eastAsia="zh-CN"/>
        </w:rPr>
        <w:t xml:space="preserve">/l, absoliutus </w:t>
      </w:r>
      <w:proofErr w:type="spellStart"/>
      <w:r w:rsidRPr="00AA6DA6">
        <w:rPr>
          <w:rFonts w:eastAsia="SimSun"/>
          <w:i/>
          <w:szCs w:val="22"/>
          <w:lang w:val="lt-LT" w:eastAsia="zh-CN"/>
        </w:rPr>
        <w:t>neutrofilų</w:t>
      </w:r>
      <w:proofErr w:type="spellEnd"/>
      <w:r w:rsidRPr="00AA6DA6">
        <w:rPr>
          <w:rFonts w:eastAsia="SimSun"/>
          <w:i/>
          <w:szCs w:val="22"/>
          <w:lang w:val="lt-LT" w:eastAsia="zh-CN"/>
        </w:rPr>
        <w:t xml:space="preserve"> </w:t>
      </w:r>
      <w:r>
        <w:rPr>
          <w:rFonts w:eastAsia="SimSun"/>
          <w:i/>
          <w:szCs w:val="22"/>
          <w:lang w:val="lt-LT" w:eastAsia="zh-CN"/>
        </w:rPr>
        <w:t>skaičius</w:t>
      </w:r>
      <w:r w:rsidRPr="00AA6DA6">
        <w:rPr>
          <w:rFonts w:eastAsia="SimSun"/>
          <w:i/>
          <w:szCs w:val="22"/>
          <w:lang w:val="lt-LT" w:eastAsia="zh-CN"/>
        </w:rPr>
        <w:t xml:space="preserve"> ≥ 1,5 x 10</w:t>
      </w:r>
      <w:r w:rsidRPr="00AA6DA6">
        <w:rPr>
          <w:rFonts w:eastAsia="SimSun"/>
          <w:i/>
          <w:szCs w:val="22"/>
          <w:vertAlign w:val="superscript"/>
          <w:lang w:val="lt-LT" w:eastAsia="zh-CN"/>
        </w:rPr>
        <w:t>9</w:t>
      </w:r>
      <w:r w:rsidRPr="00AA6DA6">
        <w:rPr>
          <w:rFonts w:eastAsia="SimSun"/>
          <w:i/>
          <w:szCs w:val="22"/>
          <w:lang w:val="lt-LT" w:eastAsia="zh-CN"/>
        </w:rPr>
        <w:t>/l ir trombocitų skaičius ≥ 75,0 x 10</w:t>
      </w:r>
      <w:r w:rsidRPr="00AA6DA6">
        <w:rPr>
          <w:rFonts w:eastAsia="SimSun"/>
          <w:i/>
          <w:szCs w:val="22"/>
          <w:vertAlign w:val="superscript"/>
          <w:lang w:val="lt-LT" w:eastAsia="zh-CN"/>
        </w:rPr>
        <w:t>9</w:t>
      </w:r>
      <w:r w:rsidRPr="00AA6DA6">
        <w:rPr>
          <w:rFonts w:eastAsia="SimSun"/>
          <w:i/>
          <w:szCs w:val="22"/>
          <w:lang w:val="lt-LT" w:eastAsia="zh-CN"/>
        </w:rPr>
        <w:t>/l)</w:t>
      </w:r>
    </w:p>
    <w:p w14:paraId="7157E570"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Jei gydant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szCs w:val="22"/>
          <w:lang w:val="lt-LT" w:eastAsia="zh-CN"/>
        </w:rPr>
        <w:t xml:space="preserve"> pasireiškė toksinis poveikis kraujui, kitą gydymo ciklą reikia atidėti, kol atsistatys trombocitų ir absoliutus </w:t>
      </w:r>
      <w:proofErr w:type="spellStart"/>
      <w:r w:rsidRPr="00AA6DA6">
        <w:rPr>
          <w:rFonts w:eastAsia="SimSun"/>
          <w:szCs w:val="22"/>
          <w:lang w:val="lt-LT" w:eastAsia="zh-CN"/>
        </w:rPr>
        <w:t>neutrofilų</w:t>
      </w:r>
      <w:proofErr w:type="spellEnd"/>
      <w:r w:rsidRPr="00AA6DA6">
        <w:rPr>
          <w:rFonts w:eastAsia="SimSun"/>
          <w:szCs w:val="22"/>
          <w:lang w:val="lt-LT" w:eastAsia="zh-CN"/>
        </w:rPr>
        <w:t xml:space="preserve"> </w:t>
      </w:r>
      <w:r>
        <w:rPr>
          <w:rFonts w:eastAsia="SimSun"/>
          <w:szCs w:val="22"/>
          <w:lang w:val="lt-LT" w:eastAsia="zh-CN"/>
        </w:rPr>
        <w:t>skaičius</w:t>
      </w:r>
      <w:r w:rsidRPr="00AA6DA6">
        <w:rPr>
          <w:rFonts w:eastAsia="SimSun"/>
          <w:szCs w:val="22"/>
          <w:lang w:val="lt-LT" w:eastAsia="zh-CN"/>
        </w:rPr>
        <w:t xml:space="preserve"> (AN</w:t>
      </w:r>
      <w:r>
        <w:rPr>
          <w:rFonts w:eastAsia="SimSun"/>
          <w:szCs w:val="22"/>
          <w:lang w:val="lt-LT" w:eastAsia="zh-CN"/>
        </w:rPr>
        <w:t>S</w:t>
      </w:r>
      <w:r w:rsidRPr="00AA6DA6">
        <w:rPr>
          <w:rFonts w:eastAsia="SimSun"/>
          <w:szCs w:val="22"/>
          <w:lang w:val="lt-LT" w:eastAsia="zh-CN"/>
        </w:rPr>
        <w:t>). Jei atsistatymas įvyksta per 14 dienų, dozės koreguoti nereikia. Tačiau, jei atsistatymas per 14 dienų neįvyksta, dozę reikia mažinti pagal šią lentelę. Po šių dozės pakeitimų ciklo trukmė turėtų grįžti iki 28 parų.</w:t>
      </w:r>
    </w:p>
    <w:p w14:paraId="5409DCAB" w14:textId="77777777" w:rsidR="005D169E" w:rsidRPr="00AA6DA6" w:rsidRDefault="005D169E" w:rsidP="006D1C85">
      <w:pPr>
        <w:autoSpaceDE w:val="0"/>
        <w:autoSpaceDN w:val="0"/>
        <w:adjustRightInd w:val="0"/>
        <w:spacing w:line="240" w:lineRule="auto"/>
        <w:rPr>
          <w:rFonts w:eastAsia="SimSun"/>
          <w:szCs w:val="22"/>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2504"/>
        <w:gridCol w:w="3700"/>
      </w:tblGrid>
      <w:tr w:rsidR="005D169E" w:rsidRPr="006D1C85" w14:paraId="548977DD" w14:textId="77777777" w:rsidTr="007B47F3">
        <w:tc>
          <w:tcPr>
            <w:tcW w:w="5495" w:type="dxa"/>
            <w:gridSpan w:val="2"/>
            <w:tcBorders>
              <w:top w:val="single" w:sz="4" w:space="0" w:color="auto"/>
              <w:left w:val="single" w:sz="4" w:space="0" w:color="auto"/>
              <w:bottom w:val="single" w:sz="4" w:space="0" w:color="auto"/>
              <w:right w:val="single" w:sz="4" w:space="0" w:color="auto"/>
            </w:tcBorders>
            <w:hideMark/>
          </w:tcPr>
          <w:p w14:paraId="19636404"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Ciklo didžiausio sumažėjimo rodmuo</w:t>
            </w:r>
          </w:p>
        </w:tc>
        <w:tc>
          <w:tcPr>
            <w:tcW w:w="3792" w:type="dxa"/>
            <w:vMerge w:val="restart"/>
            <w:tcBorders>
              <w:top w:val="single" w:sz="4" w:space="0" w:color="auto"/>
              <w:left w:val="single" w:sz="4" w:space="0" w:color="auto"/>
              <w:bottom w:val="single" w:sz="4" w:space="0" w:color="auto"/>
              <w:right w:val="single" w:sz="4" w:space="0" w:color="auto"/>
            </w:tcBorders>
            <w:hideMark/>
          </w:tcPr>
          <w:p w14:paraId="1500A368"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Kito ciklo dozės, jei atsistatymas* neįvyksta per 14 dienų (%)</w:t>
            </w:r>
          </w:p>
        </w:tc>
      </w:tr>
      <w:tr w:rsidR="005D169E" w:rsidRPr="00AA6DA6" w14:paraId="6A125940" w14:textId="77777777" w:rsidTr="007B47F3">
        <w:tc>
          <w:tcPr>
            <w:tcW w:w="2943" w:type="dxa"/>
            <w:tcBorders>
              <w:top w:val="single" w:sz="4" w:space="0" w:color="auto"/>
              <w:left w:val="single" w:sz="4" w:space="0" w:color="auto"/>
              <w:bottom w:val="single" w:sz="4" w:space="0" w:color="auto"/>
              <w:right w:val="single" w:sz="4" w:space="0" w:color="auto"/>
            </w:tcBorders>
            <w:vAlign w:val="center"/>
            <w:hideMark/>
          </w:tcPr>
          <w:p w14:paraId="38C84422"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AN</w:t>
            </w:r>
            <w:r>
              <w:rPr>
                <w:rFonts w:eastAsia="SimSun"/>
                <w:lang w:val="lt-LT" w:eastAsia="zh-CN"/>
              </w:rPr>
              <w:t>S</w:t>
            </w:r>
            <w:r w:rsidRPr="00AA6DA6">
              <w:rPr>
                <w:rFonts w:eastAsia="SimSun"/>
                <w:lang w:val="lt-LT" w:eastAsia="zh-CN"/>
              </w:rPr>
              <w:t xml:space="preserve"> (x 10</w:t>
            </w:r>
            <w:r w:rsidRPr="00AA6DA6">
              <w:rPr>
                <w:rFonts w:eastAsia="SimSun"/>
                <w:vertAlign w:val="superscript"/>
                <w:lang w:val="lt-LT" w:eastAsia="zh-CN"/>
              </w:rPr>
              <w:t>9</w:t>
            </w:r>
            <w:r w:rsidRPr="00AA6DA6">
              <w:rPr>
                <w:rFonts w:eastAsia="SimSun"/>
                <w:lang w:val="lt-LT" w:eastAsia="zh-CN"/>
              </w:rPr>
              <w:t>/l)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EAA6F0"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Trombocitai (x 10</w:t>
            </w:r>
            <w:r w:rsidRPr="00AA6DA6">
              <w:rPr>
                <w:rFonts w:eastAsia="SimSun"/>
                <w:vertAlign w:val="superscript"/>
                <w:lang w:val="lt-LT" w:eastAsia="zh-CN"/>
              </w:rPr>
              <w:t>9</w:t>
            </w:r>
            <w:r w:rsidRPr="00AA6DA6">
              <w:rPr>
                <w:rFonts w:eastAsia="SimSun"/>
                <w:lang w:val="lt-LT" w:eastAsia="zh-CN"/>
              </w:rPr>
              <w:t>/l)</w:t>
            </w:r>
          </w:p>
        </w:tc>
        <w:tc>
          <w:tcPr>
            <w:tcW w:w="3792" w:type="dxa"/>
            <w:vMerge/>
            <w:tcBorders>
              <w:top w:val="single" w:sz="4" w:space="0" w:color="auto"/>
              <w:left w:val="single" w:sz="4" w:space="0" w:color="auto"/>
              <w:bottom w:val="single" w:sz="4" w:space="0" w:color="auto"/>
              <w:right w:val="single" w:sz="4" w:space="0" w:color="auto"/>
            </w:tcBorders>
            <w:vAlign w:val="center"/>
            <w:hideMark/>
          </w:tcPr>
          <w:p w14:paraId="4613362E" w14:textId="77777777" w:rsidR="005D169E" w:rsidRPr="00AA6DA6" w:rsidRDefault="005D169E" w:rsidP="006D1C85">
            <w:pPr>
              <w:tabs>
                <w:tab w:val="clear" w:pos="567"/>
              </w:tabs>
              <w:spacing w:line="240" w:lineRule="auto"/>
              <w:rPr>
                <w:rFonts w:eastAsia="SimSun"/>
                <w:lang w:val="lt-LT" w:eastAsia="zh-CN" w:bidi="de-DE"/>
              </w:rPr>
            </w:pPr>
          </w:p>
        </w:tc>
      </w:tr>
      <w:tr w:rsidR="005D169E" w:rsidRPr="00AA6DA6" w14:paraId="09099494" w14:textId="77777777" w:rsidTr="007B47F3">
        <w:tc>
          <w:tcPr>
            <w:tcW w:w="2943" w:type="dxa"/>
            <w:tcBorders>
              <w:top w:val="single" w:sz="4" w:space="0" w:color="auto"/>
              <w:left w:val="single" w:sz="4" w:space="0" w:color="auto"/>
              <w:bottom w:val="single" w:sz="4" w:space="0" w:color="auto"/>
              <w:right w:val="single" w:sz="4" w:space="0" w:color="auto"/>
            </w:tcBorders>
            <w:hideMark/>
          </w:tcPr>
          <w:p w14:paraId="5CF6E495"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 1,0</w:t>
            </w:r>
          </w:p>
        </w:tc>
        <w:tc>
          <w:tcPr>
            <w:tcW w:w="2552" w:type="dxa"/>
            <w:tcBorders>
              <w:top w:val="single" w:sz="4" w:space="0" w:color="auto"/>
              <w:left w:val="single" w:sz="4" w:space="0" w:color="auto"/>
              <w:bottom w:val="single" w:sz="4" w:space="0" w:color="auto"/>
              <w:right w:val="single" w:sz="4" w:space="0" w:color="auto"/>
            </w:tcBorders>
            <w:hideMark/>
          </w:tcPr>
          <w:p w14:paraId="06AC1D65"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 50,0</w:t>
            </w:r>
          </w:p>
        </w:tc>
        <w:tc>
          <w:tcPr>
            <w:tcW w:w="3792" w:type="dxa"/>
            <w:tcBorders>
              <w:top w:val="single" w:sz="4" w:space="0" w:color="auto"/>
              <w:left w:val="single" w:sz="4" w:space="0" w:color="auto"/>
              <w:bottom w:val="single" w:sz="4" w:space="0" w:color="auto"/>
              <w:right w:val="single" w:sz="4" w:space="0" w:color="auto"/>
            </w:tcBorders>
            <w:hideMark/>
          </w:tcPr>
          <w:p w14:paraId="13F0696F"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50%</w:t>
            </w:r>
          </w:p>
        </w:tc>
      </w:tr>
      <w:tr w:rsidR="005D169E" w:rsidRPr="00AA6DA6" w14:paraId="31BB71FF" w14:textId="77777777" w:rsidTr="007B47F3">
        <w:tc>
          <w:tcPr>
            <w:tcW w:w="2943" w:type="dxa"/>
            <w:tcBorders>
              <w:top w:val="single" w:sz="4" w:space="0" w:color="auto"/>
              <w:left w:val="single" w:sz="4" w:space="0" w:color="auto"/>
              <w:bottom w:val="single" w:sz="4" w:space="0" w:color="auto"/>
              <w:right w:val="single" w:sz="4" w:space="0" w:color="auto"/>
            </w:tcBorders>
            <w:hideMark/>
          </w:tcPr>
          <w:p w14:paraId="4F95AFA8"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&gt; 1,0</w:t>
            </w:r>
          </w:p>
        </w:tc>
        <w:tc>
          <w:tcPr>
            <w:tcW w:w="2552" w:type="dxa"/>
            <w:tcBorders>
              <w:top w:val="single" w:sz="4" w:space="0" w:color="auto"/>
              <w:left w:val="single" w:sz="4" w:space="0" w:color="auto"/>
              <w:bottom w:val="single" w:sz="4" w:space="0" w:color="auto"/>
              <w:right w:val="single" w:sz="4" w:space="0" w:color="auto"/>
            </w:tcBorders>
            <w:hideMark/>
          </w:tcPr>
          <w:p w14:paraId="3C809B38"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&gt; 50,0</w:t>
            </w:r>
          </w:p>
        </w:tc>
        <w:tc>
          <w:tcPr>
            <w:tcW w:w="3792" w:type="dxa"/>
            <w:tcBorders>
              <w:top w:val="single" w:sz="4" w:space="0" w:color="auto"/>
              <w:left w:val="single" w:sz="4" w:space="0" w:color="auto"/>
              <w:bottom w:val="single" w:sz="4" w:space="0" w:color="auto"/>
              <w:right w:val="single" w:sz="4" w:space="0" w:color="auto"/>
            </w:tcBorders>
            <w:hideMark/>
          </w:tcPr>
          <w:p w14:paraId="2CCF8F5B" w14:textId="77777777" w:rsidR="005D169E" w:rsidRPr="00AA6DA6" w:rsidRDefault="005D169E" w:rsidP="006D1C85">
            <w:pPr>
              <w:autoSpaceDE w:val="0"/>
              <w:autoSpaceDN w:val="0"/>
              <w:adjustRightInd w:val="0"/>
              <w:spacing w:line="240" w:lineRule="auto"/>
              <w:rPr>
                <w:rFonts w:eastAsia="SimSun"/>
                <w:lang w:val="lt-LT" w:eastAsia="zh-CN" w:bidi="de-DE"/>
              </w:rPr>
            </w:pPr>
            <w:r w:rsidRPr="00AA6DA6">
              <w:rPr>
                <w:rFonts w:eastAsia="SimSun"/>
                <w:lang w:val="lt-LT" w:eastAsia="zh-CN"/>
              </w:rPr>
              <w:t>100%</w:t>
            </w:r>
          </w:p>
        </w:tc>
      </w:tr>
    </w:tbl>
    <w:p w14:paraId="7F11189A"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*Atsistatymas = ląstelių skaičius ≥ didžiausio sumažėjimo rodmuo + (0,5 x</w:t>
      </w:r>
    </w:p>
    <w:p w14:paraId="4DE9CB66"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[pradinis rodmuo– didžiausio sumažėjimo rodmuo])</w:t>
      </w:r>
    </w:p>
    <w:p w14:paraId="1D2CE0D9"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5DBAA1AC" w14:textId="77777777" w:rsidR="005D169E" w:rsidRPr="00AA6DA6" w:rsidRDefault="005D169E" w:rsidP="006D1C85">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Pacientai, kurių pradinis kraujo ląstelių rodmuo prieš pirmąjį gydymo ciklą yra sumažėjęs (t. y., leukocitų skaičius &lt; 3,0 x 10</w:t>
      </w:r>
      <w:r w:rsidRPr="00AA6DA6">
        <w:rPr>
          <w:rFonts w:eastAsia="SimSun"/>
          <w:i/>
          <w:szCs w:val="22"/>
          <w:vertAlign w:val="superscript"/>
          <w:lang w:val="lt-LT" w:eastAsia="zh-CN"/>
        </w:rPr>
        <w:t>9</w:t>
      </w:r>
      <w:r w:rsidRPr="00AA6DA6">
        <w:rPr>
          <w:rFonts w:eastAsia="SimSun"/>
          <w:i/>
          <w:szCs w:val="22"/>
          <w:lang w:val="lt-LT" w:eastAsia="zh-CN"/>
        </w:rPr>
        <w:t xml:space="preserve">/l arba absoliutus </w:t>
      </w:r>
      <w:proofErr w:type="spellStart"/>
      <w:r w:rsidRPr="00AA6DA6">
        <w:rPr>
          <w:rFonts w:eastAsia="SimSun"/>
          <w:i/>
          <w:szCs w:val="22"/>
          <w:lang w:val="lt-LT" w:eastAsia="zh-CN"/>
        </w:rPr>
        <w:t>neutrofilų</w:t>
      </w:r>
      <w:proofErr w:type="spellEnd"/>
      <w:r w:rsidRPr="00AA6DA6">
        <w:rPr>
          <w:rFonts w:eastAsia="SimSun"/>
          <w:i/>
          <w:szCs w:val="22"/>
          <w:lang w:val="lt-LT" w:eastAsia="zh-CN"/>
        </w:rPr>
        <w:t xml:space="preserve"> skaičius &lt; 1,5 x 10</w:t>
      </w:r>
      <w:r w:rsidRPr="00AA6DA6">
        <w:rPr>
          <w:rFonts w:eastAsia="SimSun"/>
          <w:i/>
          <w:szCs w:val="22"/>
          <w:vertAlign w:val="superscript"/>
          <w:lang w:val="lt-LT" w:eastAsia="zh-CN"/>
        </w:rPr>
        <w:t>9</w:t>
      </w:r>
      <w:r w:rsidRPr="00AA6DA6">
        <w:rPr>
          <w:rFonts w:eastAsia="SimSun"/>
          <w:i/>
          <w:szCs w:val="22"/>
          <w:lang w:val="lt-LT" w:eastAsia="zh-CN"/>
        </w:rPr>
        <w:t>/l arba trombocitų skaičius &lt; 75,0 x 10</w:t>
      </w:r>
      <w:r w:rsidRPr="00AA6DA6">
        <w:rPr>
          <w:rFonts w:eastAsia="SimSun"/>
          <w:i/>
          <w:szCs w:val="22"/>
          <w:vertAlign w:val="superscript"/>
          <w:lang w:val="lt-LT" w:eastAsia="zh-CN"/>
        </w:rPr>
        <w:t>9</w:t>
      </w:r>
      <w:r w:rsidRPr="00AA6DA6">
        <w:rPr>
          <w:rFonts w:eastAsia="SimSun"/>
          <w:i/>
          <w:szCs w:val="22"/>
          <w:lang w:val="lt-LT" w:eastAsia="zh-CN"/>
        </w:rPr>
        <w:t>/l)</w:t>
      </w:r>
    </w:p>
    <w:p w14:paraId="5BD93034"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Jei po gydymo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color w:val="000000"/>
          <w:lang w:val="lt-LT" w:eastAsia="zh-CN"/>
        </w:rPr>
        <w:t xml:space="preserve"> </w:t>
      </w:r>
      <w:r w:rsidRPr="00AA6DA6">
        <w:rPr>
          <w:rFonts w:eastAsia="SimSun"/>
          <w:szCs w:val="22"/>
          <w:lang w:val="lt-LT" w:eastAsia="zh-CN"/>
        </w:rPr>
        <w:t xml:space="preserve">leukocitų, absoliutaus </w:t>
      </w:r>
      <w:proofErr w:type="spellStart"/>
      <w:r w:rsidRPr="00AA6DA6">
        <w:rPr>
          <w:rFonts w:eastAsia="SimSun"/>
          <w:szCs w:val="22"/>
          <w:lang w:val="lt-LT" w:eastAsia="zh-CN"/>
        </w:rPr>
        <w:t>neutrofilų</w:t>
      </w:r>
      <w:proofErr w:type="spellEnd"/>
      <w:r w:rsidRPr="00AA6DA6">
        <w:rPr>
          <w:rFonts w:eastAsia="SimSun"/>
          <w:szCs w:val="22"/>
          <w:lang w:val="lt-LT" w:eastAsia="zh-CN"/>
        </w:rPr>
        <w:t xml:space="preserve"> ar trombocitų </w:t>
      </w:r>
      <w:r>
        <w:rPr>
          <w:rFonts w:eastAsia="SimSun"/>
          <w:szCs w:val="22"/>
          <w:lang w:val="lt-LT" w:eastAsia="zh-CN"/>
        </w:rPr>
        <w:t>skaičių</w:t>
      </w:r>
      <w:r w:rsidRPr="00AA6DA6">
        <w:rPr>
          <w:rFonts w:eastAsia="SimSun"/>
          <w:szCs w:val="22"/>
          <w:lang w:val="lt-LT" w:eastAsia="zh-CN"/>
        </w:rPr>
        <w:t xml:space="preserve"> sumažėjimas lyginant su ankstesniu gydymu yra ≤ 50% arba didesnis kaip 50%, bet tuo pačiu metu pagerėja kurios nors ląstelių eilės diferenciacija, kito ciklo atidėti nereikia ir dozės koreguoti nereikia.</w:t>
      </w:r>
    </w:p>
    <w:p w14:paraId="361B2A3C"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4B30167D"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Jei leukocitų, absoliutaus </w:t>
      </w:r>
      <w:proofErr w:type="spellStart"/>
      <w:r w:rsidRPr="00AA6DA6">
        <w:rPr>
          <w:rFonts w:eastAsia="SimSun"/>
          <w:szCs w:val="22"/>
          <w:lang w:val="lt-LT" w:eastAsia="zh-CN"/>
        </w:rPr>
        <w:t>neutrofilų</w:t>
      </w:r>
      <w:proofErr w:type="spellEnd"/>
      <w:r w:rsidRPr="00AA6DA6">
        <w:rPr>
          <w:rFonts w:eastAsia="SimSun"/>
          <w:szCs w:val="22"/>
          <w:lang w:val="lt-LT" w:eastAsia="zh-CN"/>
        </w:rPr>
        <w:t xml:space="preserve"> ar trombocitų </w:t>
      </w:r>
      <w:r>
        <w:rPr>
          <w:rFonts w:eastAsia="SimSun"/>
          <w:szCs w:val="22"/>
          <w:lang w:val="lt-LT" w:eastAsia="zh-CN"/>
        </w:rPr>
        <w:t>skaičių</w:t>
      </w:r>
      <w:r w:rsidRPr="00AA6DA6">
        <w:rPr>
          <w:rFonts w:eastAsia="SimSun"/>
          <w:szCs w:val="22"/>
          <w:lang w:val="lt-LT" w:eastAsia="zh-CN"/>
        </w:rPr>
        <w:t xml:space="preserve"> sumažėjimas yra didesnis kaip 50% lyginant su ankstesniu gydymu, be ląstelių eilės diferenciacijos pagerėjimo, kitą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color w:val="000000"/>
          <w:lang w:val="lt-LT" w:eastAsia="zh-CN"/>
        </w:rPr>
        <w:t xml:space="preserve"> </w:t>
      </w:r>
      <w:r w:rsidRPr="00AA6DA6">
        <w:rPr>
          <w:rFonts w:eastAsia="SimSun"/>
          <w:szCs w:val="22"/>
          <w:lang w:val="lt-LT" w:eastAsia="zh-CN"/>
        </w:rPr>
        <w:t xml:space="preserve">gydymo ciklą reikia atidėti, kol atsistatys trombocitų ir absoliutus </w:t>
      </w:r>
      <w:proofErr w:type="spellStart"/>
      <w:r w:rsidRPr="00AA6DA6">
        <w:rPr>
          <w:rFonts w:eastAsia="SimSun"/>
          <w:szCs w:val="22"/>
          <w:lang w:val="lt-LT" w:eastAsia="zh-CN"/>
        </w:rPr>
        <w:t>neutrofilų</w:t>
      </w:r>
      <w:proofErr w:type="spellEnd"/>
      <w:r w:rsidRPr="00AA6DA6">
        <w:rPr>
          <w:rFonts w:eastAsia="SimSun"/>
          <w:szCs w:val="22"/>
          <w:lang w:val="lt-LT" w:eastAsia="zh-CN"/>
        </w:rPr>
        <w:t xml:space="preserve"> </w:t>
      </w:r>
      <w:r>
        <w:rPr>
          <w:rFonts w:eastAsia="SimSun"/>
          <w:szCs w:val="22"/>
          <w:lang w:val="lt-LT" w:eastAsia="zh-CN"/>
        </w:rPr>
        <w:t>skaičiai</w:t>
      </w:r>
      <w:r w:rsidRPr="00AA6DA6">
        <w:rPr>
          <w:rFonts w:eastAsia="SimSun"/>
          <w:szCs w:val="22"/>
          <w:lang w:val="lt-LT" w:eastAsia="zh-CN"/>
        </w:rPr>
        <w:t xml:space="preserve">. Jei atsistatymas įvyksta per 14 dienų, dozės koreguoti nereikia. Tačiau, jei atsistatymas per 14 dienų neįvyksta, reikia nustatyti kaulų čiulpų ląstelių skaičių. Jei kaulų čiulpų ląstelių skaičius yra &gt; 50%, dozės koreguoti nereikia. Jei kaulų </w:t>
      </w:r>
      <w:r w:rsidRPr="00AA6DA6">
        <w:rPr>
          <w:rFonts w:eastAsia="MS Mincho"/>
          <w:szCs w:val="22"/>
          <w:lang w:val="lt-LT" w:eastAsia="zh-CN"/>
        </w:rPr>
        <w:t>č</w:t>
      </w:r>
      <w:r w:rsidRPr="00AA6DA6">
        <w:rPr>
          <w:rFonts w:eastAsia="SimSun"/>
          <w:szCs w:val="22"/>
          <w:lang w:val="lt-LT" w:eastAsia="zh-CN"/>
        </w:rPr>
        <w:t>iulpų ląstelių skaičius yra ≤ 50%, reikia atidėti gydymą ir sumažinti dozę pagal šią lentelę:</w:t>
      </w:r>
    </w:p>
    <w:p w14:paraId="0EDB9952" w14:textId="77777777" w:rsidR="005D169E" w:rsidRPr="00AA6DA6" w:rsidRDefault="005D169E" w:rsidP="006D1C85">
      <w:pPr>
        <w:autoSpaceDE w:val="0"/>
        <w:autoSpaceDN w:val="0"/>
        <w:adjustRightInd w:val="0"/>
        <w:spacing w:line="240" w:lineRule="auto"/>
        <w:rPr>
          <w:rFonts w:eastAsia="SimSun"/>
          <w:szCs w:val="22"/>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3047"/>
        <w:gridCol w:w="3428"/>
      </w:tblGrid>
      <w:tr w:rsidR="005D169E" w:rsidRPr="006D1C85" w14:paraId="14667C47" w14:textId="77777777" w:rsidTr="007B47F3">
        <w:tc>
          <w:tcPr>
            <w:tcW w:w="2660" w:type="dxa"/>
            <w:tcBorders>
              <w:top w:val="single" w:sz="4" w:space="0" w:color="auto"/>
              <w:left w:val="single" w:sz="4" w:space="0" w:color="auto"/>
              <w:bottom w:val="single" w:sz="4" w:space="0" w:color="auto"/>
              <w:right w:val="single" w:sz="4" w:space="0" w:color="auto"/>
            </w:tcBorders>
            <w:hideMark/>
          </w:tcPr>
          <w:p w14:paraId="1995A573"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 xml:space="preserve">Kaulų čiulpų ląstelių </w:t>
            </w:r>
            <w:r>
              <w:rPr>
                <w:rFonts w:eastAsia="SimSun"/>
                <w:lang w:val="lt-LT" w:eastAsia="zh-CN"/>
              </w:rPr>
              <w:t>skaičius</w:t>
            </w:r>
          </w:p>
        </w:tc>
        <w:tc>
          <w:tcPr>
            <w:tcW w:w="6627" w:type="dxa"/>
            <w:gridSpan w:val="2"/>
            <w:tcBorders>
              <w:top w:val="single" w:sz="4" w:space="0" w:color="auto"/>
              <w:left w:val="single" w:sz="4" w:space="0" w:color="auto"/>
              <w:bottom w:val="single" w:sz="4" w:space="0" w:color="auto"/>
              <w:right w:val="single" w:sz="4" w:space="0" w:color="auto"/>
            </w:tcBorders>
            <w:hideMark/>
          </w:tcPr>
          <w:p w14:paraId="1CF8EB45"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Kito ciklo dozė, jei atsistatymas neįvyksta per 14 dienų (%)</w:t>
            </w:r>
          </w:p>
        </w:tc>
      </w:tr>
      <w:tr w:rsidR="005D169E" w:rsidRPr="00AA6DA6" w14:paraId="7459B86D" w14:textId="77777777" w:rsidTr="007B47F3">
        <w:tc>
          <w:tcPr>
            <w:tcW w:w="2660" w:type="dxa"/>
            <w:tcBorders>
              <w:top w:val="single" w:sz="4" w:space="0" w:color="auto"/>
              <w:left w:val="single" w:sz="4" w:space="0" w:color="auto"/>
              <w:bottom w:val="single" w:sz="4" w:space="0" w:color="auto"/>
              <w:right w:val="single" w:sz="4" w:space="0" w:color="auto"/>
            </w:tcBorders>
          </w:tcPr>
          <w:p w14:paraId="3ABA6AD6" w14:textId="77777777" w:rsidR="005D169E" w:rsidRPr="00AA6DA6" w:rsidRDefault="005D169E" w:rsidP="006D1C85">
            <w:pPr>
              <w:spacing w:line="240" w:lineRule="auto"/>
              <w:rPr>
                <w:rFonts w:eastAsia="SimSun"/>
                <w:lang w:val="lt-LT" w:eastAsia="zh-CN" w:bidi="de-DE"/>
              </w:rPr>
            </w:pPr>
          </w:p>
        </w:tc>
        <w:tc>
          <w:tcPr>
            <w:tcW w:w="3118" w:type="dxa"/>
            <w:tcBorders>
              <w:top w:val="single" w:sz="4" w:space="0" w:color="auto"/>
              <w:left w:val="single" w:sz="4" w:space="0" w:color="auto"/>
              <w:bottom w:val="single" w:sz="4" w:space="0" w:color="auto"/>
              <w:right w:val="single" w:sz="4" w:space="0" w:color="auto"/>
            </w:tcBorders>
            <w:hideMark/>
          </w:tcPr>
          <w:p w14:paraId="1CA172AE"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Atsistatymas* ≤ 21 dienos</w:t>
            </w:r>
          </w:p>
        </w:tc>
        <w:tc>
          <w:tcPr>
            <w:tcW w:w="3509" w:type="dxa"/>
            <w:tcBorders>
              <w:top w:val="single" w:sz="4" w:space="0" w:color="auto"/>
              <w:left w:val="single" w:sz="4" w:space="0" w:color="auto"/>
              <w:bottom w:val="single" w:sz="4" w:space="0" w:color="auto"/>
              <w:right w:val="single" w:sz="4" w:space="0" w:color="auto"/>
            </w:tcBorders>
            <w:hideMark/>
          </w:tcPr>
          <w:p w14:paraId="78B93601"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Atsistatymas* &gt; 21 dienos</w:t>
            </w:r>
          </w:p>
        </w:tc>
      </w:tr>
      <w:tr w:rsidR="005D169E" w:rsidRPr="00AA6DA6" w14:paraId="6E1E9064" w14:textId="77777777" w:rsidTr="007B47F3">
        <w:tc>
          <w:tcPr>
            <w:tcW w:w="2660" w:type="dxa"/>
            <w:tcBorders>
              <w:top w:val="single" w:sz="4" w:space="0" w:color="auto"/>
              <w:left w:val="single" w:sz="4" w:space="0" w:color="auto"/>
              <w:bottom w:val="single" w:sz="4" w:space="0" w:color="auto"/>
              <w:right w:val="single" w:sz="4" w:space="0" w:color="auto"/>
            </w:tcBorders>
            <w:hideMark/>
          </w:tcPr>
          <w:p w14:paraId="31051560"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15-50%</w:t>
            </w:r>
          </w:p>
        </w:tc>
        <w:tc>
          <w:tcPr>
            <w:tcW w:w="3118" w:type="dxa"/>
            <w:tcBorders>
              <w:top w:val="single" w:sz="4" w:space="0" w:color="auto"/>
              <w:left w:val="single" w:sz="4" w:space="0" w:color="auto"/>
              <w:bottom w:val="single" w:sz="4" w:space="0" w:color="auto"/>
              <w:right w:val="single" w:sz="4" w:space="0" w:color="auto"/>
            </w:tcBorders>
            <w:hideMark/>
          </w:tcPr>
          <w:p w14:paraId="2B11CD62"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100%</w:t>
            </w:r>
          </w:p>
        </w:tc>
        <w:tc>
          <w:tcPr>
            <w:tcW w:w="3509" w:type="dxa"/>
            <w:tcBorders>
              <w:top w:val="single" w:sz="4" w:space="0" w:color="auto"/>
              <w:left w:val="single" w:sz="4" w:space="0" w:color="auto"/>
              <w:bottom w:val="single" w:sz="4" w:space="0" w:color="auto"/>
              <w:right w:val="single" w:sz="4" w:space="0" w:color="auto"/>
            </w:tcBorders>
            <w:hideMark/>
          </w:tcPr>
          <w:p w14:paraId="6500E358"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50%</w:t>
            </w:r>
          </w:p>
        </w:tc>
      </w:tr>
      <w:tr w:rsidR="005D169E" w:rsidRPr="00AA6DA6" w14:paraId="75AA9139" w14:textId="77777777" w:rsidTr="007B47F3">
        <w:tc>
          <w:tcPr>
            <w:tcW w:w="2660" w:type="dxa"/>
            <w:tcBorders>
              <w:top w:val="single" w:sz="4" w:space="0" w:color="auto"/>
              <w:left w:val="single" w:sz="4" w:space="0" w:color="auto"/>
              <w:bottom w:val="single" w:sz="4" w:space="0" w:color="auto"/>
              <w:right w:val="single" w:sz="4" w:space="0" w:color="auto"/>
            </w:tcBorders>
            <w:hideMark/>
          </w:tcPr>
          <w:p w14:paraId="25963BF9"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&lt; 15%</w:t>
            </w:r>
          </w:p>
        </w:tc>
        <w:tc>
          <w:tcPr>
            <w:tcW w:w="3118" w:type="dxa"/>
            <w:tcBorders>
              <w:top w:val="single" w:sz="4" w:space="0" w:color="auto"/>
              <w:left w:val="single" w:sz="4" w:space="0" w:color="auto"/>
              <w:bottom w:val="single" w:sz="4" w:space="0" w:color="auto"/>
              <w:right w:val="single" w:sz="4" w:space="0" w:color="auto"/>
            </w:tcBorders>
            <w:hideMark/>
          </w:tcPr>
          <w:p w14:paraId="0F878BD0"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100%</w:t>
            </w:r>
          </w:p>
        </w:tc>
        <w:tc>
          <w:tcPr>
            <w:tcW w:w="3509" w:type="dxa"/>
            <w:tcBorders>
              <w:top w:val="single" w:sz="4" w:space="0" w:color="auto"/>
              <w:left w:val="single" w:sz="4" w:space="0" w:color="auto"/>
              <w:bottom w:val="single" w:sz="4" w:space="0" w:color="auto"/>
              <w:right w:val="single" w:sz="4" w:space="0" w:color="auto"/>
            </w:tcBorders>
            <w:hideMark/>
          </w:tcPr>
          <w:p w14:paraId="5E0B618F" w14:textId="77777777" w:rsidR="005D169E" w:rsidRPr="00AA6DA6" w:rsidRDefault="005D169E" w:rsidP="006D1C85">
            <w:pPr>
              <w:spacing w:line="240" w:lineRule="auto"/>
              <w:rPr>
                <w:rFonts w:eastAsia="SimSun"/>
                <w:lang w:val="lt-LT" w:eastAsia="zh-CN" w:bidi="de-DE"/>
              </w:rPr>
            </w:pPr>
            <w:r w:rsidRPr="00AA6DA6">
              <w:rPr>
                <w:rFonts w:eastAsia="SimSun"/>
                <w:lang w:val="lt-LT" w:eastAsia="zh-CN"/>
              </w:rPr>
              <w:t>33%</w:t>
            </w:r>
          </w:p>
        </w:tc>
      </w:tr>
    </w:tbl>
    <w:p w14:paraId="2B923597"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*Atsistatymas = ląstelių skaičius ≥ didžiausio sumažėjimo rodmuo + (0,5 x</w:t>
      </w:r>
    </w:p>
    <w:p w14:paraId="231E9B54"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[pradinis rodmuo – didžiausio, sumažėjimo rodmuo])</w:t>
      </w:r>
    </w:p>
    <w:p w14:paraId="6839A534"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0683A4DE"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Po šių dozės pakeitimų kito ciklo trukmė turėtų grįžti iki 28 dienų.</w:t>
      </w:r>
    </w:p>
    <w:p w14:paraId="03589E7C"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79C4B99C" w14:textId="77777777" w:rsidR="005D169E" w:rsidRPr="00AA6DA6" w:rsidRDefault="005D169E" w:rsidP="006D1C85">
      <w:pPr>
        <w:autoSpaceDE w:val="0"/>
        <w:autoSpaceDN w:val="0"/>
        <w:adjustRightInd w:val="0"/>
        <w:spacing w:line="240" w:lineRule="auto"/>
        <w:rPr>
          <w:rFonts w:eastAsia="SimSun"/>
          <w:i/>
          <w:szCs w:val="22"/>
          <w:u w:val="single"/>
          <w:lang w:val="lt-LT" w:eastAsia="zh-CN"/>
        </w:rPr>
      </w:pPr>
      <w:r>
        <w:rPr>
          <w:rFonts w:eastAsia="SimSun"/>
          <w:i/>
          <w:szCs w:val="22"/>
          <w:u w:val="single"/>
          <w:lang w:val="lt-LT" w:eastAsia="zh-CN"/>
        </w:rPr>
        <w:t>Ypatingos</w:t>
      </w:r>
      <w:r w:rsidRPr="00AA6DA6">
        <w:rPr>
          <w:rFonts w:eastAsia="SimSun"/>
          <w:i/>
          <w:szCs w:val="22"/>
          <w:u w:val="single"/>
          <w:lang w:val="lt-LT" w:eastAsia="zh-CN"/>
        </w:rPr>
        <w:t xml:space="preserve"> populiacijos</w:t>
      </w:r>
    </w:p>
    <w:p w14:paraId="0B118937" w14:textId="77777777" w:rsidR="005D169E" w:rsidRPr="00AA6DA6" w:rsidRDefault="005D169E" w:rsidP="006D1C85">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lastRenderedPageBreak/>
        <w:t>Senyvi</w:t>
      </w:r>
      <w:r>
        <w:rPr>
          <w:rFonts w:eastAsia="SimSun"/>
          <w:i/>
          <w:szCs w:val="22"/>
          <w:lang w:val="lt-LT" w:eastAsia="zh-CN"/>
        </w:rPr>
        <w:t>ems</w:t>
      </w:r>
      <w:r w:rsidRPr="00AA6DA6">
        <w:rPr>
          <w:rFonts w:eastAsia="SimSun"/>
          <w:i/>
          <w:szCs w:val="22"/>
          <w:lang w:val="lt-LT" w:eastAsia="zh-CN"/>
        </w:rPr>
        <w:t xml:space="preserve"> pacienta</w:t>
      </w:r>
      <w:r>
        <w:rPr>
          <w:rFonts w:eastAsia="SimSun"/>
          <w:i/>
          <w:szCs w:val="22"/>
          <w:lang w:val="lt-LT" w:eastAsia="zh-CN"/>
        </w:rPr>
        <w:t>ms</w:t>
      </w:r>
    </w:p>
    <w:p w14:paraId="3AC9BA0E"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Senyviems pacientams vaistinio preparato dozės koreguoti nerekomenduojama. Senyviems pacientams labiau tikėtina susilpnėjusi inkstų funkcija, todėl gali būti naudinga stebėti inkstų </w:t>
      </w:r>
      <w:r>
        <w:rPr>
          <w:rFonts w:eastAsia="SimSun"/>
          <w:szCs w:val="22"/>
          <w:lang w:val="lt-LT" w:eastAsia="zh-CN"/>
        </w:rPr>
        <w:t>funkciją</w:t>
      </w:r>
      <w:r w:rsidRPr="00AA6DA6">
        <w:rPr>
          <w:rFonts w:eastAsia="SimSun"/>
          <w:szCs w:val="22"/>
          <w:lang w:val="lt-LT" w:eastAsia="zh-CN"/>
        </w:rPr>
        <w:t>.</w:t>
      </w:r>
    </w:p>
    <w:p w14:paraId="67F371F7"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01680A7E"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0F673D9F" w14:textId="77777777" w:rsidR="005D169E" w:rsidRPr="00AA6DA6" w:rsidRDefault="005D169E" w:rsidP="006D1C85">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Pacienta</w:t>
      </w:r>
      <w:r>
        <w:rPr>
          <w:rFonts w:eastAsia="SimSun"/>
          <w:i/>
          <w:szCs w:val="22"/>
          <w:lang w:val="lt-LT" w:eastAsia="zh-CN"/>
        </w:rPr>
        <w:t>ms</w:t>
      </w:r>
      <w:r w:rsidRPr="00AA6DA6">
        <w:rPr>
          <w:rFonts w:eastAsia="SimSun"/>
          <w:i/>
          <w:szCs w:val="22"/>
          <w:lang w:val="lt-LT" w:eastAsia="zh-CN"/>
        </w:rPr>
        <w:t>, kurių inkstų funkcija sutrikusi</w:t>
      </w:r>
    </w:p>
    <w:p w14:paraId="06B3B8EF" w14:textId="77777777" w:rsidR="005D169E" w:rsidRPr="00AA6DA6" w:rsidRDefault="005D169E" w:rsidP="006D1C85">
      <w:pPr>
        <w:autoSpaceDE w:val="0"/>
        <w:autoSpaceDN w:val="0"/>
        <w:adjustRightInd w:val="0"/>
        <w:spacing w:line="240" w:lineRule="auto"/>
        <w:rPr>
          <w:rFonts w:eastAsia="SimSun"/>
          <w:szCs w:val="22"/>
          <w:lang w:val="lt-LT" w:eastAsia="zh-CN"/>
        </w:rPr>
      </w:pPr>
      <w:proofErr w:type="spellStart"/>
      <w:r w:rsidRPr="00AA6DA6">
        <w:rPr>
          <w:rFonts w:eastAsia="SimSun"/>
          <w:szCs w:val="22"/>
          <w:lang w:val="lt-LT" w:eastAsia="zh-CN"/>
        </w:rPr>
        <w:t>Azacitidiną</w:t>
      </w:r>
      <w:proofErr w:type="spellEnd"/>
      <w:r w:rsidRPr="00AA6DA6">
        <w:rPr>
          <w:rFonts w:eastAsia="SimSun"/>
          <w:szCs w:val="22"/>
          <w:lang w:val="lt-LT" w:eastAsia="zh-CN"/>
        </w:rPr>
        <w:t xml:space="preserve"> galima skirti pacientams, kuriems yra inkstų nepakankamumas, nekoreguojant pradinės dozės (žr. 5.2 skyrių). Jei </w:t>
      </w:r>
      <w:proofErr w:type="spellStart"/>
      <w:r w:rsidRPr="00AA6DA6">
        <w:rPr>
          <w:rFonts w:eastAsia="SimSun"/>
          <w:szCs w:val="22"/>
          <w:lang w:val="lt-LT" w:eastAsia="zh-CN"/>
        </w:rPr>
        <w:t>hidrokarbonatų</w:t>
      </w:r>
      <w:proofErr w:type="spellEnd"/>
      <w:r w:rsidRPr="00AA6DA6">
        <w:rPr>
          <w:rFonts w:eastAsia="SimSun"/>
          <w:szCs w:val="22"/>
          <w:lang w:val="lt-LT" w:eastAsia="zh-CN"/>
        </w:rPr>
        <w:t xml:space="preserve"> koncentracija serume be aiškios priežasties tampa mažesnė nei 20 </w:t>
      </w:r>
      <w:proofErr w:type="spellStart"/>
      <w:r w:rsidRPr="00AA6DA6">
        <w:rPr>
          <w:rFonts w:eastAsia="SimSun"/>
          <w:szCs w:val="22"/>
          <w:lang w:val="lt-LT" w:eastAsia="zh-CN"/>
        </w:rPr>
        <w:t>mmol</w:t>
      </w:r>
      <w:proofErr w:type="spellEnd"/>
      <w:r w:rsidRPr="00AA6DA6">
        <w:rPr>
          <w:rFonts w:eastAsia="SimSun"/>
          <w:szCs w:val="22"/>
          <w:lang w:val="lt-LT" w:eastAsia="zh-CN"/>
        </w:rPr>
        <w:t xml:space="preserve">/l, dozę kito gydymo ciklo metu reikia sumažinti 50%. Jei kreatinino </w:t>
      </w:r>
      <w:r>
        <w:rPr>
          <w:rFonts w:eastAsia="SimSun"/>
          <w:szCs w:val="22"/>
          <w:lang w:val="lt-LT" w:eastAsia="zh-CN"/>
        </w:rPr>
        <w:t>koncentracija</w:t>
      </w:r>
      <w:r w:rsidRPr="00AA6DA6">
        <w:rPr>
          <w:rFonts w:eastAsia="SimSun"/>
          <w:szCs w:val="22"/>
          <w:lang w:val="lt-LT" w:eastAsia="zh-CN"/>
        </w:rPr>
        <w:t xml:space="preserve"> serume ar šlapalo azoto kraujyje koncentracija be aiškios priežasties tampa 2 ar daugiau kartų didesni už pradinius rodmenis ir viršija viršutinę normos ribą (VNR), kitą gydymo ciklą reikia atidėti, kol tyrimų rodmenys atsistatys iki normos arba pradinių rodmenų, o dozę kito gydymo ciklo metu reikia sumažinti 50% (žr. 4.4 skyrių).</w:t>
      </w:r>
    </w:p>
    <w:p w14:paraId="37CA6255"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6A2B2D3B" w14:textId="77777777" w:rsidR="005D169E" w:rsidRPr="00AA6DA6" w:rsidRDefault="005D169E" w:rsidP="006D1C85">
      <w:pPr>
        <w:autoSpaceDE w:val="0"/>
        <w:autoSpaceDN w:val="0"/>
        <w:adjustRightInd w:val="0"/>
        <w:spacing w:line="240" w:lineRule="auto"/>
        <w:rPr>
          <w:rFonts w:eastAsia="SimSun"/>
          <w:i/>
          <w:szCs w:val="22"/>
          <w:lang w:val="lt-LT" w:eastAsia="zh-CN"/>
        </w:rPr>
      </w:pPr>
      <w:proofErr w:type="spellStart"/>
      <w:r w:rsidRPr="00AA6DA6">
        <w:rPr>
          <w:rFonts w:eastAsia="SimSun"/>
          <w:i/>
          <w:szCs w:val="22"/>
          <w:lang w:val="lt-LT" w:eastAsia="zh-CN"/>
        </w:rPr>
        <w:t>Pacienta</w:t>
      </w:r>
      <w:r>
        <w:rPr>
          <w:rFonts w:eastAsia="SimSun"/>
          <w:i/>
          <w:szCs w:val="22"/>
          <w:lang w:val="lt-LT" w:eastAsia="zh-CN"/>
        </w:rPr>
        <w:t>ms</w:t>
      </w:r>
      <w:r w:rsidRPr="00AA6DA6">
        <w:rPr>
          <w:rFonts w:eastAsia="SimSun"/>
          <w:i/>
          <w:szCs w:val="22"/>
          <w:lang w:val="lt-LT" w:eastAsia="zh-CN"/>
        </w:rPr>
        <w:t>,kurių</w:t>
      </w:r>
      <w:proofErr w:type="spellEnd"/>
      <w:r w:rsidRPr="00AA6DA6">
        <w:rPr>
          <w:rFonts w:eastAsia="SimSun"/>
          <w:i/>
          <w:szCs w:val="22"/>
          <w:lang w:val="lt-LT" w:eastAsia="zh-CN"/>
        </w:rPr>
        <w:t xml:space="preserve"> kepenų funkcija sutrikusi</w:t>
      </w:r>
    </w:p>
    <w:p w14:paraId="15732A92"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Oficialių tyrimų su pacientais, sergančiais kepenų </w:t>
      </w:r>
      <w:r>
        <w:rPr>
          <w:rFonts w:eastAsia="SimSun"/>
          <w:szCs w:val="22"/>
          <w:lang w:val="lt-LT" w:eastAsia="zh-CN"/>
        </w:rPr>
        <w:t>funkcijos</w:t>
      </w:r>
      <w:r w:rsidRPr="00AA6DA6">
        <w:rPr>
          <w:rFonts w:eastAsia="SimSun"/>
          <w:szCs w:val="22"/>
          <w:lang w:val="lt-LT" w:eastAsia="zh-CN"/>
        </w:rPr>
        <w:t xml:space="preserve"> nepakankamumu, atlikta nebuvo (žr. 4.4 skyrių). Reikia atidžiai stebėti, ar pacientams, kuriems yra sunkus kepenų nepakankamumas, nepasireiškia nepageidaujami reiškiniai. Prieš pradedant gydymą pacientams, sergantiems kepenų nepakankamumu, pradinės dozės koreguoti nereikia. Vėlesnis dozės koregavimas turėtų būti grindžiamas kraujo laboratorinių tyrimų rodmenimis.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color w:val="000000"/>
          <w:lang w:val="lt-LT" w:eastAsia="zh-CN"/>
        </w:rPr>
        <w:t xml:space="preserve"> </w:t>
      </w:r>
      <w:r w:rsidRPr="00AA6DA6">
        <w:rPr>
          <w:rFonts w:eastAsia="SimSun"/>
          <w:szCs w:val="22"/>
          <w:lang w:val="lt-LT" w:eastAsia="zh-CN"/>
        </w:rPr>
        <w:t>negalima vartoti pacientams, kurie serga pažengusiais piktybiniais kepenų navikais (žr. 4.3 ir 4.4 skyrius).</w:t>
      </w:r>
    </w:p>
    <w:p w14:paraId="7E34D95C"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4C8392B6" w14:textId="77777777" w:rsidR="005D169E" w:rsidRPr="00AA6DA6" w:rsidRDefault="005D169E" w:rsidP="006D1C85">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Vaikų populiacija</w:t>
      </w:r>
    </w:p>
    <w:p w14:paraId="6EA0265B" w14:textId="77777777" w:rsidR="005D169E" w:rsidRPr="00AA6DA6" w:rsidRDefault="005D169E" w:rsidP="006D1C85">
      <w:pPr>
        <w:autoSpaceDE w:val="0"/>
        <w:autoSpaceDN w:val="0"/>
        <w:adjustRightInd w:val="0"/>
        <w:spacing w:line="240" w:lineRule="auto"/>
        <w:rPr>
          <w:rFonts w:eastAsia="SimSun"/>
          <w:szCs w:val="22"/>
          <w:lang w:val="lt-LT" w:eastAsia="zh-CN"/>
        </w:rPr>
      </w:pP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szCs w:val="22"/>
          <w:lang w:val="lt-LT" w:eastAsia="zh-CN"/>
        </w:rPr>
        <w:t xml:space="preserve"> saugumas ir veiksmingumas vaikams nuo 0 iki 17 metų dar neištirt</w:t>
      </w:r>
      <w:r>
        <w:rPr>
          <w:rFonts w:eastAsia="SimSun"/>
          <w:szCs w:val="22"/>
          <w:lang w:val="lt-LT" w:eastAsia="zh-CN"/>
        </w:rPr>
        <w:t>i</w:t>
      </w:r>
      <w:r w:rsidRPr="00AA6DA6">
        <w:rPr>
          <w:rFonts w:eastAsia="SimSun"/>
          <w:szCs w:val="22"/>
          <w:lang w:val="lt-LT" w:eastAsia="zh-CN"/>
        </w:rPr>
        <w:t>. Turimi duomenys pateikiami 4.8, 5.1 ir 5.2 skyriuose, tačiau dozavimo rekomendacijų pateikti negalima.</w:t>
      </w:r>
    </w:p>
    <w:p w14:paraId="10EC73E3"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5A2684A2" w14:textId="77777777" w:rsidR="005D169E" w:rsidRPr="00AA6DA6" w:rsidRDefault="005D169E" w:rsidP="006D1C85">
      <w:pPr>
        <w:autoSpaceDE w:val="0"/>
        <w:autoSpaceDN w:val="0"/>
        <w:adjustRightInd w:val="0"/>
        <w:spacing w:line="240" w:lineRule="auto"/>
        <w:rPr>
          <w:rFonts w:eastAsia="SimSun"/>
          <w:szCs w:val="22"/>
          <w:u w:val="single"/>
          <w:lang w:val="lt-LT" w:eastAsia="zh-CN"/>
        </w:rPr>
      </w:pPr>
      <w:r w:rsidRPr="00AA6DA6">
        <w:rPr>
          <w:rFonts w:eastAsia="SimSun"/>
          <w:szCs w:val="22"/>
          <w:u w:val="single"/>
          <w:lang w:val="lt-LT" w:eastAsia="zh-CN"/>
        </w:rPr>
        <w:t>Vartojimo metodas</w:t>
      </w:r>
    </w:p>
    <w:p w14:paraId="12BB2B66"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Paruoštas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szCs w:val="22"/>
          <w:lang w:val="lt-LT" w:eastAsia="zh-CN"/>
        </w:rPr>
        <w:t xml:space="preserve"> turi būti suleidžiamas po oda žasto, šlaunies arba pilvo srityje. Injekcijos vietas reikia paeiliui keisti. Nauja injekcija atliekama mažiausiai 2,5 cm atstumu nuo prieš tai buvusios injekcijos vietos, niekada neleidžiant tose srityse, kur oda sumušta, jautri, paraudusi ar sukietėjusi.</w:t>
      </w:r>
    </w:p>
    <w:p w14:paraId="317C94CA" w14:textId="77777777" w:rsidR="005D169E" w:rsidRPr="00AA6DA6" w:rsidRDefault="005D169E" w:rsidP="006D1C85">
      <w:pPr>
        <w:autoSpaceDE w:val="0"/>
        <w:autoSpaceDN w:val="0"/>
        <w:adjustRightInd w:val="0"/>
        <w:spacing w:line="240" w:lineRule="auto"/>
        <w:rPr>
          <w:rFonts w:eastAsia="SimSun"/>
          <w:szCs w:val="22"/>
          <w:lang w:val="lt-LT" w:eastAsia="zh-CN"/>
        </w:rPr>
      </w:pPr>
    </w:p>
    <w:p w14:paraId="1364CDB8" w14:textId="77777777" w:rsidR="005D169E" w:rsidRPr="00AA6DA6" w:rsidRDefault="005D169E" w:rsidP="006D1C85">
      <w:pPr>
        <w:autoSpaceDE w:val="0"/>
        <w:autoSpaceDN w:val="0"/>
        <w:adjustRightInd w:val="0"/>
        <w:spacing w:line="240" w:lineRule="auto"/>
        <w:rPr>
          <w:rFonts w:eastAsia="SimSun"/>
          <w:szCs w:val="22"/>
          <w:lang w:val="lt-LT" w:eastAsia="zh-CN"/>
        </w:rPr>
      </w:pPr>
      <w:r w:rsidRPr="00AA6DA6">
        <w:rPr>
          <w:rFonts w:eastAsia="SimSun"/>
          <w:szCs w:val="22"/>
          <w:lang w:val="lt-LT" w:eastAsia="zh-CN"/>
        </w:rPr>
        <w:t>Paruošus, suspensijos filtruoti negalima. Vaistinio preparato ruošimo prieš vartojant instrukcija pateikiama 6.6 skyriuje.</w:t>
      </w:r>
    </w:p>
    <w:p w14:paraId="1D34D87F" w14:textId="77777777" w:rsidR="005D169E" w:rsidRPr="00AA6DA6" w:rsidRDefault="005D169E" w:rsidP="006D1C85">
      <w:pPr>
        <w:spacing w:line="240" w:lineRule="auto"/>
        <w:rPr>
          <w:szCs w:val="24"/>
          <w:lang w:val="lt-LT"/>
        </w:rPr>
      </w:pPr>
    </w:p>
    <w:p w14:paraId="0F625303"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4.3</w:t>
      </w:r>
      <w:r w:rsidRPr="00AA6DA6">
        <w:rPr>
          <w:rFonts w:ascii="Times New Roman" w:hAnsi="Times New Roman"/>
          <w:sz w:val="22"/>
          <w:lang w:val="lt-LT"/>
        </w:rPr>
        <w:tab/>
        <w:t>Kontraindikacijos</w:t>
      </w:r>
    </w:p>
    <w:p w14:paraId="4A174985" w14:textId="77777777" w:rsidR="005D169E" w:rsidRPr="00AA6DA6" w:rsidRDefault="005D169E" w:rsidP="006D1C85">
      <w:pPr>
        <w:spacing w:line="240" w:lineRule="auto"/>
        <w:rPr>
          <w:szCs w:val="24"/>
          <w:lang w:val="lt-LT"/>
        </w:rPr>
      </w:pPr>
    </w:p>
    <w:p w14:paraId="7A6C4C54" w14:textId="77777777" w:rsidR="005D169E" w:rsidRPr="00AA6DA6" w:rsidRDefault="005D169E" w:rsidP="006D1C85">
      <w:pPr>
        <w:spacing w:line="240" w:lineRule="auto"/>
        <w:rPr>
          <w:rFonts w:eastAsia="SimSun"/>
          <w:lang w:val="lt-LT" w:eastAsia="zh-CN"/>
        </w:rPr>
      </w:pPr>
      <w:r w:rsidRPr="00AA6DA6">
        <w:rPr>
          <w:lang w:val="lt-LT"/>
        </w:rPr>
        <w:t>Padidėjęs jautrumas veikliajai arba bet kuriai 6.1 skyriuje nurodytai pagalbinei medžiagai.</w:t>
      </w:r>
    </w:p>
    <w:p w14:paraId="27B92AA1" w14:textId="77777777" w:rsidR="005D169E" w:rsidRPr="00AA6DA6" w:rsidRDefault="005D169E" w:rsidP="006D1C85">
      <w:pPr>
        <w:spacing w:line="240" w:lineRule="auto"/>
        <w:rPr>
          <w:rFonts w:eastAsia="SimSun"/>
          <w:lang w:val="lt-LT" w:eastAsia="zh-CN"/>
        </w:rPr>
      </w:pPr>
    </w:p>
    <w:p w14:paraId="05A51C90" w14:textId="77777777" w:rsidR="005D169E" w:rsidRPr="00AA6DA6" w:rsidRDefault="005D169E" w:rsidP="006D1C85">
      <w:pPr>
        <w:spacing w:line="240" w:lineRule="auto"/>
        <w:rPr>
          <w:rFonts w:eastAsia="SimSun"/>
          <w:lang w:val="lt-LT" w:eastAsia="zh-CN"/>
        </w:rPr>
      </w:pPr>
      <w:r w:rsidRPr="00AA6DA6">
        <w:rPr>
          <w:lang w:val="lt-LT"/>
        </w:rPr>
        <w:t>Pažengę piktybiniai kepenų navikai (žr. 4.4 skyrių).</w:t>
      </w:r>
    </w:p>
    <w:p w14:paraId="2A456B06" w14:textId="77777777" w:rsidR="005D169E" w:rsidRPr="00AA6DA6" w:rsidRDefault="005D169E" w:rsidP="006D1C85">
      <w:pPr>
        <w:spacing w:line="240" w:lineRule="auto"/>
        <w:rPr>
          <w:rFonts w:eastAsia="SimSun"/>
          <w:lang w:val="lt-LT" w:eastAsia="zh-CN"/>
        </w:rPr>
      </w:pPr>
    </w:p>
    <w:p w14:paraId="44278D30" w14:textId="77777777" w:rsidR="005D169E" w:rsidRPr="00AA6DA6" w:rsidRDefault="005D169E" w:rsidP="006D1C85">
      <w:pPr>
        <w:spacing w:line="240" w:lineRule="auto"/>
        <w:rPr>
          <w:rFonts w:eastAsia="SimSun"/>
          <w:lang w:val="lt-LT" w:eastAsia="zh-CN"/>
        </w:rPr>
      </w:pPr>
      <w:r w:rsidRPr="00AA6DA6">
        <w:rPr>
          <w:lang w:val="lt-LT"/>
        </w:rPr>
        <w:t>Žindymas (žr. 4.6 skyrių).</w:t>
      </w:r>
    </w:p>
    <w:p w14:paraId="3C603345" w14:textId="77777777" w:rsidR="005D169E" w:rsidRPr="003E6E5F" w:rsidRDefault="005D169E" w:rsidP="006D1C85">
      <w:pPr>
        <w:spacing w:line="240" w:lineRule="auto"/>
        <w:rPr>
          <w:rFonts w:eastAsia="SimSun"/>
          <w:szCs w:val="24"/>
          <w:lang w:val="lt-LT" w:eastAsia="zh-CN"/>
        </w:rPr>
      </w:pPr>
    </w:p>
    <w:p w14:paraId="519BA6D2"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4.4</w:t>
      </w:r>
      <w:r w:rsidRPr="00AA6DA6">
        <w:rPr>
          <w:rFonts w:ascii="Times New Roman" w:hAnsi="Times New Roman"/>
          <w:sz w:val="22"/>
          <w:lang w:val="lt-LT"/>
        </w:rPr>
        <w:tab/>
        <w:t>Specialūs įspėjimai ir atsargumo priemonės</w:t>
      </w:r>
    </w:p>
    <w:p w14:paraId="5B5BAE70" w14:textId="77777777" w:rsidR="005D169E" w:rsidRPr="00AA6DA6" w:rsidRDefault="005D169E" w:rsidP="006D1C85">
      <w:pPr>
        <w:spacing w:line="240" w:lineRule="auto"/>
        <w:rPr>
          <w:szCs w:val="24"/>
          <w:lang w:val="lt-LT"/>
        </w:rPr>
      </w:pPr>
    </w:p>
    <w:p w14:paraId="673FEAF5" w14:textId="77777777" w:rsidR="005D169E" w:rsidRPr="00AA6DA6" w:rsidRDefault="005D169E" w:rsidP="006D1C85">
      <w:pPr>
        <w:spacing w:line="240" w:lineRule="auto"/>
        <w:rPr>
          <w:u w:val="single"/>
          <w:lang w:val="lt-LT"/>
        </w:rPr>
      </w:pPr>
      <w:r w:rsidRPr="00AA6DA6">
        <w:rPr>
          <w:u w:val="single"/>
          <w:lang w:val="lt-LT"/>
        </w:rPr>
        <w:t>Toksinis poveikis kraujui</w:t>
      </w:r>
    </w:p>
    <w:p w14:paraId="1A25A4E7" w14:textId="77777777" w:rsidR="005D169E" w:rsidRPr="00AA6DA6" w:rsidRDefault="005D169E" w:rsidP="006D1C85">
      <w:pPr>
        <w:spacing w:line="240" w:lineRule="auto"/>
        <w:rPr>
          <w:rFonts w:eastAsia="SimSun"/>
          <w:lang w:val="lt-LT" w:eastAsia="zh-CN"/>
        </w:rPr>
      </w:pPr>
      <w:r w:rsidRPr="00AA6DA6">
        <w:rPr>
          <w:lang w:val="lt-LT"/>
        </w:rPr>
        <w:t xml:space="preserve">Gydymas </w:t>
      </w:r>
      <w:proofErr w:type="spellStart"/>
      <w:r w:rsidRPr="00AA6DA6">
        <w:rPr>
          <w:lang w:val="lt-LT"/>
        </w:rPr>
        <w:t>azacitizinu</w:t>
      </w:r>
      <w:proofErr w:type="spellEnd"/>
      <w:r w:rsidRPr="00AA6DA6">
        <w:rPr>
          <w:lang w:val="lt-LT"/>
        </w:rPr>
        <w:t xml:space="preserve"> yra susijęs su anemija, </w:t>
      </w:r>
      <w:proofErr w:type="spellStart"/>
      <w:r w:rsidRPr="00AA6DA6">
        <w:rPr>
          <w:lang w:val="lt-LT"/>
        </w:rPr>
        <w:t>neutropenija</w:t>
      </w:r>
      <w:proofErr w:type="spellEnd"/>
      <w:r w:rsidRPr="00AA6DA6">
        <w:rPr>
          <w:lang w:val="lt-LT"/>
        </w:rPr>
        <w:t xml:space="preserve"> ir </w:t>
      </w:r>
      <w:proofErr w:type="spellStart"/>
      <w:r w:rsidRPr="00AA6DA6">
        <w:rPr>
          <w:lang w:val="lt-LT"/>
        </w:rPr>
        <w:t>trombocitopenija</w:t>
      </w:r>
      <w:proofErr w:type="spellEnd"/>
      <w:r w:rsidRPr="00AA6DA6">
        <w:rPr>
          <w:lang w:val="lt-LT"/>
        </w:rPr>
        <w:t>, ypač pirmųjų 2 ciklų</w:t>
      </w:r>
      <w:r w:rsidRPr="00AA6DA6">
        <w:rPr>
          <w:rFonts w:eastAsia="SimSun"/>
          <w:lang w:val="lt-LT" w:eastAsia="zh-CN"/>
        </w:rPr>
        <w:t xml:space="preserve"> </w:t>
      </w:r>
      <w:r w:rsidRPr="00AA6DA6">
        <w:rPr>
          <w:lang w:val="lt-LT"/>
        </w:rPr>
        <w:t>metu (žr. 4.8 skyrių). Prieš pradedant gydymą ir tada, kai reikia, rečiausiai kartą prieš kiekvieną</w:t>
      </w:r>
      <w:r w:rsidRPr="00AA6DA6">
        <w:rPr>
          <w:rFonts w:eastAsia="SimSun"/>
          <w:lang w:val="lt-LT" w:eastAsia="zh-CN"/>
        </w:rPr>
        <w:t xml:space="preserve"> </w:t>
      </w:r>
      <w:r w:rsidRPr="00AA6DA6">
        <w:rPr>
          <w:lang w:val="lt-LT"/>
        </w:rPr>
        <w:t>gydymo ciklą, reikia atlikti bendrą kraujo tyrimą, stebint atsaką ir toksinį poveikį.</w:t>
      </w:r>
      <w:r w:rsidRPr="00AA6DA6">
        <w:rPr>
          <w:rFonts w:eastAsia="SimSun"/>
          <w:lang w:val="lt-LT" w:eastAsia="zh-CN"/>
        </w:rPr>
        <w:t xml:space="preserve"> </w:t>
      </w:r>
      <w:r w:rsidRPr="00AA6DA6">
        <w:rPr>
          <w:lang w:val="lt-LT"/>
        </w:rPr>
        <w:t>Pavartojus rekomenduojamą pirmojo gydymo ciklo dozę, kitų ciklų metu dozė turi būti mažinama arba</w:t>
      </w:r>
      <w:r w:rsidRPr="00AA6DA6">
        <w:rPr>
          <w:rFonts w:eastAsia="SimSun"/>
          <w:lang w:val="lt-LT" w:eastAsia="zh-CN"/>
        </w:rPr>
        <w:t xml:space="preserve"> </w:t>
      </w:r>
      <w:r w:rsidRPr="00AA6DA6">
        <w:rPr>
          <w:lang w:val="lt-LT"/>
        </w:rPr>
        <w:t>jos vartojimas atidedamas, atsižvelgiant į didžiausio sumažėjimo rodmenis ir kraujo atsaką</w:t>
      </w:r>
      <w:r w:rsidRPr="00AA6DA6">
        <w:rPr>
          <w:rFonts w:eastAsia="SimSun"/>
          <w:lang w:val="lt-LT" w:eastAsia="zh-CN"/>
        </w:rPr>
        <w:t xml:space="preserve"> </w:t>
      </w:r>
      <w:r w:rsidRPr="00AA6DA6">
        <w:rPr>
          <w:lang w:val="lt-LT"/>
        </w:rPr>
        <w:t>(žr. 4.2 skyrių). Pacientams reikia patarti nedelsiant pranešti apie trumpalaikį karščiavimą. Pacientams</w:t>
      </w:r>
      <w:r w:rsidRPr="00AA6DA6">
        <w:rPr>
          <w:rFonts w:eastAsia="SimSun"/>
          <w:lang w:val="lt-LT" w:eastAsia="zh-CN"/>
        </w:rPr>
        <w:t xml:space="preserve"> </w:t>
      </w:r>
      <w:r w:rsidRPr="00AA6DA6">
        <w:rPr>
          <w:lang w:val="lt-LT"/>
        </w:rPr>
        <w:t>ir gydytojams taip pat patariama stebėti, ar neatsiranda kraujavimo požymių ir simptomų.</w:t>
      </w:r>
    </w:p>
    <w:p w14:paraId="3133FAF9" w14:textId="77777777" w:rsidR="005D169E" w:rsidRPr="00AA6DA6" w:rsidRDefault="005D169E" w:rsidP="006D1C85">
      <w:pPr>
        <w:spacing w:line="240" w:lineRule="auto"/>
        <w:rPr>
          <w:rFonts w:eastAsia="SimSun"/>
          <w:lang w:val="lt-LT" w:eastAsia="zh-CN"/>
        </w:rPr>
      </w:pPr>
    </w:p>
    <w:p w14:paraId="3230001E" w14:textId="77777777" w:rsidR="005D169E" w:rsidRPr="00AA6DA6" w:rsidRDefault="005D169E" w:rsidP="006D1C85">
      <w:pPr>
        <w:spacing w:line="240" w:lineRule="auto"/>
        <w:rPr>
          <w:u w:val="single"/>
          <w:lang w:val="lt-LT"/>
        </w:rPr>
      </w:pPr>
      <w:r w:rsidRPr="00AA6DA6">
        <w:rPr>
          <w:u w:val="single"/>
          <w:lang w:val="lt-LT"/>
        </w:rPr>
        <w:t>Kepenų nepakankamumas</w:t>
      </w:r>
    </w:p>
    <w:p w14:paraId="76815AAF" w14:textId="77777777" w:rsidR="005D169E" w:rsidRPr="00AA6DA6" w:rsidRDefault="005D169E" w:rsidP="006D1C85">
      <w:pPr>
        <w:spacing w:line="240" w:lineRule="auto"/>
        <w:rPr>
          <w:i/>
          <w:noProof/>
          <w:szCs w:val="22"/>
          <w:lang w:val="lt-LT"/>
        </w:rPr>
      </w:pPr>
      <w:r w:rsidRPr="00AA6DA6">
        <w:rPr>
          <w:lang w:val="lt-LT"/>
        </w:rPr>
        <w:t>Oficialių tyrimų su pacientais, sergančiais kepenų nepakankamumu, atlikta nebuvo. Buvo gauta</w:t>
      </w:r>
      <w:r w:rsidRPr="00AA6DA6">
        <w:rPr>
          <w:rFonts w:eastAsia="SimSun"/>
          <w:lang w:val="lt-LT" w:eastAsia="zh-CN"/>
        </w:rPr>
        <w:t xml:space="preserve"> </w:t>
      </w:r>
      <w:r w:rsidRPr="00AA6DA6">
        <w:rPr>
          <w:lang w:val="lt-LT"/>
        </w:rPr>
        <w:t xml:space="preserve">pranešimų apie progresuojančios </w:t>
      </w:r>
      <w:proofErr w:type="spellStart"/>
      <w:r w:rsidRPr="00AA6DA6">
        <w:rPr>
          <w:lang w:val="lt-LT"/>
        </w:rPr>
        <w:t>hepatinės</w:t>
      </w:r>
      <w:proofErr w:type="spellEnd"/>
      <w:r w:rsidRPr="00AA6DA6">
        <w:rPr>
          <w:lang w:val="lt-LT"/>
        </w:rPr>
        <w:t xml:space="preserve"> komos ir mirties atvejus vartojant </w:t>
      </w:r>
      <w:proofErr w:type="spellStart"/>
      <w:r w:rsidRPr="00AA6DA6">
        <w:rPr>
          <w:lang w:val="lt-LT"/>
        </w:rPr>
        <w:t>azacitidiną</w:t>
      </w:r>
      <w:proofErr w:type="spellEnd"/>
      <w:r w:rsidRPr="00AA6DA6">
        <w:rPr>
          <w:lang w:val="lt-LT"/>
        </w:rPr>
        <w:t xml:space="preserve"> pacientams,</w:t>
      </w:r>
      <w:r w:rsidRPr="00AA6DA6">
        <w:rPr>
          <w:rFonts w:eastAsia="SimSun"/>
          <w:lang w:val="lt-LT" w:eastAsia="zh-CN"/>
        </w:rPr>
        <w:t xml:space="preserve"> </w:t>
      </w:r>
      <w:r w:rsidRPr="00AA6DA6">
        <w:rPr>
          <w:lang w:val="lt-LT"/>
        </w:rPr>
        <w:lastRenderedPageBreak/>
        <w:t xml:space="preserve">kurių organizme dėl </w:t>
      </w:r>
      <w:proofErr w:type="spellStart"/>
      <w:r w:rsidRPr="00AA6DA6">
        <w:rPr>
          <w:lang w:val="lt-LT"/>
        </w:rPr>
        <w:t>metastazinės</w:t>
      </w:r>
      <w:proofErr w:type="spellEnd"/>
      <w:r w:rsidRPr="00AA6DA6">
        <w:rPr>
          <w:lang w:val="lt-LT"/>
        </w:rPr>
        <w:t xml:space="preserve"> ligos yra didelis navikinio audinio kiekis, ypač tais atvejais, kai</w:t>
      </w:r>
      <w:r w:rsidRPr="00AA6DA6">
        <w:rPr>
          <w:rFonts w:eastAsia="SimSun"/>
          <w:lang w:val="lt-LT" w:eastAsia="zh-CN"/>
        </w:rPr>
        <w:t xml:space="preserve"> </w:t>
      </w:r>
      <w:r w:rsidRPr="00AA6DA6">
        <w:rPr>
          <w:lang w:val="lt-LT"/>
        </w:rPr>
        <w:t xml:space="preserve">pradinis </w:t>
      </w:r>
      <w:proofErr w:type="spellStart"/>
      <w:r w:rsidRPr="00AA6DA6">
        <w:rPr>
          <w:lang w:val="lt-LT"/>
        </w:rPr>
        <w:t>albumino</w:t>
      </w:r>
      <w:proofErr w:type="spellEnd"/>
      <w:r w:rsidRPr="00AA6DA6">
        <w:rPr>
          <w:lang w:val="lt-LT"/>
        </w:rPr>
        <w:t xml:space="preserve"> kiekis serume buvo &lt; 30 g/l. </w:t>
      </w:r>
      <w:proofErr w:type="spellStart"/>
      <w:r w:rsidRPr="00AA6DA6">
        <w:rPr>
          <w:lang w:val="lt-LT"/>
        </w:rPr>
        <w:t>Azaticidino</w:t>
      </w:r>
      <w:proofErr w:type="spellEnd"/>
      <w:r w:rsidRPr="00AA6DA6">
        <w:rPr>
          <w:lang w:val="lt-LT"/>
        </w:rPr>
        <w:t xml:space="preserve"> negalima vartoti pacientams, kurie serga</w:t>
      </w:r>
      <w:r w:rsidRPr="00AA6DA6">
        <w:rPr>
          <w:rFonts w:eastAsia="SimSun"/>
          <w:lang w:val="lt-LT" w:eastAsia="zh-CN"/>
        </w:rPr>
        <w:t xml:space="preserve"> </w:t>
      </w:r>
      <w:r w:rsidRPr="00AA6DA6">
        <w:rPr>
          <w:lang w:val="lt-LT"/>
        </w:rPr>
        <w:t>pažengusiais piktybiniais kepenų navikais (žr. 4.3 skyrių).</w:t>
      </w:r>
    </w:p>
    <w:p w14:paraId="5B80D8F8" w14:textId="77777777" w:rsidR="005D169E" w:rsidRPr="00AA6DA6" w:rsidRDefault="005D169E" w:rsidP="006D1C85">
      <w:pPr>
        <w:spacing w:line="240" w:lineRule="auto"/>
        <w:rPr>
          <w:rFonts w:eastAsia="SimSun"/>
          <w:noProof/>
          <w:szCs w:val="22"/>
          <w:lang w:val="lt-LT" w:eastAsia="zh-CN"/>
        </w:rPr>
      </w:pPr>
    </w:p>
    <w:p w14:paraId="7910836C" w14:textId="77777777" w:rsidR="005D169E" w:rsidRPr="00AA6DA6" w:rsidRDefault="005D169E" w:rsidP="006D1C85">
      <w:pPr>
        <w:spacing w:line="240" w:lineRule="auto"/>
        <w:rPr>
          <w:rFonts w:eastAsia="SimSun"/>
          <w:noProof/>
          <w:szCs w:val="22"/>
          <w:lang w:val="lt-LT" w:eastAsia="zh-CN"/>
        </w:rPr>
      </w:pPr>
    </w:p>
    <w:p w14:paraId="098EC491" w14:textId="77777777" w:rsidR="005D169E" w:rsidRPr="00AA6DA6" w:rsidRDefault="005D169E" w:rsidP="006D1C85">
      <w:pPr>
        <w:spacing w:line="240" w:lineRule="auto"/>
        <w:rPr>
          <w:rFonts w:eastAsia="SimSun"/>
          <w:noProof/>
          <w:szCs w:val="22"/>
          <w:u w:val="single"/>
          <w:lang w:val="lt-LT" w:eastAsia="zh-CN"/>
        </w:rPr>
      </w:pPr>
      <w:r w:rsidRPr="00AA6DA6">
        <w:rPr>
          <w:rFonts w:eastAsia="SimSun"/>
          <w:noProof/>
          <w:szCs w:val="22"/>
          <w:u w:val="single"/>
          <w:lang w:val="lt-LT" w:eastAsia="zh-CN"/>
        </w:rPr>
        <w:t>Inkstų nepakankamumas</w:t>
      </w:r>
    </w:p>
    <w:p w14:paraId="4517ABBE" w14:textId="77777777" w:rsidR="005D169E" w:rsidRPr="00AA6DA6" w:rsidRDefault="005D169E" w:rsidP="006D1C85">
      <w:pPr>
        <w:spacing w:line="240" w:lineRule="auto"/>
        <w:rPr>
          <w:rFonts w:eastAsia="SimSun"/>
          <w:noProof/>
          <w:szCs w:val="22"/>
          <w:lang w:val="lt-LT" w:eastAsia="zh-CN"/>
        </w:rPr>
      </w:pPr>
      <w:r w:rsidRPr="00AA6DA6">
        <w:rPr>
          <w:rFonts w:eastAsia="SimSun"/>
          <w:noProof/>
          <w:szCs w:val="22"/>
          <w:lang w:val="lt-LT" w:eastAsia="zh-CN"/>
        </w:rPr>
        <w:t xml:space="preserve">Buvo gauta pranešimų apie pacientų, kurie buvo gydomi į veną vartojamu azacitidinu kartu su kitais chemoterapiniais </w:t>
      </w:r>
      <w:r>
        <w:rPr>
          <w:rFonts w:eastAsia="SimSun"/>
          <w:noProof/>
          <w:szCs w:val="22"/>
          <w:lang w:val="lt-LT" w:eastAsia="zh-CN"/>
        </w:rPr>
        <w:t xml:space="preserve">vaistiniais </w:t>
      </w:r>
      <w:r w:rsidRPr="00AA6DA6">
        <w:rPr>
          <w:rFonts w:eastAsia="SimSun"/>
          <w:noProof/>
          <w:szCs w:val="22"/>
          <w:lang w:val="lt-LT" w:eastAsia="zh-CN"/>
        </w:rPr>
        <w:t xml:space="preserve">preparatais, inkstų </w:t>
      </w:r>
      <w:r>
        <w:rPr>
          <w:rFonts w:eastAsia="SimSun"/>
          <w:noProof/>
          <w:szCs w:val="22"/>
          <w:lang w:val="lt-LT" w:eastAsia="zh-CN"/>
        </w:rPr>
        <w:t>funkcijos</w:t>
      </w:r>
      <w:r w:rsidRPr="00AA6DA6">
        <w:rPr>
          <w:rFonts w:eastAsia="SimSun"/>
          <w:noProof/>
          <w:szCs w:val="22"/>
          <w:lang w:val="lt-LT" w:eastAsia="zh-CN"/>
        </w:rPr>
        <w:t xml:space="preserve"> sutrikimus – nuo padidėjusios kreatinino koncentracijos serume iki inkstų nepakankamumo ir mirties. Be to, 5 tiriamiesiems, sergantiems lėtine mielogenine leukemija (LML), gydytiems azacitidinu ir etopozidu, išsivystė inkstų tubulinė acidozė, kuri apibūdinama kaip hidrokarbonatų koncentracijos serume sumažėjimas iki &lt; 20 mmol/l, susijęs su šarminiu šlapimu ir hipokalemija (kalio koncentracija serume &lt; 3 mmol/l). Jei be aiškios priežasties sumažėja hidrokarbonatų (&lt; 20 mmol/l) arba padidėja kreatinino arba urėjos koncentracija serume, reikia mažinti dozę arba atidėti jos vartojimą (žr. 4.2 skyrių).</w:t>
      </w:r>
    </w:p>
    <w:p w14:paraId="38247349" w14:textId="77777777" w:rsidR="005D169E" w:rsidRPr="00AA6DA6" w:rsidRDefault="005D169E" w:rsidP="006D1C85">
      <w:pPr>
        <w:spacing w:line="240" w:lineRule="auto"/>
        <w:rPr>
          <w:rFonts w:eastAsia="SimSun"/>
          <w:noProof/>
          <w:szCs w:val="22"/>
          <w:lang w:val="lt-LT" w:eastAsia="zh-CN"/>
        </w:rPr>
      </w:pPr>
    </w:p>
    <w:p w14:paraId="69679A7F" w14:textId="77777777" w:rsidR="005D169E" w:rsidRPr="00AA6DA6" w:rsidRDefault="005D169E" w:rsidP="006D1C85">
      <w:pPr>
        <w:spacing w:line="240" w:lineRule="auto"/>
        <w:rPr>
          <w:rFonts w:eastAsia="SimSun"/>
          <w:noProof/>
          <w:szCs w:val="22"/>
          <w:lang w:val="lt-LT" w:eastAsia="zh-CN"/>
        </w:rPr>
      </w:pPr>
      <w:r w:rsidRPr="00AA6DA6">
        <w:rPr>
          <w:rFonts w:eastAsia="SimSun"/>
          <w:noProof/>
          <w:szCs w:val="22"/>
          <w:lang w:val="lt-LT" w:eastAsia="zh-CN"/>
        </w:rPr>
        <w:t>Pacientus reikia informuoti, kad apie oliguriją ir anuriją būtina nedelsiant pranešti sveikatos priežiūros specialistui.</w:t>
      </w:r>
    </w:p>
    <w:p w14:paraId="469EF851" w14:textId="77777777" w:rsidR="005D169E" w:rsidRPr="00AA6DA6" w:rsidRDefault="005D169E" w:rsidP="006D1C85">
      <w:pPr>
        <w:spacing w:line="240" w:lineRule="auto"/>
        <w:rPr>
          <w:rFonts w:eastAsia="SimSun"/>
          <w:noProof/>
          <w:szCs w:val="22"/>
          <w:lang w:val="lt-LT" w:eastAsia="zh-CN"/>
        </w:rPr>
      </w:pPr>
    </w:p>
    <w:p w14:paraId="5BA910C5" w14:textId="77777777" w:rsidR="005D169E" w:rsidRPr="00AA6DA6" w:rsidRDefault="005D169E" w:rsidP="006D1C85">
      <w:pPr>
        <w:spacing w:line="240" w:lineRule="auto"/>
        <w:rPr>
          <w:rFonts w:eastAsia="SimSun"/>
          <w:noProof/>
          <w:szCs w:val="22"/>
          <w:lang w:val="lt-LT" w:eastAsia="zh-CN"/>
        </w:rPr>
      </w:pPr>
      <w:r w:rsidRPr="00AA6DA6">
        <w:rPr>
          <w:rFonts w:eastAsia="SimSun"/>
          <w:noProof/>
          <w:szCs w:val="22"/>
          <w:lang w:val="lt-LT" w:eastAsia="zh-CN"/>
        </w:rPr>
        <w:t xml:space="preserve">Nors kliniškai reikšmingų nepageidaujamų reakcijų dažnio skirtumų tarp tiriamųjų, kurių inkstų </w:t>
      </w:r>
      <w:r>
        <w:rPr>
          <w:rFonts w:eastAsia="SimSun"/>
          <w:noProof/>
          <w:szCs w:val="22"/>
          <w:lang w:val="lt-LT" w:eastAsia="zh-CN"/>
        </w:rPr>
        <w:t xml:space="preserve">funkcija </w:t>
      </w:r>
      <w:r w:rsidRPr="00AA6DA6">
        <w:rPr>
          <w:rFonts w:eastAsia="SimSun"/>
          <w:noProof/>
          <w:szCs w:val="22"/>
          <w:lang w:val="lt-LT" w:eastAsia="zh-CN"/>
        </w:rPr>
        <w:t>yra normali, ir kuriems yra inkstų nepakankamumas, nenustatyta, inkstų nepakankamumu sergančius pacientus reikia nuolat atidžiai stebėti dėl toksinio poveikio, nes azacitidinas ir (arba) jo metabolitai pirmiausia išskiriami per inkstus (žr. 4.2 skyrių).</w:t>
      </w:r>
    </w:p>
    <w:p w14:paraId="7FF52B22" w14:textId="77777777" w:rsidR="005D169E" w:rsidRPr="00AA6DA6" w:rsidRDefault="005D169E" w:rsidP="006D1C85">
      <w:pPr>
        <w:spacing w:line="240" w:lineRule="auto"/>
        <w:rPr>
          <w:rFonts w:eastAsia="SimSun"/>
          <w:noProof/>
          <w:szCs w:val="22"/>
          <w:lang w:val="lt-LT" w:eastAsia="zh-CN"/>
        </w:rPr>
      </w:pPr>
    </w:p>
    <w:p w14:paraId="7B84A1D2" w14:textId="77777777" w:rsidR="005D169E" w:rsidRPr="00AA6DA6" w:rsidRDefault="005D169E" w:rsidP="006D1C85">
      <w:pPr>
        <w:spacing w:line="240" w:lineRule="auto"/>
        <w:rPr>
          <w:rFonts w:eastAsia="SimSun"/>
          <w:noProof/>
          <w:szCs w:val="22"/>
          <w:u w:val="single"/>
          <w:lang w:val="lt-LT" w:eastAsia="zh-CN"/>
        </w:rPr>
      </w:pPr>
      <w:r w:rsidRPr="00AA6DA6">
        <w:rPr>
          <w:rFonts w:eastAsia="SimSun"/>
          <w:noProof/>
          <w:szCs w:val="22"/>
          <w:u w:val="single"/>
          <w:lang w:val="lt-LT" w:eastAsia="zh-CN"/>
        </w:rPr>
        <w:t>Laboratoriniai tyrimai</w:t>
      </w:r>
    </w:p>
    <w:p w14:paraId="2A40F9D7" w14:textId="77777777" w:rsidR="005D169E" w:rsidRPr="00AA6DA6" w:rsidRDefault="005D169E" w:rsidP="006D1C85">
      <w:pPr>
        <w:spacing w:line="240" w:lineRule="auto"/>
        <w:rPr>
          <w:rFonts w:eastAsia="SimSun"/>
          <w:noProof/>
          <w:szCs w:val="22"/>
          <w:lang w:val="lt-LT" w:eastAsia="zh-CN"/>
        </w:rPr>
      </w:pPr>
      <w:r w:rsidRPr="00AA6DA6">
        <w:rPr>
          <w:rFonts w:eastAsia="SimSun"/>
          <w:noProof/>
          <w:szCs w:val="22"/>
          <w:lang w:val="lt-LT" w:eastAsia="zh-CN"/>
        </w:rPr>
        <w:t xml:space="preserve">Prieš pradedant gydymą ir prieš kiekvieną gydymo ciklą reikia atlikti kepenų funkcijos tyrimus ir nustatyti kreatinino bei </w:t>
      </w:r>
      <w:r w:rsidRPr="00B00A22">
        <w:rPr>
          <w:rFonts w:eastAsia="SimSun"/>
          <w:noProof/>
          <w:szCs w:val="22"/>
          <w:lang w:val="lt-LT" w:eastAsia="zh-CN"/>
        </w:rPr>
        <w:t>h</w:t>
      </w:r>
      <w:r w:rsidRPr="00FC490B">
        <w:rPr>
          <w:rFonts w:eastAsia="SimSun"/>
          <w:noProof/>
          <w:szCs w:val="22"/>
          <w:lang w:val="lt-LT" w:eastAsia="zh-CN"/>
        </w:rPr>
        <w:t>idrokarbonatų</w:t>
      </w:r>
      <w:r w:rsidRPr="00AA6DA6">
        <w:rPr>
          <w:rFonts w:eastAsia="SimSun"/>
          <w:noProof/>
          <w:szCs w:val="22"/>
          <w:lang w:val="lt-LT" w:eastAsia="zh-CN"/>
        </w:rPr>
        <w:t xml:space="preserve"> </w:t>
      </w:r>
      <w:r>
        <w:rPr>
          <w:rFonts w:eastAsia="SimSun"/>
          <w:noProof/>
          <w:szCs w:val="22"/>
          <w:lang w:val="lt-LT" w:eastAsia="zh-CN"/>
        </w:rPr>
        <w:t>koncentracijas</w:t>
      </w:r>
      <w:r w:rsidRPr="00AA6DA6">
        <w:rPr>
          <w:rFonts w:eastAsia="SimSun"/>
          <w:noProof/>
          <w:szCs w:val="22"/>
          <w:lang w:val="lt-LT" w:eastAsia="zh-CN"/>
        </w:rPr>
        <w:t xml:space="preserve"> serume. Prieš pradedant gydymą ir tada, kai reikia stebėti atsaką ir toksinį poveikį, bet ne rečiau kaip kartą prieš kiekvieną gydymo ciklą, reikia atlikti </w:t>
      </w:r>
      <w:r>
        <w:rPr>
          <w:rFonts w:eastAsia="SimSun"/>
          <w:noProof/>
          <w:szCs w:val="22"/>
          <w:lang w:val="lt-LT" w:eastAsia="zh-CN"/>
        </w:rPr>
        <w:t>bendrą kraujo</w:t>
      </w:r>
      <w:r w:rsidRPr="00AA6DA6">
        <w:rPr>
          <w:rFonts w:eastAsia="SimSun"/>
          <w:noProof/>
          <w:szCs w:val="22"/>
          <w:lang w:val="lt-LT" w:eastAsia="zh-CN"/>
        </w:rPr>
        <w:t xml:space="preserve"> tyrimą, taip pat žr. 4.8 skyrių.</w:t>
      </w:r>
    </w:p>
    <w:p w14:paraId="19BD6D06" w14:textId="77777777" w:rsidR="005D169E" w:rsidRPr="00AA6DA6" w:rsidRDefault="005D169E" w:rsidP="006D1C85">
      <w:pPr>
        <w:spacing w:line="240" w:lineRule="auto"/>
        <w:rPr>
          <w:rFonts w:eastAsia="SimSun"/>
          <w:noProof/>
          <w:szCs w:val="22"/>
          <w:lang w:val="lt-LT" w:eastAsia="zh-CN"/>
        </w:rPr>
      </w:pPr>
    </w:p>
    <w:p w14:paraId="130C3056" w14:textId="77777777" w:rsidR="005D169E" w:rsidRPr="00AA6DA6" w:rsidRDefault="005D169E" w:rsidP="006D1C85">
      <w:pPr>
        <w:spacing w:line="240" w:lineRule="auto"/>
        <w:rPr>
          <w:rFonts w:eastAsia="SimSun"/>
          <w:noProof/>
          <w:szCs w:val="22"/>
          <w:u w:val="single"/>
          <w:lang w:val="lt-LT" w:eastAsia="zh-CN"/>
        </w:rPr>
      </w:pPr>
      <w:r w:rsidRPr="00AA6DA6">
        <w:rPr>
          <w:rFonts w:eastAsia="SimSun"/>
          <w:noProof/>
          <w:szCs w:val="22"/>
          <w:u w:val="single"/>
          <w:lang w:val="lt-LT" w:eastAsia="zh-CN"/>
        </w:rPr>
        <w:t>Širdies ir plaučių ligos</w:t>
      </w:r>
    </w:p>
    <w:p w14:paraId="55A70CB6" w14:textId="77777777" w:rsidR="005D169E" w:rsidRPr="00AA6DA6" w:rsidRDefault="005D169E" w:rsidP="006D1C85">
      <w:pPr>
        <w:spacing w:line="240" w:lineRule="auto"/>
        <w:rPr>
          <w:rFonts w:eastAsia="SimSun"/>
          <w:noProof/>
          <w:szCs w:val="22"/>
          <w:lang w:val="lt-LT" w:eastAsia="zh-CN"/>
        </w:rPr>
      </w:pPr>
      <w:r w:rsidRPr="00AA6DA6">
        <w:rPr>
          <w:rFonts w:eastAsia="SimSun"/>
          <w:noProof/>
          <w:szCs w:val="22"/>
          <w:lang w:val="lt-LT" w:eastAsia="zh-CN"/>
        </w:rPr>
        <w:t>Pacientai, kurie anksčiau sirgo sunkiu staziniu širdies nepakankamumu, kliniškai nestabilia širdies liga ar plaučių liga, nebuvo įtraukti į pagrindžiamuosius registracinius tyrimus (AZA PH GL 2003 CL 001 ir AZA-AML-001), todėl azacitidino saugumas ir veiksmingumas šiems pacientams neištirti. Neseniai gauti klinikinio tyrimo, kuriame dalyvavo pacientai, kurie anksčiau sirgo širdies ir kraujagyslių arba plaučių liga, duomenys parodė reikšmingai padidėjusį širdies reiškinių dažnį vartojant azacitidiną (žr. 4.8 skyrių). Todėl patartina šiems pacientams azacitidiną skirti atsargiai. Reikia apsvarstyti galimybę įvertinti širdies ir plaučių būklę prieš gydymą ir gydymo metu.</w:t>
      </w:r>
    </w:p>
    <w:p w14:paraId="049F882C" w14:textId="77777777" w:rsidR="005D169E" w:rsidRPr="00AA6DA6" w:rsidRDefault="005D169E" w:rsidP="006D1C85">
      <w:pPr>
        <w:spacing w:line="240" w:lineRule="auto"/>
        <w:rPr>
          <w:rFonts w:eastAsia="SimSun"/>
          <w:noProof/>
          <w:szCs w:val="22"/>
          <w:lang w:val="lt-LT" w:eastAsia="zh-CN"/>
        </w:rPr>
      </w:pPr>
    </w:p>
    <w:p w14:paraId="7737C298" w14:textId="77777777" w:rsidR="005D169E" w:rsidRPr="00AA6DA6" w:rsidRDefault="005D169E" w:rsidP="006D1C85">
      <w:pPr>
        <w:spacing w:line="240" w:lineRule="auto"/>
        <w:rPr>
          <w:rFonts w:eastAsia="SimSun"/>
          <w:noProof/>
          <w:szCs w:val="22"/>
          <w:u w:val="single"/>
          <w:lang w:val="lt-LT" w:eastAsia="zh-CN"/>
        </w:rPr>
      </w:pPr>
      <w:r w:rsidRPr="00AA6DA6">
        <w:rPr>
          <w:rFonts w:eastAsia="SimSun"/>
          <w:noProof/>
          <w:szCs w:val="22"/>
          <w:u w:val="single"/>
          <w:lang w:val="lt-LT" w:eastAsia="zh-CN"/>
        </w:rPr>
        <w:t>Nekrozuojantis fascitas</w:t>
      </w:r>
    </w:p>
    <w:p w14:paraId="31312D6B" w14:textId="77777777" w:rsidR="005D169E" w:rsidRPr="00AA6DA6" w:rsidRDefault="005D169E" w:rsidP="006D1C85">
      <w:pPr>
        <w:spacing w:line="240" w:lineRule="auto"/>
        <w:rPr>
          <w:rFonts w:eastAsia="SimSun"/>
          <w:noProof/>
          <w:szCs w:val="22"/>
          <w:lang w:val="lt-LT" w:eastAsia="zh-CN"/>
        </w:rPr>
      </w:pPr>
      <w:proofErr w:type="spellStart"/>
      <w:r w:rsidRPr="00AA6DA6">
        <w:rPr>
          <w:color w:val="000000"/>
          <w:lang w:val="lt-LT"/>
        </w:rPr>
        <w:t>Azacitid</w:t>
      </w:r>
      <w:r w:rsidRPr="00AA6DA6">
        <w:rPr>
          <w:rFonts w:eastAsia="SimSun"/>
          <w:color w:val="000000"/>
          <w:lang w:val="lt-LT" w:eastAsia="zh-CN"/>
        </w:rPr>
        <w:t>u</w:t>
      </w:r>
      <w:proofErr w:type="spellEnd"/>
      <w:r w:rsidRPr="00AA6DA6">
        <w:rPr>
          <w:rFonts w:eastAsia="SimSun"/>
          <w:noProof/>
          <w:szCs w:val="22"/>
          <w:lang w:val="lt-LT" w:eastAsia="zh-CN"/>
        </w:rPr>
        <w:t xml:space="preserve"> gydomiems pacientams nustatytas nekrozuojantis fascitas, kai kurie atvejai baigėsi mirtimi. Pacientams, kuriems pasireiškia nekrozuojantis fascitas, reikia nutraukti gydymą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noProof/>
          <w:szCs w:val="22"/>
          <w:lang w:val="lt-LT" w:eastAsia="zh-CN"/>
        </w:rPr>
        <w:t xml:space="preserve"> ir skubiai pradėti atitinkamą gydymą.</w:t>
      </w:r>
    </w:p>
    <w:p w14:paraId="46A82070" w14:textId="77777777" w:rsidR="005D169E" w:rsidRPr="00AA6DA6" w:rsidRDefault="005D169E" w:rsidP="006D1C85">
      <w:pPr>
        <w:spacing w:line="240" w:lineRule="auto"/>
        <w:rPr>
          <w:rFonts w:eastAsia="SimSun"/>
          <w:noProof/>
          <w:szCs w:val="22"/>
          <w:lang w:val="lt-LT" w:eastAsia="zh-CN"/>
        </w:rPr>
      </w:pPr>
    </w:p>
    <w:p w14:paraId="3AF135DD" w14:textId="77777777" w:rsidR="005D169E" w:rsidRPr="00AA6DA6" w:rsidRDefault="005D169E" w:rsidP="006D1C85">
      <w:pPr>
        <w:spacing w:line="240" w:lineRule="auto"/>
        <w:rPr>
          <w:rFonts w:eastAsia="SimSun"/>
          <w:noProof/>
          <w:szCs w:val="22"/>
          <w:u w:val="single"/>
          <w:lang w:val="lt-LT" w:eastAsia="zh-CN"/>
        </w:rPr>
      </w:pPr>
      <w:r w:rsidRPr="00AA6DA6">
        <w:rPr>
          <w:rFonts w:eastAsia="SimSun"/>
          <w:noProof/>
          <w:szCs w:val="22"/>
          <w:u w:val="single"/>
          <w:lang w:val="lt-LT" w:eastAsia="zh-CN"/>
        </w:rPr>
        <w:t>Naviko lizės (irimo) sindromas</w:t>
      </w:r>
    </w:p>
    <w:p w14:paraId="52AC3C92" w14:textId="77777777" w:rsidR="005D169E" w:rsidRPr="00AA6DA6" w:rsidRDefault="005D169E" w:rsidP="006D1C85">
      <w:pPr>
        <w:spacing w:line="240" w:lineRule="auto"/>
        <w:rPr>
          <w:rFonts w:eastAsia="SimSun"/>
          <w:noProof/>
          <w:szCs w:val="22"/>
          <w:lang w:val="lt-LT" w:eastAsia="zh-CN"/>
        </w:rPr>
      </w:pPr>
      <w:r w:rsidRPr="00AA6DA6">
        <w:rPr>
          <w:rFonts w:eastAsia="SimSun"/>
          <w:noProof/>
          <w:szCs w:val="22"/>
          <w:lang w:val="lt-LT" w:eastAsia="zh-CN"/>
        </w:rPr>
        <w:t>Naviko</w:t>
      </w:r>
      <w:r>
        <w:rPr>
          <w:rFonts w:eastAsia="SimSun"/>
          <w:noProof/>
          <w:szCs w:val="22"/>
          <w:lang w:val="lt-LT" w:eastAsia="zh-CN"/>
        </w:rPr>
        <w:t xml:space="preserve"> lizės</w:t>
      </w:r>
      <w:r w:rsidRPr="00AA6DA6">
        <w:rPr>
          <w:rFonts w:eastAsia="SimSun"/>
          <w:noProof/>
          <w:szCs w:val="22"/>
          <w:lang w:val="lt-LT" w:eastAsia="zh-CN"/>
        </w:rPr>
        <w:t xml:space="preserve"> </w:t>
      </w:r>
      <w:r>
        <w:rPr>
          <w:rFonts w:eastAsia="SimSun"/>
          <w:noProof/>
          <w:szCs w:val="22"/>
          <w:lang w:val="lt-LT" w:eastAsia="zh-CN"/>
        </w:rPr>
        <w:t>(</w:t>
      </w:r>
      <w:r w:rsidRPr="00AA6DA6">
        <w:rPr>
          <w:rFonts w:eastAsia="SimSun"/>
          <w:noProof/>
          <w:szCs w:val="22"/>
          <w:lang w:val="lt-LT" w:eastAsia="zh-CN"/>
        </w:rPr>
        <w:t>irimo</w:t>
      </w:r>
      <w:r>
        <w:rPr>
          <w:rFonts w:eastAsia="SimSun"/>
          <w:noProof/>
          <w:szCs w:val="22"/>
          <w:lang w:val="lt-LT" w:eastAsia="zh-CN"/>
        </w:rPr>
        <w:t>)</w:t>
      </w:r>
      <w:r w:rsidRPr="00AA6DA6">
        <w:rPr>
          <w:rFonts w:eastAsia="SimSun"/>
          <w:noProof/>
          <w:szCs w:val="22"/>
          <w:lang w:val="lt-LT" w:eastAsia="zh-CN"/>
        </w:rPr>
        <w:t xml:space="preserve"> sindromo rizika yra tiems pacientams, kuriems prieš gydymą navikas yra labai proliferavęs. Šiuos pacientus būtina stebėti ypač atidžiai ir imtis reikiamų atsargumo priemonių.</w:t>
      </w:r>
    </w:p>
    <w:p w14:paraId="349C8C59" w14:textId="77777777" w:rsidR="005D169E" w:rsidRPr="00107F51" w:rsidRDefault="005D169E" w:rsidP="006D1C85">
      <w:pPr>
        <w:spacing w:line="240" w:lineRule="auto"/>
        <w:rPr>
          <w:rFonts w:eastAsia="SimSun"/>
          <w:noProof/>
          <w:szCs w:val="22"/>
          <w:lang w:val="lt-LT" w:eastAsia="zh-CN"/>
        </w:rPr>
      </w:pPr>
    </w:p>
    <w:p w14:paraId="74C10DF7" w14:textId="77777777" w:rsidR="005D169E" w:rsidRPr="00CE1C21" w:rsidRDefault="005D169E" w:rsidP="006D1C85">
      <w:pPr>
        <w:tabs>
          <w:tab w:val="clear" w:pos="567"/>
        </w:tabs>
        <w:autoSpaceDE w:val="0"/>
        <w:autoSpaceDN w:val="0"/>
        <w:adjustRightInd w:val="0"/>
        <w:spacing w:line="240" w:lineRule="auto"/>
        <w:rPr>
          <w:rFonts w:eastAsia="SimSun"/>
          <w:snapToGrid/>
          <w:color w:val="000000"/>
          <w:szCs w:val="22"/>
          <w:u w:val="single"/>
          <w:lang w:val="lt-LT" w:eastAsia="lt-LT"/>
        </w:rPr>
      </w:pPr>
      <w:r w:rsidRPr="00CE1C21">
        <w:rPr>
          <w:rFonts w:eastAsia="SimSun"/>
          <w:snapToGrid/>
          <w:color w:val="000000"/>
          <w:szCs w:val="22"/>
          <w:u w:val="single"/>
          <w:lang w:val="lt-LT" w:eastAsia="lt-LT"/>
        </w:rPr>
        <w:t xml:space="preserve">Diferenciacijos sindromas </w:t>
      </w:r>
    </w:p>
    <w:p w14:paraId="2D41C28E" w14:textId="77777777" w:rsidR="005D169E" w:rsidRDefault="005D169E" w:rsidP="006D1C85">
      <w:pPr>
        <w:spacing w:line="240" w:lineRule="auto"/>
        <w:rPr>
          <w:rFonts w:eastAsia="SimSun"/>
          <w:snapToGrid/>
          <w:color w:val="000000"/>
          <w:szCs w:val="22"/>
          <w:lang w:val="lt-LT" w:eastAsia="zh-CN"/>
        </w:rPr>
      </w:pPr>
      <w:r w:rsidRPr="00107F51">
        <w:rPr>
          <w:rFonts w:eastAsia="SimSun"/>
          <w:snapToGrid/>
          <w:color w:val="000000"/>
          <w:szCs w:val="22"/>
          <w:lang w:val="lt-LT" w:eastAsia="lt-LT"/>
        </w:rPr>
        <w:t xml:space="preserve">Buvo pranešimų apie diferenciacijos sindromo (taip pat žinomo kaip retino rūgšties sindromas) pasireiškimo atvejus pacientams, vartojantiems injekcinį </w:t>
      </w:r>
      <w:proofErr w:type="spellStart"/>
      <w:r w:rsidRPr="00107F51">
        <w:rPr>
          <w:rFonts w:eastAsia="SimSun"/>
          <w:snapToGrid/>
          <w:color w:val="000000"/>
          <w:szCs w:val="22"/>
          <w:lang w:val="lt-LT" w:eastAsia="lt-LT"/>
        </w:rPr>
        <w:t>azacitidiną</w:t>
      </w:r>
      <w:proofErr w:type="spellEnd"/>
      <w:r w:rsidRPr="00107F51">
        <w:rPr>
          <w:rFonts w:eastAsia="SimSun"/>
          <w:snapToGrid/>
          <w:color w:val="000000"/>
          <w:szCs w:val="22"/>
          <w:lang w:val="lt-LT" w:eastAsia="lt-LT"/>
        </w:rPr>
        <w:t xml:space="preserve">. Diferenciacijos sindromas gali būti mirtinas, o simptomai ir klinikiniai požymiai apima kvėpavimo sutrikimą (respiracinį </w:t>
      </w:r>
      <w:proofErr w:type="spellStart"/>
      <w:r w:rsidRPr="00107F51">
        <w:rPr>
          <w:rFonts w:eastAsia="SimSun"/>
          <w:snapToGrid/>
          <w:color w:val="000000"/>
          <w:szCs w:val="22"/>
          <w:lang w:val="lt-LT" w:eastAsia="lt-LT"/>
        </w:rPr>
        <w:t>distresą</w:t>
      </w:r>
      <w:proofErr w:type="spellEnd"/>
      <w:r w:rsidRPr="00107F51">
        <w:rPr>
          <w:rFonts w:eastAsia="SimSun"/>
          <w:snapToGrid/>
          <w:color w:val="000000"/>
          <w:szCs w:val="22"/>
          <w:lang w:val="lt-LT" w:eastAsia="lt-LT"/>
        </w:rPr>
        <w:t xml:space="preserve">), plaučių </w:t>
      </w:r>
      <w:proofErr w:type="spellStart"/>
      <w:r w:rsidRPr="00107F51">
        <w:rPr>
          <w:rFonts w:eastAsia="SimSun"/>
          <w:snapToGrid/>
          <w:color w:val="000000"/>
          <w:szCs w:val="22"/>
          <w:lang w:val="lt-LT" w:eastAsia="lt-LT"/>
        </w:rPr>
        <w:t>infiltratus</w:t>
      </w:r>
      <w:proofErr w:type="spellEnd"/>
      <w:r w:rsidRPr="00107F51">
        <w:rPr>
          <w:rFonts w:eastAsia="SimSun"/>
          <w:snapToGrid/>
          <w:color w:val="000000"/>
          <w:szCs w:val="22"/>
          <w:lang w:val="lt-LT" w:eastAsia="lt-LT"/>
        </w:rPr>
        <w:t xml:space="preserve">, karščiavimą, išbėrimą, plaučių edemą, periferinę edemą, greitą svorio augimą, skystį pleuros ertmėje, skystį perikardo ertmėje, </w:t>
      </w:r>
      <w:proofErr w:type="spellStart"/>
      <w:r w:rsidRPr="00107F51">
        <w:rPr>
          <w:rFonts w:eastAsia="SimSun"/>
          <w:snapToGrid/>
          <w:color w:val="000000"/>
          <w:szCs w:val="22"/>
          <w:lang w:val="lt-LT" w:eastAsia="lt-LT"/>
        </w:rPr>
        <w:t>hipotenziją</w:t>
      </w:r>
      <w:proofErr w:type="spellEnd"/>
      <w:r w:rsidRPr="00107F51">
        <w:rPr>
          <w:rFonts w:eastAsia="SimSun"/>
          <w:snapToGrid/>
          <w:color w:val="000000"/>
          <w:szCs w:val="22"/>
          <w:lang w:val="lt-LT" w:eastAsia="lt-LT"/>
        </w:rPr>
        <w:t xml:space="preserve"> ir inkstų funkcijos sutrikimą (žr. 4.8 skyrių). Vos pasireiškus simptomams ar požymiams, leidžiantiems įtarti diferenciacijos sindromą, reikia gydyti didelėmis </w:t>
      </w:r>
      <w:proofErr w:type="spellStart"/>
      <w:r w:rsidRPr="00107F51">
        <w:rPr>
          <w:rFonts w:eastAsia="SimSun"/>
          <w:snapToGrid/>
          <w:color w:val="000000"/>
          <w:szCs w:val="22"/>
          <w:lang w:val="lt-LT" w:eastAsia="lt-LT"/>
        </w:rPr>
        <w:t>i.v</w:t>
      </w:r>
      <w:proofErr w:type="spellEnd"/>
      <w:r w:rsidRPr="00107F51">
        <w:rPr>
          <w:rFonts w:eastAsia="SimSun"/>
          <w:snapToGrid/>
          <w:color w:val="000000"/>
          <w:szCs w:val="22"/>
          <w:lang w:val="lt-LT" w:eastAsia="lt-LT"/>
        </w:rPr>
        <w:t xml:space="preserve">. leidžiamų kortikosteroidų dozėmis ir stebėti hemodinamiką. Injekcinio </w:t>
      </w:r>
      <w:proofErr w:type="spellStart"/>
      <w:r w:rsidRPr="00107F51">
        <w:rPr>
          <w:rFonts w:eastAsia="SimSun"/>
          <w:snapToGrid/>
          <w:color w:val="000000"/>
          <w:szCs w:val="22"/>
          <w:lang w:val="lt-LT" w:eastAsia="lt-LT"/>
        </w:rPr>
        <w:t>azacitidino</w:t>
      </w:r>
      <w:proofErr w:type="spellEnd"/>
      <w:r w:rsidRPr="00107F51">
        <w:rPr>
          <w:rFonts w:eastAsia="SimSun"/>
          <w:snapToGrid/>
          <w:color w:val="000000"/>
          <w:szCs w:val="22"/>
          <w:lang w:val="lt-LT" w:eastAsia="lt-LT"/>
        </w:rPr>
        <w:t xml:space="preserve"> vartojimą reikia laikinai nutraukti, kol simptomai išnyks, o gydymą atnaujinus, laikytis atsargumo priemonių.</w:t>
      </w:r>
    </w:p>
    <w:p w14:paraId="4ED184F2" w14:textId="77777777" w:rsidR="005D169E" w:rsidRPr="003E6E5F" w:rsidRDefault="005D169E" w:rsidP="006D1C85">
      <w:pPr>
        <w:spacing w:line="240" w:lineRule="auto"/>
        <w:rPr>
          <w:rFonts w:eastAsia="SimSun"/>
          <w:szCs w:val="24"/>
          <w:lang w:val="lt-LT" w:eastAsia="zh-CN"/>
        </w:rPr>
      </w:pPr>
    </w:p>
    <w:p w14:paraId="56E61D11"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4.5</w:t>
      </w:r>
      <w:r w:rsidRPr="00AA6DA6">
        <w:rPr>
          <w:rFonts w:ascii="Times New Roman" w:hAnsi="Times New Roman"/>
          <w:sz w:val="22"/>
          <w:lang w:val="lt-LT"/>
        </w:rPr>
        <w:tab/>
        <w:t>Sąveika su kitais vaistiniais preparatais ir kitokia sąveika</w:t>
      </w:r>
    </w:p>
    <w:p w14:paraId="54F5F742" w14:textId="77777777" w:rsidR="005D169E" w:rsidRPr="00AA6DA6" w:rsidRDefault="005D169E" w:rsidP="006D1C85">
      <w:pPr>
        <w:spacing w:line="240" w:lineRule="auto"/>
        <w:rPr>
          <w:szCs w:val="24"/>
          <w:lang w:val="lt-LT"/>
        </w:rPr>
      </w:pPr>
    </w:p>
    <w:p w14:paraId="7B1B6FE5" w14:textId="77777777" w:rsidR="005D169E" w:rsidRPr="00AA6DA6" w:rsidRDefault="005D169E" w:rsidP="006D1C85">
      <w:pPr>
        <w:spacing w:line="240" w:lineRule="auto"/>
        <w:rPr>
          <w:rFonts w:eastAsia="SimSun"/>
          <w:lang w:val="lt-LT" w:eastAsia="zh-CN"/>
        </w:rPr>
      </w:pPr>
      <w:r w:rsidRPr="00AA6DA6">
        <w:rPr>
          <w:lang w:val="lt-LT"/>
        </w:rPr>
        <w:t xml:space="preserve">Remiantis tyrimų </w:t>
      </w:r>
      <w:proofErr w:type="spellStart"/>
      <w:r w:rsidRPr="00AA6DA6">
        <w:rPr>
          <w:i/>
          <w:lang w:val="lt-LT"/>
        </w:rPr>
        <w:t>in</w:t>
      </w:r>
      <w:proofErr w:type="spellEnd"/>
      <w:r w:rsidRPr="00AA6DA6">
        <w:rPr>
          <w:i/>
          <w:lang w:val="lt-LT"/>
        </w:rPr>
        <w:t xml:space="preserve"> </w:t>
      </w:r>
      <w:proofErr w:type="spellStart"/>
      <w:r w:rsidRPr="00AA6DA6">
        <w:rPr>
          <w:i/>
          <w:lang w:val="lt-LT"/>
        </w:rPr>
        <w:t>vitro</w:t>
      </w:r>
      <w:proofErr w:type="spellEnd"/>
      <w:r w:rsidRPr="00AA6DA6">
        <w:rPr>
          <w:lang w:val="lt-LT"/>
        </w:rPr>
        <w:t xml:space="preserve"> duomenimis, </w:t>
      </w:r>
      <w:proofErr w:type="spellStart"/>
      <w:r w:rsidRPr="00AA6DA6">
        <w:rPr>
          <w:lang w:val="lt-LT"/>
        </w:rPr>
        <w:t>azacitidinas</w:t>
      </w:r>
      <w:proofErr w:type="spellEnd"/>
      <w:r w:rsidRPr="00AA6DA6">
        <w:rPr>
          <w:lang w:val="lt-LT"/>
        </w:rPr>
        <w:t xml:space="preserve"> </w:t>
      </w:r>
      <w:proofErr w:type="spellStart"/>
      <w:r w:rsidRPr="00AA6DA6">
        <w:rPr>
          <w:lang w:val="lt-LT"/>
        </w:rPr>
        <w:t>metabolizuojamas</w:t>
      </w:r>
      <w:proofErr w:type="spellEnd"/>
      <w:r w:rsidRPr="00AA6DA6">
        <w:rPr>
          <w:lang w:val="lt-LT"/>
        </w:rPr>
        <w:t xml:space="preserve"> nedalyvaujant </w:t>
      </w:r>
      <w:proofErr w:type="spellStart"/>
      <w:r w:rsidRPr="00AA6DA6">
        <w:rPr>
          <w:lang w:val="lt-LT"/>
        </w:rPr>
        <w:t>citochromo</w:t>
      </w:r>
      <w:proofErr w:type="spellEnd"/>
      <w:r w:rsidRPr="00AA6DA6">
        <w:rPr>
          <w:rFonts w:eastAsia="SimSun"/>
          <w:lang w:val="lt-LT" w:eastAsia="zh-CN"/>
        </w:rPr>
        <w:t xml:space="preserve"> </w:t>
      </w:r>
      <w:r w:rsidRPr="00AA6DA6">
        <w:rPr>
          <w:lang w:val="lt-LT"/>
        </w:rPr>
        <w:t xml:space="preserve">P450 </w:t>
      </w:r>
      <w:proofErr w:type="spellStart"/>
      <w:r w:rsidRPr="00AA6DA6">
        <w:rPr>
          <w:lang w:val="lt-LT"/>
        </w:rPr>
        <w:t>izofermentams</w:t>
      </w:r>
      <w:proofErr w:type="spellEnd"/>
      <w:r w:rsidRPr="00AA6DA6">
        <w:rPr>
          <w:lang w:val="lt-LT"/>
        </w:rPr>
        <w:t xml:space="preserve"> (CYP), UDF-</w:t>
      </w:r>
      <w:proofErr w:type="spellStart"/>
      <w:r w:rsidRPr="00AA6DA6">
        <w:rPr>
          <w:lang w:val="lt-LT"/>
        </w:rPr>
        <w:t>gliukuronoziltransferazėms</w:t>
      </w:r>
      <w:proofErr w:type="spellEnd"/>
      <w:r w:rsidRPr="00AA6DA6">
        <w:rPr>
          <w:lang w:val="lt-LT"/>
        </w:rPr>
        <w:t xml:space="preserve"> (UGT), </w:t>
      </w:r>
      <w:proofErr w:type="spellStart"/>
      <w:r w:rsidRPr="00AA6DA6">
        <w:rPr>
          <w:lang w:val="lt-LT"/>
        </w:rPr>
        <w:t>sulfotransferazėms</w:t>
      </w:r>
      <w:proofErr w:type="spellEnd"/>
      <w:r w:rsidRPr="00AA6DA6">
        <w:rPr>
          <w:lang w:val="lt-LT"/>
        </w:rPr>
        <w:t xml:space="preserve"> (SULT) ir</w:t>
      </w:r>
      <w:r w:rsidRPr="00AA6DA6">
        <w:rPr>
          <w:rFonts w:eastAsia="SimSun"/>
          <w:lang w:val="lt-LT" w:eastAsia="zh-CN"/>
        </w:rPr>
        <w:t xml:space="preserve"> </w:t>
      </w:r>
      <w:proofErr w:type="spellStart"/>
      <w:r w:rsidRPr="00AA6DA6">
        <w:rPr>
          <w:lang w:val="lt-LT"/>
        </w:rPr>
        <w:t>gliutationo</w:t>
      </w:r>
      <w:proofErr w:type="spellEnd"/>
      <w:r w:rsidRPr="00AA6DA6">
        <w:rPr>
          <w:lang w:val="lt-LT"/>
        </w:rPr>
        <w:t xml:space="preserve"> </w:t>
      </w:r>
      <w:proofErr w:type="spellStart"/>
      <w:r w:rsidRPr="00AA6DA6">
        <w:rPr>
          <w:lang w:val="lt-LT"/>
        </w:rPr>
        <w:t>transferazėms</w:t>
      </w:r>
      <w:proofErr w:type="spellEnd"/>
      <w:r w:rsidRPr="00AA6DA6">
        <w:rPr>
          <w:lang w:val="lt-LT"/>
        </w:rPr>
        <w:t xml:space="preserve"> (GST); todėl manoma, kad sąveika su šiais </w:t>
      </w:r>
      <w:proofErr w:type="spellStart"/>
      <w:r w:rsidRPr="00AA6DA6">
        <w:rPr>
          <w:lang w:val="lt-LT"/>
        </w:rPr>
        <w:t>metabolizuojančiais</w:t>
      </w:r>
      <w:proofErr w:type="spellEnd"/>
      <w:r w:rsidRPr="00AA6DA6">
        <w:rPr>
          <w:lang w:val="lt-LT"/>
        </w:rPr>
        <w:t xml:space="preserve"> fermentais</w:t>
      </w:r>
      <w:r w:rsidRPr="00AA6DA6">
        <w:rPr>
          <w:rFonts w:eastAsia="SimSun"/>
          <w:lang w:val="lt-LT" w:eastAsia="zh-CN"/>
        </w:rPr>
        <w:t xml:space="preserve"> </w:t>
      </w:r>
      <w:proofErr w:type="spellStart"/>
      <w:r w:rsidRPr="00AA6DA6">
        <w:rPr>
          <w:i/>
          <w:lang w:val="lt-LT"/>
        </w:rPr>
        <w:t>in</w:t>
      </w:r>
      <w:proofErr w:type="spellEnd"/>
      <w:r w:rsidRPr="00AA6DA6">
        <w:rPr>
          <w:i/>
          <w:lang w:val="lt-LT"/>
        </w:rPr>
        <w:t xml:space="preserve"> </w:t>
      </w:r>
      <w:proofErr w:type="spellStart"/>
      <w:r w:rsidRPr="00AA6DA6">
        <w:rPr>
          <w:i/>
          <w:lang w:val="lt-LT"/>
        </w:rPr>
        <w:t>vivo</w:t>
      </w:r>
      <w:proofErr w:type="spellEnd"/>
      <w:r w:rsidRPr="00AA6DA6">
        <w:rPr>
          <w:lang w:val="lt-LT"/>
        </w:rPr>
        <w:t xml:space="preserve"> nėra tikėtina.</w:t>
      </w:r>
    </w:p>
    <w:p w14:paraId="66A0AAFC" w14:textId="77777777" w:rsidR="005D169E" w:rsidRPr="00AA6DA6" w:rsidRDefault="005D169E" w:rsidP="006D1C85">
      <w:pPr>
        <w:spacing w:line="240" w:lineRule="auto"/>
        <w:rPr>
          <w:rFonts w:eastAsia="SimSun"/>
          <w:lang w:val="lt-LT" w:eastAsia="zh-CN"/>
        </w:rPr>
      </w:pPr>
    </w:p>
    <w:p w14:paraId="3CCC7D0F" w14:textId="77777777" w:rsidR="005D169E" w:rsidRPr="00AA6DA6" w:rsidRDefault="005D169E" w:rsidP="006D1C85">
      <w:pPr>
        <w:spacing w:line="240" w:lineRule="auto"/>
        <w:rPr>
          <w:rFonts w:eastAsia="SimSun"/>
          <w:lang w:val="lt-LT" w:eastAsia="zh-CN"/>
        </w:rPr>
      </w:pPr>
      <w:r w:rsidRPr="00AA6DA6">
        <w:rPr>
          <w:lang w:val="lt-LT"/>
        </w:rPr>
        <w:t xml:space="preserve">Klinikai reikšmingas </w:t>
      </w:r>
      <w:proofErr w:type="spellStart"/>
      <w:r w:rsidRPr="00AA6DA6">
        <w:rPr>
          <w:lang w:val="lt-LT"/>
        </w:rPr>
        <w:t>citochromo</w:t>
      </w:r>
      <w:proofErr w:type="spellEnd"/>
      <w:r w:rsidRPr="00AA6DA6">
        <w:rPr>
          <w:lang w:val="lt-LT"/>
        </w:rPr>
        <w:t xml:space="preserve"> P450 fermentus slopinantis ar sužadinantis </w:t>
      </w:r>
      <w:proofErr w:type="spellStart"/>
      <w:r w:rsidRPr="00AA6DA6">
        <w:rPr>
          <w:lang w:val="lt-LT"/>
        </w:rPr>
        <w:t>azacitidino</w:t>
      </w:r>
      <w:proofErr w:type="spellEnd"/>
      <w:r w:rsidRPr="00AA6DA6">
        <w:rPr>
          <w:lang w:val="lt-LT"/>
        </w:rPr>
        <w:t xml:space="preserve"> poveikis nėra</w:t>
      </w:r>
      <w:r w:rsidRPr="00AA6DA6">
        <w:rPr>
          <w:rFonts w:eastAsia="SimSun"/>
          <w:lang w:val="lt-LT" w:eastAsia="zh-CN"/>
        </w:rPr>
        <w:t xml:space="preserve"> </w:t>
      </w:r>
      <w:r w:rsidRPr="00AA6DA6">
        <w:rPr>
          <w:lang w:val="lt-LT"/>
        </w:rPr>
        <w:t>tikėtinas (žr. 5.2 skyrių).</w:t>
      </w:r>
    </w:p>
    <w:p w14:paraId="0BE6776D" w14:textId="77777777" w:rsidR="005D169E" w:rsidRPr="00AA6DA6" w:rsidRDefault="005D169E" w:rsidP="006D1C85">
      <w:pPr>
        <w:spacing w:line="240" w:lineRule="auto"/>
        <w:rPr>
          <w:rFonts w:eastAsia="SimSun"/>
          <w:lang w:val="lt-LT" w:eastAsia="zh-CN"/>
        </w:rPr>
      </w:pPr>
    </w:p>
    <w:p w14:paraId="2380554F" w14:textId="77777777" w:rsidR="005D169E" w:rsidRPr="003E6E5F" w:rsidRDefault="005D169E" w:rsidP="006D1C85">
      <w:pPr>
        <w:spacing w:line="240" w:lineRule="auto"/>
        <w:rPr>
          <w:rFonts w:eastAsia="SimSun"/>
          <w:lang w:val="lt-LT" w:eastAsia="zh-CN"/>
        </w:rPr>
      </w:pPr>
      <w:r w:rsidRPr="00AA6DA6">
        <w:rPr>
          <w:lang w:val="lt-LT"/>
        </w:rPr>
        <w:t xml:space="preserve">Vaistinių preparatų tarpusavio sąveikos tyrimų su </w:t>
      </w:r>
      <w:proofErr w:type="spellStart"/>
      <w:r w:rsidRPr="00AA6DA6">
        <w:rPr>
          <w:lang w:val="lt-LT"/>
        </w:rPr>
        <w:t>azacitidinu</w:t>
      </w:r>
      <w:proofErr w:type="spellEnd"/>
      <w:r w:rsidRPr="00AA6DA6">
        <w:rPr>
          <w:lang w:val="lt-LT"/>
        </w:rPr>
        <w:t xml:space="preserve"> neatlikta.</w:t>
      </w:r>
    </w:p>
    <w:p w14:paraId="0D5580D5" w14:textId="77777777" w:rsidR="005D169E" w:rsidRPr="003E6E5F" w:rsidRDefault="005D169E" w:rsidP="006D1C85">
      <w:pPr>
        <w:spacing w:line="240" w:lineRule="auto"/>
        <w:rPr>
          <w:rFonts w:eastAsia="SimSun"/>
          <w:noProof/>
          <w:szCs w:val="22"/>
          <w:lang w:val="lt-LT" w:eastAsia="zh-CN"/>
        </w:rPr>
      </w:pPr>
    </w:p>
    <w:p w14:paraId="243C29A5"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4.6</w:t>
      </w:r>
      <w:r w:rsidRPr="00AA6DA6">
        <w:rPr>
          <w:rFonts w:ascii="Times New Roman" w:hAnsi="Times New Roman"/>
          <w:sz w:val="22"/>
          <w:lang w:val="lt-LT"/>
        </w:rPr>
        <w:tab/>
        <w:t>Vaisingumas, nėštumo ir žindymo laikotarpis</w:t>
      </w:r>
    </w:p>
    <w:p w14:paraId="3316769C" w14:textId="77777777" w:rsidR="005D169E" w:rsidRPr="00AA6DA6" w:rsidRDefault="005D169E" w:rsidP="006D1C85">
      <w:pPr>
        <w:spacing w:line="240" w:lineRule="auto"/>
        <w:rPr>
          <w:szCs w:val="24"/>
          <w:lang w:val="lt-LT"/>
        </w:rPr>
      </w:pPr>
    </w:p>
    <w:p w14:paraId="7FD10613" w14:textId="77777777" w:rsidR="005D169E" w:rsidRPr="00AA6DA6" w:rsidRDefault="005D169E" w:rsidP="006D1C85">
      <w:pPr>
        <w:spacing w:line="240" w:lineRule="auto"/>
        <w:rPr>
          <w:u w:val="single"/>
          <w:lang w:val="lt-LT"/>
        </w:rPr>
      </w:pPr>
      <w:r w:rsidRPr="00AA6DA6">
        <w:rPr>
          <w:u w:val="single"/>
          <w:lang w:val="lt-LT"/>
        </w:rPr>
        <w:t>Vaisingo</w:t>
      </w:r>
      <w:r>
        <w:rPr>
          <w:u w:val="single"/>
          <w:lang w:val="lt-LT"/>
        </w:rPr>
        <w:t>s</w:t>
      </w:r>
      <w:r w:rsidRPr="00AA6DA6">
        <w:rPr>
          <w:u w:val="single"/>
          <w:lang w:val="lt-LT"/>
        </w:rPr>
        <w:t xml:space="preserve"> moterys. Vyrų ir moterų kontracepcija</w:t>
      </w:r>
    </w:p>
    <w:p w14:paraId="10E30B14" w14:textId="77777777" w:rsidR="005D169E" w:rsidRPr="00AA6DA6" w:rsidRDefault="005D169E" w:rsidP="006D1C85">
      <w:pPr>
        <w:spacing w:line="240" w:lineRule="auto"/>
        <w:rPr>
          <w:rFonts w:eastAsia="SimSun"/>
          <w:lang w:val="lt-LT" w:eastAsia="zh-CN"/>
        </w:rPr>
      </w:pPr>
      <w:r w:rsidRPr="00107F51">
        <w:rPr>
          <w:szCs w:val="22"/>
          <w:lang w:val="lt-LT"/>
        </w:rPr>
        <w:t xml:space="preserve">Vaisingo amžiaus moterys turi naudoti veiksmingą kontracepcijos metodą gydymo metu ir </w:t>
      </w:r>
      <w:r>
        <w:rPr>
          <w:szCs w:val="22"/>
          <w:lang w:val="lt-LT"/>
        </w:rPr>
        <w:t>po gydymo</w:t>
      </w:r>
      <w:r w:rsidRPr="00107F51">
        <w:rPr>
          <w:szCs w:val="22"/>
          <w:lang w:val="lt-LT"/>
        </w:rPr>
        <w:t xml:space="preserve"> mažiausiai 6 mėnesius. Vyrams patariama neplanuoti apvaisinimo, kol bus taikomas gydymas, jie turi naudoti veiksmingą kontracepcijos metodą gydymo metu ir mažiausiai 3 mėnesius</w:t>
      </w:r>
      <w:r>
        <w:rPr>
          <w:szCs w:val="22"/>
          <w:lang w:val="lt-LT"/>
        </w:rPr>
        <w:t xml:space="preserve"> po gydymo</w:t>
      </w:r>
      <w:r w:rsidRPr="00107F51">
        <w:rPr>
          <w:szCs w:val="22"/>
          <w:lang w:val="lt-LT"/>
        </w:rPr>
        <w:t>.</w:t>
      </w:r>
    </w:p>
    <w:p w14:paraId="712CC1A0" w14:textId="77777777" w:rsidR="005D169E" w:rsidRPr="00AA6DA6" w:rsidRDefault="005D169E" w:rsidP="006D1C85">
      <w:pPr>
        <w:spacing w:line="240" w:lineRule="auto"/>
        <w:rPr>
          <w:rFonts w:eastAsia="SimSun"/>
          <w:lang w:val="lt-LT" w:eastAsia="zh-CN"/>
        </w:rPr>
      </w:pPr>
    </w:p>
    <w:p w14:paraId="5D0CFC47" w14:textId="77777777" w:rsidR="005D169E" w:rsidRPr="00AA6DA6" w:rsidRDefault="005D169E" w:rsidP="006D1C85">
      <w:pPr>
        <w:spacing w:line="240" w:lineRule="auto"/>
        <w:rPr>
          <w:u w:val="single"/>
          <w:lang w:val="lt-LT"/>
        </w:rPr>
      </w:pPr>
      <w:r w:rsidRPr="00AA6DA6">
        <w:rPr>
          <w:u w:val="single"/>
          <w:lang w:val="lt-LT"/>
        </w:rPr>
        <w:t>Nėštumas</w:t>
      </w:r>
    </w:p>
    <w:p w14:paraId="56371206" w14:textId="77777777" w:rsidR="005D169E" w:rsidRPr="00AA6DA6" w:rsidRDefault="005D169E" w:rsidP="006D1C85">
      <w:pPr>
        <w:spacing w:line="240" w:lineRule="auto"/>
        <w:rPr>
          <w:rFonts w:eastAsia="SimSun"/>
          <w:lang w:val="lt-LT" w:eastAsia="zh-CN"/>
        </w:rPr>
      </w:pPr>
      <w:r w:rsidRPr="00AA6DA6">
        <w:rPr>
          <w:lang w:val="lt-LT"/>
        </w:rPr>
        <w:t xml:space="preserve">Reikiamų duomenų apie </w:t>
      </w:r>
      <w:proofErr w:type="spellStart"/>
      <w:r w:rsidRPr="00AA6DA6">
        <w:rPr>
          <w:lang w:val="lt-LT"/>
        </w:rPr>
        <w:t>azacitidino</w:t>
      </w:r>
      <w:proofErr w:type="spellEnd"/>
      <w:r w:rsidRPr="00AA6DA6">
        <w:rPr>
          <w:lang w:val="lt-LT"/>
        </w:rPr>
        <w:t xml:space="preserve"> vartojimą nėštumo metu nėra. Su pelėmis atlikti tyrimai parodė</w:t>
      </w:r>
      <w:r w:rsidRPr="00AA6DA6">
        <w:rPr>
          <w:rFonts w:eastAsia="SimSun"/>
          <w:lang w:val="lt-LT" w:eastAsia="zh-CN"/>
        </w:rPr>
        <w:t xml:space="preserve"> </w:t>
      </w:r>
      <w:r w:rsidRPr="00AA6DA6">
        <w:rPr>
          <w:lang w:val="lt-LT"/>
        </w:rPr>
        <w:t>toksinį poveikį reprodukcijai (žr. 5.3 skyrių). Galimas pavojus žmogui nežinomas. Remiantis tyrimų,</w:t>
      </w:r>
      <w:r w:rsidRPr="00AA6DA6">
        <w:rPr>
          <w:rFonts w:eastAsia="SimSun"/>
          <w:lang w:val="lt-LT" w:eastAsia="zh-CN"/>
        </w:rPr>
        <w:t xml:space="preserve"> </w:t>
      </w:r>
      <w:r w:rsidRPr="00AA6DA6">
        <w:rPr>
          <w:lang w:val="lt-LT"/>
        </w:rPr>
        <w:t xml:space="preserve">atliktų su gyvūnais, duomenimis ir šio </w:t>
      </w:r>
      <w:r>
        <w:rPr>
          <w:lang w:val="lt-LT"/>
        </w:rPr>
        <w:t xml:space="preserve">vaistinio </w:t>
      </w:r>
      <w:r w:rsidRPr="00AA6DA6">
        <w:rPr>
          <w:lang w:val="lt-LT"/>
        </w:rPr>
        <w:t xml:space="preserve">preparato veikimo mechanizmu, </w:t>
      </w:r>
      <w:proofErr w:type="spellStart"/>
      <w:r w:rsidRPr="00AA6DA6">
        <w:rPr>
          <w:lang w:val="lt-LT"/>
        </w:rPr>
        <w:t>azaticidino</w:t>
      </w:r>
      <w:proofErr w:type="spellEnd"/>
      <w:r w:rsidRPr="00AA6DA6">
        <w:rPr>
          <w:lang w:val="lt-LT"/>
        </w:rPr>
        <w:t xml:space="preserve"> negalima vartoti</w:t>
      </w:r>
      <w:r w:rsidRPr="00AA6DA6">
        <w:rPr>
          <w:rFonts w:eastAsia="SimSun"/>
          <w:lang w:val="lt-LT" w:eastAsia="zh-CN"/>
        </w:rPr>
        <w:t xml:space="preserve"> </w:t>
      </w:r>
      <w:r w:rsidRPr="00AA6DA6">
        <w:rPr>
          <w:lang w:val="lt-LT"/>
        </w:rPr>
        <w:t>nėštumo metu, ypač pirmuoju trimestru, nebent tai būtina. Kiekvienu individualiu atveju reikia</w:t>
      </w:r>
      <w:r w:rsidRPr="00AA6DA6">
        <w:rPr>
          <w:rFonts w:eastAsia="SimSun"/>
          <w:lang w:val="lt-LT" w:eastAsia="zh-CN"/>
        </w:rPr>
        <w:t xml:space="preserve"> </w:t>
      </w:r>
      <w:r w:rsidRPr="00AA6DA6">
        <w:rPr>
          <w:lang w:val="lt-LT"/>
        </w:rPr>
        <w:t>pasverti gydymo naudą ir galimą riziką vaisiui.</w:t>
      </w:r>
    </w:p>
    <w:p w14:paraId="19BB4F0B" w14:textId="77777777" w:rsidR="005D169E" w:rsidRPr="00AA6DA6" w:rsidRDefault="005D169E" w:rsidP="006D1C85">
      <w:pPr>
        <w:spacing w:line="240" w:lineRule="auto"/>
        <w:rPr>
          <w:rFonts w:eastAsia="SimSun"/>
          <w:lang w:val="lt-LT" w:eastAsia="zh-CN"/>
        </w:rPr>
      </w:pPr>
    </w:p>
    <w:p w14:paraId="41D40AD3" w14:textId="77777777" w:rsidR="005D169E" w:rsidRPr="00AA6DA6" w:rsidRDefault="005D169E" w:rsidP="006D1C85">
      <w:pPr>
        <w:spacing w:line="240" w:lineRule="auto"/>
        <w:rPr>
          <w:u w:val="single"/>
          <w:lang w:val="lt-LT"/>
        </w:rPr>
      </w:pPr>
      <w:r w:rsidRPr="00AA6DA6">
        <w:rPr>
          <w:u w:val="single"/>
          <w:lang w:val="lt-LT"/>
        </w:rPr>
        <w:t>Žindymas</w:t>
      </w:r>
    </w:p>
    <w:p w14:paraId="7EB01278" w14:textId="77777777" w:rsidR="005D169E" w:rsidRPr="00AA6DA6" w:rsidRDefault="005D169E" w:rsidP="006D1C85">
      <w:pPr>
        <w:spacing w:line="240" w:lineRule="auto"/>
        <w:rPr>
          <w:rFonts w:eastAsia="SimSun"/>
          <w:lang w:val="lt-LT" w:eastAsia="zh-CN"/>
        </w:rPr>
      </w:pPr>
      <w:r w:rsidRPr="00AA6DA6">
        <w:rPr>
          <w:lang w:val="lt-LT"/>
        </w:rPr>
        <w:t xml:space="preserve">Nežinoma, ar </w:t>
      </w:r>
      <w:proofErr w:type="spellStart"/>
      <w:r w:rsidRPr="00AA6DA6">
        <w:rPr>
          <w:lang w:val="lt-LT"/>
        </w:rPr>
        <w:t>azacitidinas</w:t>
      </w:r>
      <w:proofErr w:type="spellEnd"/>
      <w:r w:rsidRPr="00AA6DA6">
        <w:rPr>
          <w:lang w:val="lt-LT"/>
        </w:rPr>
        <w:t xml:space="preserve"> ir jo metabolitai išsiskiria į motinos pieną. Gydymo </w:t>
      </w:r>
      <w:proofErr w:type="spellStart"/>
      <w:r w:rsidRPr="00AA6DA6">
        <w:rPr>
          <w:lang w:val="lt-LT"/>
        </w:rPr>
        <w:t>azacitidinu</w:t>
      </w:r>
      <w:proofErr w:type="spellEnd"/>
      <w:r w:rsidRPr="00AA6DA6">
        <w:rPr>
          <w:lang w:val="lt-LT"/>
        </w:rPr>
        <w:t xml:space="preserve"> metu žindyti</w:t>
      </w:r>
      <w:r w:rsidRPr="00AA6DA6">
        <w:rPr>
          <w:rFonts w:eastAsia="SimSun"/>
          <w:lang w:val="lt-LT" w:eastAsia="zh-CN"/>
        </w:rPr>
        <w:t xml:space="preserve"> </w:t>
      </w:r>
      <w:r w:rsidRPr="00AA6DA6">
        <w:rPr>
          <w:lang w:val="lt-LT"/>
        </w:rPr>
        <w:t>negalima, nes žindomam kūdikiui gali pasireikšti sunkios nepageidaujamos reakcijos.</w:t>
      </w:r>
    </w:p>
    <w:p w14:paraId="43C19349" w14:textId="77777777" w:rsidR="005D169E" w:rsidRPr="00AA6DA6" w:rsidRDefault="005D169E" w:rsidP="006D1C85">
      <w:pPr>
        <w:spacing w:line="240" w:lineRule="auto"/>
        <w:rPr>
          <w:rFonts w:eastAsia="SimSun"/>
          <w:lang w:val="lt-LT" w:eastAsia="zh-CN"/>
        </w:rPr>
      </w:pPr>
    </w:p>
    <w:p w14:paraId="743C1D93" w14:textId="77777777" w:rsidR="005D169E" w:rsidRPr="00AA6DA6" w:rsidRDefault="005D169E" w:rsidP="006D1C85">
      <w:pPr>
        <w:spacing w:line="240" w:lineRule="auto"/>
        <w:rPr>
          <w:u w:val="single"/>
          <w:lang w:val="lt-LT"/>
        </w:rPr>
      </w:pPr>
      <w:r w:rsidRPr="00AA6DA6">
        <w:rPr>
          <w:u w:val="single"/>
          <w:lang w:val="lt-LT"/>
        </w:rPr>
        <w:t>Vaisingumas</w:t>
      </w:r>
    </w:p>
    <w:p w14:paraId="41478A3C" w14:textId="77777777" w:rsidR="005D169E" w:rsidRPr="00AA6DA6" w:rsidRDefault="005D169E" w:rsidP="006D1C85">
      <w:pPr>
        <w:spacing w:line="240" w:lineRule="auto"/>
        <w:rPr>
          <w:rFonts w:eastAsia="SimSun"/>
          <w:lang w:val="lt-LT" w:eastAsia="zh-CN"/>
        </w:rPr>
      </w:pPr>
      <w:r w:rsidRPr="00AA6DA6">
        <w:rPr>
          <w:lang w:val="lt-LT"/>
        </w:rPr>
        <w:t xml:space="preserve">Žmonių tyrimų duomenų apie </w:t>
      </w:r>
      <w:proofErr w:type="spellStart"/>
      <w:r w:rsidRPr="00AA6DA6">
        <w:rPr>
          <w:lang w:val="lt-LT"/>
        </w:rPr>
        <w:t>azacitidino</w:t>
      </w:r>
      <w:proofErr w:type="spellEnd"/>
      <w:r w:rsidRPr="00AA6DA6">
        <w:rPr>
          <w:lang w:val="lt-LT"/>
        </w:rPr>
        <w:t xml:space="preserve"> poveikį vaisingumui nėra. Atliekant tyrimus su gyvūnais</w:t>
      </w:r>
      <w:r w:rsidRPr="00AA6DA6">
        <w:rPr>
          <w:rFonts w:eastAsia="SimSun"/>
          <w:lang w:val="lt-LT" w:eastAsia="zh-CN"/>
        </w:rPr>
        <w:t xml:space="preserve"> </w:t>
      </w:r>
      <w:r w:rsidRPr="00AA6DA6">
        <w:rPr>
          <w:lang w:val="lt-LT"/>
        </w:rPr>
        <w:t xml:space="preserve">nustatytas nepageidaujamos </w:t>
      </w:r>
      <w:proofErr w:type="spellStart"/>
      <w:r w:rsidRPr="00AA6DA6">
        <w:rPr>
          <w:lang w:val="lt-LT"/>
        </w:rPr>
        <w:t>azacitidino</w:t>
      </w:r>
      <w:proofErr w:type="spellEnd"/>
      <w:r w:rsidRPr="00AA6DA6">
        <w:rPr>
          <w:lang w:val="lt-LT"/>
        </w:rPr>
        <w:t xml:space="preserve"> vartojimo reakcijos, veikiančios patinų vaisingumą</w:t>
      </w:r>
      <w:r w:rsidRPr="00AA6DA6">
        <w:rPr>
          <w:rFonts w:eastAsia="SimSun"/>
          <w:lang w:val="lt-LT" w:eastAsia="zh-CN"/>
        </w:rPr>
        <w:t xml:space="preserve"> </w:t>
      </w:r>
      <w:r w:rsidRPr="00AA6DA6">
        <w:rPr>
          <w:lang w:val="lt-LT"/>
        </w:rPr>
        <w:t>(žr. 5.3 skyrių). Prieš pradedant</w:t>
      </w:r>
      <w:r w:rsidRPr="00AA6DA6">
        <w:rPr>
          <w:rFonts w:eastAsia="SimSun"/>
          <w:lang w:val="lt-LT" w:eastAsia="zh-CN"/>
        </w:rPr>
        <w:t xml:space="preserve"> </w:t>
      </w:r>
      <w:r w:rsidRPr="00AA6DA6">
        <w:rPr>
          <w:lang w:val="lt-LT"/>
        </w:rPr>
        <w:t>gydymą, pacientams vyrams patartina pasikonsultuoti dėl spermos išsaugojimo.</w:t>
      </w:r>
    </w:p>
    <w:p w14:paraId="708F071F" w14:textId="77777777" w:rsidR="005D169E" w:rsidRPr="003E6E5F" w:rsidRDefault="005D169E" w:rsidP="006D1C85">
      <w:pPr>
        <w:spacing w:line="240" w:lineRule="auto"/>
        <w:rPr>
          <w:rFonts w:eastAsia="SimSun"/>
          <w:szCs w:val="24"/>
          <w:lang w:val="lt-LT" w:eastAsia="zh-CN"/>
        </w:rPr>
      </w:pPr>
    </w:p>
    <w:p w14:paraId="3A111C9C"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4.7</w:t>
      </w:r>
      <w:r w:rsidRPr="00AA6DA6">
        <w:rPr>
          <w:rFonts w:ascii="Times New Roman" w:hAnsi="Times New Roman"/>
          <w:sz w:val="22"/>
          <w:lang w:val="lt-LT"/>
        </w:rPr>
        <w:tab/>
        <w:t>Poveikis gebėjimui vairuoti ir valdyti mechanizmus</w:t>
      </w:r>
    </w:p>
    <w:p w14:paraId="3D835953" w14:textId="77777777" w:rsidR="005D169E" w:rsidRPr="00AA6DA6" w:rsidRDefault="005D169E" w:rsidP="006D1C85">
      <w:pPr>
        <w:spacing w:line="240" w:lineRule="auto"/>
        <w:rPr>
          <w:szCs w:val="24"/>
          <w:lang w:val="lt-LT"/>
        </w:rPr>
      </w:pPr>
    </w:p>
    <w:p w14:paraId="73069805" w14:textId="77777777" w:rsidR="005D169E" w:rsidRPr="00AA6DA6" w:rsidRDefault="005D169E" w:rsidP="006D1C85">
      <w:pPr>
        <w:spacing w:line="240" w:lineRule="auto"/>
        <w:rPr>
          <w:noProof/>
          <w:szCs w:val="22"/>
          <w:lang w:val="lt-LT"/>
        </w:rPr>
      </w:pPr>
      <w:proofErr w:type="spellStart"/>
      <w:r w:rsidRPr="00AA6DA6">
        <w:rPr>
          <w:lang w:val="lt-LT"/>
        </w:rPr>
        <w:t>Azacitidinas</w:t>
      </w:r>
      <w:proofErr w:type="spellEnd"/>
      <w:r w:rsidRPr="00AA6DA6">
        <w:rPr>
          <w:lang w:val="lt-LT"/>
        </w:rPr>
        <w:t xml:space="preserve"> gebėjimą vairuoti ir valdyti mechanizmus veikia silpnai arba vidutiniškai. Vartojant</w:t>
      </w:r>
      <w:r w:rsidRPr="00AA6DA6">
        <w:rPr>
          <w:rFonts w:eastAsia="SimSun"/>
          <w:lang w:val="lt-LT" w:eastAsia="zh-CN"/>
        </w:rPr>
        <w:t xml:space="preserve"> </w:t>
      </w:r>
      <w:proofErr w:type="spellStart"/>
      <w:r w:rsidRPr="00AA6DA6">
        <w:rPr>
          <w:lang w:val="lt-LT"/>
        </w:rPr>
        <w:t>azacitidiną</w:t>
      </w:r>
      <w:proofErr w:type="spellEnd"/>
      <w:r w:rsidRPr="00AA6DA6">
        <w:rPr>
          <w:lang w:val="lt-LT"/>
        </w:rPr>
        <w:t xml:space="preserve"> nustatyti pasireiškusio nuovargio atvejai. Todėl vairuojant ar valdant mechanizmus</w:t>
      </w:r>
      <w:r w:rsidRPr="00AA6DA6">
        <w:rPr>
          <w:rFonts w:eastAsia="SimSun"/>
          <w:lang w:val="lt-LT" w:eastAsia="zh-CN"/>
        </w:rPr>
        <w:t xml:space="preserve"> </w:t>
      </w:r>
      <w:r w:rsidRPr="00AA6DA6">
        <w:rPr>
          <w:lang w:val="lt-LT"/>
        </w:rPr>
        <w:t>rekomenduojama būti atsargiems.</w:t>
      </w:r>
    </w:p>
    <w:p w14:paraId="5F02F3F9" w14:textId="77777777" w:rsidR="005D169E" w:rsidRPr="003E6E5F" w:rsidRDefault="005D169E" w:rsidP="006D1C85">
      <w:pPr>
        <w:spacing w:line="240" w:lineRule="auto"/>
        <w:rPr>
          <w:rFonts w:eastAsia="SimSun"/>
          <w:szCs w:val="24"/>
          <w:lang w:val="lt-LT" w:eastAsia="zh-CN"/>
        </w:rPr>
      </w:pPr>
    </w:p>
    <w:p w14:paraId="0F56708D"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4.8</w:t>
      </w:r>
      <w:r w:rsidRPr="00AA6DA6">
        <w:rPr>
          <w:rFonts w:ascii="Times New Roman" w:hAnsi="Times New Roman"/>
          <w:sz w:val="22"/>
          <w:lang w:val="lt-LT"/>
        </w:rPr>
        <w:tab/>
        <w:t>Nepageidaujamas poveikis</w:t>
      </w:r>
    </w:p>
    <w:p w14:paraId="02288394" w14:textId="77777777" w:rsidR="005D169E" w:rsidRPr="00AA6DA6" w:rsidRDefault="005D169E" w:rsidP="006D1C85">
      <w:pPr>
        <w:spacing w:line="240" w:lineRule="auto"/>
        <w:rPr>
          <w:u w:val="single"/>
          <w:lang w:val="lt-LT"/>
        </w:rPr>
      </w:pPr>
    </w:p>
    <w:p w14:paraId="674C7AA3" w14:textId="77777777" w:rsidR="005D169E" w:rsidRPr="00AA6DA6" w:rsidRDefault="005D169E" w:rsidP="006D1C85">
      <w:pPr>
        <w:autoSpaceDE w:val="0"/>
        <w:autoSpaceDN w:val="0"/>
        <w:adjustRightInd w:val="0"/>
        <w:spacing w:line="240" w:lineRule="auto"/>
        <w:jc w:val="both"/>
        <w:rPr>
          <w:rFonts w:eastAsia="SimSun"/>
          <w:u w:val="single"/>
          <w:lang w:val="lt-LT" w:eastAsia="zh-CN"/>
        </w:rPr>
      </w:pPr>
      <w:r w:rsidRPr="00AA6DA6">
        <w:rPr>
          <w:rFonts w:eastAsia="SimSun"/>
          <w:u w:val="single"/>
          <w:lang w:val="lt-LT" w:eastAsia="zh-CN"/>
        </w:rPr>
        <w:t xml:space="preserve">Saugumo </w:t>
      </w:r>
      <w:r>
        <w:rPr>
          <w:rFonts w:eastAsia="SimSun"/>
          <w:u w:val="single"/>
          <w:lang w:val="lt-LT" w:eastAsia="zh-CN"/>
        </w:rPr>
        <w:t>duome</w:t>
      </w:r>
      <w:r w:rsidRPr="0041481A">
        <w:rPr>
          <w:rFonts w:eastAsia="SimSun"/>
          <w:u w:val="single"/>
          <w:lang w:val="lt-LT" w:eastAsia="zh-CN"/>
        </w:rPr>
        <w:t>n</w:t>
      </w:r>
      <w:r>
        <w:rPr>
          <w:rFonts w:eastAsia="SimSun"/>
          <w:u w:val="single"/>
          <w:lang w:val="lt-LT" w:eastAsia="zh-CN"/>
        </w:rPr>
        <w:t>ų</w:t>
      </w:r>
      <w:r w:rsidRPr="00AA6DA6">
        <w:rPr>
          <w:rFonts w:eastAsia="SimSun"/>
          <w:u w:val="single"/>
          <w:lang w:val="lt-LT" w:eastAsia="zh-CN"/>
        </w:rPr>
        <w:t xml:space="preserve"> santrauka</w:t>
      </w:r>
    </w:p>
    <w:p w14:paraId="7C09B00E" w14:textId="77777777" w:rsidR="005D169E" w:rsidRPr="00AA6DA6" w:rsidRDefault="005D169E" w:rsidP="006D1C85">
      <w:pPr>
        <w:autoSpaceDE w:val="0"/>
        <w:autoSpaceDN w:val="0"/>
        <w:adjustRightInd w:val="0"/>
        <w:spacing w:line="240" w:lineRule="auto"/>
        <w:rPr>
          <w:rFonts w:eastAsia="SimSun"/>
          <w:i/>
          <w:lang w:val="lt-LT" w:eastAsia="zh-CN"/>
        </w:rPr>
      </w:pPr>
      <w:r w:rsidRPr="00AA6DA6">
        <w:rPr>
          <w:rFonts w:eastAsia="SimSun"/>
          <w:i/>
          <w:lang w:val="lt-LT" w:eastAsia="zh-CN"/>
        </w:rPr>
        <w:t xml:space="preserve">Suaugusiųjų, sergančių MDS, LMML ir ŪML (20-30% </w:t>
      </w:r>
      <w:proofErr w:type="spellStart"/>
      <w:r w:rsidRPr="00AA6DA6">
        <w:rPr>
          <w:rFonts w:eastAsia="SimSun"/>
          <w:i/>
          <w:lang w:val="lt-LT" w:eastAsia="zh-CN"/>
        </w:rPr>
        <w:t>blastų</w:t>
      </w:r>
      <w:proofErr w:type="spellEnd"/>
      <w:r w:rsidRPr="00AA6DA6">
        <w:rPr>
          <w:rFonts w:eastAsia="SimSun"/>
          <w:i/>
          <w:lang w:val="lt-LT" w:eastAsia="zh-CN"/>
        </w:rPr>
        <w:t xml:space="preserve"> kaulų čiulpuose), populiacija </w:t>
      </w:r>
    </w:p>
    <w:p w14:paraId="1AB40F0F" w14:textId="77777777" w:rsidR="005D169E" w:rsidRPr="00AA6DA6" w:rsidRDefault="005D169E" w:rsidP="006D1C85">
      <w:pPr>
        <w:autoSpaceDE w:val="0"/>
        <w:autoSpaceDN w:val="0"/>
        <w:adjustRightInd w:val="0"/>
        <w:spacing w:line="240" w:lineRule="auto"/>
        <w:rPr>
          <w:rFonts w:eastAsia="SimSun"/>
          <w:lang w:val="lt-LT" w:eastAsia="zh-CN"/>
        </w:rPr>
      </w:pPr>
      <w:r w:rsidRPr="00AA6DA6">
        <w:rPr>
          <w:rFonts w:eastAsia="SimSun"/>
          <w:lang w:val="lt-LT" w:eastAsia="zh-CN"/>
        </w:rPr>
        <w:t xml:space="preserve">Nepageidaujamos reakcijos, kurios galimai ar tikėtinai buvo susiję su </w:t>
      </w:r>
      <w:proofErr w:type="spellStart"/>
      <w:r w:rsidRPr="00AA6DA6">
        <w:rPr>
          <w:rFonts w:eastAsia="SimSun"/>
          <w:lang w:val="lt-LT" w:eastAsia="zh-CN"/>
        </w:rPr>
        <w:t>azacitidino</w:t>
      </w:r>
      <w:proofErr w:type="spellEnd"/>
      <w:r w:rsidRPr="00AA6DA6">
        <w:rPr>
          <w:rFonts w:eastAsia="SimSun"/>
          <w:lang w:val="lt-LT" w:eastAsia="zh-CN"/>
        </w:rPr>
        <w:t xml:space="preserve"> vartojimu, pasireiškė 97% pacientų.</w:t>
      </w:r>
    </w:p>
    <w:p w14:paraId="08B2839A" w14:textId="77777777" w:rsidR="005D169E" w:rsidRPr="00AA6DA6" w:rsidRDefault="005D169E" w:rsidP="006D1C85">
      <w:pPr>
        <w:autoSpaceDE w:val="0"/>
        <w:autoSpaceDN w:val="0"/>
        <w:adjustRightInd w:val="0"/>
        <w:spacing w:line="240" w:lineRule="auto"/>
        <w:jc w:val="both"/>
        <w:rPr>
          <w:rFonts w:eastAsia="SimSun"/>
          <w:lang w:val="lt-LT" w:eastAsia="zh-CN"/>
        </w:rPr>
      </w:pPr>
    </w:p>
    <w:p w14:paraId="436F538E" w14:textId="77777777" w:rsidR="005D169E" w:rsidRPr="00AA6DA6" w:rsidRDefault="005D169E" w:rsidP="006D1C85">
      <w:pPr>
        <w:autoSpaceDE w:val="0"/>
        <w:autoSpaceDN w:val="0"/>
        <w:adjustRightInd w:val="0"/>
        <w:spacing w:line="240" w:lineRule="auto"/>
        <w:rPr>
          <w:rFonts w:eastAsia="SimSun"/>
          <w:lang w:val="lt-LT" w:eastAsia="zh-CN"/>
        </w:rPr>
      </w:pPr>
      <w:r w:rsidRPr="00AA6DA6">
        <w:rPr>
          <w:rFonts w:eastAsia="SimSun"/>
          <w:lang w:val="lt-LT" w:eastAsia="zh-CN"/>
        </w:rPr>
        <w:t xml:space="preserve">Dažniausiai pasitaikiusios sunkios nepageidaujamos reakcijos, nustatytos pagrindžiamojo tyrimo metu (AZA PH GL 2003 CL 001), buvo </w:t>
      </w:r>
      <w:proofErr w:type="spellStart"/>
      <w:r w:rsidRPr="00AA6DA6">
        <w:rPr>
          <w:rFonts w:eastAsia="SimSun"/>
          <w:lang w:val="lt-LT" w:eastAsia="zh-CN"/>
        </w:rPr>
        <w:t>febrilinė</w:t>
      </w:r>
      <w:proofErr w:type="spellEnd"/>
      <w:r w:rsidRPr="00AA6DA6">
        <w:rPr>
          <w:rFonts w:eastAsia="SimSun"/>
          <w:lang w:val="lt-LT" w:eastAsia="zh-CN"/>
        </w:rPr>
        <w:t xml:space="preserve"> </w:t>
      </w:r>
      <w:proofErr w:type="spellStart"/>
      <w:r w:rsidRPr="00AA6DA6">
        <w:rPr>
          <w:rFonts w:eastAsia="SimSun"/>
          <w:lang w:val="lt-LT" w:eastAsia="zh-CN"/>
        </w:rPr>
        <w:t>neutropenija</w:t>
      </w:r>
      <w:proofErr w:type="spellEnd"/>
      <w:r w:rsidRPr="00AA6DA6">
        <w:rPr>
          <w:rFonts w:eastAsia="SimSun"/>
          <w:lang w:val="lt-LT" w:eastAsia="zh-CN"/>
        </w:rPr>
        <w:t xml:space="preserve"> (8,0%) ir anemija (2,3%), kurios taip pat buvo nustatytos papildomų tyrimų metu (CALGB 9221 ir CALGB 8921). Kitos sunkios nepageidaujamos reakcijos, nustatytos šių 3 tyrimų metu, buvo tokios infekcinės ligos kaip </w:t>
      </w:r>
      <w:proofErr w:type="spellStart"/>
      <w:r w:rsidRPr="00AA6DA6">
        <w:rPr>
          <w:rFonts w:eastAsia="SimSun"/>
          <w:lang w:val="lt-LT" w:eastAsia="zh-CN"/>
        </w:rPr>
        <w:t>neutropeninis</w:t>
      </w:r>
      <w:proofErr w:type="spellEnd"/>
      <w:r w:rsidRPr="00AA6DA6">
        <w:rPr>
          <w:rFonts w:eastAsia="SimSun"/>
          <w:lang w:val="lt-LT" w:eastAsia="zh-CN"/>
        </w:rPr>
        <w:t xml:space="preserve"> sepsis (0,8%) ir pneumonija (2,5%) (kai kurios baigėsi mirtimi), </w:t>
      </w:r>
      <w:proofErr w:type="spellStart"/>
      <w:r w:rsidRPr="00AA6DA6">
        <w:rPr>
          <w:rFonts w:eastAsia="SimSun"/>
          <w:lang w:val="lt-LT" w:eastAsia="zh-CN"/>
        </w:rPr>
        <w:t>trombocitopenija</w:t>
      </w:r>
      <w:proofErr w:type="spellEnd"/>
      <w:r w:rsidRPr="00AA6DA6">
        <w:rPr>
          <w:rFonts w:eastAsia="SimSun"/>
          <w:lang w:val="lt-LT" w:eastAsia="zh-CN"/>
        </w:rPr>
        <w:t xml:space="preserve"> (3,5%), padidėjusio jautrumo reakcijos (0,25%) ir kraujavimas (pvz., kraujavimas į galvos smegenis [0,5%], kraujavimas iš virškinimo trakto [0,8%] ir </w:t>
      </w:r>
      <w:proofErr w:type="spellStart"/>
      <w:r w:rsidRPr="00AA6DA6">
        <w:rPr>
          <w:rFonts w:eastAsia="SimSun"/>
          <w:lang w:val="lt-LT" w:eastAsia="zh-CN"/>
        </w:rPr>
        <w:t>intrakranijinis</w:t>
      </w:r>
      <w:proofErr w:type="spellEnd"/>
      <w:r w:rsidRPr="00AA6DA6">
        <w:rPr>
          <w:rFonts w:eastAsia="SimSun"/>
          <w:lang w:val="lt-LT" w:eastAsia="zh-CN"/>
        </w:rPr>
        <w:t xml:space="preserve"> kraujavimas [0,5%]).</w:t>
      </w:r>
    </w:p>
    <w:p w14:paraId="20E559A9" w14:textId="77777777" w:rsidR="005D169E" w:rsidRPr="00AA6DA6" w:rsidRDefault="005D169E" w:rsidP="006D1C85">
      <w:pPr>
        <w:autoSpaceDE w:val="0"/>
        <w:autoSpaceDN w:val="0"/>
        <w:adjustRightInd w:val="0"/>
        <w:spacing w:line="240" w:lineRule="auto"/>
        <w:jc w:val="both"/>
        <w:rPr>
          <w:rFonts w:eastAsia="SimSun"/>
          <w:lang w:val="lt-LT" w:eastAsia="zh-CN"/>
        </w:rPr>
      </w:pPr>
    </w:p>
    <w:p w14:paraId="19AD7187" w14:textId="77777777" w:rsidR="005D169E" w:rsidRPr="00AA6DA6" w:rsidRDefault="005D169E" w:rsidP="006D1C85">
      <w:pPr>
        <w:autoSpaceDE w:val="0"/>
        <w:autoSpaceDN w:val="0"/>
        <w:adjustRightInd w:val="0"/>
        <w:spacing w:line="240" w:lineRule="auto"/>
        <w:rPr>
          <w:rFonts w:eastAsia="SimSun"/>
          <w:lang w:val="lt-LT" w:eastAsia="zh-CN"/>
        </w:rPr>
      </w:pPr>
      <w:r w:rsidRPr="00AA6DA6">
        <w:rPr>
          <w:rFonts w:eastAsia="SimSun"/>
          <w:lang w:val="lt-LT" w:eastAsia="zh-CN"/>
        </w:rPr>
        <w:t xml:space="preserve">Dažniausios nepageidaujamos reakcijos, gydant </w:t>
      </w:r>
      <w:proofErr w:type="spellStart"/>
      <w:r w:rsidRPr="00AA6DA6">
        <w:rPr>
          <w:rFonts w:eastAsia="SimSun"/>
          <w:lang w:val="lt-LT" w:eastAsia="zh-CN"/>
        </w:rPr>
        <w:t>azacitidinu</w:t>
      </w:r>
      <w:proofErr w:type="spellEnd"/>
      <w:r w:rsidRPr="00AA6DA6">
        <w:rPr>
          <w:rFonts w:eastAsia="SimSun"/>
          <w:lang w:val="lt-LT" w:eastAsia="zh-CN"/>
        </w:rPr>
        <w:t xml:space="preserve">, buvo kraujo reakcijos (71,4%), įskaitant </w:t>
      </w:r>
      <w:proofErr w:type="spellStart"/>
      <w:r w:rsidRPr="00AA6DA6">
        <w:rPr>
          <w:rFonts w:eastAsia="SimSun"/>
          <w:lang w:val="lt-LT" w:eastAsia="zh-CN"/>
        </w:rPr>
        <w:t>trombocitopeniją</w:t>
      </w:r>
      <w:proofErr w:type="spellEnd"/>
      <w:r w:rsidRPr="00AA6DA6">
        <w:rPr>
          <w:rFonts w:eastAsia="SimSun"/>
          <w:lang w:val="lt-LT" w:eastAsia="zh-CN"/>
        </w:rPr>
        <w:t xml:space="preserve">, </w:t>
      </w:r>
      <w:proofErr w:type="spellStart"/>
      <w:r w:rsidRPr="00AA6DA6">
        <w:rPr>
          <w:rFonts w:eastAsia="SimSun"/>
          <w:lang w:val="lt-LT" w:eastAsia="zh-CN"/>
        </w:rPr>
        <w:t>neutropeniją</w:t>
      </w:r>
      <w:proofErr w:type="spellEnd"/>
      <w:r w:rsidRPr="00AA6DA6">
        <w:rPr>
          <w:rFonts w:eastAsia="SimSun"/>
          <w:lang w:val="lt-LT" w:eastAsia="zh-CN"/>
        </w:rPr>
        <w:t xml:space="preserve"> ir </w:t>
      </w:r>
      <w:proofErr w:type="spellStart"/>
      <w:r w:rsidRPr="00AA6DA6">
        <w:rPr>
          <w:rFonts w:eastAsia="SimSun"/>
          <w:lang w:val="lt-LT" w:eastAsia="zh-CN"/>
        </w:rPr>
        <w:t>leukopeniją</w:t>
      </w:r>
      <w:proofErr w:type="spellEnd"/>
      <w:r w:rsidRPr="00AA6DA6">
        <w:rPr>
          <w:rFonts w:eastAsia="SimSun"/>
          <w:lang w:val="lt-LT" w:eastAsia="zh-CN"/>
        </w:rPr>
        <w:t xml:space="preserve"> (paprastai 3–4 laipsnio), virškinimo trakto sutrikimai (60,6%), įskaitant pykinimą, vėmimą (paprastai 1-2 laipsnio), ar injekcijos vietos reakcijos (77,1%, paprastai 1–2 laipsnio).</w:t>
      </w:r>
    </w:p>
    <w:p w14:paraId="2DE9064F" w14:textId="77777777" w:rsidR="005D169E" w:rsidRPr="00AA6DA6" w:rsidRDefault="005D169E" w:rsidP="006D1C85">
      <w:pPr>
        <w:autoSpaceDE w:val="0"/>
        <w:autoSpaceDN w:val="0"/>
        <w:adjustRightInd w:val="0"/>
        <w:spacing w:line="240" w:lineRule="auto"/>
        <w:jc w:val="both"/>
        <w:rPr>
          <w:rFonts w:eastAsia="SimSun"/>
          <w:lang w:val="lt-LT" w:eastAsia="zh-CN"/>
        </w:rPr>
      </w:pPr>
    </w:p>
    <w:p w14:paraId="5FA3DC5D" w14:textId="77777777" w:rsidR="005D169E" w:rsidRPr="00AA6DA6" w:rsidRDefault="005D169E" w:rsidP="006D1C85">
      <w:pPr>
        <w:autoSpaceDE w:val="0"/>
        <w:autoSpaceDN w:val="0"/>
        <w:adjustRightInd w:val="0"/>
        <w:spacing w:line="240" w:lineRule="auto"/>
        <w:jc w:val="both"/>
        <w:rPr>
          <w:rFonts w:eastAsia="SimSun"/>
          <w:i/>
          <w:lang w:val="lt-LT" w:eastAsia="zh-CN"/>
        </w:rPr>
      </w:pPr>
      <w:r w:rsidRPr="00AA6DA6">
        <w:rPr>
          <w:rFonts w:eastAsia="SimSun"/>
          <w:i/>
          <w:lang w:val="lt-LT" w:eastAsia="zh-CN"/>
        </w:rPr>
        <w:t xml:space="preserve">65 metų ar vyresnių suaugusiųjų, sergančių ŪML, esant &gt; 30% </w:t>
      </w:r>
      <w:proofErr w:type="spellStart"/>
      <w:r w:rsidRPr="00AA6DA6">
        <w:rPr>
          <w:rFonts w:eastAsia="SimSun"/>
          <w:i/>
          <w:lang w:val="lt-LT" w:eastAsia="zh-CN"/>
        </w:rPr>
        <w:t>blastų</w:t>
      </w:r>
      <w:proofErr w:type="spellEnd"/>
      <w:r w:rsidRPr="00AA6DA6">
        <w:rPr>
          <w:rFonts w:eastAsia="SimSun"/>
          <w:i/>
          <w:lang w:val="lt-LT" w:eastAsia="zh-CN"/>
        </w:rPr>
        <w:t xml:space="preserve"> kaulų čiulpuose, populiacija</w:t>
      </w:r>
    </w:p>
    <w:p w14:paraId="2C49C98E" w14:textId="77777777" w:rsidR="005D169E" w:rsidRPr="00AA6DA6" w:rsidRDefault="005D169E" w:rsidP="006D1C85">
      <w:pPr>
        <w:autoSpaceDE w:val="0"/>
        <w:autoSpaceDN w:val="0"/>
        <w:adjustRightInd w:val="0"/>
        <w:spacing w:line="240" w:lineRule="auto"/>
        <w:jc w:val="both"/>
        <w:rPr>
          <w:rFonts w:eastAsia="SimSun"/>
          <w:lang w:val="lt-LT" w:eastAsia="zh-CN"/>
        </w:rPr>
      </w:pPr>
      <w:r w:rsidRPr="00AA6DA6">
        <w:rPr>
          <w:rFonts w:eastAsia="SimSun"/>
          <w:lang w:val="lt-LT" w:eastAsia="zh-CN"/>
        </w:rPr>
        <w:t xml:space="preserve">Dažniausiai pasitaikiusios sunkios nepageidaujamos reakcijos (≥ 10%), nustatytos tyrimo AZA-AML-001 metu </w:t>
      </w:r>
      <w:proofErr w:type="spellStart"/>
      <w:r w:rsidRPr="00AA6DA6">
        <w:rPr>
          <w:rFonts w:eastAsia="SimSun"/>
          <w:lang w:val="lt-LT" w:eastAsia="zh-CN"/>
        </w:rPr>
        <w:t>azacitidinu</w:t>
      </w:r>
      <w:proofErr w:type="spellEnd"/>
      <w:r w:rsidRPr="00AA6DA6">
        <w:rPr>
          <w:rFonts w:eastAsia="SimSun"/>
          <w:lang w:val="lt-LT" w:eastAsia="zh-CN"/>
        </w:rPr>
        <w:t xml:space="preserve"> gydytoje grupėje, buvo </w:t>
      </w:r>
      <w:proofErr w:type="spellStart"/>
      <w:r w:rsidRPr="00AA6DA6">
        <w:rPr>
          <w:rFonts w:eastAsia="SimSun"/>
          <w:lang w:val="lt-LT" w:eastAsia="zh-CN"/>
        </w:rPr>
        <w:t>febrilinė</w:t>
      </w:r>
      <w:proofErr w:type="spellEnd"/>
      <w:r w:rsidRPr="00AA6DA6">
        <w:rPr>
          <w:rFonts w:eastAsia="SimSun"/>
          <w:lang w:val="lt-LT" w:eastAsia="zh-CN"/>
        </w:rPr>
        <w:t xml:space="preserve"> </w:t>
      </w:r>
      <w:proofErr w:type="spellStart"/>
      <w:r w:rsidRPr="00AA6DA6">
        <w:rPr>
          <w:rFonts w:eastAsia="SimSun"/>
          <w:lang w:val="lt-LT" w:eastAsia="zh-CN"/>
        </w:rPr>
        <w:t>neutropenija</w:t>
      </w:r>
      <w:proofErr w:type="spellEnd"/>
      <w:r w:rsidRPr="00AA6DA6">
        <w:rPr>
          <w:rFonts w:eastAsia="SimSun"/>
          <w:lang w:val="lt-LT" w:eastAsia="zh-CN"/>
        </w:rPr>
        <w:t xml:space="preserve"> (25,0%), pneumonija (20,3%) ir karščiavimas (10,6%). Kitos rečiau nustatytos sunkios nepageidaujamos reakcijos </w:t>
      </w:r>
      <w:proofErr w:type="spellStart"/>
      <w:r w:rsidRPr="00AA6DA6">
        <w:rPr>
          <w:rFonts w:eastAsia="SimSun"/>
          <w:lang w:val="lt-LT" w:eastAsia="zh-CN"/>
        </w:rPr>
        <w:t>azacitidinu</w:t>
      </w:r>
      <w:proofErr w:type="spellEnd"/>
      <w:r w:rsidRPr="00AA6DA6">
        <w:rPr>
          <w:rFonts w:eastAsia="SimSun"/>
          <w:lang w:val="lt-LT" w:eastAsia="zh-CN"/>
        </w:rPr>
        <w:t xml:space="preserve"> gydytoje grupėje buvo sepsis (5,1%), anemija (4,2%), </w:t>
      </w:r>
      <w:proofErr w:type="spellStart"/>
      <w:r w:rsidRPr="00AA6DA6">
        <w:rPr>
          <w:rFonts w:eastAsia="SimSun"/>
          <w:lang w:val="lt-LT" w:eastAsia="zh-CN"/>
        </w:rPr>
        <w:t>neutropeninis</w:t>
      </w:r>
      <w:proofErr w:type="spellEnd"/>
      <w:r w:rsidRPr="00AA6DA6">
        <w:rPr>
          <w:rFonts w:eastAsia="SimSun"/>
          <w:lang w:val="lt-LT" w:eastAsia="zh-CN"/>
        </w:rPr>
        <w:t xml:space="preserve"> sepsis (3,0%), šlapimo takų infekcija (3,0%), </w:t>
      </w:r>
      <w:proofErr w:type="spellStart"/>
      <w:r w:rsidRPr="00AA6DA6">
        <w:rPr>
          <w:rFonts w:eastAsia="SimSun"/>
          <w:lang w:val="lt-LT" w:eastAsia="zh-CN"/>
        </w:rPr>
        <w:t>trombocitopenija</w:t>
      </w:r>
      <w:proofErr w:type="spellEnd"/>
      <w:r w:rsidRPr="00AA6DA6">
        <w:rPr>
          <w:rFonts w:eastAsia="SimSun"/>
          <w:lang w:val="lt-LT" w:eastAsia="zh-CN"/>
        </w:rPr>
        <w:t xml:space="preserve"> (2,5%), </w:t>
      </w:r>
      <w:proofErr w:type="spellStart"/>
      <w:r w:rsidRPr="00AA6DA6">
        <w:rPr>
          <w:rFonts w:eastAsia="SimSun"/>
          <w:lang w:val="lt-LT" w:eastAsia="zh-CN"/>
        </w:rPr>
        <w:t>neutropenija</w:t>
      </w:r>
      <w:proofErr w:type="spellEnd"/>
      <w:r w:rsidRPr="00AA6DA6">
        <w:rPr>
          <w:rFonts w:eastAsia="SimSun"/>
          <w:lang w:val="lt-LT" w:eastAsia="zh-CN"/>
        </w:rPr>
        <w:t xml:space="preserve"> (2,1%), celiulitas (2,1%), </w:t>
      </w:r>
      <w:r>
        <w:rPr>
          <w:rFonts w:eastAsia="SimSun"/>
          <w:lang w:val="lt-LT" w:eastAsia="zh-CN"/>
        </w:rPr>
        <w:t>svaigulys</w:t>
      </w:r>
      <w:r w:rsidRPr="00AA6DA6">
        <w:rPr>
          <w:rFonts w:eastAsia="SimSun"/>
          <w:lang w:val="lt-LT" w:eastAsia="zh-CN"/>
        </w:rPr>
        <w:t xml:space="preserve"> (2.1%) ir dusulys (2,1%).</w:t>
      </w:r>
    </w:p>
    <w:p w14:paraId="25C62A66" w14:textId="77777777" w:rsidR="005D169E" w:rsidRPr="00AA6DA6" w:rsidRDefault="005D169E" w:rsidP="006D1C85">
      <w:pPr>
        <w:autoSpaceDE w:val="0"/>
        <w:autoSpaceDN w:val="0"/>
        <w:adjustRightInd w:val="0"/>
        <w:spacing w:line="240" w:lineRule="auto"/>
        <w:jc w:val="both"/>
        <w:rPr>
          <w:rFonts w:eastAsia="SimSun"/>
          <w:lang w:val="lt-LT" w:eastAsia="zh-CN"/>
        </w:rPr>
      </w:pPr>
    </w:p>
    <w:p w14:paraId="3E554E6A" w14:textId="77777777" w:rsidR="005D169E" w:rsidRPr="00AA6DA6" w:rsidRDefault="005D169E" w:rsidP="006D1C85">
      <w:pPr>
        <w:autoSpaceDE w:val="0"/>
        <w:autoSpaceDN w:val="0"/>
        <w:adjustRightInd w:val="0"/>
        <w:spacing w:line="240" w:lineRule="auto"/>
        <w:rPr>
          <w:rFonts w:eastAsia="SimSun"/>
          <w:lang w:val="lt-LT" w:eastAsia="zh-CN"/>
        </w:rPr>
      </w:pPr>
      <w:r w:rsidRPr="00AA6DA6">
        <w:rPr>
          <w:rFonts w:eastAsia="SimSun"/>
          <w:lang w:val="lt-LT" w:eastAsia="zh-CN"/>
        </w:rPr>
        <w:t xml:space="preserve">Dažniausios (≥ 30%) nepageidaujamos reakcijos, gydant </w:t>
      </w:r>
      <w:proofErr w:type="spellStart"/>
      <w:r w:rsidRPr="00AA6DA6">
        <w:rPr>
          <w:rFonts w:eastAsia="SimSun"/>
          <w:lang w:val="lt-LT" w:eastAsia="zh-CN"/>
        </w:rPr>
        <w:t>azacitidinu</w:t>
      </w:r>
      <w:proofErr w:type="spellEnd"/>
      <w:r w:rsidRPr="00AA6DA6">
        <w:rPr>
          <w:rFonts w:eastAsia="SimSun"/>
          <w:lang w:val="lt-LT" w:eastAsia="zh-CN"/>
        </w:rPr>
        <w:t xml:space="preserve">, buvo virškinimo trakto sutrikimai, įskaitant vidurių užkietėjimą (41,9%), pykinimą (39,8%) ir viduriavimą (36,9%; paprastai 1-2 laipsnio), bendrieji sutrikimai ir vartojimo vietos pažeidimai, įskaitant karščiavimą (37,7%; paprastai 1-2 laipsnio) ir hematologiniai reiškiniai, įskaitant </w:t>
      </w:r>
      <w:proofErr w:type="spellStart"/>
      <w:r w:rsidRPr="00AA6DA6">
        <w:rPr>
          <w:rFonts w:eastAsia="SimSun"/>
          <w:lang w:val="lt-LT" w:eastAsia="zh-CN"/>
        </w:rPr>
        <w:t>febrilinę</w:t>
      </w:r>
      <w:proofErr w:type="spellEnd"/>
      <w:r w:rsidRPr="00AA6DA6">
        <w:rPr>
          <w:rFonts w:eastAsia="SimSun"/>
          <w:lang w:val="lt-LT" w:eastAsia="zh-CN"/>
        </w:rPr>
        <w:t xml:space="preserve"> </w:t>
      </w:r>
      <w:proofErr w:type="spellStart"/>
      <w:r w:rsidRPr="00AA6DA6">
        <w:rPr>
          <w:rFonts w:eastAsia="SimSun"/>
          <w:lang w:val="lt-LT" w:eastAsia="zh-CN"/>
        </w:rPr>
        <w:t>neutropeniją</w:t>
      </w:r>
      <w:proofErr w:type="spellEnd"/>
      <w:r w:rsidRPr="00AA6DA6">
        <w:rPr>
          <w:rFonts w:eastAsia="SimSun"/>
          <w:lang w:val="lt-LT" w:eastAsia="zh-CN"/>
        </w:rPr>
        <w:t xml:space="preserve"> (32,2%) ir </w:t>
      </w:r>
      <w:proofErr w:type="spellStart"/>
      <w:r w:rsidRPr="00AA6DA6">
        <w:rPr>
          <w:rFonts w:eastAsia="SimSun"/>
          <w:lang w:val="lt-LT" w:eastAsia="zh-CN"/>
        </w:rPr>
        <w:t>neutropeniją</w:t>
      </w:r>
      <w:proofErr w:type="spellEnd"/>
      <w:r w:rsidRPr="00AA6DA6">
        <w:rPr>
          <w:rFonts w:eastAsia="SimSun"/>
          <w:lang w:val="lt-LT" w:eastAsia="zh-CN"/>
        </w:rPr>
        <w:t xml:space="preserve"> (30,1%; paprastai 3-4 laipsnio).</w:t>
      </w:r>
    </w:p>
    <w:p w14:paraId="69AE1DA9" w14:textId="77777777" w:rsidR="005D169E" w:rsidRPr="00AA6DA6" w:rsidRDefault="005D169E" w:rsidP="006D1C85">
      <w:pPr>
        <w:autoSpaceDE w:val="0"/>
        <w:autoSpaceDN w:val="0"/>
        <w:adjustRightInd w:val="0"/>
        <w:spacing w:line="240" w:lineRule="auto"/>
        <w:rPr>
          <w:rFonts w:eastAsia="SimSun"/>
          <w:lang w:val="lt-LT" w:eastAsia="zh-CN"/>
        </w:rPr>
      </w:pPr>
    </w:p>
    <w:p w14:paraId="57B4BE79" w14:textId="77777777" w:rsidR="005D169E" w:rsidRPr="00AA6DA6" w:rsidRDefault="005D169E" w:rsidP="006D1C85">
      <w:pPr>
        <w:autoSpaceDE w:val="0"/>
        <w:autoSpaceDN w:val="0"/>
        <w:adjustRightInd w:val="0"/>
        <w:spacing w:line="240" w:lineRule="auto"/>
        <w:jc w:val="both"/>
        <w:rPr>
          <w:rFonts w:eastAsia="SimSun"/>
          <w:u w:val="single"/>
          <w:lang w:val="lt-LT" w:eastAsia="zh-CN"/>
        </w:rPr>
      </w:pPr>
      <w:r w:rsidRPr="00AA6DA6">
        <w:rPr>
          <w:rFonts w:eastAsia="SimSun"/>
          <w:u w:val="single"/>
          <w:lang w:val="lt-LT" w:eastAsia="zh-CN"/>
        </w:rPr>
        <w:t xml:space="preserve">Nepageidaujamų reakcijų </w:t>
      </w:r>
      <w:r>
        <w:rPr>
          <w:rFonts w:eastAsia="SimSun"/>
          <w:u w:val="single"/>
          <w:lang w:val="lt-LT" w:eastAsia="zh-CN"/>
        </w:rPr>
        <w:t>santrauka</w:t>
      </w:r>
    </w:p>
    <w:p w14:paraId="4BFC1F3E" w14:textId="77777777" w:rsidR="005D169E" w:rsidRPr="00AA6DA6" w:rsidRDefault="005D169E" w:rsidP="006D1C85">
      <w:pPr>
        <w:autoSpaceDE w:val="0"/>
        <w:autoSpaceDN w:val="0"/>
        <w:adjustRightInd w:val="0"/>
        <w:spacing w:line="240" w:lineRule="auto"/>
        <w:rPr>
          <w:rFonts w:eastAsia="SimSun"/>
          <w:lang w:val="lt-LT" w:eastAsia="zh-CN"/>
        </w:rPr>
      </w:pPr>
      <w:r w:rsidRPr="00AA6DA6">
        <w:rPr>
          <w:rFonts w:eastAsia="SimSun"/>
          <w:lang w:val="lt-LT" w:eastAsia="zh-CN"/>
        </w:rPr>
        <w:t xml:space="preserve">Toliau esančioje 1 lentelėje išvardytos nepageidaujamos reakcijos, susijusios su gydymu </w:t>
      </w:r>
      <w:proofErr w:type="spellStart"/>
      <w:r w:rsidRPr="00AA6DA6">
        <w:rPr>
          <w:rFonts w:eastAsia="SimSun"/>
          <w:lang w:val="lt-LT" w:eastAsia="zh-CN"/>
        </w:rPr>
        <w:t>azacitidinu</w:t>
      </w:r>
      <w:proofErr w:type="spellEnd"/>
      <w:r w:rsidRPr="00AA6DA6">
        <w:rPr>
          <w:rFonts w:eastAsia="SimSun"/>
          <w:lang w:val="lt-LT" w:eastAsia="zh-CN"/>
        </w:rPr>
        <w:t xml:space="preserve">, nustatytos MDS ir ŪML pagrindinių klinikinių tyrimų ir stebėjimo </w:t>
      </w:r>
      <w:r>
        <w:rPr>
          <w:rFonts w:eastAsia="SimSun"/>
          <w:lang w:val="lt-LT" w:eastAsia="zh-CN"/>
        </w:rPr>
        <w:t xml:space="preserve">vaistinį </w:t>
      </w:r>
      <w:r w:rsidRPr="00AA6DA6">
        <w:rPr>
          <w:rFonts w:eastAsia="SimSun"/>
          <w:lang w:val="lt-LT" w:eastAsia="zh-CN"/>
        </w:rPr>
        <w:t>preparat</w:t>
      </w:r>
      <w:r>
        <w:rPr>
          <w:rFonts w:eastAsia="SimSun"/>
          <w:lang w:val="lt-LT" w:eastAsia="zh-CN"/>
        </w:rPr>
        <w:t>ą</w:t>
      </w:r>
      <w:r w:rsidRPr="00AA6DA6">
        <w:rPr>
          <w:rFonts w:eastAsia="SimSun"/>
          <w:lang w:val="lt-LT" w:eastAsia="zh-CN"/>
        </w:rPr>
        <w:t xml:space="preserve"> pate</w:t>
      </w:r>
      <w:r>
        <w:rPr>
          <w:rFonts w:eastAsia="SimSun"/>
          <w:lang w:val="lt-LT" w:eastAsia="zh-CN"/>
        </w:rPr>
        <w:t>i</w:t>
      </w:r>
      <w:r w:rsidRPr="00AA6DA6">
        <w:rPr>
          <w:rFonts w:eastAsia="SimSun"/>
          <w:lang w:val="lt-LT" w:eastAsia="zh-CN"/>
        </w:rPr>
        <w:t>kus į rinką metu.</w:t>
      </w:r>
    </w:p>
    <w:p w14:paraId="22476DF5" w14:textId="77777777" w:rsidR="005D169E" w:rsidRPr="00AA6DA6" w:rsidRDefault="005D169E" w:rsidP="006D1C85">
      <w:pPr>
        <w:autoSpaceDE w:val="0"/>
        <w:autoSpaceDN w:val="0"/>
        <w:adjustRightInd w:val="0"/>
        <w:spacing w:line="240" w:lineRule="auto"/>
        <w:rPr>
          <w:rFonts w:eastAsia="SimSun"/>
          <w:lang w:val="lt-LT" w:eastAsia="zh-CN"/>
        </w:rPr>
      </w:pPr>
    </w:p>
    <w:p w14:paraId="29522114" w14:textId="77777777" w:rsidR="005D169E" w:rsidRPr="00AA6DA6" w:rsidRDefault="005D169E" w:rsidP="006D1C85">
      <w:pPr>
        <w:autoSpaceDE w:val="0"/>
        <w:autoSpaceDN w:val="0"/>
        <w:adjustRightInd w:val="0"/>
        <w:spacing w:line="240" w:lineRule="auto"/>
        <w:rPr>
          <w:rFonts w:eastAsia="SimSun"/>
          <w:lang w:val="lt-LT" w:eastAsia="zh-CN"/>
        </w:rPr>
      </w:pPr>
      <w:r w:rsidRPr="0054249C">
        <w:rPr>
          <w:rFonts w:eastAsia="SimSun"/>
          <w:lang w:val="lt-LT" w:eastAsia="zh-CN"/>
        </w:rPr>
        <w:t xml:space="preserve">Nepageidaujamo poveikio </w:t>
      </w:r>
      <w:r>
        <w:rPr>
          <w:rFonts w:eastAsia="SimSun"/>
          <w:lang w:val="lt-LT" w:eastAsia="zh-CN"/>
        </w:rPr>
        <w:t>dažnis apibūdinamas taip</w:t>
      </w:r>
      <w:r w:rsidRPr="00AA6DA6">
        <w:rPr>
          <w:rFonts w:eastAsia="SimSun"/>
          <w:lang w:val="lt-LT" w:eastAsia="zh-CN"/>
        </w:rPr>
        <w:t>: labai dažn</w:t>
      </w:r>
      <w:r>
        <w:rPr>
          <w:rFonts w:eastAsia="SimSun"/>
          <w:lang w:val="lt-LT" w:eastAsia="zh-CN"/>
        </w:rPr>
        <w:t>as</w:t>
      </w:r>
      <w:r w:rsidRPr="00AA6DA6">
        <w:rPr>
          <w:rFonts w:eastAsia="SimSun"/>
          <w:lang w:val="lt-LT" w:eastAsia="zh-CN"/>
        </w:rPr>
        <w:t xml:space="preserve"> (≥1/10), dažn</w:t>
      </w:r>
      <w:r>
        <w:rPr>
          <w:rFonts w:eastAsia="SimSun"/>
          <w:lang w:val="lt-LT" w:eastAsia="zh-CN"/>
        </w:rPr>
        <w:t>as</w:t>
      </w:r>
      <w:r w:rsidRPr="00AA6DA6">
        <w:rPr>
          <w:rFonts w:eastAsia="SimSun"/>
          <w:lang w:val="lt-LT" w:eastAsia="zh-CN"/>
        </w:rPr>
        <w:t xml:space="preserve"> (nuo ≥1/100 iki &lt;1/10), nedažn</w:t>
      </w:r>
      <w:r>
        <w:rPr>
          <w:rFonts w:eastAsia="SimSun"/>
          <w:lang w:val="lt-LT" w:eastAsia="zh-CN"/>
        </w:rPr>
        <w:t>as</w:t>
      </w:r>
      <w:r w:rsidRPr="00AA6DA6">
        <w:rPr>
          <w:rFonts w:eastAsia="SimSun"/>
          <w:lang w:val="lt-LT" w:eastAsia="zh-CN"/>
        </w:rPr>
        <w:t xml:space="preserve"> (nuo ≥1/1 000 iki &lt;1/100), ret</w:t>
      </w:r>
      <w:r>
        <w:rPr>
          <w:rFonts w:eastAsia="SimSun"/>
          <w:lang w:val="lt-LT" w:eastAsia="zh-CN"/>
        </w:rPr>
        <w:t>as</w:t>
      </w:r>
      <w:r w:rsidRPr="00AA6DA6">
        <w:rPr>
          <w:rFonts w:eastAsia="SimSun"/>
          <w:lang w:val="lt-LT" w:eastAsia="zh-CN"/>
        </w:rPr>
        <w:t xml:space="preserve"> (nuo ≥1/10 000 iki &lt;1/1 000), labai ret</w:t>
      </w:r>
      <w:r>
        <w:rPr>
          <w:rFonts w:eastAsia="SimSun"/>
          <w:lang w:val="lt-LT" w:eastAsia="zh-CN"/>
        </w:rPr>
        <w:t>as</w:t>
      </w:r>
      <w:r w:rsidRPr="00AA6DA6">
        <w:rPr>
          <w:rFonts w:eastAsia="SimSun"/>
          <w:lang w:val="lt-LT" w:eastAsia="zh-CN"/>
        </w:rPr>
        <w:t xml:space="preserve"> (&lt;1/10 000), dažnis nežinomas (negali būti </w:t>
      </w:r>
      <w:r w:rsidRPr="00AA6DA6">
        <w:rPr>
          <w:rFonts w:eastAsia="MS Mincho"/>
          <w:lang w:val="lt-LT" w:eastAsia="zh-CN"/>
        </w:rPr>
        <w:t>į</w:t>
      </w:r>
      <w:r w:rsidRPr="00AA6DA6">
        <w:rPr>
          <w:rFonts w:eastAsia="SimSun"/>
          <w:lang w:val="lt-LT" w:eastAsia="zh-CN"/>
        </w:rPr>
        <w:t xml:space="preserve">vertintas pagal turimus duomenis). Kiekvienoje dažnio grupėje nepageidaujamas poveikis pateikiamas mažėjančio sunkumo tvarka. Nepageidaujamos reakcijos lentelėje toliau pateikiamos pagal didžiausią dažnį, nustatytą bet kurio pagrindinio klinikinio tyrimo metu. </w:t>
      </w:r>
    </w:p>
    <w:p w14:paraId="4ECBC445" w14:textId="77777777" w:rsidR="005D169E" w:rsidRPr="00AA6DA6" w:rsidRDefault="005D169E" w:rsidP="006D1C85">
      <w:pPr>
        <w:autoSpaceDE w:val="0"/>
        <w:autoSpaceDN w:val="0"/>
        <w:adjustRightInd w:val="0"/>
        <w:spacing w:line="240" w:lineRule="auto"/>
        <w:rPr>
          <w:rFonts w:eastAsia="SimSun"/>
          <w:lang w:val="lt-LT" w:eastAsia="zh-CN"/>
        </w:rPr>
      </w:pPr>
    </w:p>
    <w:p w14:paraId="7A357A42" w14:textId="77777777" w:rsidR="005D169E" w:rsidRPr="00AA6DA6" w:rsidRDefault="005D169E" w:rsidP="005D169E">
      <w:pPr>
        <w:autoSpaceDE w:val="0"/>
        <w:autoSpaceDN w:val="0"/>
        <w:adjustRightInd w:val="0"/>
        <w:spacing w:line="240" w:lineRule="auto"/>
        <w:rPr>
          <w:rFonts w:eastAsia="SimSun"/>
          <w:b/>
          <w:lang w:val="lt-LT" w:eastAsia="zh-CN"/>
        </w:rPr>
      </w:pPr>
      <w:r w:rsidRPr="00AA6DA6">
        <w:rPr>
          <w:rFonts w:eastAsia="SimSun"/>
          <w:b/>
          <w:lang w:val="lt-LT" w:eastAsia="zh-CN"/>
        </w:rPr>
        <w:t xml:space="preserve">1 lentelė. Nepageidaujamos reakcijos, nustatytos </w:t>
      </w:r>
      <w:proofErr w:type="spellStart"/>
      <w:r w:rsidRPr="00AA6DA6">
        <w:rPr>
          <w:rFonts w:eastAsia="SimSun"/>
          <w:b/>
          <w:lang w:val="lt-LT" w:eastAsia="zh-CN"/>
        </w:rPr>
        <w:t>azacitidinu</w:t>
      </w:r>
      <w:proofErr w:type="spellEnd"/>
      <w:r w:rsidRPr="00AA6DA6">
        <w:rPr>
          <w:rFonts w:eastAsia="SimSun"/>
          <w:b/>
          <w:lang w:val="lt-LT" w:eastAsia="zh-CN"/>
        </w:rPr>
        <w:t xml:space="preserve"> gydomiems pacientams, sergantiems MDS ar ŪML (klinikinių tyrimų metu ir vaistin</w:t>
      </w:r>
      <w:r>
        <w:rPr>
          <w:rFonts w:eastAsia="SimSun"/>
          <w:b/>
          <w:lang w:val="lt-LT" w:eastAsia="zh-CN"/>
        </w:rPr>
        <w:t>į</w:t>
      </w:r>
      <w:r w:rsidRPr="00AA6DA6">
        <w:rPr>
          <w:rFonts w:eastAsia="SimSun"/>
          <w:b/>
          <w:lang w:val="lt-LT" w:eastAsia="zh-CN"/>
        </w:rPr>
        <w:t xml:space="preserve"> preparat</w:t>
      </w:r>
      <w:r>
        <w:rPr>
          <w:rFonts w:eastAsia="SimSun"/>
          <w:b/>
          <w:lang w:val="lt-LT" w:eastAsia="zh-CN"/>
        </w:rPr>
        <w:t>ą</w:t>
      </w:r>
      <w:r w:rsidRPr="00AA6DA6">
        <w:rPr>
          <w:rFonts w:eastAsia="SimSun"/>
          <w:b/>
          <w:lang w:val="lt-LT" w:eastAsia="zh-CN"/>
        </w:rPr>
        <w:t xml:space="preserve"> pate</w:t>
      </w:r>
      <w:r>
        <w:rPr>
          <w:rFonts w:eastAsia="SimSun"/>
          <w:b/>
          <w:lang w:val="lt-LT" w:eastAsia="zh-CN"/>
        </w:rPr>
        <w:t>i</w:t>
      </w:r>
      <w:r w:rsidRPr="00AA6DA6">
        <w:rPr>
          <w:rFonts w:eastAsia="SimSun"/>
          <w:b/>
          <w:lang w:val="lt-LT" w:eastAsia="zh-CN"/>
        </w:rPr>
        <w:t>k</w:t>
      </w:r>
      <w:r>
        <w:rPr>
          <w:rFonts w:eastAsia="SimSun"/>
          <w:b/>
          <w:lang w:val="lt-LT" w:eastAsia="zh-CN"/>
        </w:rPr>
        <w:t xml:space="preserve">us </w:t>
      </w:r>
      <w:r w:rsidRPr="00AA6DA6">
        <w:rPr>
          <w:rFonts w:eastAsia="SimSun"/>
          <w:b/>
          <w:lang w:val="lt-LT" w:eastAsia="zh-CN"/>
        </w:rPr>
        <w:t>į rinką)</w:t>
      </w:r>
    </w:p>
    <w:tbl>
      <w:tblPr>
        <w:tblW w:w="9495" w:type="dxa"/>
        <w:tblInd w:w="-137" w:type="dxa"/>
        <w:tblLayout w:type="fixed"/>
        <w:tblCellMar>
          <w:left w:w="0" w:type="dxa"/>
          <w:right w:w="0" w:type="dxa"/>
        </w:tblCellMar>
        <w:tblLook w:val="01E0" w:firstRow="1" w:lastRow="1" w:firstColumn="1" w:lastColumn="1" w:noHBand="0" w:noVBand="0"/>
      </w:tblPr>
      <w:tblGrid>
        <w:gridCol w:w="1806"/>
        <w:gridCol w:w="1878"/>
        <w:gridCol w:w="1845"/>
        <w:gridCol w:w="1417"/>
        <w:gridCol w:w="1415"/>
        <w:gridCol w:w="1134"/>
      </w:tblGrid>
      <w:tr w:rsidR="005D169E" w:rsidRPr="00AA6DA6" w14:paraId="55EFC0CD" w14:textId="77777777" w:rsidTr="007B47F3">
        <w:trPr>
          <w:trHeight w:val="499"/>
          <w:tblHeader/>
        </w:trPr>
        <w:tc>
          <w:tcPr>
            <w:tcW w:w="1806" w:type="dxa"/>
            <w:tcBorders>
              <w:top w:val="single" w:sz="4" w:space="0" w:color="000000"/>
              <w:left w:val="single" w:sz="4" w:space="0" w:color="000000"/>
              <w:bottom w:val="single" w:sz="4" w:space="0" w:color="000000"/>
              <w:right w:val="single" w:sz="4" w:space="0" w:color="000000"/>
            </w:tcBorders>
          </w:tcPr>
          <w:p w14:paraId="70A02518"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Organų</w:t>
            </w:r>
            <w:r w:rsidRPr="00AA6DA6">
              <w:rPr>
                <w:rFonts w:eastAsia="SimSun"/>
                <w:b/>
                <w:bCs/>
                <w:sz w:val="20"/>
                <w:lang w:val="lt-LT" w:eastAsia="zh-CN"/>
              </w:rPr>
              <w:t xml:space="preserve"> </w:t>
            </w:r>
            <w:r w:rsidRPr="00AA6DA6">
              <w:rPr>
                <w:rFonts w:eastAsia="SimSun"/>
                <w:b/>
                <w:bCs/>
                <w:sz w:val="20"/>
                <w:lang w:val="lt-LT"/>
              </w:rPr>
              <w:t>sistemų</w:t>
            </w:r>
            <w:r w:rsidRPr="00AA6DA6">
              <w:rPr>
                <w:rFonts w:eastAsia="SimSun"/>
                <w:b/>
                <w:bCs/>
                <w:sz w:val="20"/>
                <w:lang w:val="lt-LT" w:eastAsia="zh-CN"/>
              </w:rPr>
              <w:t xml:space="preserve"> </w:t>
            </w:r>
            <w:r w:rsidRPr="00AA6DA6">
              <w:rPr>
                <w:rFonts w:eastAsia="SimSun"/>
                <w:b/>
                <w:bCs/>
                <w:sz w:val="20"/>
                <w:lang w:val="lt-LT"/>
              </w:rPr>
              <w:t>klasė</w:t>
            </w:r>
          </w:p>
        </w:tc>
        <w:tc>
          <w:tcPr>
            <w:tcW w:w="1878" w:type="dxa"/>
            <w:tcBorders>
              <w:top w:val="single" w:sz="4" w:space="0" w:color="000000"/>
              <w:left w:val="single" w:sz="4" w:space="0" w:color="000000"/>
              <w:bottom w:val="single" w:sz="4" w:space="0" w:color="000000"/>
              <w:right w:val="single" w:sz="4" w:space="0" w:color="000000"/>
            </w:tcBorders>
          </w:tcPr>
          <w:p w14:paraId="4ABBF1F2" w14:textId="77777777" w:rsidR="005D169E" w:rsidRPr="00AA6DA6" w:rsidRDefault="005D169E" w:rsidP="007B47F3">
            <w:pPr>
              <w:widowControl w:val="0"/>
              <w:spacing w:before="60" w:after="60" w:line="240" w:lineRule="auto"/>
              <w:ind w:left="57" w:right="57"/>
              <w:rPr>
                <w:b/>
                <w:sz w:val="20"/>
                <w:lang w:val="lt-LT" w:bidi="de-DE"/>
              </w:rPr>
            </w:pPr>
            <w:r w:rsidRPr="00AA6DA6">
              <w:rPr>
                <w:rFonts w:eastAsia="SimSun"/>
                <w:b/>
                <w:bCs/>
                <w:sz w:val="20"/>
                <w:lang w:val="lt-LT"/>
              </w:rPr>
              <w:t>Labai dažn</w:t>
            </w:r>
            <w:r>
              <w:rPr>
                <w:rFonts w:eastAsia="SimSun"/>
                <w:b/>
                <w:bCs/>
                <w:sz w:val="20"/>
                <w:lang w:val="lt-LT"/>
              </w:rPr>
              <w:t>as</w:t>
            </w:r>
          </w:p>
        </w:tc>
        <w:tc>
          <w:tcPr>
            <w:tcW w:w="1845" w:type="dxa"/>
            <w:tcBorders>
              <w:top w:val="single" w:sz="4" w:space="0" w:color="000000"/>
              <w:left w:val="single" w:sz="4" w:space="0" w:color="000000"/>
              <w:bottom w:val="single" w:sz="4" w:space="0" w:color="000000"/>
              <w:right w:val="single" w:sz="4" w:space="0" w:color="000000"/>
            </w:tcBorders>
          </w:tcPr>
          <w:p w14:paraId="273D9DDE" w14:textId="77777777" w:rsidR="005D169E" w:rsidRPr="00AA6DA6" w:rsidRDefault="005D169E" w:rsidP="007B47F3">
            <w:pPr>
              <w:widowControl w:val="0"/>
              <w:spacing w:before="60" w:after="60" w:line="240" w:lineRule="auto"/>
              <w:ind w:left="57" w:right="57"/>
              <w:rPr>
                <w:b/>
                <w:sz w:val="20"/>
                <w:lang w:val="lt-LT" w:bidi="de-DE"/>
              </w:rPr>
            </w:pPr>
            <w:r w:rsidRPr="00AA6DA6">
              <w:rPr>
                <w:rFonts w:eastAsia="SimSun"/>
                <w:b/>
                <w:bCs/>
                <w:sz w:val="20"/>
                <w:lang w:val="lt-LT"/>
              </w:rPr>
              <w:t>Dažn</w:t>
            </w:r>
            <w:r>
              <w:rPr>
                <w:rFonts w:eastAsia="SimSun"/>
                <w:b/>
                <w:bCs/>
                <w:sz w:val="20"/>
                <w:lang w:val="lt-LT"/>
              </w:rPr>
              <w:t>as</w:t>
            </w:r>
          </w:p>
        </w:tc>
        <w:tc>
          <w:tcPr>
            <w:tcW w:w="1417" w:type="dxa"/>
            <w:tcBorders>
              <w:top w:val="single" w:sz="4" w:space="0" w:color="000000"/>
              <w:left w:val="single" w:sz="4" w:space="0" w:color="000000"/>
              <w:bottom w:val="single" w:sz="4" w:space="0" w:color="000000"/>
              <w:right w:val="single" w:sz="4" w:space="0" w:color="000000"/>
            </w:tcBorders>
          </w:tcPr>
          <w:p w14:paraId="01DE1609" w14:textId="77777777" w:rsidR="005D169E" w:rsidRPr="00AA6DA6" w:rsidRDefault="005D169E" w:rsidP="007B47F3">
            <w:pPr>
              <w:widowControl w:val="0"/>
              <w:spacing w:before="60" w:after="60" w:line="240" w:lineRule="auto"/>
              <w:ind w:left="57" w:right="57"/>
              <w:rPr>
                <w:b/>
                <w:sz w:val="20"/>
                <w:lang w:val="lt-LT" w:bidi="de-DE"/>
              </w:rPr>
            </w:pPr>
            <w:r w:rsidRPr="00AA6DA6">
              <w:rPr>
                <w:rFonts w:eastAsia="SimSun"/>
                <w:b/>
                <w:bCs/>
                <w:sz w:val="20"/>
                <w:lang w:val="lt-LT"/>
              </w:rPr>
              <w:t>Nedažn</w:t>
            </w:r>
            <w:r>
              <w:rPr>
                <w:rFonts w:eastAsia="SimSun"/>
                <w:b/>
                <w:bCs/>
                <w:sz w:val="20"/>
                <w:lang w:val="lt-LT"/>
              </w:rPr>
              <w:t>as</w:t>
            </w:r>
          </w:p>
        </w:tc>
        <w:tc>
          <w:tcPr>
            <w:tcW w:w="1415" w:type="dxa"/>
            <w:tcBorders>
              <w:top w:val="single" w:sz="4" w:space="0" w:color="000000"/>
              <w:left w:val="single" w:sz="4" w:space="0" w:color="000000"/>
              <w:bottom w:val="single" w:sz="4" w:space="0" w:color="000000"/>
              <w:right w:val="single" w:sz="2" w:space="0" w:color="000000"/>
            </w:tcBorders>
          </w:tcPr>
          <w:p w14:paraId="3FFFF637" w14:textId="77777777" w:rsidR="005D169E" w:rsidRPr="00AA6DA6" w:rsidRDefault="005D169E" w:rsidP="007B47F3">
            <w:pPr>
              <w:widowControl w:val="0"/>
              <w:spacing w:before="60" w:after="60" w:line="240" w:lineRule="auto"/>
              <w:ind w:left="57" w:right="57"/>
              <w:rPr>
                <w:b/>
                <w:sz w:val="20"/>
                <w:lang w:val="lt-LT" w:bidi="de-DE"/>
              </w:rPr>
            </w:pPr>
            <w:r w:rsidRPr="00AA6DA6">
              <w:rPr>
                <w:rFonts w:eastAsia="SimSun"/>
                <w:b/>
                <w:bCs/>
                <w:sz w:val="20"/>
                <w:lang w:val="lt-LT"/>
              </w:rPr>
              <w:t>Ret</w:t>
            </w:r>
            <w:r>
              <w:rPr>
                <w:rFonts w:eastAsia="SimSun"/>
                <w:b/>
                <w:bCs/>
                <w:sz w:val="20"/>
                <w:lang w:val="lt-LT"/>
              </w:rPr>
              <w:t>as</w:t>
            </w:r>
          </w:p>
        </w:tc>
        <w:tc>
          <w:tcPr>
            <w:tcW w:w="1134" w:type="dxa"/>
            <w:tcBorders>
              <w:top w:val="single" w:sz="4" w:space="0" w:color="000000"/>
              <w:left w:val="single" w:sz="2" w:space="0" w:color="000000"/>
              <w:bottom w:val="single" w:sz="4" w:space="0" w:color="000000"/>
              <w:right w:val="single" w:sz="2" w:space="0" w:color="000000"/>
            </w:tcBorders>
          </w:tcPr>
          <w:p w14:paraId="5995767F"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Dažnis</w:t>
            </w:r>
            <w:r w:rsidRPr="00AA6DA6">
              <w:rPr>
                <w:rFonts w:eastAsia="SimSun"/>
                <w:b/>
                <w:bCs/>
                <w:sz w:val="20"/>
                <w:lang w:val="lt-LT" w:eastAsia="zh-CN"/>
              </w:rPr>
              <w:t xml:space="preserve"> </w:t>
            </w:r>
            <w:r w:rsidRPr="00AA6DA6">
              <w:rPr>
                <w:rFonts w:eastAsia="SimSun"/>
                <w:b/>
                <w:bCs/>
                <w:sz w:val="20"/>
                <w:lang w:val="lt-LT"/>
              </w:rPr>
              <w:t>nežinomas</w:t>
            </w:r>
          </w:p>
        </w:tc>
      </w:tr>
      <w:tr w:rsidR="005D169E" w:rsidRPr="00AA6DA6" w14:paraId="238860F1"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69C44A11"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Infekcijos ir</w:t>
            </w:r>
            <w:r w:rsidRPr="00AA6DA6">
              <w:rPr>
                <w:rFonts w:eastAsia="SimSun"/>
                <w:b/>
                <w:bCs/>
                <w:sz w:val="20"/>
                <w:lang w:val="lt-LT" w:eastAsia="zh-CN"/>
              </w:rPr>
              <w:t xml:space="preserve"> </w:t>
            </w:r>
            <w:proofErr w:type="spellStart"/>
            <w:r w:rsidRPr="00AA6DA6">
              <w:rPr>
                <w:rFonts w:eastAsia="SimSun"/>
                <w:b/>
                <w:bCs/>
                <w:sz w:val="20"/>
                <w:lang w:val="lt-LT"/>
              </w:rPr>
              <w:t>infestacijos</w:t>
            </w:r>
            <w:proofErr w:type="spellEnd"/>
          </w:p>
        </w:tc>
        <w:tc>
          <w:tcPr>
            <w:tcW w:w="1878" w:type="dxa"/>
            <w:tcBorders>
              <w:top w:val="single" w:sz="4" w:space="0" w:color="000000"/>
              <w:left w:val="single" w:sz="4" w:space="0" w:color="000000"/>
              <w:bottom w:val="single" w:sz="4" w:space="0" w:color="000000"/>
              <w:right w:val="single" w:sz="4" w:space="0" w:color="000000"/>
            </w:tcBorders>
          </w:tcPr>
          <w:p w14:paraId="2A5A66F6"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pneumonija*</w:t>
            </w:r>
            <w:r w:rsidRPr="00AA6DA6">
              <w:rPr>
                <w:rFonts w:eastAsia="SimSun"/>
                <w:sz w:val="20"/>
                <w:lang w:val="lt-LT" w:eastAsia="zh-CN"/>
              </w:rPr>
              <w:t xml:space="preserve"> </w:t>
            </w:r>
            <w:r w:rsidRPr="00AA6DA6">
              <w:rPr>
                <w:rFonts w:eastAsia="TimesNewRomanPSMT"/>
                <w:sz w:val="20"/>
                <w:lang w:val="lt-LT"/>
              </w:rPr>
              <w:t>(įskaitant</w:t>
            </w:r>
            <w:r w:rsidRPr="00AA6DA6">
              <w:rPr>
                <w:rFonts w:eastAsia="SimSun"/>
                <w:sz w:val="20"/>
                <w:lang w:val="lt-LT" w:eastAsia="zh-CN"/>
              </w:rPr>
              <w:t xml:space="preserve"> </w:t>
            </w:r>
            <w:r w:rsidRPr="00AA6DA6">
              <w:rPr>
                <w:rFonts w:eastAsia="TimesNewRomanPSMT"/>
                <w:sz w:val="20"/>
                <w:lang w:val="lt-LT"/>
              </w:rPr>
              <w:t>bakterinę,</w:t>
            </w:r>
            <w:r w:rsidRPr="00AA6DA6">
              <w:rPr>
                <w:rFonts w:eastAsia="SimSun"/>
                <w:sz w:val="20"/>
                <w:lang w:val="lt-LT" w:eastAsia="zh-CN"/>
              </w:rPr>
              <w:t xml:space="preserve"> </w:t>
            </w:r>
            <w:r w:rsidRPr="00AA6DA6">
              <w:rPr>
                <w:rFonts w:eastAsia="TimesNewRomanPSMT"/>
                <w:sz w:val="20"/>
                <w:lang w:val="lt-LT"/>
              </w:rPr>
              <w:t>virusinę ir</w:t>
            </w:r>
            <w:r w:rsidRPr="00AA6DA6">
              <w:rPr>
                <w:rFonts w:eastAsia="SimSun"/>
                <w:sz w:val="20"/>
                <w:lang w:val="lt-LT" w:eastAsia="zh-CN"/>
              </w:rPr>
              <w:t xml:space="preserve"> </w:t>
            </w:r>
            <w:r w:rsidRPr="00AA6DA6">
              <w:rPr>
                <w:rFonts w:eastAsia="SimSun"/>
                <w:sz w:val="20"/>
                <w:lang w:val="lt-LT"/>
              </w:rPr>
              <w:t>g</w:t>
            </w:r>
            <w:r w:rsidRPr="00AA6DA6">
              <w:rPr>
                <w:rFonts w:eastAsia="TimesNewRomanPSMT"/>
                <w:sz w:val="20"/>
                <w:lang w:val="lt-LT"/>
              </w:rPr>
              <w:t>rybelinę),</w:t>
            </w:r>
            <w:r w:rsidRPr="00AA6DA6">
              <w:rPr>
                <w:rFonts w:eastAsia="SimSun"/>
                <w:sz w:val="20"/>
                <w:lang w:val="lt-LT" w:eastAsia="zh-CN"/>
              </w:rPr>
              <w:t xml:space="preserve"> </w:t>
            </w:r>
            <w:proofErr w:type="spellStart"/>
            <w:r w:rsidRPr="00AA6DA6">
              <w:rPr>
                <w:rFonts w:eastAsia="SimSun"/>
                <w:sz w:val="20"/>
                <w:lang w:val="lt-LT"/>
              </w:rPr>
              <w:t>nazofaringitas</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692CBDB6" w14:textId="77777777" w:rsidR="005D169E" w:rsidRPr="00AA6DA6" w:rsidRDefault="005D169E" w:rsidP="007B47F3">
            <w:pPr>
              <w:tabs>
                <w:tab w:val="clear" w:pos="567"/>
              </w:tabs>
              <w:autoSpaceDE w:val="0"/>
              <w:autoSpaceDN w:val="0"/>
              <w:adjustRightInd w:val="0"/>
              <w:spacing w:line="240" w:lineRule="auto"/>
              <w:ind w:left="57" w:right="57"/>
              <w:rPr>
                <w:rFonts w:eastAsia="SimSun"/>
                <w:sz w:val="20"/>
                <w:lang w:val="lt-LT" w:eastAsia="zh-CN" w:bidi="de-DE"/>
              </w:rPr>
            </w:pPr>
            <w:r w:rsidRPr="00AA6DA6">
              <w:rPr>
                <w:rFonts w:eastAsia="TimesNewRomanPSMT"/>
                <w:sz w:val="20"/>
                <w:lang w:val="lt-LT"/>
              </w:rPr>
              <w:t>sepsis* (įskaitant</w:t>
            </w:r>
            <w:r w:rsidRPr="00AA6DA6">
              <w:rPr>
                <w:rFonts w:eastAsia="SimSun"/>
                <w:sz w:val="20"/>
                <w:lang w:val="lt-LT" w:eastAsia="zh-CN"/>
              </w:rPr>
              <w:t xml:space="preserve"> </w:t>
            </w:r>
            <w:r w:rsidRPr="00AA6DA6">
              <w:rPr>
                <w:rFonts w:eastAsia="TimesNewRomanPSMT"/>
                <w:sz w:val="20"/>
                <w:lang w:val="lt-LT"/>
              </w:rPr>
              <w:t>bakterinį, virusinį</w:t>
            </w:r>
            <w:r w:rsidRPr="00AA6DA6">
              <w:rPr>
                <w:rFonts w:eastAsia="SimSun"/>
                <w:sz w:val="20"/>
                <w:lang w:val="lt-LT" w:eastAsia="zh-CN"/>
              </w:rPr>
              <w:t xml:space="preserve"> </w:t>
            </w:r>
            <w:r w:rsidRPr="00AA6DA6">
              <w:rPr>
                <w:rFonts w:eastAsia="TimesNewRomanPSMT"/>
                <w:sz w:val="20"/>
                <w:lang w:val="lt-LT"/>
              </w:rPr>
              <w:t>ir grybelinį),</w:t>
            </w:r>
            <w:r w:rsidRPr="00AA6DA6">
              <w:rPr>
                <w:rFonts w:eastAsia="SimSun"/>
                <w:sz w:val="20"/>
                <w:lang w:val="lt-LT" w:eastAsia="zh-CN"/>
              </w:rPr>
              <w:t xml:space="preserve"> </w:t>
            </w:r>
            <w:proofErr w:type="spellStart"/>
            <w:r w:rsidRPr="00AA6DA6">
              <w:rPr>
                <w:rFonts w:eastAsia="TimesNewRomanPSMT"/>
                <w:sz w:val="20"/>
                <w:lang w:val="lt-LT"/>
              </w:rPr>
              <w:t>neutropeninis</w:t>
            </w:r>
            <w:proofErr w:type="spellEnd"/>
            <w:r w:rsidRPr="00AA6DA6">
              <w:rPr>
                <w:rFonts w:eastAsia="SimSun"/>
                <w:sz w:val="20"/>
                <w:lang w:val="lt-LT" w:eastAsia="zh-CN"/>
              </w:rPr>
              <w:t xml:space="preserve"> </w:t>
            </w:r>
            <w:r w:rsidRPr="00AA6DA6">
              <w:rPr>
                <w:rFonts w:eastAsia="TimesNewRomanPSMT"/>
                <w:sz w:val="20"/>
                <w:lang w:val="lt-LT"/>
              </w:rPr>
              <w:t>sepsis*,</w:t>
            </w:r>
            <w:r w:rsidRPr="00AA6DA6">
              <w:rPr>
                <w:rFonts w:eastAsia="SimSun"/>
                <w:sz w:val="20"/>
                <w:lang w:val="lt-LT" w:eastAsia="zh-CN"/>
              </w:rPr>
              <w:t xml:space="preserve"> </w:t>
            </w:r>
            <w:r w:rsidRPr="00AA6DA6">
              <w:rPr>
                <w:rFonts w:eastAsia="TimesNewRomanPSMT"/>
                <w:sz w:val="20"/>
                <w:lang w:val="lt-LT"/>
              </w:rPr>
              <w:t>kvėpavimo takų</w:t>
            </w:r>
            <w:r w:rsidRPr="00AA6DA6">
              <w:rPr>
                <w:rFonts w:eastAsia="SimSun"/>
                <w:sz w:val="20"/>
                <w:lang w:val="lt-LT" w:eastAsia="zh-CN"/>
              </w:rPr>
              <w:t xml:space="preserve"> </w:t>
            </w:r>
            <w:r w:rsidRPr="00AA6DA6">
              <w:rPr>
                <w:rFonts w:eastAsia="TimesNewRomanPSMT"/>
                <w:sz w:val="20"/>
                <w:lang w:val="lt-LT"/>
              </w:rPr>
              <w:t>infekcija</w:t>
            </w:r>
            <w:r w:rsidRPr="00AA6DA6">
              <w:rPr>
                <w:rFonts w:eastAsia="SimSun"/>
                <w:sz w:val="20"/>
                <w:lang w:val="lt-LT" w:eastAsia="zh-CN"/>
              </w:rPr>
              <w:t xml:space="preserve"> </w:t>
            </w:r>
            <w:r w:rsidRPr="00AA6DA6">
              <w:rPr>
                <w:rFonts w:eastAsia="TimesNewRomanPSMT"/>
                <w:sz w:val="20"/>
                <w:lang w:val="lt-LT"/>
              </w:rPr>
              <w:t>(įskaitant</w:t>
            </w:r>
            <w:r w:rsidRPr="00AA6DA6">
              <w:rPr>
                <w:rFonts w:eastAsia="SimSun"/>
                <w:sz w:val="20"/>
                <w:lang w:val="lt-LT" w:eastAsia="zh-CN"/>
              </w:rPr>
              <w:t xml:space="preserve"> </w:t>
            </w:r>
            <w:r w:rsidRPr="00AA6DA6">
              <w:rPr>
                <w:rFonts w:eastAsia="TimesNewRomanPSMT"/>
                <w:sz w:val="20"/>
                <w:lang w:val="lt-LT"/>
              </w:rPr>
              <w:t>viršutinių takų ir</w:t>
            </w:r>
            <w:r w:rsidRPr="00AA6DA6">
              <w:rPr>
                <w:rFonts w:eastAsia="SimSun"/>
                <w:sz w:val="20"/>
                <w:lang w:val="lt-LT" w:eastAsia="zh-CN"/>
              </w:rPr>
              <w:t xml:space="preserve"> </w:t>
            </w:r>
            <w:r w:rsidRPr="00AA6DA6">
              <w:rPr>
                <w:rFonts w:eastAsia="TimesNewRomanPSMT"/>
                <w:sz w:val="20"/>
                <w:lang w:val="lt-LT"/>
              </w:rPr>
              <w:t>bronchitą),</w:t>
            </w:r>
            <w:r w:rsidRPr="00AA6DA6">
              <w:rPr>
                <w:rFonts w:eastAsia="SimSun"/>
                <w:sz w:val="20"/>
                <w:lang w:val="lt-LT" w:eastAsia="zh-CN"/>
              </w:rPr>
              <w:t xml:space="preserve"> </w:t>
            </w:r>
            <w:r w:rsidRPr="00AA6DA6">
              <w:rPr>
                <w:rFonts w:eastAsia="TimesNewRomanPSMT"/>
                <w:sz w:val="20"/>
                <w:lang w:val="lt-LT"/>
              </w:rPr>
              <w:t>šlapimo takų</w:t>
            </w:r>
            <w:r w:rsidRPr="00AA6DA6">
              <w:rPr>
                <w:rFonts w:eastAsia="SimSun"/>
                <w:sz w:val="20"/>
                <w:lang w:val="lt-LT" w:eastAsia="zh-CN"/>
              </w:rPr>
              <w:t xml:space="preserve"> </w:t>
            </w:r>
            <w:r w:rsidRPr="00AA6DA6">
              <w:rPr>
                <w:rFonts w:eastAsia="TimesNewRomanPSMT"/>
                <w:sz w:val="20"/>
                <w:lang w:val="lt-LT"/>
              </w:rPr>
              <w:t>infekcija,</w:t>
            </w:r>
            <w:r w:rsidRPr="00AA6DA6">
              <w:rPr>
                <w:rFonts w:eastAsia="SimSun"/>
                <w:sz w:val="20"/>
                <w:lang w:val="lt-LT" w:eastAsia="zh-CN"/>
              </w:rPr>
              <w:t xml:space="preserve"> </w:t>
            </w:r>
            <w:r w:rsidRPr="00AA6DA6">
              <w:rPr>
                <w:rFonts w:eastAsia="TimesNewRomanPSMT"/>
                <w:sz w:val="20"/>
                <w:lang w:val="lt-LT"/>
              </w:rPr>
              <w:t>celiulitas,</w:t>
            </w:r>
            <w:r w:rsidRPr="00AA6DA6">
              <w:rPr>
                <w:rFonts w:eastAsia="SimSun"/>
                <w:sz w:val="20"/>
                <w:lang w:val="lt-LT" w:eastAsia="zh-CN"/>
              </w:rPr>
              <w:t xml:space="preserve"> </w:t>
            </w:r>
            <w:proofErr w:type="spellStart"/>
            <w:r w:rsidRPr="00AA6DA6">
              <w:rPr>
                <w:rFonts w:eastAsia="TimesNewRomanPSMT"/>
                <w:sz w:val="20"/>
                <w:lang w:val="lt-LT"/>
              </w:rPr>
              <w:t>divertikulitas</w:t>
            </w:r>
            <w:proofErr w:type="spellEnd"/>
            <w:r w:rsidRPr="00AA6DA6">
              <w:rPr>
                <w:rFonts w:eastAsia="TimesNewRomanPSMT"/>
                <w:sz w:val="20"/>
                <w:lang w:val="lt-LT"/>
              </w:rPr>
              <w:t>,</w:t>
            </w:r>
            <w:r w:rsidRPr="00AA6DA6">
              <w:rPr>
                <w:rFonts w:eastAsia="SimSun"/>
                <w:sz w:val="20"/>
                <w:lang w:val="lt-LT" w:eastAsia="zh-CN"/>
              </w:rPr>
              <w:t xml:space="preserve"> </w:t>
            </w:r>
            <w:r w:rsidRPr="00AA6DA6">
              <w:rPr>
                <w:rFonts w:eastAsia="TimesNewRomanPSMT"/>
                <w:sz w:val="20"/>
                <w:lang w:val="lt-LT"/>
              </w:rPr>
              <w:t>burnos grybelinė</w:t>
            </w:r>
            <w:r w:rsidRPr="00AA6DA6">
              <w:rPr>
                <w:rFonts w:eastAsia="SimSun"/>
                <w:sz w:val="20"/>
                <w:lang w:val="lt-LT" w:eastAsia="zh-CN"/>
              </w:rPr>
              <w:t xml:space="preserve"> </w:t>
            </w:r>
            <w:r w:rsidRPr="00AA6DA6">
              <w:rPr>
                <w:rFonts w:eastAsia="TimesNewRomanPSMT"/>
                <w:sz w:val="20"/>
                <w:lang w:val="lt-LT"/>
              </w:rPr>
              <w:t>infekcija,</w:t>
            </w:r>
            <w:r w:rsidRPr="00AA6DA6">
              <w:rPr>
                <w:rFonts w:eastAsia="SimSun"/>
                <w:sz w:val="20"/>
                <w:lang w:val="lt-LT" w:eastAsia="zh-CN"/>
              </w:rPr>
              <w:t xml:space="preserve"> </w:t>
            </w:r>
            <w:r w:rsidRPr="00AA6DA6">
              <w:rPr>
                <w:rFonts w:eastAsia="TimesNewRomanPSMT"/>
                <w:sz w:val="20"/>
                <w:lang w:val="lt-LT"/>
              </w:rPr>
              <w:t>sinusitas,</w:t>
            </w:r>
            <w:r w:rsidRPr="00AA6DA6">
              <w:rPr>
                <w:rFonts w:eastAsia="SimSun"/>
                <w:sz w:val="20"/>
                <w:lang w:val="lt-LT" w:eastAsia="zh-CN"/>
              </w:rPr>
              <w:t xml:space="preserve"> </w:t>
            </w:r>
            <w:proofErr w:type="spellStart"/>
            <w:r w:rsidRPr="00AA6DA6">
              <w:rPr>
                <w:rFonts w:eastAsia="TimesNewRomanPSMT"/>
                <w:sz w:val="20"/>
                <w:lang w:val="lt-LT"/>
              </w:rPr>
              <w:t>faringitas</w:t>
            </w:r>
            <w:proofErr w:type="spellEnd"/>
            <w:r w:rsidRPr="00AA6DA6">
              <w:rPr>
                <w:rFonts w:eastAsia="TimesNewRomanPSMT"/>
                <w:sz w:val="20"/>
                <w:lang w:val="lt-LT"/>
              </w:rPr>
              <w:t>, rinitas,</w:t>
            </w:r>
            <w:r w:rsidRPr="00AA6DA6">
              <w:rPr>
                <w:rFonts w:eastAsia="SimSun"/>
                <w:sz w:val="20"/>
                <w:lang w:val="lt-LT" w:eastAsia="zh-CN"/>
              </w:rPr>
              <w:t xml:space="preserve"> </w:t>
            </w:r>
            <w:proofErr w:type="spellStart"/>
            <w:r w:rsidRPr="00AA6DA6">
              <w:rPr>
                <w:rFonts w:eastAsia="TimesNewRomanPSMT"/>
                <w:i/>
                <w:iCs/>
                <w:sz w:val="20"/>
                <w:lang w:val="lt-LT"/>
              </w:rPr>
              <w:t>herpes</w:t>
            </w:r>
            <w:proofErr w:type="spellEnd"/>
            <w:r w:rsidRPr="00AA6DA6">
              <w:rPr>
                <w:rFonts w:eastAsia="TimesNewRomanPSMT"/>
                <w:i/>
                <w:iCs/>
                <w:sz w:val="20"/>
                <w:lang w:val="lt-LT"/>
              </w:rPr>
              <w:t xml:space="preserve"> </w:t>
            </w:r>
            <w:proofErr w:type="spellStart"/>
            <w:r w:rsidRPr="00AA6DA6">
              <w:rPr>
                <w:rFonts w:eastAsia="TimesNewRomanPSMT"/>
                <w:i/>
                <w:iCs/>
                <w:sz w:val="20"/>
                <w:lang w:val="lt-LT"/>
              </w:rPr>
              <w:t>simplex</w:t>
            </w:r>
            <w:proofErr w:type="spellEnd"/>
            <w:r w:rsidRPr="00AA6DA6">
              <w:rPr>
                <w:rFonts w:eastAsia="SimSun"/>
                <w:i/>
                <w:iCs/>
                <w:sz w:val="20"/>
                <w:lang w:val="lt-LT" w:eastAsia="zh-CN"/>
              </w:rPr>
              <w:t xml:space="preserve"> </w:t>
            </w:r>
            <w:r w:rsidRPr="00AA6DA6">
              <w:rPr>
                <w:rFonts w:eastAsia="TimesNewRomanPSMT"/>
                <w:sz w:val="20"/>
                <w:lang w:val="lt-LT"/>
              </w:rPr>
              <w:t>infekcija, odos</w:t>
            </w:r>
            <w:r w:rsidRPr="00AA6DA6">
              <w:rPr>
                <w:rFonts w:eastAsia="SimSun"/>
                <w:sz w:val="20"/>
                <w:lang w:val="lt-LT" w:eastAsia="zh-CN"/>
              </w:rPr>
              <w:t xml:space="preserve"> </w:t>
            </w:r>
            <w:r w:rsidRPr="00AA6DA6">
              <w:rPr>
                <w:rFonts w:eastAsia="TimesNewRomanPSMT"/>
                <w:sz w:val="20"/>
                <w:lang w:val="lt-LT"/>
              </w:rPr>
              <w:t>infekcija</w:t>
            </w:r>
          </w:p>
        </w:tc>
        <w:tc>
          <w:tcPr>
            <w:tcW w:w="1417" w:type="dxa"/>
            <w:tcBorders>
              <w:top w:val="single" w:sz="4" w:space="0" w:color="000000"/>
              <w:left w:val="single" w:sz="4" w:space="0" w:color="000000"/>
              <w:bottom w:val="single" w:sz="4" w:space="0" w:color="000000"/>
              <w:right w:val="single" w:sz="4" w:space="0" w:color="000000"/>
            </w:tcBorders>
          </w:tcPr>
          <w:p w14:paraId="7476E0DB"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0F9D276D"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1AFE2970"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roofErr w:type="spellStart"/>
            <w:r w:rsidRPr="00AA6DA6">
              <w:rPr>
                <w:rFonts w:eastAsia="SimSun"/>
                <w:sz w:val="20"/>
                <w:lang w:val="lt-LT"/>
              </w:rPr>
              <w:t>nekrozuojantis</w:t>
            </w:r>
            <w:proofErr w:type="spellEnd"/>
            <w:r w:rsidRPr="00AA6DA6">
              <w:rPr>
                <w:rFonts w:eastAsia="SimSun"/>
                <w:sz w:val="20"/>
                <w:lang w:val="lt-LT"/>
              </w:rPr>
              <w:t xml:space="preserve"> </w:t>
            </w:r>
            <w:proofErr w:type="spellStart"/>
            <w:r w:rsidRPr="00AA6DA6">
              <w:rPr>
                <w:rFonts w:eastAsia="SimSun"/>
                <w:sz w:val="20"/>
                <w:lang w:val="lt-LT"/>
              </w:rPr>
              <w:t>fascitas</w:t>
            </w:r>
            <w:proofErr w:type="spellEnd"/>
            <w:r w:rsidRPr="00AA6DA6">
              <w:rPr>
                <w:rFonts w:eastAsia="SimSun"/>
                <w:sz w:val="20"/>
                <w:lang w:val="lt-LT"/>
              </w:rPr>
              <w:t>*</w:t>
            </w:r>
          </w:p>
        </w:tc>
      </w:tr>
      <w:tr w:rsidR="005D169E" w:rsidRPr="00AA6DA6" w14:paraId="448793AA"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41FBBA51" w14:textId="77777777" w:rsidR="005D169E" w:rsidRPr="000D7A05" w:rsidRDefault="005D169E" w:rsidP="007B47F3">
            <w:pPr>
              <w:pStyle w:val="Default"/>
              <w:tabs>
                <w:tab w:val="left" w:pos="567"/>
              </w:tabs>
              <w:spacing w:line="260" w:lineRule="exact"/>
              <w:rPr>
                <w:b/>
                <w:bCs/>
                <w:snapToGrid w:val="0"/>
                <w:color w:val="auto"/>
                <w:sz w:val="20"/>
                <w:szCs w:val="20"/>
                <w:lang w:val="lt-LT" w:eastAsia="en-US"/>
              </w:rPr>
            </w:pPr>
            <w:r w:rsidRPr="000D7A05">
              <w:rPr>
                <w:b/>
                <w:bCs/>
                <w:snapToGrid w:val="0"/>
                <w:color w:val="auto"/>
                <w:sz w:val="20"/>
                <w:szCs w:val="20"/>
                <w:lang w:val="lt-LT" w:eastAsia="en-US"/>
              </w:rPr>
              <w:t xml:space="preserve">Gerybiniai, piktybiniai ir nepatikslinti </w:t>
            </w:r>
            <w:proofErr w:type="spellStart"/>
            <w:r w:rsidRPr="000D7A05">
              <w:rPr>
                <w:b/>
                <w:bCs/>
                <w:snapToGrid w:val="0"/>
                <w:color w:val="auto"/>
                <w:sz w:val="20"/>
                <w:szCs w:val="20"/>
                <w:lang w:val="lt-LT" w:eastAsia="en-US"/>
              </w:rPr>
              <w:t>nayikai</w:t>
            </w:r>
            <w:proofErr w:type="spellEnd"/>
            <w:r w:rsidRPr="000D7A05">
              <w:rPr>
                <w:b/>
                <w:bCs/>
                <w:snapToGrid w:val="0"/>
                <w:color w:val="auto"/>
                <w:sz w:val="20"/>
                <w:szCs w:val="20"/>
                <w:lang w:val="lt-LT" w:eastAsia="en-US"/>
              </w:rPr>
              <w:t xml:space="preserve"> (tarp jų cistos ir polipai) </w:t>
            </w:r>
          </w:p>
          <w:p w14:paraId="71279B2D" w14:textId="77777777" w:rsidR="005D169E" w:rsidRPr="00AA6DA6" w:rsidRDefault="005D169E" w:rsidP="007B47F3">
            <w:pPr>
              <w:tabs>
                <w:tab w:val="clear" w:pos="567"/>
              </w:tabs>
              <w:autoSpaceDE w:val="0"/>
              <w:autoSpaceDN w:val="0"/>
              <w:adjustRightInd w:val="0"/>
              <w:spacing w:line="240" w:lineRule="auto"/>
              <w:ind w:left="57" w:right="57"/>
              <w:rPr>
                <w:rFonts w:eastAsia="SimSun"/>
                <w:b/>
                <w:bCs/>
                <w:sz w:val="20"/>
                <w:lang w:val="lt-LT"/>
              </w:rPr>
            </w:pPr>
          </w:p>
        </w:tc>
        <w:tc>
          <w:tcPr>
            <w:tcW w:w="1878" w:type="dxa"/>
            <w:tcBorders>
              <w:top w:val="single" w:sz="4" w:space="0" w:color="000000"/>
              <w:left w:val="single" w:sz="4" w:space="0" w:color="000000"/>
              <w:bottom w:val="single" w:sz="4" w:space="0" w:color="000000"/>
              <w:right w:val="single" w:sz="4" w:space="0" w:color="000000"/>
            </w:tcBorders>
          </w:tcPr>
          <w:p w14:paraId="177900D1" w14:textId="77777777" w:rsidR="005D169E" w:rsidRPr="00AA6DA6" w:rsidRDefault="005D169E" w:rsidP="007B47F3">
            <w:pPr>
              <w:tabs>
                <w:tab w:val="clear" w:pos="567"/>
              </w:tabs>
              <w:autoSpaceDE w:val="0"/>
              <w:autoSpaceDN w:val="0"/>
              <w:adjustRightInd w:val="0"/>
              <w:spacing w:line="240" w:lineRule="auto"/>
              <w:ind w:left="57" w:right="57"/>
              <w:rPr>
                <w:rFonts w:eastAsia="SimSun"/>
                <w:sz w:val="20"/>
                <w:lang w:val="lt-LT"/>
              </w:rPr>
            </w:pPr>
          </w:p>
        </w:tc>
        <w:tc>
          <w:tcPr>
            <w:tcW w:w="1845" w:type="dxa"/>
            <w:tcBorders>
              <w:top w:val="single" w:sz="4" w:space="0" w:color="000000"/>
              <w:left w:val="single" w:sz="4" w:space="0" w:color="000000"/>
              <w:bottom w:val="single" w:sz="4" w:space="0" w:color="000000"/>
              <w:right w:val="single" w:sz="4" w:space="0" w:color="000000"/>
            </w:tcBorders>
          </w:tcPr>
          <w:p w14:paraId="182101F5" w14:textId="77777777" w:rsidR="005D169E" w:rsidRPr="00AA6DA6" w:rsidRDefault="005D169E" w:rsidP="007B47F3">
            <w:pPr>
              <w:tabs>
                <w:tab w:val="clear" w:pos="567"/>
              </w:tabs>
              <w:autoSpaceDE w:val="0"/>
              <w:autoSpaceDN w:val="0"/>
              <w:adjustRightInd w:val="0"/>
              <w:spacing w:line="240" w:lineRule="auto"/>
              <w:ind w:left="57" w:right="57"/>
              <w:rPr>
                <w:rFonts w:eastAsia="TimesNewRomanPSMT"/>
                <w:sz w:val="20"/>
                <w:lang w:val="lt-LT"/>
              </w:rPr>
            </w:pPr>
          </w:p>
        </w:tc>
        <w:tc>
          <w:tcPr>
            <w:tcW w:w="1417" w:type="dxa"/>
            <w:tcBorders>
              <w:top w:val="single" w:sz="4" w:space="0" w:color="000000"/>
              <w:left w:val="single" w:sz="4" w:space="0" w:color="000000"/>
              <w:bottom w:val="single" w:sz="4" w:space="0" w:color="000000"/>
              <w:right w:val="single" w:sz="4" w:space="0" w:color="000000"/>
            </w:tcBorders>
          </w:tcPr>
          <w:p w14:paraId="4554D80A"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62F0CEC6"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4B396549" w14:textId="77777777" w:rsidR="005D169E" w:rsidRPr="000D7A05" w:rsidRDefault="005D169E" w:rsidP="007B47F3">
            <w:pPr>
              <w:pStyle w:val="Default"/>
              <w:tabs>
                <w:tab w:val="left" w:pos="567"/>
              </w:tabs>
              <w:spacing w:line="260" w:lineRule="exact"/>
              <w:rPr>
                <w:sz w:val="22"/>
                <w:szCs w:val="20"/>
              </w:rPr>
            </w:pPr>
            <w:proofErr w:type="spellStart"/>
            <w:r w:rsidRPr="000D7A05">
              <w:rPr>
                <w:sz w:val="20"/>
                <w:szCs w:val="20"/>
              </w:rPr>
              <w:t>diferenciacijos</w:t>
            </w:r>
            <w:proofErr w:type="spellEnd"/>
            <w:r w:rsidRPr="000D7A05">
              <w:rPr>
                <w:sz w:val="20"/>
                <w:szCs w:val="20"/>
              </w:rPr>
              <w:t xml:space="preserve"> </w:t>
            </w:r>
            <w:proofErr w:type="spellStart"/>
            <w:r w:rsidRPr="000D7A05">
              <w:rPr>
                <w:sz w:val="20"/>
                <w:szCs w:val="20"/>
              </w:rPr>
              <w:t>sindromas</w:t>
            </w:r>
            <w:proofErr w:type="spellEnd"/>
            <w:r w:rsidRPr="000D7A05">
              <w:rPr>
                <w:sz w:val="20"/>
                <w:szCs w:val="20"/>
              </w:rPr>
              <w:t xml:space="preserve">*, </w:t>
            </w:r>
            <w:r w:rsidRPr="000D7A05">
              <w:rPr>
                <w:sz w:val="20"/>
                <w:szCs w:val="20"/>
                <w:vertAlign w:val="superscript"/>
              </w:rPr>
              <w:t xml:space="preserve">a </w:t>
            </w:r>
          </w:p>
          <w:p w14:paraId="73EF75D0" w14:textId="77777777" w:rsidR="005D169E" w:rsidRPr="00AA6DA6" w:rsidRDefault="005D169E" w:rsidP="007B47F3">
            <w:pPr>
              <w:tabs>
                <w:tab w:val="clear" w:pos="567"/>
              </w:tabs>
              <w:autoSpaceDE w:val="0"/>
              <w:autoSpaceDN w:val="0"/>
              <w:adjustRightInd w:val="0"/>
              <w:spacing w:line="240" w:lineRule="auto"/>
              <w:ind w:left="57" w:right="57"/>
              <w:rPr>
                <w:rFonts w:eastAsia="SimSun"/>
                <w:sz w:val="20"/>
                <w:lang w:val="lt-LT"/>
              </w:rPr>
            </w:pPr>
          </w:p>
        </w:tc>
      </w:tr>
      <w:tr w:rsidR="005D169E" w:rsidRPr="004E5E37" w14:paraId="63DE8C3E"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2038B834"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lastRenderedPageBreak/>
              <w:t>Kraujo ir</w:t>
            </w:r>
            <w:r w:rsidRPr="00AA6DA6">
              <w:rPr>
                <w:rFonts w:eastAsia="SimSun"/>
                <w:b/>
                <w:bCs/>
                <w:sz w:val="20"/>
                <w:lang w:val="lt-LT" w:eastAsia="zh-CN"/>
              </w:rPr>
              <w:t xml:space="preserve"> </w:t>
            </w:r>
            <w:r w:rsidRPr="00AA6DA6">
              <w:rPr>
                <w:rFonts w:eastAsia="SimSun"/>
                <w:b/>
                <w:bCs/>
                <w:sz w:val="20"/>
                <w:lang w:val="lt-LT"/>
              </w:rPr>
              <w:t>limfinės</w:t>
            </w:r>
            <w:r w:rsidRPr="00AA6DA6">
              <w:rPr>
                <w:rFonts w:eastAsia="SimSun"/>
                <w:b/>
                <w:bCs/>
                <w:sz w:val="20"/>
                <w:lang w:val="lt-LT" w:eastAsia="zh-CN"/>
              </w:rPr>
              <w:t xml:space="preserve"> </w:t>
            </w:r>
            <w:r w:rsidRPr="00AA6DA6">
              <w:rPr>
                <w:rFonts w:eastAsia="SimSun"/>
                <w:b/>
                <w:bCs/>
                <w:sz w:val="20"/>
                <w:lang w:val="lt-LT"/>
              </w:rPr>
              <w:t>sistemos</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3AFF5565"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roofErr w:type="spellStart"/>
            <w:r w:rsidRPr="00AA6DA6">
              <w:rPr>
                <w:rFonts w:eastAsia="TimesNewRomanPSMT"/>
                <w:sz w:val="20"/>
                <w:lang w:val="lt-LT"/>
              </w:rPr>
              <w:t>febrilinė</w:t>
            </w:r>
            <w:proofErr w:type="spellEnd"/>
            <w:r w:rsidRPr="00AA6DA6">
              <w:rPr>
                <w:rFonts w:eastAsia="SimSun"/>
                <w:sz w:val="20"/>
                <w:lang w:val="lt-LT" w:eastAsia="zh-CN"/>
              </w:rPr>
              <w:t xml:space="preserve"> </w:t>
            </w:r>
            <w:proofErr w:type="spellStart"/>
            <w:r w:rsidRPr="00AA6DA6">
              <w:rPr>
                <w:rFonts w:eastAsia="TimesNewRomanPSMT"/>
                <w:sz w:val="20"/>
                <w:lang w:val="lt-LT"/>
              </w:rPr>
              <w:t>neutropenija</w:t>
            </w:r>
            <w:proofErr w:type="spellEnd"/>
            <w:r w:rsidRPr="00AA6DA6">
              <w:rPr>
                <w:rFonts w:eastAsia="TimesNewRomanPSMT"/>
                <w:sz w:val="20"/>
                <w:lang w:val="lt-LT"/>
              </w:rPr>
              <w:t>*,</w:t>
            </w:r>
            <w:r w:rsidRPr="00AA6DA6">
              <w:rPr>
                <w:rFonts w:eastAsia="SimSun"/>
                <w:sz w:val="20"/>
                <w:lang w:val="lt-LT" w:eastAsia="zh-CN"/>
              </w:rPr>
              <w:t xml:space="preserve"> </w:t>
            </w:r>
            <w:proofErr w:type="spellStart"/>
            <w:r w:rsidRPr="00AA6DA6">
              <w:rPr>
                <w:rFonts w:eastAsia="TimesNewRomanPSMT"/>
                <w:sz w:val="20"/>
                <w:lang w:val="lt-LT"/>
              </w:rPr>
              <w:t>neutropenija</w:t>
            </w:r>
            <w:proofErr w:type="spellEnd"/>
            <w:r w:rsidRPr="00AA6DA6">
              <w:rPr>
                <w:rFonts w:eastAsia="TimesNewRomanPSMT"/>
                <w:sz w:val="20"/>
                <w:lang w:val="lt-LT"/>
              </w:rPr>
              <w:t>,</w:t>
            </w:r>
            <w:r w:rsidRPr="00AA6DA6">
              <w:rPr>
                <w:rFonts w:eastAsia="SimSun"/>
                <w:sz w:val="20"/>
                <w:lang w:val="lt-LT" w:eastAsia="zh-CN"/>
              </w:rPr>
              <w:t xml:space="preserve"> </w:t>
            </w:r>
            <w:proofErr w:type="spellStart"/>
            <w:r w:rsidRPr="00AA6DA6">
              <w:rPr>
                <w:rFonts w:eastAsia="TimesNewRomanPSMT"/>
                <w:sz w:val="20"/>
                <w:lang w:val="lt-LT"/>
              </w:rPr>
              <w:t>leukopenija</w:t>
            </w:r>
            <w:proofErr w:type="spellEnd"/>
            <w:r w:rsidRPr="00AA6DA6">
              <w:rPr>
                <w:rFonts w:eastAsia="TimesNewRomanPSMT"/>
                <w:sz w:val="20"/>
                <w:lang w:val="lt-LT"/>
              </w:rPr>
              <w:t>,</w:t>
            </w:r>
            <w:r w:rsidRPr="00AA6DA6">
              <w:rPr>
                <w:rFonts w:eastAsia="SimSun"/>
                <w:sz w:val="20"/>
                <w:lang w:val="lt-LT" w:eastAsia="zh-CN"/>
              </w:rPr>
              <w:t xml:space="preserve"> </w:t>
            </w:r>
            <w:proofErr w:type="spellStart"/>
            <w:r w:rsidRPr="00AA6DA6">
              <w:rPr>
                <w:rFonts w:eastAsia="TimesNewRomanPSMT"/>
                <w:sz w:val="20"/>
                <w:lang w:val="lt-LT"/>
              </w:rPr>
              <w:t>trombocitopenija</w:t>
            </w:r>
            <w:proofErr w:type="spellEnd"/>
            <w:r w:rsidRPr="00AA6DA6">
              <w:rPr>
                <w:rFonts w:eastAsia="TimesNewRomanPSMT"/>
                <w:sz w:val="20"/>
                <w:lang w:val="lt-LT"/>
              </w:rPr>
              <w:t>, anemija</w:t>
            </w:r>
          </w:p>
        </w:tc>
        <w:tc>
          <w:tcPr>
            <w:tcW w:w="1845" w:type="dxa"/>
            <w:tcBorders>
              <w:top w:val="single" w:sz="4" w:space="0" w:color="000000"/>
              <w:left w:val="single" w:sz="4" w:space="0" w:color="000000"/>
              <w:bottom w:val="single" w:sz="4" w:space="0" w:color="000000"/>
              <w:right w:val="single" w:sz="4" w:space="0" w:color="000000"/>
            </w:tcBorders>
          </w:tcPr>
          <w:p w14:paraId="707BC780"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roofErr w:type="spellStart"/>
            <w:r w:rsidRPr="00AA6DA6">
              <w:rPr>
                <w:rFonts w:eastAsia="SimSun"/>
                <w:sz w:val="20"/>
                <w:lang w:val="lt-LT"/>
              </w:rPr>
              <w:t>pancitopenija</w:t>
            </w:r>
            <w:proofErr w:type="spellEnd"/>
            <w:r w:rsidRPr="00AA6DA6">
              <w:rPr>
                <w:rFonts w:eastAsia="SimSun"/>
                <w:sz w:val="20"/>
                <w:lang w:val="lt-LT"/>
              </w:rPr>
              <w:t>*,</w:t>
            </w:r>
            <w:r w:rsidRPr="00AA6DA6">
              <w:rPr>
                <w:rFonts w:eastAsia="SimSun"/>
                <w:sz w:val="20"/>
                <w:lang w:val="lt-LT" w:eastAsia="zh-CN"/>
              </w:rPr>
              <w:t xml:space="preserve"> </w:t>
            </w:r>
            <w:r w:rsidRPr="00AA6DA6">
              <w:rPr>
                <w:rFonts w:eastAsia="TimesNewRomanPSMT"/>
                <w:sz w:val="20"/>
                <w:lang w:val="lt-LT"/>
              </w:rPr>
              <w:t>kaulų čiulpų</w:t>
            </w:r>
            <w:r w:rsidRPr="00AA6DA6">
              <w:rPr>
                <w:rFonts w:eastAsia="SimSun"/>
                <w:sz w:val="20"/>
                <w:lang w:val="lt-LT" w:eastAsia="zh-CN"/>
              </w:rPr>
              <w:t xml:space="preserve"> </w:t>
            </w:r>
            <w:r w:rsidRPr="00AA6DA6">
              <w:rPr>
                <w:rFonts w:eastAsia="SimSun"/>
                <w:sz w:val="20"/>
                <w:lang w:val="lt-LT"/>
              </w:rPr>
              <w:t>nepakankamumas</w:t>
            </w:r>
          </w:p>
        </w:tc>
        <w:tc>
          <w:tcPr>
            <w:tcW w:w="1417" w:type="dxa"/>
            <w:tcBorders>
              <w:top w:val="single" w:sz="4" w:space="0" w:color="000000"/>
              <w:left w:val="single" w:sz="4" w:space="0" w:color="000000"/>
              <w:bottom w:val="single" w:sz="4" w:space="0" w:color="000000"/>
              <w:right w:val="single" w:sz="4" w:space="0" w:color="000000"/>
            </w:tcBorders>
          </w:tcPr>
          <w:p w14:paraId="57A16219"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653D48CC"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7B1EB3A4"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422A4CE2"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6BB7157D" w14:textId="77777777" w:rsidR="005D169E" w:rsidRPr="00AA6DA6" w:rsidRDefault="005D169E" w:rsidP="007B47F3">
            <w:pPr>
              <w:tabs>
                <w:tab w:val="clear" w:pos="567"/>
              </w:tabs>
              <w:autoSpaceDE w:val="0"/>
              <w:autoSpaceDN w:val="0"/>
              <w:adjustRightInd w:val="0"/>
              <w:spacing w:line="240" w:lineRule="auto"/>
              <w:ind w:left="57" w:right="57"/>
              <w:rPr>
                <w:rFonts w:eastAsia="SimSun"/>
                <w:b/>
                <w:sz w:val="20"/>
                <w:lang w:val="lt-LT" w:eastAsia="zh-CN" w:bidi="de-DE"/>
              </w:rPr>
            </w:pPr>
            <w:r w:rsidRPr="00AA6DA6">
              <w:rPr>
                <w:rFonts w:eastAsia="SimSun"/>
                <w:b/>
                <w:bCs/>
                <w:sz w:val="20"/>
                <w:lang w:val="lt-LT"/>
              </w:rPr>
              <w:t>Imuninės</w:t>
            </w:r>
            <w:r w:rsidRPr="00AA6DA6">
              <w:rPr>
                <w:rFonts w:eastAsia="SimSun"/>
                <w:b/>
                <w:bCs/>
                <w:sz w:val="20"/>
                <w:lang w:val="lt-LT" w:eastAsia="zh-CN"/>
              </w:rPr>
              <w:t xml:space="preserve"> </w:t>
            </w:r>
            <w:r w:rsidRPr="00AA6DA6">
              <w:rPr>
                <w:rFonts w:eastAsia="SimSun"/>
                <w:b/>
                <w:bCs/>
                <w:sz w:val="20"/>
                <w:lang w:val="lt-LT"/>
              </w:rPr>
              <w:t>sistemos</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69C05CFC" w14:textId="77777777" w:rsidR="005D169E" w:rsidRPr="00AA6DA6" w:rsidRDefault="005D169E" w:rsidP="007B47F3">
            <w:pPr>
              <w:widowControl w:val="0"/>
              <w:spacing w:before="60" w:after="60" w:line="240" w:lineRule="auto"/>
              <w:ind w:left="57" w:right="57"/>
              <w:rPr>
                <w:sz w:val="20"/>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13BC2410"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
        </w:tc>
        <w:tc>
          <w:tcPr>
            <w:tcW w:w="1417" w:type="dxa"/>
            <w:tcBorders>
              <w:top w:val="single" w:sz="4" w:space="0" w:color="000000"/>
              <w:left w:val="single" w:sz="4" w:space="0" w:color="000000"/>
              <w:bottom w:val="single" w:sz="4" w:space="0" w:color="000000"/>
              <w:right w:val="single" w:sz="4" w:space="0" w:color="000000"/>
            </w:tcBorders>
          </w:tcPr>
          <w:p w14:paraId="33C03E99" w14:textId="77777777" w:rsidR="005D169E" w:rsidRPr="00AA6DA6" w:rsidRDefault="005D169E" w:rsidP="007B47F3">
            <w:pPr>
              <w:widowControl w:val="0"/>
              <w:spacing w:before="60" w:after="60" w:line="240" w:lineRule="auto"/>
              <w:ind w:left="57" w:right="57"/>
              <w:rPr>
                <w:sz w:val="20"/>
                <w:lang w:val="lt-LT" w:bidi="de-DE"/>
              </w:rPr>
            </w:pPr>
            <w:r w:rsidRPr="00AA6DA6">
              <w:rPr>
                <w:rFonts w:eastAsia="TimesNewRomanPSMT"/>
                <w:sz w:val="20"/>
                <w:lang w:val="lt-LT"/>
              </w:rPr>
              <w:t>padidėjusio</w:t>
            </w:r>
            <w:r w:rsidRPr="00AA6DA6">
              <w:rPr>
                <w:rFonts w:eastAsia="SimSun"/>
                <w:sz w:val="20"/>
                <w:lang w:val="lt-LT" w:eastAsia="zh-CN"/>
              </w:rPr>
              <w:t xml:space="preserve"> </w:t>
            </w:r>
            <w:r w:rsidRPr="00AA6DA6">
              <w:rPr>
                <w:rFonts w:eastAsia="TimesNewRomanPSMT"/>
                <w:sz w:val="20"/>
                <w:lang w:val="lt-LT"/>
              </w:rPr>
              <w:t>jautrumo</w:t>
            </w:r>
            <w:r w:rsidRPr="00AA6DA6">
              <w:rPr>
                <w:rFonts w:eastAsia="SimSun"/>
                <w:sz w:val="20"/>
                <w:lang w:val="lt-LT" w:eastAsia="zh-CN"/>
              </w:rPr>
              <w:t xml:space="preserve"> </w:t>
            </w:r>
            <w:r w:rsidRPr="00AA6DA6">
              <w:rPr>
                <w:rFonts w:eastAsia="TimesNewRomanPSMT"/>
                <w:sz w:val="20"/>
                <w:lang w:val="lt-LT"/>
              </w:rPr>
              <w:t>reakcijos</w:t>
            </w:r>
          </w:p>
        </w:tc>
        <w:tc>
          <w:tcPr>
            <w:tcW w:w="1415" w:type="dxa"/>
            <w:tcBorders>
              <w:top w:val="single" w:sz="4" w:space="0" w:color="000000"/>
              <w:left w:val="single" w:sz="4" w:space="0" w:color="000000"/>
              <w:bottom w:val="single" w:sz="4" w:space="0" w:color="000000"/>
              <w:right w:val="single" w:sz="2" w:space="0" w:color="000000"/>
            </w:tcBorders>
          </w:tcPr>
          <w:p w14:paraId="712E43AD"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16E74AB9"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315943FA"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6BD46459"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Metabolizmo ir mitybos</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4E1A99E6"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anoreksija,</w:t>
            </w:r>
            <w:r w:rsidRPr="00AA6DA6">
              <w:rPr>
                <w:rFonts w:eastAsia="SimSun"/>
                <w:sz w:val="20"/>
                <w:lang w:val="lt-LT" w:eastAsia="zh-CN"/>
              </w:rPr>
              <w:t xml:space="preserve"> </w:t>
            </w:r>
            <w:r w:rsidRPr="00AA6DA6">
              <w:rPr>
                <w:rFonts w:eastAsia="TimesNewRomanPSMT"/>
                <w:sz w:val="20"/>
                <w:lang w:val="lt-LT"/>
              </w:rPr>
              <w:t>sumažėjęs</w:t>
            </w:r>
            <w:r w:rsidRPr="00AA6DA6">
              <w:rPr>
                <w:rFonts w:eastAsia="SimSun"/>
                <w:sz w:val="20"/>
                <w:lang w:val="lt-LT" w:eastAsia="zh-CN"/>
              </w:rPr>
              <w:t xml:space="preserve"> </w:t>
            </w:r>
            <w:r w:rsidRPr="00AA6DA6">
              <w:rPr>
                <w:rFonts w:eastAsia="SimSun"/>
                <w:sz w:val="20"/>
                <w:lang w:val="lt-LT"/>
              </w:rPr>
              <w:t>apetitas,</w:t>
            </w:r>
            <w:r w:rsidRPr="00AA6DA6">
              <w:rPr>
                <w:rFonts w:eastAsia="SimSun"/>
                <w:sz w:val="20"/>
                <w:lang w:val="lt-LT" w:eastAsia="zh-CN"/>
              </w:rPr>
              <w:t xml:space="preserve"> </w:t>
            </w:r>
            <w:proofErr w:type="spellStart"/>
            <w:r w:rsidRPr="00AA6DA6">
              <w:rPr>
                <w:rFonts w:eastAsia="SimSun"/>
                <w:sz w:val="20"/>
                <w:lang w:val="lt-LT"/>
              </w:rPr>
              <w:t>hipokalemija</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6D8EF839" w14:textId="77777777" w:rsidR="005D169E" w:rsidRPr="00AA6DA6" w:rsidRDefault="005D169E" w:rsidP="007B47F3">
            <w:pPr>
              <w:widowControl w:val="0"/>
              <w:spacing w:before="60" w:after="60" w:line="240" w:lineRule="auto"/>
              <w:ind w:left="57" w:right="57"/>
              <w:rPr>
                <w:sz w:val="20"/>
                <w:lang w:val="lt-LT" w:bidi="de-DE"/>
              </w:rPr>
            </w:pPr>
            <w:r w:rsidRPr="00AA6DA6">
              <w:rPr>
                <w:rFonts w:eastAsia="SimSun"/>
                <w:sz w:val="20"/>
                <w:lang w:val="lt-LT"/>
              </w:rPr>
              <w:t>dehidratacija</w:t>
            </w:r>
          </w:p>
        </w:tc>
        <w:tc>
          <w:tcPr>
            <w:tcW w:w="1417" w:type="dxa"/>
            <w:tcBorders>
              <w:top w:val="single" w:sz="4" w:space="0" w:color="000000"/>
              <w:left w:val="single" w:sz="4" w:space="0" w:color="000000"/>
              <w:bottom w:val="single" w:sz="4" w:space="0" w:color="000000"/>
              <w:right w:val="single" w:sz="4" w:space="0" w:color="000000"/>
            </w:tcBorders>
          </w:tcPr>
          <w:p w14:paraId="20D5A396" w14:textId="77777777" w:rsidR="005D169E" w:rsidRPr="00AA6DA6" w:rsidRDefault="005D169E" w:rsidP="007B47F3">
            <w:pPr>
              <w:widowControl w:val="0"/>
              <w:spacing w:before="60" w:after="60" w:line="240" w:lineRule="auto"/>
              <w:ind w:left="57" w:right="57"/>
              <w:rPr>
                <w:rFonts w:eastAsia="SimSun"/>
                <w:sz w:val="20"/>
                <w:lang w:val="lt-LT" w:eastAsia="zh-CN" w:bidi="de-DE"/>
              </w:rPr>
            </w:pPr>
            <w:r w:rsidRPr="00AA6DA6">
              <w:rPr>
                <w:rFonts w:eastAsia="SimSun"/>
                <w:sz w:val="20"/>
                <w:lang w:val="lt-LT" w:eastAsia="zh-CN" w:bidi="de-DE"/>
              </w:rPr>
              <w:t xml:space="preserve"> </w:t>
            </w:r>
          </w:p>
        </w:tc>
        <w:tc>
          <w:tcPr>
            <w:tcW w:w="1415" w:type="dxa"/>
            <w:tcBorders>
              <w:top w:val="single" w:sz="4" w:space="0" w:color="000000"/>
              <w:left w:val="single" w:sz="4" w:space="0" w:color="000000"/>
              <w:bottom w:val="single" w:sz="4" w:space="0" w:color="000000"/>
              <w:right w:val="single" w:sz="2" w:space="0" w:color="000000"/>
            </w:tcBorders>
          </w:tcPr>
          <w:p w14:paraId="3EF17527"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naviko</w:t>
            </w:r>
            <w:r w:rsidRPr="00AA6DA6">
              <w:rPr>
                <w:rFonts w:eastAsia="SimSun"/>
                <w:sz w:val="20"/>
                <w:lang w:val="lt-LT" w:eastAsia="zh-CN"/>
              </w:rPr>
              <w:t xml:space="preserve"> </w:t>
            </w:r>
            <w:proofErr w:type="spellStart"/>
            <w:r>
              <w:rPr>
                <w:rFonts w:eastAsia="SimSun"/>
                <w:sz w:val="20"/>
                <w:lang w:val="lt-LT" w:eastAsia="zh-CN"/>
              </w:rPr>
              <w:t>lizės</w:t>
            </w:r>
            <w:proofErr w:type="spellEnd"/>
            <w:r>
              <w:rPr>
                <w:rFonts w:eastAsia="SimSun"/>
                <w:sz w:val="20"/>
                <w:lang w:val="lt-LT" w:eastAsia="zh-CN"/>
              </w:rPr>
              <w:t xml:space="preserve"> (</w:t>
            </w:r>
            <w:r w:rsidRPr="00AA6DA6">
              <w:rPr>
                <w:rFonts w:eastAsia="SimSun"/>
                <w:sz w:val="20"/>
                <w:lang w:val="lt-LT"/>
              </w:rPr>
              <w:t>irimo</w:t>
            </w:r>
            <w:r>
              <w:rPr>
                <w:rFonts w:eastAsia="SimSun"/>
                <w:sz w:val="20"/>
                <w:lang w:val="lt-LT"/>
              </w:rPr>
              <w:t>)</w:t>
            </w:r>
            <w:r w:rsidRPr="00AA6DA6">
              <w:rPr>
                <w:rFonts w:eastAsia="SimSun"/>
                <w:sz w:val="20"/>
                <w:lang w:val="lt-LT" w:eastAsia="zh-CN"/>
              </w:rPr>
              <w:t xml:space="preserve"> </w:t>
            </w:r>
            <w:r w:rsidRPr="00AA6DA6">
              <w:rPr>
                <w:rFonts w:eastAsia="SimSun"/>
                <w:sz w:val="20"/>
                <w:lang w:val="lt-LT"/>
              </w:rPr>
              <w:t>sindromas</w:t>
            </w:r>
          </w:p>
        </w:tc>
        <w:tc>
          <w:tcPr>
            <w:tcW w:w="1134" w:type="dxa"/>
            <w:tcBorders>
              <w:top w:val="single" w:sz="4" w:space="0" w:color="000000"/>
              <w:left w:val="single" w:sz="2" w:space="0" w:color="000000"/>
              <w:bottom w:val="single" w:sz="4" w:space="0" w:color="000000"/>
              <w:right w:val="single" w:sz="2" w:space="0" w:color="000000"/>
            </w:tcBorders>
          </w:tcPr>
          <w:p w14:paraId="502833D5"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480C6875"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4891A03E"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Psichikos</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15BD3CDF" w14:textId="77777777" w:rsidR="005D169E" w:rsidRPr="00AA6DA6" w:rsidRDefault="005D169E" w:rsidP="007B47F3">
            <w:pPr>
              <w:widowControl w:val="0"/>
              <w:spacing w:before="60" w:after="60" w:line="240" w:lineRule="auto"/>
              <w:ind w:left="57" w:right="57"/>
              <w:rPr>
                <w:sz w:val="20"/>
                <w:lang w:val="lt-LT" w:bidi="de-DE"/>
              </w:rPr>
            </w:pPr>
            <w:r w:rsidRPr="00AA6DA6">
              <w:rPr>
                <w:rFonts w:eastAsia="SimSun"/>
                <w:sz w:val="20"/>
                <w:lang w:val="lt-LT"/>
              </w:rPr>
              <w:t>nemiga</w:t>
            </w:r>
          </w:p>
        </w:tc>
        <w:tc>
          <w:tcPr>
            <w:tcW w:w="1845" w:type="dxa"/>
            <w:tcBorders>
              <w:top w:val="single" w:sz="4" w:space="0" w:color="000000"/>
              <w:left w:val="single" w:sz="4" w:space="0" w:color="000000"/>
              <w:bottom w:val="single" w:sz="4" w:space="0" w:color="000000"/>
              <w:right w:val="single" w:sz="4" w:space="0" w:color="000000"/>
            </w:tcBorders>
          </w:tcPr>
          <w:p w14:paraId="17D50264"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sumišimo būsena,</w:t>
            </w:r>
            <w:r w:rsidRPr="00AA6DA6">
              <w:rPr>
                <w:rFonts w:eastAsia="SimSun"/>
                <w:sz w:val="20"/>
                <w:lang w:val="lt-LT" w:eastAsia="zh-CN"/>
              </w:rPr>
              <w:t xml:space="preserve"> </w:t>
            </w:r>
            <w:r w:rsidRPr="00AA6DA6">
              <w:rPr>
                <w:rFonts w:eastAsia="TimesNewRomanPSMT"/>
                <w:sz w:val="20"/>
                <w:lang w:val="lt-LT"/>
              </w:rPr>
              <w:t>nerimas</w:t>
            </w:r>
          </w:p>
        </w:tc>
        <w:tc>
          <w:tcPr>
            <w:tcW w:w="1417" w:type="dxa"/>
            <w:tcBorders>
              <w:top w:val="single" w:sz="4" w:space="0" w:color="000000"/>
              <w:left w:val="single" w:sz="4" w:space="0" w:color="000000"/>
              <w:bottom w:val="single" w:sz="4" w:space="0" w:color="000000"/>
              <w:right w:val="single" w:sz="4" w:space="0" w:color="000000"/>
            </w:tcBorders>
          </w:tcPr>
          <w:p w14:paraId="61C985D3"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0B1FE525"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61A668B9" w14:textId="77777777" w:rsidR="005D169E" w:rsidRPr="00AA6DA6" w:rsidRDefault="005D169E" w:rsidP="007B47F3">
            <w:pPr>
              <w:widowControl w:val="0"/>
              <w:spacing w:before="60" w:after="60" w:line="240" w:lineRule="auto"/>
              <w:ind w:left="57" w:right="57"/>
              <w:rPr>
                <w:sz w:val="20"/>
                <w:lang w:val="lt-LT" w:bidi="de-DE"/>
              </w:rPr>
            </w:pPr>
          </w:p>
        </w:tc>
      </w:tr>
      <w:tr w:rsidR="005D169E" w:rsidRPr="00400156" w14:paraId="010242A1"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1F1035E2"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Nervų</w:t>
            </w:r>
            <w:r w:rsidRPr="00AA6DA6">
              <w:rPr>
                <w:rFonts w:eastAsia="SimSun"/>
                <w:b/>
                <w:bCs/>
                <w:sz w:val="20"/>
                <w:lang w:val="lt-LT" w:eastAsia="zh-CN"/>
              </w:rPr>
              <w:t xml:space="preserve"> </w:t>
            </w:r>
            <w:r w:rsidRPr="00AA6DA6">
              <w:rPr>
                <w:rFonts w:eastAsia="SimSun"/>
                <w:b/>
                <w:bCs/>
                <w:sz w:val="20"/>
                <w:lang w:val="lt-LT"/>
              </w:rPr>
              <w:t>sistemos</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4BEFEFB9"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Pr>
                <w:rFonts w:eastAsia="SimSun"/>
                <w:sz w:val="20"/>
                <w:lang w:val="lt-LT"/>
              </w:rPr>
              <w:t>svaigulys</w:t>
            </w:r>
            <w:r w:rsidRPr="00AA6DA6">
              <w:rPr>
                <w:rFonts w:eastAsia="SimSun"/>
                <w:sz w:val="20"/>
                <w:lang w:val="lt-LT"/>
              </w:rPr>
              <w:t>,</w:t>
            </w:r>
            <w:r w:rsidRPr="00AA6DA6">
              <w:rPr>
                <w:rFonts w:eastAsia="SimSun"/>
                <w:sz w:val="20"/>
                <w:lang w:val="lt-LT" w:eastAsia="zh-CN"/>
              </w:rPr>
              <w:t xml:space="preserve"> </w:t>
            </w:r>
            <w:r w:rsidRPr="00AA6DA6">
              <w:rPr>
                <w:rFonts w:eastAsia="SimSun"/>
                <w:sz w:val="20"/>
                <w:lang w:val="lt-LT"/>
              </w:rPr>
              <w:t>galvos</w:t>
            </w:r>
            <w:r w:rsidRPr="00AA6DA6">
              <w:rPr>
                <w:rFonts w:eastAsia="SimSun"/>
                <w:sz w:val="20"/>
                <w:lang w:val="lt-LT" w:eastAsia="zh-CN"/>
              </w:rPr>
              <w:t xml:space="preserve"> </w:t>
            </w:r>
            <w:r w:rsidRPr="00AA6DA6">
              <w:rPr>
                <w:rFonts w:eastAsia="SimSun"/>
                <w:sz w:val="20"/>
                <w:lang w:val="lt-LT"/>
              </w:rPr>
              <w:t>skausmas</w:t>
            </w:r>
          </w:p>
        </w:tc>
        <w:tc>
          <w:tcPr>
            <w:tcW w:w="1845" w:type="dxa"/>
            <w:tcBorders>
              <w:top w:val="single" w:sz="4" w:space="0" w:color="000000"/>
              <w:left w:val="single" w:sz="4" w:space="0" w:color="000000"/>
              <w:bottom w:val="single" w:sz="4" w:space="0" w:color="000000"/>
              <w:right w:val="single" w:sz="4" w:space="0" w:color="000000"/>
            </w:tcBorders>
          </w:tcPr>
          <w:p w14:paraId="4ECC7721"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roofErr w:type="spellStart"/>
            <w:r w:rsidRPr="00AA6DA6">
              <w:rPr>
                <w:rFonts w:eastAsia="SimSun"/>
                <w:sz w:val="20"/>
                <w:lang w:val="lt-LT"/>
              </w:rPr>
              <w:t>intrakranijinis</w:t>
            </w:r>
            <w:proofErr w:type="spellEnd"/>
            <w:r w:rsidRPr="00AA6DA6">
              <w:rPr>
                <w:rFonts w:eastAsia="SimSun"/>
                <w:sz w:val="20"/>
                <w:lang w:val="lt-LT" w:eastAsia="zh-CN"/>
              </w:rPr>
              <w:t xml:space="preserve"> </w:t>
            </w:r>
            <w:r w:rsidRPr="00AA6DA6">
              <w:rPr>
                <w:rFonts w:eastAsia="SimSun"/>
                <w:sz w:val="20"/>
                <w:lang w:val="lt-LT"/>
              </w:rPr>
              <w:t>kraujavimas*,</w:t>
            </w:r>
            <w:r w:rsidRPr="00AA6DA6">
              <w:rPr>
                <w:rFonts w:eastAsia="SimSun"/>
                <w:sz w:val="20"/>
                <w:lang w:val="lt-LT" w:eastAsia="zh-CN"/>
              </w:rPr>
              <w:t xml:space="preserve"> </w:t>
            </w:r>
            <w:r w:rsidRPr="00AA6DA6">
              <w:rPr>
                <w:rFonts w:eastAsia="SimSun"/>
                <w:sz w:val="20"/>
                <w:lang w:val="lt-LT"/>
              </w:rPr>
              <w:t>apalpimas,</w:t>
            </w:r>
            <w:r w:rsidRPr="00AA6DA6">
              <w:rPr>
                <w:rFonts w:eastAsia="SimSun"/>
                <w:sz w:val="20"/>
                <w:lang w:val="lt-LT" w:eastAsia="zh-CN"/>
              </w:rPr>
              <w:t xml:space="preserve"> </w:t>
            </w:r>
            <w:r w:rsidRPr="00AA6DA6">
              <w:rPr>
                <w:rFonts w:eastAsia="SimSun"/>
                <w:sz w:val="20"/>
                <w:lang w:val="lt-LT"/>
              </w:rPr>
              <w:t>mieguistumas</w:t>
            </w:r>
            <w:r w:rsidRPr="00AA6DA6">
              <w:rPr>
                <w:rFonts w:eastAsia="SimSun"/>
                <w:sz w:val="20"/>
                <w:lang w:val="lt-LT" w:eastAsia="zh-CN"/>
              </w:rPr>
              <w:t xml:space="preserve"> </w:t>
            </w:r>
            <w:r w:rsidRPr="00AA6DA6">
              <w:rPr>
                <w:rFonts w:eastAsia="SimSun"/>
                <w:sz w:val="20"/>
                <w:lang w:val="lt-LT"/>
              </w:rPr>
              <w:t>letargija</w:t>
            </w:r>
          </w:p>
        </w:tc>
        <w:tc>
          <w:tcPr>
            <w:tcW w:w="1417" w:type="dxa"/>
            <w:tcBorders>
              <w:top w:val="single" w:sz="4" w:space="0" w:color="000000"/>
              <w:left w:val="single" w:sz="4" w:space="0" w:color="000000"/>
              <w:bottom w:val="single" w:sz="4" w:space="0" w:color="000000"/>
              <w:right w:val="single" w:sz="4" w:space="0" w:color="000000"/>
            </w:tcBorders>
          </w:tcPr>
          <w:p w14:paraId="15030E8C"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3151D75E"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2BC00811" w14:textId="77777777" w:rsidR="005D169E" w:rsidRPr="00AA6DA6" w:rsidRDefault="005D169E" w:rsidP="007B47F3">
            <w:pPr>
              <w:widowControl w:val="0"/>
              <w:spacing w:before="60" w:after="60" w:line="240" w:lineRule="auto"/>
              <w:ind w:left="57" w:right="57"/>
              <w:rPr>
                <w:sz w:val="20"/>
                <w:lang w:val="lt-LT" w:bidi="de-DE"/>
              </w:rPr>
            </w:pPr>
          </w:p>
        </w:tc>
      </w:tr>
      <w:tr w:rsidR="005D169E" w:rsidRPr="004E5E37" w14:paraId="3005DB08"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4EC2D4C8" w14:textId="77777777" w:rsidR="005D169E" w:rsidRPr="00AA6DA6" w:rsidRDefault="005D169E" w:rsidP="007B47F3">
            <w:pPr>
              <w:tabs>
                <w:tab w:val="clear" w:pos="567"/>
              </w:tabs>
              <w:autoSpaceDE w:val="0"/>
              <w:autoSpaceDN w:val="0"/>
              <w:adjustRightInd w:val="0"/>
              <w:spacing w:line="240" w:lineRule="auto"/>
              <w:ind w:left="57" w:right="57"/>
              <w:rPr>
                <w:rFonts w:eastAsia="SimSun"/>
                <w:b/>
                <w:sz w:val="20"/>
                <w:lang w:val="lt-LT" w:eastAsia="zh-CN" w:bidi="de-DE"/>
              </w:rPr>
            </w:pPr>
            <w:r w:rsidRPr="00AA6DA6">
              <w:rPr>
                <w:rFonts w:eastAsia="SimSun"/>
                <w:b/>
                <w:bCs/>
                <w:sz w:val="20"/>
                <w:lang w:val="lt-LT"/>
              </w:rPr>
              <w:t>Akių</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2369E2A3" w14:textId="77777777" w:rsidR="005D169E" w:rsidRPr="00AA6DA6" w:rsidRDefault="005D169E" w:rsidP="007B47F3">
            <w:pPr>
              <w:widowControl w:val="0"/>
              <w:spacing w:before="60" w:after="60" w:line="240" w:lineRule="auto"/>
              <w:ind w:left="57" w:right="57"/>
              <w:rPr>
                <w:sz w:val="20"/>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30284E53"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akių kraujosruva,</w:t>
            </w:r>
            <w:r w:rsidRPr="00AA6DA6">
              <w:rPr>
                <w:rFonts w:eastAsia="SimSun"/>
                <w:sz w:val="20"/>
                <w:lang w:val="lt-LT" w:eastAsia="zh-CN"/>
              </w:rPr>
              <w:t xml:space="preserve"> </w:t>
            </w:r>
            <w:r w:rsidRPr="00AA6DA6">
              <w:rPr>
                <w:rFonts w:eastAsia="TimesNewRomanPSMT"/>
                <w:sz w:val="20"/>
                <w:lang w:val="lt-LT"/>
              </w:rPr>
              <w:t>junginės</w:t>
            </w:r>
            <w:r w:rsidRPr="00AA6DA6">
              <w:rPr>
                <w:rFonts w:eastAsia="SimSun"/>
                <w:sz w:val="20"/>
                <w:lang w:val="lt-LT" w:eastAsia="zh-CN"/>
              </w:rPr>
              <w:t xml:space="preserve"> </w:t>
            </w:r>
            <w:r w:rsidRPr="00AA6DA6">
              <w:rPr>
                <w:rFonts w:eastAsia="TimesNewRomanPSMT"/>
                <w:sz w:val="20"/>
                <w:lang w:val="lt-LT"/>
              </w:rPr>
              <w:t>kraujosruva</w:t>
            </w:r>
          </w:p>
        </w:tc>
        <w:tc>
          <w:tcPr>
            <w:tcW w:w="1417" w:type="dxa"/>
            <w:tcBorders>
              <w:top w:val="single" w:sz="4" w:space="0" w:color="000000"/>
              <w:left w:val="single" w:sz="4" w:space="0" w:color="000000"/>
              <w:bottom w:val="single" w:sz="4" w:space="0" w:color="000000"/>
              <w:right w:val="single" w:sz="4" w:space="0" w:color="000000"/>
            </w:tcBorders>
          </w:tcPr>
          <w:p w14:paraId="15518818"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73DEAE33"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40CDBE2F"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6DDC9C79"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6BB08018" w14:textId="77777777" w:rsidR="005D169E" w:rsidRPr="00AA6DA6" w:rsidRDefault="005D169E" w:rsidP="007B47F3">
            <w:pPr>
              <w:tabs>
                <w:tab w:val="clear" w:pos="567"/>
              </w:tabs>
              <w:autoSpaceDE w:val="0"/>
              <w:autoSpaceDN w:val="0"/>
              <w:adjustRightInd w:val="0"/>
              <w:spacing w:line="240" w:lineRule="auto"/>
              <w:ind w:left="57" w:right="57"/>
              <w:rPr>
                <w:b/>
                <w:bCs/>
                <w:sz w:val="20"/>
                <w:lang w:val="lt-LT" w:bidi="de-DE"/>
              </w:rPr>
            </w:pPr>
            <w:r w:rsidRPr="00AA6DA6">
              <w:rPr>
                <w:rFonts w:eastAsia="SimSun"/>
                <w:b/>
                <w:bCs/>
                <w:sz w:val="20"/>
                <w:lang w:val="lt-LT"/>
              </w:rPr>
              <w:t>Širdies</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6D2F0FC7" w14:textId="77777777" w:rsidR="005D169E" w:rsidRPr="00AA6DA6" w:rsidRDefault="005D169E" w:rsidP="007B47F3">
            <w:pPr>
              <w:widowControl w:val="0"/>
              <w:spacing w:before="60" w:after="60" w:line="240" w:lineRule="auto"/>
              <w:ind w:left="57" w:right="57"/>
              <w:rPr>
                <w:b/>
                <w:bCs/>
                <w:spacing w:val="-1"/>
                <w:sz w:val="20"/>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417D3742" w14:textId="77777777" w:rsidR="005D169E" w:rsidRPr="00AA6DA6" w:rsidRDefault="005D169E" w:rsidP="007B47F3">
            <w:pPr>
              <w:tabs>
                <w:tab w:val="clear" w:pos="567"/>
                <w:tab w:val="left" w:pos="720"/>
              </w:tabs>
              <w:autoSpaceDE w:val="0"/>
              <w:autoSpaceDN w:val="0"/>
              <w:adjustRightInd w:val="0"/>
              <w:spacing w:line="240" w:lineRule="auto"/>
              <w:ind w:left="57" w:right="57"/>
              <w:rPr>
                <w:sz w:val="20"/>
                <w:lang w:val="lt-LT" w:bidi="de-DE"/>
              </w:rPr>
            </w:pPr>
            <w:r w:rsidRPr="00AA6DA6">
              <w:rPr>
                <w:rFonts w:eastAsia="SimSun"/>
                <w:sz w:val="20"/>
                <w:lang w:val="lt-LT"/>
              </w:rPr>
              <w:t xml:space="preserve">perikardo </w:t>
            </w:r>
            <w:proofErr w:type="spellStart"/>
            <w:r w:rsidRPr="00AA6DA6">
              <w:rPr>
                <w:rFonts w:eastAsia="SimSun"/>
                <w:sz w:val="20"/>
                <w:lang w:val="lt-LT"/>
              </w:rPr>
              <w:t>efuzija</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7BBDC374" w14:textId="77777777" w:rsidR="005D169E" w:rsidRPr="00AA6DA6" w:rsidRDefault="005D169E" w:rsidP="007B47F3">
            <w:pPr>
              <w:widowControl w:val="0"/>
              <w:spacing w:before="60" w:after="60" w:line="240" w:lineRule="auto"/>
              <w:ind w:left="57" w:right="57"/>
              <w:rPr>
                <w:sz w:val="20"/>
                <w:lang w:val="lt-LT" w:bidi="de-DE"/>
              </w:rPr>
            </w:pPr>
            <w:proofErr w:type="spellStart"/>
            <w:r w:rsidRPr="00AA6DA6">
              <w:rPr>
                <w:sz w:val="20"/>
                <w:lang w:val="lt-LT" w:bidi="de-DE"/>
              </w:rPr>
              <w:t>perikarditas</w:t>
            </w:r>
            <w:proofErr w:type="spellEnd"/>
          </w:p>
        </w:tc>
        <w:tc>
          <w:tcPr>
            <w:tcW w:w="1415" w:type="dxa"/>
            <w:tcBorders>
              <w:top w:val="single" w:sz="4" w:space="0" w:color="000000"/>
              <w:left w:val="single" w:sz="4" w:space="0" w:color="000000"/>
              <w:bottom w:val="single" w:sz="4" w:space="0" w:color="000000"/>
              <w:right w:val="single" w:sz="2" w:space="0" w:color="000000"/>
            </w:tcBorders>
          </w:tcPr>
          <w:p w14:paraId="3A00293C" w14:textId="77777777" w:rsidR="005D169E" w:rsidRPr="00AA6DA6" w:rsidRDefault="005D169E" w:rsidP="007B47F3">
            <w:pPr>
              <w:widowControl w:val="0"/>
              <w:spacing w:before="60" w:after="60" w:line="240" w:lineRule="auto"/>
              <w:ind w:left="57" w:right="57"/>
              <w:rPr>
                <w:b/>
                <w:bCs/>
                <w:spacing w:val="-2"/>
                <w:w w:val="103"/>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333AB272" w14:textId="77777777" w:rsidR="005D169E" w:rsidRPr="00AA6DA6" w:rsidRDefault="005D169E" w:rsidP="007B47F3">
            <w:pPr>
              <w:widowControl w:val="0"/>
              <w:spacing w:before="60" w:after="60" w:line="240" w:lineRule="auto"/>
              <w:ind w:left="57" w:right="57"/>
              <w:rPr>
                <w:b/>
                <w:bCs/>
                <w:spacing w:val="-2"/>
                <w:w w:val="103"/>
                <w:sz w:val="20"/>
                <w:lang w:val="lt-LT" w:bidi="de-DE"/>
              </w:rPr>
            </w:pPr>
          </w:p>
        </w:tc>
      </w:tr>
      <w:tr w:rsidR="005D169E" w:rsidRPr="006D1C85" w14:paraId="5DE1DD27"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436BBEB9"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Kraujagyslių</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1780A749" w14:textId="77777777" w:rsidR="005D169E" w:rsidRPr="00AA6DA6" w:rsidRDefault="005D169E" w:rsidP="007B47F3">
            <w:pPr>
              <w:widowControl w:val="0"/>
              <w:spacing w:before="60" w:after="60" w:line="240" w:lineRule="auto"/>
              <w:ind w:left="57" w:right="57"/>
              <w:rPr>
                <w:sz w:val="20"/>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3D9E5A76"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roofErr w:type="spellStart"/>
            <w:r w:rsidRPr="00AA6DA6">
              <w:rPr>
                <w:rFonts w:eastAsia="SimSun"/>
                <w:sz w:val="20"/>
                <w:lang w:val="lt-LT"/>
              </w:rPr>
              <w:t>hipotenzija</w:t>
            </w:r>
            <w:proofErr w:type="spellEnd"/>
            <w:r w:rsidRPr="00AA6DA6">
              <w:rPr>
                <w:rFonts w:eastAsia="SimSun"/>
                <w:sz w:val="20"/>
                <w:lang w:val="lt-LT"/>
              </w:rPr>
              <w:t>*,</w:t>
            </w:r>
            <w:r w:rsidRPr="00AA6DA6">
              <w:rPr>
                <w:rFonts w:eastAsia="SimSun"/>
                <w:sz w:val="20"/>
                <w:lang w:val="lt-LT" w:eastAsia="zh-CN"/>
              </w:rPr>
              <w:t xml:space="preserve"> </w:t>
            </w:r>
            <w:r w:rsidRPr="00AA6DA6">
              <w:rPr>
                <w:rFonts w:eastAsia="SimSun"/>
                <w:sz w:val="20"/>
                <w:lang w:val="lt-LT"/>
              </w:rPr>
              <w:t>hipertenzija,</w:t>
            </w:r>
            <w:r w:rsidRPr="00AA6DA6">
              <w:rPr>
                <w:rFonts w:eastAsia="SimSun"/>
                <w:sz w:val="20"/>
                <w:lang w:val="lt-LT" w:eastAsia="zh-CN"/>
              </w:rPr>
              <w:t xml:space="preserve"> </w:t>
            </w:r>
            <w:proofErr w:type="spellStart"/>
            <w:r w:rsidRPr="00AA6DA6">
              <w:rPr>
                <w:rFonts w:eastAsia="TimesNewRomanPSMT"/>
                <w:sz w:val="20"/>
                <w:lang w:val="lt-LT"/>
              </w:rPr>
              <w:t>ortostatinė</w:t>
            </w:r>
            <w:proofErr w:type="spellEnd"/>
            <w:r w:rsidRPr="00AA6DA6">
              <w:rPr>
                <w:rFonts w:eastAsia="SimSun"/>
                <w:sz w:val="20"/>
                <w:lang w:val="lt-LT" w:eastAsia="zh-CN"/>
              </w:rPr>
              <w:t xml:space="preserve"> </w:t>
            </w:r>
            <w:proofErr w:type="spellStart"/>
            <w:r w:rsidRPr="00AA6DA6">
              <w:rPr>
                <w:rFonts w:eastAsia="SimSun"/>
                <w:sz w:val="20"/>
                <w:lang w:val="lt-LT"/>
              </w:rPr>
              <w:t>hipotenzija</w:t>
            </w:r>
            <w:proofErr w:type="spellEnd"/>
            <w:r w:rsidRPr="00AA6DA6">
              <w:rPr>
                <w:rFonts w:eastAsia="SimSun"/>
                <w:sz w:val="20"/>
                <w:lang w:val="lt-LT"/>
              </w:rPr>
              <w:t>,</w:t>
            </w:r>
            <w:r w:rsidRPr="00AA6DA6">
              <w:rPr>
                <w:rFonts w:eastAsia="SimSun"/>
                <w:sz w:val="20"/>
                <w:lang w:val="lt-LT" w:eastAsia="zh-CN"/>
              </w:rPr>
              <w:t xml:space="preserve"> </w:t>
            </w:r>
            <w:r w:rsidRPr="00AA6DA6">
              <w:rPr>
                <w:rFonts w:eastAsia="SimSun"/>
                <w:sz w:val="20"/>
                <w:lang w:val="lt-LT"/>
              </w:rPr>
              <w:t>hematoma</w:t>
            </w:r>
          </w:p>
        </w:tc>
        <w:tc>
          <w:tcPr>
            <w:tcW w:w="1417" w:type="dxa"/>
            <w:tcBorders>
              <w:top w:val="single" w:sz="4" w:space="0" w:color="000000"/>
              <w:left w:val="single" w:sz="4" w:space="0" w:color="000000"/>
              <w:bottom w:val="single" w:sz="4" w:space="0" w:color="000000"/>
              <w:right w:val="single" w:sz="4" w:space="0" w:color="000000"/>
            </w:tcBorders>
          </w:tcPr>
          <w:p w14:paraId="7F012A85"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6AC91F5C"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40C4EDC1"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535450BB"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3CEE0B6B"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Kvėpavimo</w:t>
            </w:r>
            <w:r w:rsidRPr="00AA6DA6">
              <w:rPr>
                <w:rFonts w:eastAsia="SimSun"/>
                <w:b/>
                <w:bCs/>
                <w:sz w:val="20"/>
                <w:lang w:val="lt-LT" w:eastAsia="zh-CN"/>
              </w:rPr>
              <w:t xml:space="preserve"> </w:t>
            </w:r>
            <w:r w:rsidRPr="00AA6DA6">
              <w:rPr>
                <w:rFonts w:eastAsia="SimSun"/>
                <w:b/>
                <w:bCs/>
                <w:sz w:val="20"/>
                <w:lang w:val="lt-LT"/>
              </w:rPr>
              <w:t>sistemos,</w:t>
            </w:r>
            <w:r w:rsidRPr="00AA6DA6">
              <w:rPr>
                <w:rFonts w:eastAsia="SimSun"/>
                <w:b/>
                <w:bCs/>
                <w:sz w:val="20"/>
                <w:lang w:val="lt-LT" w:eastAsia="zh-CN"/>
              </w:rPr>
              <w:t xml:space="preserve"> </w:t>
            </w:r>
            <w:r w:rsidRPr="00AA6DA6">
              <w:rPr>
                <w:rFonts w:eastAsia="SimSun"/>
                <w:b/>
                <w:bCs/>
                <w:sz w:val="20"/>
                <w:lang w:val="lt-LT"/>
              </w:rPr>
              <w:t>krūtinės</w:t>
            </w:r>
            <w:r w:rsidRPr="00AA6DA6">
              <w:rPr>
                <w:rFonts w:eastAsia="SimSun"/>
                <w:b/>
                <w:bCs/>
                <w:sz w:val="20"/>
                <w:lang w:val="lt-LT" w:eastAsia="zh-CN"/>
              </w:rPr>
              <w:t xml:space="preserve"> </w:t>
            </w:r>
            <w:r w:rsidRPr="00AA6DA6">
              <w:rPr>
                <w:rFonts w:eastAsia="SimSun"/>
                <w:b/>
                <w:bCs/>
                <w:sz w:val="20"/>
                <w:lang w:val="lt-LT"/>
              </w:rPr>
              <w:t>ląstos ir</w:t>
            </w:r>
            <w:r w:rsidRPr="00AA6DA6">
              <w:rPr>
                <w:rFonts w:eastAsia="SimSun"/>
                <w:b/>
                <w:bCs/>
                <w:sz w:val="20"/>
                <w:lang w:val="lt-LT" w:eastAsia="zh-CN"/>
              </w:rPr>
              <w:t xml:space="preserve"> </w:t>
            </w:r>
            <w:proofErr w:type="spellStart"/>
            <w:r w:rsidRPr="00AA6DA6">
              <w:rPr>
                <w:rFonts w:eastAsia="SimSun"/>
                <w:b/>
                <w:bCs/>
                <w:sz w:val="20"/>
                <w:lang w:val="lt-LT"/>
              </w:rPr>
              <w:t>tarpuplauči</w:t>
            </w:r>
            <w:proofErr w:type="spellEnd"/>
            <w:r w:rsidRPr="00AA6DA6">
              <w:rPr>
                <w:rFonts w:eastAsia="SimSun"/>
                <w:b/>
                <w:bCs/>
                <w:sz w:val="20"/>
                <w:lang w:val="lt-LT" w:eastAsia="zh-CN"/>
              </w:rPr>
              <w:t xml:space="preserve"> </w:t>
            </w:r>
            <w:r w:rsidRPr="00AA6DA6">
              <w:rPr>
                <w:rFonts w:eastAsia="SimSun"/>
                <w:b/>
                <w:bCs/>
                <w:sz w:val="20"/>
                <w:lang w:val="lt-LT"/>
              </w:rPr>
              <w:t>o sutrikimai</w:t>
            </w:r>
          </w:p>
        </w:tc>
        <w:tc>
          <w:tcPr>
            <w:tcW w:w="1878" w:type="dxa"/>
            <w:tcBorders>
              <w:top w:val="single" w:sz="4" w:space="0" w:color="000000"/>
              <w:left w:val="single" w:sz="4" w:space="0" w:color="000000"/>
              <w:bottom w:val="single" w:sz="4" w:space="0" w:color="000000"/>
              <w:right w:val="single" w:sz="4" w:space="0" w:color="000000"/>
            </w:tcBorders>
          </w:tcPr>
          <w:p w14:paraId="1338D114" w14:textId="77777777" w:rsidR="005D169E" w:rsidRPr="00AA6DA6" w:rsidRDefault="005D169E" w:rsidP="007B47F3">
            <w:pPr>
              <w:tabs>
                <w:tab w:val="clear" w:pos="567"/>
              </w:tabs>
              <w:autoSpaceDE w:val="0"/>
              <w:autoSpaceDN w:val="0"/>
              <w:adjustRightInd w:val="0"/>
              <w:spacing w:line="240" w:lineRule="auto"/>
              <w:ind w:left="57" w:right="57"/>
              <w:rPr>
                <w:rFonts w:eastAsia="SimSun"/>
                <w:sz w:val="20"/>
                <w:lang w:val="lt-LT" w:eastAsia="zh-CN"/>
              </w:rPr>
            </w:pPr>
            <w:r w:rsidRPr="00AA6DA6">
              <w:rPr>
                <w:rFonts w:eastAsia="SimSun"/>
                <w:sz w:val="20"/>
                <w:lang w:val="lt-LT"/>
              </w:rPr>
              <w:t>dusulys,</w:t>
            </w:r>
            <w:r w:rsidRPr="00AA6DA6">
              <w:rPr>
                <w:rFonts w:eastAsia="SimSun"/>
                <w:sz w:val="20"/>
                <w:lang w:val="lt-LT" w:eastAsia="zh-CN"/>
              </w:rPr>
              <w:t xml:space="preserve"> </w:t>
            </w:r>
          </w:p>
          <w:p w14:paraId="05B9B181"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kraujavimas iš</w:t>
            </w:r>
            <w:r w:rsidRPr="00AA6DA6">
              <w:rPr>
                <w:rFonts w:eastAsia="SimSun"/>
                <w:sz w:val="20"/>
                <w:lang w:val="lt-LT" w:eastAsia="zh-CN"/>
              </w:rPr>
              <w:t xml:space="preserve"> </w:t>
            </w:r>
            <w:r w:rsidRPr="00AA6DA6">
              <w:rPr>
                <w:rFonts w:eastAsia="SimSun"/>
                <w:sz w:val="20"/>
                <w:lang w:val="lt-LT"/>
              </w:rPr>
              <w:t>nosies</w:t>
            </w:r>
          </w:p>
        </w:tc>
        <w:tc>
          <w:tcPr>
            <w:tcW w:w="1845" w:type="dxa"/>
            <w:tcBorders>
              <w:top w:val="single" w:sz="4" w:space="0" w:color="000000"/>
              <w:left w:val="single" w:sz="4" w:space="0" w:color="000000"/>
              <w:bottom w:val="single" w:sz="4" w:space="0" w:color="000000"/>
              <w:right w:val="single" w:sz="4" w:space="0" w:color="000000"/>
            </w:tcBorders>
          </w:tcPr>
          <w:p w14:paraId="3FDB4F0C"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 xml:space="preserve">pleuros </w:t>
            </w:r>
            <w:proofErr w:type="spellStart"/>
            <w:r w:rsidRPr="00AA6DA6">
              <w:rPr>
                <w:rFonts w:eastAsia="SimSun"/>
                <w:sz w:val="20"/>
                <w:lang w:val="lt-LT"/>
              </w:rPr>
              <w:t>efuzija</w:t>
            </w:r>
            <w:proofErr w:type="spellEnd"/>
            <w:r>
              <w:rPr>
                <w:rFonts w:eastAsia="SimSun"/>
                <w:sz w:val="20"/>
                <w:lang w:val="lt-LT"/>
              </w:rPr>
              <w:t xml:space="preserve"> (skystis pleuros ertmėje)</w:t>
            </w:r>
            <w:r w:rsidRPr="00AA6DA6">
              <w:rPr>
                <w:rFonts w:eastAsia="SimSun"/>
                <w:sz w:val="20"/>
                <w:lang w:val="lt-LT"/>
              </w:rPr>
              <w:t>,</w:t>
            </w:r>
            <w:r w:rsidRPr="00AA6DA6">
              <w:rPr>
                <w:rFonts w:eastAsia="SimSun"/>
                <w:sz w:val="20"/>
                <w:lang w:val="lt-LT" w:eastAsia="zh-CN"/>
              </w:rPr>
              <w:t xml:space="preserve"> </w:t>
            </w:r>
            <w:r w:rsidRPr="00AA6DA6">
              <w:rPr>
                <w:rFonts w:eastAsia="TimesNewRomanPSMT"/>
                <w:sz w:val="20"/>
                <w:lang w:val="lt-LT"/>
              </w:rPr>
              <w:t>dusulys dėl fizinio</w:t>
            </w:r>
            <w:r w:rsidRPr="00AA6DA6">
              <w:rPr>
                <w:rFonts w:eastAsia="SimSun"/>
                <w:sz w:val="20"/>
                <w:lang w:val="lt-LT" w:eastAsia="zh-CN"/>
              </w:rPr>
              <w:t xml:space="preserve"> </w:t>
            </w:r>
            <w:r w:rsidRPr="00AA6DA6">
              <w:rPr>
                <w:rFonts w:eastAsia="TimesNewRomanPSMT"/>
                <w:sz w:val="20"/>
                <w:lang w:val="lt-LT"/>
              </w:rPr>
              <w:t>krūvio, ryklės ir</w:t>
            </w:r>
            <w:r w:rsidRPr="00AA6DA6">
              <w:rPr>
                <w:rFonts w:eastAsia="SimSun"/>
                <w:sz w:val="20"/>
                <w:lang w:val="lt-LT" w:eastAsia="zh-CN"/>
              </w:rPr>
              <w:t xml:space="preserve"> </w:t>
            </w:r>
            <w:r w:rsidRPr="00AA6DA6">
              <w:rPr>
                <w:rFonts w:eastAsia="TimesNewRomanPSMT"/>
                <w:sz w:val="20"/>
                <w:lang w:val="lt-LT"/>
              </w:rPr>
              <w:t>gerklų skausmas</w:t>
            </w:r>
          </w:p>
        </w:tc>
        <w:tc>
          <w:tcPr>
            <w:tcW w:w="1417" w:type="dxa"/>
            <w:tcBorders>
              <w:top w:val="single" w:sz="4" w:space="0" w:color="000000"/>
              <w:left w:val="single" w:sz="4" w:space="0" w:color="000000"/>
              <w:bottom w:val="single" w:sz="4" w:space="0" w:color="000000"/>
              <w:right w:val="single" w:sz="4" w:space="0" w:color="000000"/>
            </w:tcBorders>
          </w:tcPr>
          <w:p w14:paraId="5B744724"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16DA0A5F"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proofErr w:type="spellStart"/>
            <w:r w:rsidRPr="00AA6DA6">
              <w:rPr>
                <w:rFonts w:eastAsia="SimSun"/>
                <w:sz w:val="20"/>
                <w:lang w:val="lt-LT"/>
              </w:rPr>
              <w:t>intersticin</w:t>
            </w:r>
            <w:r w:rsidRPr="00AA6DA6">
              <w:rPr>
                <w:rFonts w:eastAsia="TimesNewRomanPSMT"/>
                <w:sz w:val="20"/>
                <w:lang w:val="lt-LT"/>
              </w:rPr>
              <w:t>ė</w:t>
            </w:r>
            <w:proofErr w:type="spellEnd"/>
            <w:r w:rsidRPr="00AA6DA6">
              <w:rPr>
                <w:rFonts w:eastAsia="TimesNewRomanPSMT"/>
                <w:sz w:val="20"/>
                <w:lang w:val="lt-LT"/>
              </w:rPr>
              <w:t xml:space="preserve"> plaučių</w:t>
            </w:r>
            <w:r w:rsidRPr="00AA6DA6">
              <w:rPr>
                <w:rFonts w:eastAsia="SimSun"/>
                <w:sz w:val="20"/>
                <w:lang w:val="lt-LT" w:eastAsia="zh-CN"/>
              </w:rPr>
              <w:t xml:space="preserve"> </w:t>
            </w:r>
            <w:r w:rsidRPr="00AA6DA6">
              <w:rPr>
                <w:rFonts w:eastAsia="SimSun"/>
                <w:sz w:val="20"/>
                <w:lang w:val="lt-LT"/>
              </w:rPr>
              <w:t>liga</w:t>
            </w:r>
          </w:p>
        </w:tc>
        <w:tc>
          <w:tcPr>
            <w:tcW w:w="1134" w:type="dxa"/>
            <w:tcBorders>
              <w:top w:val="single" w:sz="4" w:space="0" w:color="000000"/>
              <w:left w:val="single" w:sz="2" w:space="0" w:color="000000"/>
              <w:bottom w:val="single" w:sz="4" w:space="0" w:color="000000"/>
              <w:right w:val="single" w:sz="2" w:space="0" w:color="000000"/>
            </w:tcBorders>
          </w:tcPr>
          <w:p w14:paraId="45CC8D44" w14:textId="77777777" w:rsidR="005D169E" w:rsidRPr="00AA6DA6" w:rsidRDefault="005D169E" w:rsidP="007B47F3">
            <w:pPr>
              <w:widowControl w:val="0"/>
              <w:spacing w:before="60" w:after="60" w:line="240" w:lineRule="auto"/>
              <w:ind w:left="57" w:right="57"/>
              <w:rPr>
                <w:sz w:val="20"/>
                <w:lang w:val="lt-LT" w:bidi="de-DE"/>
              </w:rPr>
            </w:pPr>
          </w:p>
        </w:tc>
      </w:tr>
      <w:tr w:rsidR="005D169E" w:rsidRPr="006D1C85" w14:paraId="53F87F46"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64A9E668"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Virškinimo</w:t>
            </w:r>
            <w:r w:rsidRPr="00AA6DA6">
              <w:rPr>
                <w:rFonts w:eastAsia="SimSun"/>
                <w:b/>
                <w:bCs/>
                <w:sz w:val="20"/>
                <w:lang w:val="lt-LT" w:eastAsia="zh-CN"/>
              </w:rPr>
              <w:t xml:space="preserve"> </w:t>
            </w:r>
            <w:r w:rsidRPr="00AA6DA6">
              <w:rPr>
                <w:rFonts w:eastAsia="SimSun"/>
                <w:b/>
                <w:bCs/>
                <w:sz w:val="20"/>
                <w:lang w:val="lt-LT"/>
              </w:rPr>
              <w:t>trakto</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64F900C4"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viduriavimas,</w:t>
            </w:r>
            <w:r w:rsidRPr="00AA6DA6">
              <w:rPr>
                <w:rFonts w:eastAsia="SimSun"/>
                <w:sz w:val="20"/>
                <w:lang w:val="lt-LT" w:eastAsia="zh-CN"/>
              </w:rPr>
              <w:t xml:space="preserve"> </w:t>
            </w:r>
            <w:r w:rsidRPr="00AA6DA6">
              <w:rPr>
                <w:rFonts w:eastAsia="TimesNewRomanPSMT"/>
                <w:sz w:val="20"/>
                <w:lang w:val="lt-LT"/>
              </w:rPr>
              <w:t>vėmimas,</w:t>
            </w:r>
            <w:r w:rsidRPr="00AA6DA6">
              <w:rPr>
                <w:rFonts w:eastAsia="SimSun"/>
                <w:sz w:val="20"/>
                <w:lang w:val="lt-LT" w:eastAsia="zh-CN"/>
              </w:rPr>
              <w:t xml:space="preserve"> </w:t>
            </w:r>
            <w:r w:rsidRPr="00AA6DA6">
              <w:rPr>
                <w:rFonts w:eastAsia="TimesNewRomanPSMT"/>
                <w:sz w:val="20"/>
                <w:lang w:val="lt-LT"/>
              </w:rPr>
              <w:t>vidurių</w:t>
            </w:r>
            <w:r w:rsidRPr="00AA6DA6">
              <w:rPr>
                <w:rFonts w:eastAsia="SimSun"/>
                <w:sz w:val="20"/>
                <w:lang w:val="lt-LT" w:eastAsia="zh-CN"/>
              </w:rPr>
              <w:t xml:space="preserve"> </w:t>
            </w:r>
            <w:r w:rsidRPr="00AA6DA6">
              <w:rPr>
                <w:rFonts w:eastAsia="TimesNewRomanPSMT"/>
                <w:sz w:val="20"/>
                <w:lang w:val="lt-LT"/>
              </w:rPr>
              <w:t>užkietėjimas,</w:t>
            </w:r>
            <w:r w:rsidRPr="00AA6DA6">
              <w:rPr>
                <w:rFonts w:eastAsia="SimSun"/>
                <w:sz w:val="20"/>
                <w:lang w:val="lt-LT" w:eastAsia="zh-CN"/>
              </w:rPr>
              <w:t xml:space="preserve"> </w:t>
            </w:r>
            <w:r w:rsidRPr="00AA6DA6">
              <w:rPr>
                <w:rFonts w:eastAsia="SimSun"/>
                <w:sz w:val="20"/>
                <w:lang w:val="lt-LT"/>
              </w:rPr>
              <w:t>pykinimas,</w:t>
            </w:r>
            <w:r w:rsidRPr="00AA6DA6">
              <w:rPr>
                <w:rFonts w:eastAsia="SimSun"/>
                <w:sz w:val="20"/>
                <w:lang w:val="lt-LT" w:eastAsia="zh-CN"/>
              </w:rPr>
              <w:t xml:space="preserve"> </w:t>
            </w:r>
            <w:r w:rsidRPr="00AA6DA6">
              <w:rPr>
                <w:rFonts w:eastAsia="SimSun"/>
                <w:sz w:val="20"/>
                <w:lang w:val="lt-LT"/>
              </w:rPr>
              <w:t>pilvo skausmas</w:t>
            </w:r>
            <w:r w:rsidRPr="00AA6DA6">
              <w:rPr>
                <w:rFonts w:eastAsia="SimSun"/>
                <w:sz w:val="20"/>
                <w:lang w:val="lt-LT" w:eastAsia="zh-CN"/>
              </w:rPr>
              <w:t xml:space="preserve"> </w:t>
            </w:r>
            <w:r w:rsidRPr="00AA6DA6">
              <w:rPr>
                <w:rFonts w:eastAsia="TimesNewRomanPSMT"/>
                <w:sz w:val="20"/>
                <w:lang w:val="lt-LT"/>
              </w:rPr>
              <w:t>(įskaitant</w:t>
            </w:r>
            <w:r w:rsidRPr="00AA6DA6">
              <w:rPr>
                <w:rFonts w:eastAsia="SimSun"/>
                <w:sz w:val="20"/>
                <w:lang w:val="lt-LT" w:eastAsia="zh-CN"/>
              </w:rPr>
              <w:t xml:space="preserve"> </w:t>
            </w:r>
            <w:r w:rsidRPr="00AA6DA6">
              <w:rPr>
                <w:rFonts w:eastAsia="TimesNewRomanPSMT"/>
                <w:sz w:val="20"/>
                <w:lang w:val="lt-LT"/>
              </w:rPr>
              <w:t>viršutinės pilvo</w:t>
            </w:r>
            <w:r w:rsidRPr="00AA6DA6">
              <w:rPr>
                <w:rFonts w:eastAsia="SimSun"/>
                <w:sz w:val="20"/>
                <w:lang w:val="lt-LT" w:eastAsia="zh-CN"/>
              </w:rPr>
              <w:t xml:space="preserve"> </w:t>
            </w:r>
            <w:r w:rsidRPr="00AA6DA6">
              <w:rPr>
                <w:rFonts w:eastAsia="TimesNewRomanPSMT"/>
                <w:sz w:val="20"/>
                <w:lang w:val="lt-LT"/>
              </w:rPr>
              <w:t>dalies skausmą</w:t>
            </w:r>
            <w:r w:rsidRPr="00AA6DA6">
              <w:rPr>
                <w:rFonts w:eastAsia="SimSun"/>
                <w:sz w:val="20"/>
                <w:lang w:val="lt-LT" w:eastAsia="zh-CN"/>
              </w:rPr>
              <w:t xml:space="preserve"> </w:t>
            </w:r>
            <w:r w:rsidRPr="00AA6DA6">
              <w:rPr>
                <w:rFonts w:eastAsia="SimSun"/>
                <w:sz w:val="20"/>
                <w:lang w:val="lt-LT"/>
              </w:rPr>
              <w:t>ir pilvo</w:t>
            </w:r>
            <w:r w:rsidRPr="00AA6DA6">
              <w:rPr>
                <w:rFonts w:eastAsia="SimSun"/>
                <w:sz w:val="20"/>
                <w:lang w:val="lt-LT" w:eastAsia="zh-CN"/>
              </w:rPr>
              <w:t xml:space="preserve"> </w:t>
            </w:r>
            <w:r w:rsidRPr="00AA6DA6">
              <w:rPr>
                <w:rFonts w:eastAsia="TimesNewRomanPSMT"/>
                <w:sz w:val="20"/>
                <w:lang w:val="lt-LT"/>
              </w:rPr>
              <w:t>diskomfortą)</w:t>
            </w:r>
          </w:p>
        </w:tc>
        <w:tc>
          <w:tcPr>
            <w:tcW w:w="1845" w:type="dxa"/>
            <w:tcBorders>
              <w:top w:val="single" w:sz="4" w:space="0" w:color="000000"/>
              <w:left w:val="single" w:sz="4" w:space="0" w:color="000000"/>
              <w:bottom w:val="single" w:sz="4" w:space="0" w:color="000000"/>
              <w:right w:val="single" w:sz="4" w:space="0" w:color="000000"/>
            </w:tcBorders>
          </w:tcPr>
          <w:p w14:paraId="3F9F4901"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kraujavimas iš</w:t>
            </w:r>
            <w:r w:rsidRPr="00AA6DA6">
              <w:rPr>
                <w:rFonts w:eastAsia="SimSun"/>
                <w:sz w:val="20"/>
                <w:lang w:val="lt-LT" w:eastAsia="zh-CN"/>
              </w:rPr>
              <w:t xml:space="preserve"> </w:t>
            </w:r>
            <w:r w:rsidRPr="00AA6DA6">
              <w:rPr>
                <w:rFonts w:eastAsia="TimesNewRomanPSMT"/>
                <w:sz w:val="20"/>
                <w:lang w:val="lt-LT"/>
              </w:rPr>
              <w:t>virškinimo</w:t>
            </w:r>
            <w:r w:rsidRPr="00AA6DA6">
              <w:rPr>
                <w:rFonts w:eastAsia="SimSun"/>
                <w:sz w:val="20"/>
                <w:lang w:val="lt-LT" w:eastAsia="zh-CN"/>
              </w:rPr>
              <w:t xml:space="preserve"> </w:t>
            </w:r>
            <w:r w:rsidRPr="00AA6DA6">
              <w:rPr>
                <w:rFonts w:eastAsia="TimesNewRomanPSMT"/>
                <w:sz w:val="20"/>
                <w:lang w:val="lt-LT"/>
              </w:rPr>
              <w:t>trakto* (įskaitant</w:t>
            </w:r>
            <w:r w:rsidRPr="00AA6DA6">
              <w:rPr>
                <w:rFonts w:eastAsia="SimSun"/>
                <w:sz w:val="20"/>
                <w:lang w:val="lt-LT" w:eastAsia="zh-CN"/>
              </w:rPr>
              <w:t xml:space="preserve"> </w:t>
            </w:r>
            <w:r w:rsidRPr="00AA6DA6">
              <w:rPr>
                <w:rFonts w:eastAsia="TimesNewRomanPSMT"/>
                <w:sz w:val="20"/>
                <w:lang w:val="lt-LT"/>
              </w:rPr>
              <w:t>kraujavimą iš</w:t>
            </w:r>
            <w:r w:rsidRPr="00AA6DA6">
              <w:rPr>
                <w:rFonts w:eastAsia="SimSun"/>
                <w:sz w:val="20"/>
                <w:lang w:val="lt-LT" w:eastAsia="zh-CN"/>
              </w:rPr>
              <w:t xml:space="preserve"> </w:t>
            </w:r>
            <w:r w:rsidRPr="00AA6DA6">
              <w:rPr>
                <w:rFonts w:eastAsia="TimesNewRomanPSMT"/>
                <w:sz w:val="20"/>
                <w:lang w:val="lt-LT"/>
              </w:rPr>
              <w:t>burnos),</w:t>
            </w:r>
            <w:r w:rsidRPr="00AA6DA6">
              <w:rPr>
                <w:rFonts w:eastAsia="SimSun"/>
                <w:sz w:val="20"/>
                <w:lang w:val="lt-LT" w:eastAsia="zh-CN"/>
              </w:rPr>
              <w:t xml:space="preserve"> </w:t>
            </w:r>
            <w:proofErr w:type="spellStart"/>
            <w:r w:rsidRPr="00AA6DA6">
              <w:rPr>
                <w:rFonts w:eastAsia="TimesNewRomanPSMT"/>
                <w:sz w:val="20"/>
                <w:lang w:val="lt-LT"/>
              </w:rPr>
              <w:t>hemorojinis</w:t>
            </w:r>
            <w:proofErr w:type="spellEnd"/>
            <w:r w:rsidRPr="00AA6DA6">
              <w:rPr>
                <w:rFonts w:eastAsia="SimSun"/>
                <w:sz w:val="20"/>
                <w:lang w:val="lt-LT" w:eastAsia="zh-CN"/>
              </w:rPr>
              <w:t xml:space="preserve"> </w:t>
            </w:r>
            <w:r w:rsidRPr="00AA6DA6">
              <w:rPr>
                <w:rFonts w:eastAsia="TimesNewRomanPSMT"/>
                <w:sz w:val="20"/>
                <w:lang w:val="lt-LT"/>
              </w:rPr>
              <w:t>kraujavimas,</w:t>
            </w:r>
            <w:r w:rsidRPr="00AA6DA6">
              <w:rPr>
                <w:rFonts w:eastAsia="SimSun"/>
                <w:sz w:val="20"/>
                <w:lang w:val="lt-LT" w:eastAsia="zh-CN"/>
              </w:rPr>
              <w:t xml:space="preserve"> </w:t>
            </w:r>
            <w:r w:rsidRPr="00AA6DA6">
              <w:rPr>
                <w:rFonts w:eastAsia="TimesNewRomanPSMT"/>
                <w:sz w:val="20"/>
                <w:lang w:val="lt-LT"/>
              </w:rPr>
              <w:t>stomatitas,</w:t>
            </w:r>
            <w:r w:rsidRPr="00AA6DA6">
              <w:rPr>
                <w:rFonts w:eastAsia="SimSun"/>
                <w:sz w:val="20"/>
                <w:lang w:val="lt-LT" w:eastAsia="zh-CN"/>
              </w:rPr>
              <w:t xml:space="preserve"> </w:t>
            </w:r>
            <w:r w:rsidRPr="00AA6DA6">
              <w:rPr>
                <w:rFonts w:eastAsia="TimesNewRomanPSMT"/>
                <w:sz w:val="20"/>
                <w:lang w:val="lt-LT"/>
              </w:rPr>
              <w:t>kraujavimas iš</w:t>
            </w:r>
            <w:r w:rsidRPr="00AA6DA6">
              <w:rPr>
                <w:rFonts w:eastAsia="SimSun"/>
                <w:sz w:val="20"/>
                <w:lang w:val="lt-LT" w:eastAsia="zh-CN"/>
              </w:rPr>
              <w:t xml:space="preserve"> </w:t>
            </w:r>
            <w:r w:rsidRPr="00AA6DA6">
              <w:rPr>
                <w:rFonts w:eastAsia="TimesNewRomanPSMT"/>
                <w:sz w:val="20"/>
                <w:lang w:val="lt-LT"/>
              </w:rPr>
              <w:t>dantenų,</w:t>
            </w:r>
            <w:r w:rsidRPr="00AA6DA6">
              <w:rPr>
                <w:rFonts w:eastAsia="SimSun"/>
                <w:sz w:val="20"/>
                <w:lang w:val="lt-LT" w:eastAsia="zh-CN"/>
              </w:rPr>
              <w:t xml:space="preserve"> </w:t>
            </w:r>
            <w:r w:rsidRPr="00AA6DA6">
              <w:rPr>
                <w:rFonts w:eastAsia="TimesNewRomanPSMT"/>
                <w:sz w:val="20"/>
                <w:lang w:val="lt-LT"/>
              </w:rPr>
              <w:t>dispepsija</w:t>
            </w:r>
          </w:p>
        </w:tc>
        <w:tc>
          <w:tcPr>
            <w:tcW w:w="1417" w:type="dxa"/>
            <w:tcBorders>
              <w:top w:val="single" w:sz="4" w:space="0" w:color="000000"/>
              <w:left w:val="single" w:sz="4" w:space="0" w:color="000000"/>
              <w:bottom w:val="single" w:sz="4" w:space="0" w:color="000000"/>
              <w:right w:val="single" w:sz="4" w:space="0" w:color="000000"/>
            </w:tcBorders>
          </w:tcPr>
          <w:p w14:paraId="5CC0711F"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5DC09038"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3F69AC01" w14:textId="77777777" w:rsidR="005D169E" w:rsidRPr="00AA6DA6" w:rsidRDefault="005D169E" w:rsidP="007B47F3">
            <w:pPr>
              <w:widowControl w:val="0"/>
              <w:spacing w:before="60" w:after="60" w:line="240" w:lineRule="auto"/>
              <w:ind w:left="57" w:right="57"/>
              <w:rPr>
                <w:sz w:val="20"/>
                <w:lang w:val="lt-LT" w:bidi="de-DE"/>
              </w:rPr>
            </w:pPr>
          </w:p>
        </w:tc>
      </w:tr>
      <w:tr w:rsidR="005D169E" w:rsidRPr="00400156" w14:paraId="48F79E0A"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7F378342"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Kepenų,</w:t>
            </w:r>
            <w:r w:rsidRPr="00AA6DA6">
              <w:rPr>
                <w:rFonts w:eastAsia="SimSun"/>
                <w:b/>
                <w:bCs/>
                <w:sz w:val="20"/>
                <w:lang w:val="lt-LT" w:eastAsia="zh-CN"/>
              </w:rPr>
              <w:t xml:space="preserve"> </w:t>
            </w:r>
            <w:r w:rsidRPr="00AA6DA6">
              <w:rPr>
                <w:rFonts w:eastAsia="SimSun"/>
                <w:b/>
                <w:bCs/>
                <w:sz w:val="20"/>
                <w:lang w:val="lt-LT"/>
              </w:rPr>
              <w:t>tulžies</w:t>
            </w:r>
            <w:r w:rsidRPr="00AA6DA6">
              <w:rPr>
                <w:rFonts w:eastAsia="SimSun"/>
                <w:b/>
                <w:bCs/>
                <w:sz w:val="20"/>
                <w:lang w:val="lt-LT" w:eastAsia="zh-CN"/>
              </w:rPr>
              <w:t xml:space="preserve"> </w:t>
            </w:r>
            <w:r w:rsidRPr="00AA6DA6">
              <w:rPr>
                <w:rFonts w:eastAsia="SimSun"/>
                <w:b/>
                <w:bCs/>
                <w:sz w:val="20"/>
                <w:lang w:val="lt-LT"/>
              </w:rPr>
              <w:t>pūslės ir</w:t>
            </w:r>
            <w:r w:rsidRPr="00AA6DA6">
              <w:rPr>
                <w:rFonts w:eastAsia="SimSun"/>
                <w:b/>
                <w:bCs/>
                <w:sz w:val="20"/>
                <w:lang w:val="lt-LT" w:eastAsia="zh-CN"/>
              </w:rPr>
              <w:t xml:space="preserve"> </w:t>
            </w:r>
            <w:r w:rsidRPr="00AA6DA6">
              <w:rPr>
                <w:rFonts w:eastAsia="SimSun"/>
                <w:b/>
                <w:bCs/>
                <w:sz w:val="20"/>
                <w:lang w:val="lt-LT"/>
              </w:rPr>
              <w:t>latakų</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0FB36B39" w14:textId="77777777" w:rsidR="005D169E" w:rsidRPr="00AA6DA6" w:rsidRDefault="005D169E" w:rsidP="007B47F3">
            <w:pPr>
              <w:widowControl w:val="0"/>
              <w:spacing w:before="60" w:after="60" w:line="240" w:lineRule="auto"/>
              <w:ind w:left="57" w:right="57"/>
              <w:rPr>
                <w:sz w:val="20"/>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71252114" w14:textId="77777777" w:rsidR="005D169E" w:rsidRPr="00AA6DA6" w:rsidRDefault="005D169E" w:rsidP="007B47F3">
            <w:pPr>
              <w:widowControl w:val="0"/>
              <w:spacing w:before="60" w:after="60" w:line="240" w:lineRule="auto"/>
              <w:ind w:left="57" w:right="57"/>
              <w:rPr>
                <w:sz w:val="20"/>
                <w:lang w:val="lt-LT" w:bidi="de-DE"/>
              </w:rPr>
            </w:pPr>
          </w:p>
        </w:tc>
        <w:tc>
          <w:tcPr>
            <w:tcW w:w="1417" w:type="dxa"/>
            <w:tcBorders>
              <w:top w:val="single" w:sz="4" w:space="0" w:color="000000"/>
              <w:left w:val="single" w:sz="4" w:space="0" w:color="000000"/>
              <w:bottom w:val="single" w:sz="4" w:space="0" w:color="000000"/>
              <w:right w:val="single" w:sz="4" w:space="0" w:color="000000"/>
            </w:tcBorders>
          </w:tcPr>
          <w:p w14:paraId="3872DF06"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kepenų</w:t>
            </w:r>
            <w:r w:rsidRPr="00AA6DA6">
              <w:rPr>
                <w:rFonts w:eastAsia="SimSun"/>
                <w:sz w:val="20"/>
                <w:lang w:val="lt-LT" w:eastAsia="zh-CN"/>
              </w:rPr>
              <w:t xml:space="preserve"> </w:t>
            </w:r>
            <w:r w:rsidRPr="00AA6DA6">
              <w:rPr>
                <w:rFonts w:eastAsia="TimesNewRomanPSMT"/>
                <w:sz w:val="20"/>
                <w:lang w:val="lt-LT"/>
              </w:rPr>
              <w:t>nepakankamumas</w:t>
            </w:r>
            <w:r w:rsidRPr="00AA6DA6">
              <w:rPr>
                <w:rFonts w:eastAsia="SimSun"/>
                <w:sz w:val="20"/>
                <w:lang w:val="lt-LT" w:eastAsia="zh-CN"/>
              </w:rPr>
              <w:t xml:space="preserve"> </w:t>
            </w:r>
            <w:r w:rsidRPr="00AA6DA6">
              <w:rPr>
                <w:rFonts w:eastAsia="TimesNewRomanPSMT"/>
                <w:sz w:val="20"/>
                <w:lang w:val="lt-LT"/>
              </w:rPr>
              <w:t>*, progresuojanti</w:t>
            </w:r>
            <w:r w:rsidRPr="00AA6DA6">
              <w:rPr>
                <w:rFonts w:eastAsia="SimSun"/>
                <w:sz w:val="20"/>
                <w:lang w:val="lt-LT" w:eastAsia="zh-CN"/>
              </w:rPr>
              <w:t xml:space="preserve"> </w:t>
            </w:r>
            <w:proofErr w:type="spellStart"/>
            <w:r w:rsidRPr="00AA6DA6">
              <w:rPr>
                <w:rFonts w:eastAsia="TimesNewRomanPSMT"/>
                <w:sz w:val="20"/>
                <w:lang w:val="lt-LT"/>
              </w:rPr>
              <w:t>hepatinė</w:t>
            </w:r>
            <w:proofErr w:type="spellEnd"/>
            <w:r w:rsidRPr="00AA6DA6">
              <w:rPr>
                <w:rFonts w:eastAsia="TimesNewRomanPSMT"/>
                <w:sz w:val="20"/>
                <w:lang w:val="lt-LT"/>
              </w:rPr>
              <w:t xml:space="preserve"> koma</w:t>
            </w:r>
          </w:p>
        </w:tc>
        <w:tc>
          <w:tcPr>
            <w:tcW w:w="1415" w:type="dxa"/>
            <w:tcBorders>
              <w:top w:val="single" w:sz="4" w:space="0" w:color="000000"/>
              <w:left w:val="single" w:sz="4" w:space="0" w:color="000000"/>
              <w:bottom w:val="single" w:sz="4" w:space="0" w:color="000000"/>
              <w:right w:val="single" w:sz="2" w:space="0" w:color="000000"/>
            </w:tcBorders>
          </w:tcPr>
          <w:p w14:paraId="29E2AC3E"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77F68FCD"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4A3849AE"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5E76B521"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Odos ir</w:t>
            </w:r>
            <w:r w:rsidRPr="00AA6DA6">
              <w:rPr>
                <w:rFonts w:eastAsia="SimSun"/>
                <w:b/>
                <w:bCs/>
                <w:sz w:val="20"/>
                <w:lang w:val="lt-LT" w:eastAsia="zh-CN"/>
              </w:rPr>
              <w:t xml:space="preserve"> </w:t>
            </w:r>
            <w:r w:rsidRPr="00AA6DA6">
              <w:rPr>
                <w:rFonts w:eastAsia="SimSun"/>
                <w:b/>
                <w:bCs/>
                <w:sz w:val="20"/>
                <w:lang w:val="lt-LT"/>
              </w:rPr>
              <w:t>poodinio</w:t>
            </w:r>
            <w:r w:rsidRPr="00AA6DA6">
              <w:rPr>
                <w:rFonts w:eastAsia="SimSun"/>
                <w:b/>
                <w:bCs/>
                <w:sz w:val="20"/>
                <w:lang w:val="lt-LT" w:eastAsia="zh-CN"/>
              </w:rPr>
              <w:t xml:space="preserve"> </w:t>
            </w:r>
            <w:r w:rsidRPr="00AA6DA6">
              <w:rPr>
                <w:rFonts w:eastAsia="SimSun"/>
                <w:b/>
                <w:bCs/>
                <w:sz w:val="20"/>
                <w:lang w:val="lt-LT"/>
              </w:rPr>
              <w:t>audinio</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0B0FA87B" w14:textId="77777777" w:rsidR="005D169E" w:rsidRPr="00AA6DA6" w:rsidRDefault="005D169E" w:rsidP="007B47F3">
            <w:pPr>
              <w:tabs>
                <w:tab w:val="clear" w:pos="567"/>
              </w:tabs>
              <w:autoSpaceDE w:val="0"/>
              <w:autoSpaceDN w:val="0"/>
              <w:adjustRightInd w:val="0"/>
              <w:spacing w:line="240" w:lineRule="auto"/>
              <w:ind w:left="57" w:right="57"/>
              <w:rPr>
                <w:rFonts w:eastAsia="SimSun"/>
                <w:sz w:val="20"/>
                <w:lang w:val="lt-LT" w:eastAsia="zh-CN" w:bidi="de-DE"/>
              </w:rPr>
            </w:pPr>
            <w:proofErr w:type="spellStart"/>
            <w:r w:rsidRPr="00AA6DA6">
              <w:rPr>
                <w:rFonts w:eastAsia="SimSun"/>
                <w:sz w:val="20"/>
                <w:lang w:val="lt-LT"/>
              </w:rPr>
              <w:t>petechijos</w:t>
            </w:r>
            <w:proofErr w:type="spellEnd"/>
            <w:r w:rsidRPr="00AA6DA6">
              <w:rPr>
                <w:rFonts w:eastAsia="SimSun"/>
                <w:sz w:val="20"/>
                <w:lang w:val="lt-LT"/>
              </w:rPr>
              <w:t>,</w:t>
            </w:r>
            <w:r w:rsidRPr="00AA6DA6">
              <w:rPr>
                <w:rFonts w:eastAsia="SimSun"/>
                <w:sz w:val="20"/>
                <w:lang w:val="lt-LT" w:eastAsia="zh-CN"/>
              </w:rPr>
              <w:t xml:space="preserve"> </w:t>
            </w:r>
            <w:r w:rsidRPr="00AA6DA6">
              <w:rPr>
                <w:rFonts w:eastAsia="TimesNewRomanPSMT"/>
                <w:sz w:val="20"/>
                <w:lang w:val="lt-LT"/>
              </w:rPr>
              <w:t>niež</w:t>
            </w:r>
            <w:r>
              <w:rPr>
                <w:rFonts w:eastAsia="TimesNewRomanPSMT"/>
                <w:sz w:val="20"/>
                <w:lang w:val="lt-LT"/>
              </w:rPr>
              <w:t>ėjimas</w:t>
            </w:r>
            <w:r w:rsidRPr="00AA6DA6">
              <w:rPr>
                <w:rFonts w:eastAsia="SimSun"/>
                <w:sz w:val="20"/>
                <w:lang w:val="lt-LT" w:eastAsia="zh-CN"/>
              </w:rPr>
              <w:t xml:space="preserve"> </w:t>
            </w:r>
            <w:r w:rsidRPr="00AA6DA6">
              <w:rPr>
                <w:rFonts w:eastAsia="TimesNewRomanPSMT"/>
                <w:sz w:val="20"/>
                <w:lang w:val="lt-LT"/>
              </w:rPr>
              <w:t>(įskaitant</w:t>
            </w:r>
            <w:r w:rsidRPr="00AA6DA6">
              <w:rPr>
                <w:rFonts w:eastAsia="SimSun"/>
                <w:sz w:val="20"/>
                <w:lang w:val="lt-LT" w:eastAsia="zh-CN"/>
              </w:rPr>
              <w:t xml:space="preserve"> </w:t>
            </w:r>
            <w:proofErr w:type="spellStart"/>
            <w:r w:rsidRPr="00AA6DA6">
              <w:rPr>
                <w:rFonts w:eastAsia="TimesNewRomanPSMT"/>
                <w:sz w:val="20"/>
                <w:lang w:val="lt-LT"/>
              </w:rPr>
              <w:t>generalizuotą</w:t>
            </w:r>
            <w:proofErr w:type="spellEnd"/>
            <w:r w:rsidRPr="00AA6DA6">
              <w:rPr>
                <w:rFonts w:eastAsia="SimSun"/>
                <w:sz w:val="20"/>
                <w:lang w:val="lt-LT" w:eastAsia="zh-CN"/>
              </w:rPr>
              <w:t xml:space="preserve"> </w:t>
            </w:r>
            <w:r w:rsidRPr="00AA6DA6">
              <w:rPr>
                <w:rFonts w:eastAsia="TimesNewRomanPSMT"/>
                <w:sz w:val="20"/>
                <w:lang w:val="lt-LT"/>
              </w:rPr>
              <w:t>niežulį),</w:t>
            </w:r>
            <w:r w:rsidRPr="00AA6DA6">
              <w:rPr>
                <w:rFonts w:eastAsia="SimSun"/>
                <w:sz w:val="20"/>
                <w:lang w:val="lt-LT" w:eastAsia="zh-CN"/>
              </w:rPr>
              <w:t xml:space="preserve"> </w:t>
            </w:r>
            <w:r w:rsidRPr="00AA6DA6">
              <w:rPr>
                <w:rFonts w:eastAsia="TimesNewRomanPSMT"/>
                <w:sz w:val="20"/>
                <w:lang w:val="lt-LT"/>
              </w:rPr>
              <w:t>išbėrimas,</w:t>
            </w:r>
            <w:r w:rsidRPr="00AA6DA6">
              <w:rPr>
                <w:rFonts w:eastAsia="SimSun"/>
                <w:sz w:val="20"/>
                <w:lang w:val="lt-LT" w:eastAsia="zh-CN"/>
              </w:rPr>
              <w:t xml:space="preserve"> </w:t>
            </w:r>
            <w:proofErr w:type="spellStart"/>
            <w:r w:rsidRPr="00AA6DA6">
              <w:rPr>
                <w:rFonts w:eastAsia="SimSun"/>
                <w:sz w:val="20"/>
                <w:lang w:val="lt-LT"/>
              </w:rPr>
              <w:t>ekchimoz</w:t>
            </w:r>
            <w:r w:rsidRPr="00AA6DA6">
              <w:rPr>
                <w:rFonts w:eastAsia="TimesNewRomanPSMT"/>
                <w:sz w:val="20"/>
                <w:lang w:val="lt-LT"/>
              </w:rPr>
              <w:t>ė</w:t>
            </w:r>
            <w:proofErr w:type="spellEnd"/>
          </w:p>
        </w:tc>
        <w:tc>
          <w:tcPr>
            <w:tcW w:w="1845" w:type="dxa"/>
            <w:tcBorders>
              <w:top w:val="single" w:sz="4" w:space="0" w:color="000000"/>
              <w:left w:val="single" w:sz="4" w:space="0" w:color="000000"/>
              <w:bottom w:val="single" w:sz="4" w:space="0" w:color="000000"/>
              <w:right w:val="single" w:sz="4" w:space="0" w:color="000000"/>
            </w:tcBorders>
          </w:tcPr>
          <w:p w14:paraId="72BF22F7"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purpura,</w:t>
            </w:r>
            <w:r w:rsidRPr="00AA6DA6">
              <w:rPr>
                <w:rFonts w:eastAsia="SimSun"/>
                <w:sz w:val="20"/>
                <w:lang w:val="lt-LT" w:eastAsia="zh-CN"/>
              </w:rPr>
              <w:t xml:space="preserve"> </w:t>
            </w:r>
            <w:proofErr w:type="spellStart"/>
            <w:r w:rsidRPr="00AA6DA6">
              <w:rPr>
                <w:rFonts w:eastAsia="SimSun"/>
                <w:sz w:val="20"/>
                <w:lang w:val="lt-LT"/>
              </w:rPr>
              <w:t>alopecija</w:t>
            </w:r>
            <w:proofErr w:type="spellEnd"/>
            <w:r w:rsidRPr="00AA6DA6">
              <w:rPr>
                <w:rFonts w:eastAsia="SimSun"/>
                <w:sz w:val="20"/>
                <w:lang w:val="lt-LT"/>
              </w:rPr>
              <w:t>,</w:t>
            </w:r>
            <w:r w:rsidRPr="00AA6DA6">
              <w:rPr>
                <w:rFonts w:eastAsia="SimSun"/>
                <w:sz w:val="20"/>
                <w:lang w:val="lt-LT" w:eastAsia="zh-CN"/>
              </w:rPr>
              <w:t xml:space="preserve"> </w:t>
            </w:r>
            <w:r w:rsidRPr="00AA6DA6">
              <w:rPr>
                <w:rFonts w:eastAsia="TimesNewRomanPSMT"/>
                <w:sz w:val="20"/>
                <w:lang w:val="lt-LT"/>
              </w:rPr>
              <w:t xml:space="preserve">dilgėlinė, </w:t>
            </w:r>
            <w:proofErr w:type="spellStart"/>
            <w:r w:rsidRPr="00AA6DA6">
              <w:rPr>
                <w:rFonts w:eastAsia="TimesNewRomanPSMT"/>
                <w:sz w:val="20"/>
                <w:lang w:val="lt-LT"/>
              </w:rPr>
              <w:t>eritema</w:t>
            </w:r>
            <w:proofErr w:type="spellEnd"/>
            <w:r w:rsidRPr="00AA6DA6">
              <w:rPr>
                <w:rFonts w:eastAsia="TimesNewRomanPSMT"/>
                <w:sz w:val="20"/>
                <w:lang w:val="lt-LT"/>
              </w:rPr>
              <w:t>,</w:t>
            </w:r>
            <w:r w:rsidRPr="00AA6DA6">
              <w:rPr>
                <w:rFonts w:eastAsia="SimSun"/>
                <w:sz w:val="20"/>
                <w:lang w:val="lt-LT" w:eastAsia="zh-CN"/>
              </w:rPr>
              <w:t xml:space="preserve"> </w:t>
            </w:r>
            <w:proofErr w:type="spellStart"/>
            <w:r w:rsidRPr="00AA6DA6">
              <w:rPr>
                <w:rFonts w:eastAsia="TimesNewRomanPSMT"/>
                <w:sz w:val="20"/>
                <w:lang w:val="lt-LT"/>
              </w:rPr>
              <w:t>makulinis</w:t>
            </w:r>
            <w:proofErr w:type="spellEnd"/>
            <w:r w:rsidRPr="00AA6DA6">
              <w:rPr>
                <w:rFonts w:eastAsia="TimesNewRomanPSMT"/>
                <w:sz w:val="20"/>
                <w:lang w:val="lt-LT"/>
              </w:rPr>
              <w:t xml:space="preserve"> bėrimas</w:t>
            </w:r>
          </w:p>
        </w:tc>
        <w:tc>
          <w:tcPr>
            <w:tcW w:w="1417" w:type="dxa"/>
            <w:tcBorders>
              <w:top w:val="single" w:sz="4" w:space="0" w:color="000000"/>
              <w:left w:val="single" w:sz="4" w:space="0" w:color="000000"/>
              <w:bottom w:val="single" w:sz="4" w:space="0" w:color="000000"/>
              <w:right w:val="single" w:sz="4" w:space="0" w:color="000000"/>
            </w:tcBorders>
          </w:tcPr>
          <w:p w14:paraId="29AD44FC" w14:textId="77777777" w:rsidR="005D169E" w:rsidRPr="00AA6DA6" w:rsidRDefault="005D169E" w:rsidP="007B47F3">
            <w:pPr>
              <w:tabs>
                <w:tab w:val="clear" w:pos="567"/>
              </w:tabs>
              <w:autoSpaceDE w:val="0"/>
              <w:autoSpaceDN w:val="0"/>
              <w:adjustRightInd w:val="0"/>
              <w:spacing w:line="240" w:lineRule="auto"/>
              <w:ind w:left="57" w:right="57"/>
              <w:rPr>
                <w:rFonts w:eastAsia="SimSun"/>
                <w:sz w:val="20"/>
                <w:lang w:val="lt-LT" w:eastAsia="zh-CN" w:bidi="de-DE"/>
              </w:rPr>
            </w:pPr>
            <w:r w:rsidRPr="00AA6DA6">
              <w:rPr>
                <w:rFonts w:eastAsia="TimesNewRomanPSMT"/>
                <w:sz w:val="20"/>
                <w:lang w:val="lt-LT"/>
              </w:rPr>
              <w:t xml:space="preserve">ūminė </w:t>
            </w:r>
            <w:proofErr w:type="spellStart"/>
            <w:r w:rsidRPr="00AA6DA6">
              <w:rPr>
                <w:rFonts w:eastAsia="TimesNewRomanPSMT"/>
                <w:sz w:val="20"/>
                <w:lang w:val="lt-LT"/>
              </w:rPr>
              <w:t>febrilinė</w:t>
            </w:r>
            <w:proofErr w:type="spellEnd"/>
            <w:r w:rsidRPr="00AA6DA6">
              <w:rPr>
                <w:rFonts w:eastAsia="SimSun"/>
                <w:sz w:val="20"/>
                <w:lang w:val="lt-LT" w:eastAsia="zh-CN"/>
              </w:rPr>
              <w:t xml:space="preserve"> </w:t>
            </w:r>
            <w:proofErr w:type="spellStart"/>
            <w:r w:rsidRPr="00AA6DA6">
              <w:rPr>
                <w:rFonts w:eastAsia="TimesNewRomanPSMT"/>
                <w:sz w:val="20"/>
                <w:lang w:val="lt-LT"/>
              </w:rPr>
              <w:t>neutrofilinė</w:t>
            </w:r>
            <w:proofErr w:type="spellEnd"/>
            <w:r w:rsidRPr="00AA6DA6">
              <w:rPr>
                <w:rFonts w:eastAsia="SimSun"/>
                <w:sz w:val="20"/>
                <w:lang w:val="lt-LT" w:eastAsia="zh-CN"/>
              </w:rPr>
              <w:t xml:space="preserve"> </w:t>
            </w:r>
            <w:proofErr w:type="spellStart"/>
            <w:r w:rsidRPr="00AA6DA6">
              <w:rPr>
                <w:rFonts w:eastAsia="TimesNewRomanPSMT"/>
                <w:sz w:val="20"/>
                <w:lang w:val="lt-LT"/>
              </w:rPr>
              <w:t>dermatozė</w:t>
            </w:r>
            <w:proofErr w:type="spellEnd"/>
            <w:r w:rsidRPr="00AA6DA6">
              <w:rPr>
                <w:rFonts w:eastAsia="TimesNewRomanPSMT"/>
                <w:sz w:val="20"/>
                <w:lang w:val="lt-LT"/>
              </w:rPr>
              <w:t>,</w:t>
            </w:r>
            <w:r w:rsidRPr="00AA6DA6">
              <w:rPr>
                <w:rFonts w:eastAsia="SimSun"/>
                <w:sz w:val="20"/>
                <w:lang w:val="lt-LT" w:eastAsia="zh-CN"/>
              </w:rPr>
              <w:t xml:space="preserve"> </w:t>
            </w:r>
            <w:r w:rsidRPr="00AA6DA6">
              <w:rPr>
                <w:rFonts w:eastAsia="TimesNewRomanPSMT"/>
                <w:sz w:val="20"/>
                <w:lang w:val="lt-LT"/>
              </w:rPr>
              <w:t>gangreninė</w:t>
            </w:r>
            <w:r w:rsidRPr="00AA6DA6">
              <w:rPr>
                <w:rFonts w:eastAsia="SimSun"/>
                <w:sz w:val="20"/>
                <w:lang w:val="lt-LT" w:eastAsia="zh-CN"/>
              </w:rPr>
              <w:t xml:space="preserve"> </w:t>
            </w:r>
            <w:proofErr w:type="spellStart"/>
            <w:r w:rsidRPr="00AA6DA6">
              <w:rPr>
                <w:rFonts w:eastAsia="TimesNewRomanPSMT"/>
                <w:sz w:val="20"/>
                <w:lang w:val="lt-LT"/>
              </w:rPr>
              <w:t>pioderma</w:t>
            </w:r>
            <w:proofErr w:type="spellEnd"/>
          </w:p>
        </w:tc>
        <w:tc>
          <w:tcPr>
            <w:tcW w:w="1415" w:type="dxa"/>
            <w:tcBorders>
              <w:top w:val="single" w:sz="4" w:space="0" w:color="000000"/>
              <w:left w:val="single" w:sz="4" w:space="0" w:color="000000"/>
              <w:bottom w:val="single" w:sz="4" w:space="0" w:color="000000"/>
              <w:right w:val="single" w:sz="2" w:space="0" w:color="000000"/>
            </w:tcBorders>
          </w:tcPr>
          <w:p w14:paraId="773C36B5"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5C0BC2AD" w14:textId="7114511D" w:rsidR="005D169E" w:rsidRPr="00AA6DA6" w:rsidRDefault="004E5E37" w:rsidP="007B47F3">
            <w:pPr>
              <w:widowControl w:val="0"/>
              <w:spacing w:before="60" w:after="60" w:line="240" w:lineRule="auto"/>
              <w:ind w:left="57" w:right="57"/>
              <w:rPr>
                <w:sz w:val="20"/>
                <w:lang w:val="lt-LT" w:bidi="de-DE"/>
              </w:rPr>
            </w:pPr>
            <w:r w:rsidRPr="004E5E37">
              <w:rPr>
                <w:sz w:val="20"/>
                <w:lang w:val="lt-LT" w:bidi="de-DE"/>
              </w:rPr>
              <w:t xml:space="preserve">Odos </w:t>
            </w:r>
            <w:proofErr w:type="spellStart"/>
            <w:r w:rsidRPr="004E5E37">
              <w:rPr>
                <w:sz w:val="20"/>
                <w:lang w:val="lt-LT" w:bidi="de-DE"/>
              </w:rPr>
              <w:t>vaskulitas</w:t>
            </w:r>
            <w:proofErr w:type="spellEnd"/>
          </w:p>
        </w:tc>
      </w:tr>
      <w:tr w:rsidR="005D169E" w:rsidRPr="00AA6DA6" w14:paraId="0A7DB1FD"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6C6F6216"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Skeleto,</w:t>
            </w:r>
            <w:r w:rsidRPr="00AA6DA6">
              <w:rPr>
                <w:rFonts w:eastAsia="SimSun"/>
                <w:b/>
                <w:bCs/>
                <w:sz w:val="20"/>
                <w:lang w:val="lt-LT" w:eastAsia="zh-CN"/>
              </w:rPr>
              <w:t xml:space="preserve"> </w:t>
            </w:r>
            <w:r w:rsidRPr="00AA6DA6">
              <w:rPr>
                <w:rFonts w:eastAsia="SimSun"/>
                <w:b/>
                <w:bCs/>
                <w:sz w:val="20"/>
                <w:lang w:val="lt-LT"/>
              </w:rPr>
              <w:t>raumenų ir</w:t>
            </w:r>
            <w:r w:rsidRPr="00AA6DA6">
              <w:rPr>
                <w:rFonts w:eastAsia="SimSun"/>
                <w:b/>
                <w:bCs/>
                <w:sz w:val="20"/>
                <w:lang w:val="lt-LT" w:eastAsia="zh-CN"/>
              </w:rPr>
              <w:t xml:space="preserve"> </w:t>
            </w:r>
            <w:r w:rsidRPr="00AA6DA6">
              <w:rPr>
                <w:rFonts w:eastAsia="SimSun"/>
                <w:b/>
                <w:bCs/>
                <w:sz w:val="20"/>
                <w:lang w:val="lt-LT"/>
              </w:rPr>
              <w:t>jungiamojo</w:t>
            </w:r>
            <w:r w:rsidRPr="00AA6DA6">
              <w:rPr>
                <w:rFonts w:eastAsia="SimSun"/>
                <w:b/>
                <w:bCs/>
                <w:sz w:val="20"/>
                <w:lang w:val="lt-LT" w:eastAsia="zh-CN"/>
              </w:rPr>
              <w:t xml:space="preserve"> </w:t>
            </w:r>
            <w:r w:rsidRPr="00AA6DA6">
              <w:rPr>
                <w:rFonts w:eastAsia="SimSun"/>
                <w:b/>
                <w:bCs/>
                <w:sz w:val="20"/>
                <w:lang w:val="lt-LT"/>
              </w:rPr>
              <w:t>audinio</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0812E9F2"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sąnarių</w:t>
            </w:r>
            <w:r w:rsidRPr="00AA6DA6">
              <w:rPr>
                <w:rFonts w:eastAsia="SimSun"/>
                <w:sz w:val="20"/>
                <w:lang w:val="lt-LT" w:eastAsia="zh-CN"/>
              </w:rPr>
              <w:t xml:space="preserve"> </w:t>
            </w:r>
            <w:r w:rsidRPr="00AA6DA6">
              <w:rPr>
                <w:rFonts w:eastAsia="TimesNewRomanPSMT"/>
                <w:sz w:val="20"/>
                <w:lang w:val="lt-LT"/>
              </w:rPr>
              <w:t>skausmas,</w:t>
            </w:r>
            <w:r w:rsidRPr="00AA6DA6">
              <w:rPr>
                <w:rFonts w:eastAsia="SimSun"/>
                <w:sz w:val="20"/>
                <w:lang w:val="lt-LT" w:eastAsia="zh-CN"/>
              </w:rPr>
              <w:t xml:space="preserve"> </w:t>
            </w:r>
            <w:r w:rsidRPr="00AA6DA6">
              <w:rPr>
                <w:rFonts w:eastAsia="TimesNewRomanPSMT"/>
                <w:sz w:val="20"/>
                <w:lang w:val="lt-LT"/>
              </w:rPr>
              <w:t>raumenų ir</w:t>
            </w:r>
            <w:r w:rsidRPr="00AA6DA6">
              <w:rPr>
                <w:rFonts w:eastAsia="SimSun"/>
                <w:sz w:val="20"/>
                <w:lang w:val="lt-LT" w:eastAsia="zh-CN"/>
              </w:rPr>
              <w:t xml:space="preserve"> </w:t>
            </w:r>
            <w:r w:rsidRPr="00AA6DA6">
              <w:rPr>
                <w:rFonts w:eastAsia="TimesNewRomanPSMT"/>
                <w:sz w:val="20"/>
                <w:lang w:val="lt-LT"/>
              </w:rPr>
              <w:t>kaulų skausmas</w:t>
            </w:r>
            <w:r w:rsidRPr="00AA6DA6">
              <w:rPr>
                <w:rFonts w:eastAsia="SimSun"/>
                <w:sz w:val="20"/>
                <w:lang w:val="lt-LT" w:eastAsia="zh-CN"/>
              </w:rPr>
              <w:t xml:space="preserve"> </w:t>
            </w:r>
            <w:r w:rsidRPr="00AA6DA6">
              <w:rPr>
                <w:rFonts w:eastAsia="TimesNewRomanPSMT"/>
                <w:sz w:val="20"/>
                <w:lang w:val="lt-LT"/>
              </w:rPr>
              <w:t>(įskaitant</w:t>
            </w:r>
            <w:r w:rsidRPr="00AA6DA6">
              <w:rPr>
                <w:rFonts w:eastAsia="SimSun"/>
                <w:sz w:val="20"/>
                <w:lang w:val="lt-LT" w:eastAsia="zh-CN"/>
              </w:rPr>
              <w:t xml:space="preserve"> </w:t>
            </w:r>
            <w:r w:rsidRPr="00AA6DA6">
              <w:rPr>
                <w:rFonts w:eastAsia="TimesNewRomanPSMT"/>
                <w:sz w:val="20"/>
                <w:lang w:val="lt-LT"/>
              </w:rPr>
              <w:t>nugaros, kaulų</w:t>
            </w:r>
            <w:r w:rsidRPr="00AA6DA6">
              <w:rPr>
                <w:rFonts w:eastAsia="SimSun"/>
                <w:sz w:val="20"/>
                <w:lang w:val="lt-LT" w:eastAsia="zh-CN"/>
              </w:rPr>
              <w:t xml:space="preserve"> </w:t>
            </w:r>
            <w:r w:rsidRPr="00AA6DA6">
              <w:rPr>
                <w:rFonts w:eastAsia="TimesNewRomanPSMT"/>
                <w:sz w:val="20"/>
                <w:lang w:val="lt-LT"/>
              </w:rPr>
              <w:t>ir galūnių</w:t>
            </w:r>
            <w:r w:rsidRPr="00AA6DA6">
              <w:rPr>
                <w:rFonts w:eastAsia="SimSun"/>
                <w:sz w:val="20"/>
                <w:lang w:val="lt-LT" w:eastAsia="zh-CN"/>
              </w:rPr>
              <w:t xml:space="preserve"> </w:t>
            </w:r>
            <w:r w:rsidRPr="00AA6DA6">
              <w:rPr>
                <w:rFonts w:eastAsia="TimesNewRomanPSMT"/>
                <w:sz w:val="20"/>
                <w:lang w:val="lt-LT"/>
              </w:rPr>
              <w:t>skausmą)</w:t>
            </w:r>
          </w:p>
        </w:tc>
        <w:tc>
          <w:tcPr>
            <w:tcW w:w="1845" w:type="dxa"/>
            <w:tcBorders>
              <w:top w:val="single" w:sz="4" w:space="0" w:color="000000"/>
              <w:left w:val="single" w:sz="4" w:space="0" w:color="000000"/>
              <w:bottom w:val="single" w:sz="4" w:space="0" w:color="000000"/>
              <w:right w:val="single" w:sz="4" w:space="0" w:color="000000"/>
            </w:tcBorders>
          </w:tcPr>
          <w:p w14:paraId="58A59771"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raumenų spazmai,</w:t>
            </w:r>
            <w:r w:rsidRPr="00AA6DA6">
              <w:rPr>
                <w:rFonts w:eastAsia="SimSun"/>
                <w:sz w:val="20"/>
                <w:lang w:val="lt-LT" w:eastAsia="zh-CN"/>
              </w:rPr>
              <w:t xml:space="preserve"> </w:t>
            </w:r>
            <w:proofErr w:type="spellStart"/>
            <w:r w:rsidRPr="00AA6DA6">
              <w:rPr>
                <w:rFonts w:eastAsia="TimesNewRomanPSMT"/>
                <w:sz w:val="20"/>
                <w:lang w:val="lt-LT"/>
              </w:rPr>
              <w:t>mialgija</w:t>
            </w:r>
            <w:proofErr w:type="spellEnd"/>
          </w:p>
        </w:tc>
        <w:tc>
          <w:tcPr>
            <w:tcW w:w="1417" w:type="dxa"/>
            <w:tcBorders>
              <w:top w:val="single" w:sz="4" w:space="0" w:color="000000"/>
              <w:left w:val="single" w:sz="4" w:space="0" w:color="000000"/>
              <w:bottom w:val="single" w:sz="4" w:space="0" w:color="000000"/>
              <w:right w:val="single" w:sz="4" w:space="0" w:color="000000"/>
            </w:tcBorders>
          </w:tcPr>
          <w:p w14:paraId="63AFC289"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68C6DE9B"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3056BC2C" w14:textId="77777777" w:rsidR="005D169E" w:rsidRPr="00AA6DA6" w:rsidRDefault="005D169E" w:rsidP="007B47F3">
            <w:pPr>
              <w:widowControl w:val="0"/>
              <w:spacing w:before="60" w:after="60" w:line="240" w:lineRule="auto"/>
              <w:ind w:left="57" w:right="57"/>
              <w:rPr>
                <w:sz w:val="20"/>
                <w:lang w:val="lt-LT" w:bidi="de-DE"/>
              </w:rPr>
            </w:pPr>
          </w:p>
        </w:tc>
      </w:tr>
      <w:tr w:rsidR="005D169E" w:rsidRPr="004E5E37" w14:paraId="64A822DD"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1321EDC3"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Inkstų ir</w:t>
            </w:r>
            <w:r w:rsidRPr="00AA6DA6">
              <w:rPr>
                <w:rFonts w:eastAsia="SimSun"/>
                <w:b/>
                <w:bCs/>
                <w:sz w:val="20"/>
                <w:lang w:val="lt-LT" w:eastAsia="zh-CN"/>
              </w:rPr>
              <w:t xml:space="preserve"> </w:t>
            </w:r>
            <w:r w:rsidRPr="00AA6DA6">
              <w:rPr>
                <w:rFonts w:eastAsia="SimSun"/>
                <w:b/>
                <w:bCs/>
                <w:sz w:val="20"/>
                <w:lang w:val="lt-LT"/>
              </w:rPr>
              <w:t>šlapimo</w:t>
            </w:r>
            <w:r w:rsidRPr="00AA6DA6">
              <w:rPr>
                <w:rFonts w:eastAsia="SimSun"/>
                <w:b/>
                <w:bCs/>
                <w:sz w:val="20"/>
                <w:lang w:val="lt-LT" w:eastAsia="zh-CN"/>
              </w:rPr>
              <w:t xml:space="preserve"> </w:t>
            </w:r>
            <w:r w:rsidRPr="00AA6DA6">
              <w:rPr>
                <w:rFonts w:eastAsia="SimSun"/>
                <w:b/>
                <w:bCs/>
                <w:sz w:val="20"/>
                <w:lang w:val="lt-LT"/>
              </w:rPr>
              <w:t>takų</w:t>
            </w:r>
            <w:r w:rsidRPr="00AA6DA6">
              <w:rPr>
                <w:rFonts w:eastAsia="SimSun"/>
                <w:b/>
                <w:bCs/>
                <w:sz w:val="20"/>
                <w:lang w:val="lt-LT" w:eastAsia="zh-CN"/>
              </w:rPr>
              <w:t xml:space="preserve"> </w:t>
            </w:r>
            <w:r w:rsidRPr="00AA6DA6">
              <w:rPr>
                <w:rFonts w:eastAsia="SimSun"/>
                <w:b/>
                <w:bCs/>
                <w:sz w:val="20"/>
                <w:lang w:val="lt-LT"/>
              </w:rPr>
              <w:t>sutrikimai</w:t>
            </w:r>
          </w:p>
        </w:tc>
        <w:tc>
          <w:tcPr>
            <w:tcW w:w="1878" w:type="dxa"/>
            <w:tcBorders>
              <w:top w:val="single" w:sz="4" w:space="0" w:color="000000"/>
              <w:left w:val="single" w:sz="4" w:space="0" w:color="000000"/>
              <w:bottom w:val="single" w:sz="4" w:space="0" w:color="000000"/>
              <w:right w:val="single" w:sz="4" w:space="0" w:color="000000"/>
            </w:tcBorders>
          </w:tcPr>
          <w:p w14:paraId="17AB03D2" w14:textId="77777777" w:rsidR="005D169E" w:rsidRPr="00AA6DA6" w:rsidRDefault="005D169E" w:rsidP="007B47F3">
            <w:pPr>
              <w:widowControl w:val="0"/>
              <w:spacing w:before="60" w:after="60" w:line="240" w:lineRule="auto"/>
              <w:ind w:left="57" w:right="57"/>
              <w:rPr>
                <w:sz w:val="20"/>
                <w:lang w:val="lt-LT" w:bidi="de-DE"/>
              </w:rPr>
            </w:pPr>
          </w:p>
        </w:tc>
        <w:tc>
          <w:tcPr>
            <w:tcW w:w="1845" w:type="dxa"/>
            <w:tcBorders>
              <w:top w:val="single" w:sz="4" w:space="0" w:color="000000"/>
              <w:left w:val="single" w:sz="4" w:space="0" w:color="000000"/>
              <w:bottom w:val="single" w:sz="4" w:space="0" w:color="000000"/>
              <w:right w:val="single" w:sz="4" w:space="0" w:color="000000"/>
            </w:tcBorders>
          </w:tcPr>
          <w:p w14:paraId="16BE48B0"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inkstų</w:t>
            </w:r>
            <w:r w:rsidRPr="00AA6DA6">
              <w:rPr>
                <w:rFonts w:eastAsia="SimSun"/>
                <w:sz w:val="20"/>
                <w:lang w:val="lt-LT" w:eastAsia="zh-CN"/>
              </w:rPr>
              <w:t xml:space="preserve"> </w:t>
            </w:r>
            <w:r w:rsidRPr="00AA6DA6">
              <w:rPr>
                <w:rFonts w:eastAsia="TimesNewRomanPSMT"/>
                <w:sz w:val="20"/>
                <w:lang w:val="lt-LT"/>
              </w:rPr>
              <w:t>nepakankamumas</w:t>
            </w:r>
            <w:r w:rsidRPr="00AA6DA6">
              <w:rPr>
                <w:rFonts w:eastAsia="SimSun"/>
                <w:sz w:val="20"/>
                <w:lang w:val="lt-LT" w:eastAsia="zh-CN"/>
              </w:rPr>
              <w:t xml:space="preserve"> </w:t>
            </w:r>
            <w:r w:rsidRPr="00AA6DA6">
              <w:rPr>
                <w:rFonts w:eastAsia="TimesNewRomanPSMT"/>
                <w:sz w:val="20"/>
                <w:lang w:val="lt-LT"/>
              </w:rPr>
              <w:t xml:space="preserve">*, </w:t>
            </w:r>
            <w:proofErr w:type="spellStart"/>
            <w:r w:rsidRPr="00AA6DA6">
              <w:rPr>
                <w:rFonts w:eastAsia="TimesNewRomanPSMT"/>
                <w:sz w:val="20"/>
                <w:lang w:val="lt-LT"/>
              </w:rPr>
              <w:t>hematurija</w:t>
            </w:r>
            <w:proofErr w:type="spellEnd"/>
            <w:r w:rsidRPr="00AA6DA6">
              <w:rPr>
                <w:rFonts w:eastAsia="TimesNewRomanPSMT"/>
                <w:sz w:val="20"/>
                <w:lang w:val="lt-LT"/>
              </w:rPr>
              <w:t>,</w:t>
            </w:r>
            <w:r w:rsidRPr="00AA6DA6">
              <w:rPr>
                <w:rFonts w:eastAsia="SimSun"/>
                <w:sz w:val="20"/>
                <w:lang w:val="lt-LT" w:eastAsia="zh-CN"/>
              </w:rPr>
              <w:t xml:space="preserve"> </w:t>
            </w:r>
            <w:r w:rsidRPr="00AA6DA6">
              <w:rPr>
                <w:rFonts w:eastAsia="TimesNewRomanPSMT"/>
                <w:sz w:val="20"/>
                <w:lang w:val="lt-LT"/>
              </w:rPr>
              <w:lastRenderedPageBreak/>
              <w:t>padidėj</w:t>
            </w:r>
            <w:r>
              <w:rPr>
                <w:rFonts w:eastAsia="TimesNewRomanPSMT"/>
                <w:sz w:val="20"/>
                <w:lang w:val="lt-LT"/>
              </w:rPr>
              <w:t>u</w:t>
            </w:r>
            <w:r w:rsidRPr="00AA6DA6">
              <w:rPr>
                <w:rFonts w:eastAsia="TimesNewRomanPSMT"/>
                <w:sz w:val="20"/>
                <w:lang w:val="lt-LT"/>
              </w:rPr>
              <w:t>s</w:t>
            </w:r>
            <w:r>
              <w:rPr>
                <w:rFonts w:eastAsia="TimesNewRomanPSMT"/>
                <w:sz w:val="20"/>
                <w:lang w:val="lt-LT"/>
              </w:rPr>
              <w:t>i</w:t>
            </w:r>
            <w:r w:rsidRPr="00AA6DA6">
              <w:rPr>
                <w:rFonts w:eastAsia="SimSun"/>
                <w:sz w:val="20"/>
                <w:lang w:val="lt-LT" w:eastAsia="zh-CN"/>
              </w:rPr>
              <w:t xml:space="preserve"> </w:t>
            </w:r>
            <w:r w:rsidRPr="00AA6DA6">
              <w:rPr>
                <w:rFonts w:eastAsia="TimesNewRomanPSMT"/>
                <w:sz w:val="20"/>
                <w:lang w:val="lt-LT"/>
              </w:rPr>
              <w:t xml:space="preserve">kreatinino </w:t>
            </w:r>
            <w:r>
              <w:rPr>
                <w:rFonts w:eastAsia="TimesNewRomanPSMT"/>
                <w:sz w:val="20"/>
                <w:lang w:val="lt-LT"/>
              </w:rPr>
              <w:t>koncentracija</w:t>
            </w:r>
            <w:r w:rsidRPr="00AA6DA6">
              <w:rPr>
                <w:rFonts w:eastAsia="SimSun"/>
                <w:sz w:val="20"/>
                <w:lang w:val="lt-LT" w:eastAsia="zh-CN"/>
              </w:rPr>
              <w:t xml:space="preserve"> </w:t>
            </w:r>
            <w:r w:rsidRPr="00AA6DA6">
              <w:rPr>
                <w:rFonts w:eastAsia="TimesNewRomanPSMT"/>
                <w:sz w:val="20"/>
                <w:lang w:val="lt-LT"/>
              </w:rPr>
              <w:t>serume</w:t>
            </w:r>
          </w:p>
        </w:tc>
        <w:tc>
          <w:tcPr>
            <w:tcW w:w="1417" w:type="dxa"/>
            <w:tcBorders>
              <w:top w:val="single" w:sz="4" w:space="0" w:color="000000"/>
              <w:left w:val="single" w:sz="4" w:space="0" w:color="000000"/>
              <w:bottom w:val="single" w:sz="4" w:space="0" w:color="000000"/>
              <w:right w:val="single" w:sz="4" w:space="0" w:color="000000"/>
            </w:tcBorders>
          </w:tcPr>
          <w:p w14:paraId="1CF740A9"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lastRenderedPageBreak/>
              <w:t>inkstų kanalėlių</w:t>
            </w:r>
            <w:r w:rsidRPr="00AA6DA6">
              <w:rPr>
                <w:rFonts w:eastAsia="SimSun"/>
                <w:sz w:val="20"/>
                <w:lang w:val="lt-LT" w:eastAsia="zh-CN"/>
              </w:rPr>
              <w:t xml:space="preserve"> </w:t>
            </w:r>
            <w:proofErr w:type="spellStart"/>
            <w:r w:rsidRPr="00AA6DA6">
              <w:rPr>
                <w:rFonts w:eastAsia="TimesNewRomanPSMT"/>
                <w:sz w:val="20"/>
                <w:lang w:val="lt-LT"/>
              </w:rPr>
              <w:t>acidozė</w:t>
            </w:r>
            <w:proofErr w:type="spellEnd"/>
          </w:p>
        </w:tc>
        <w:tc>
          <w:tcPr>
            <w:tcW w:w="1415" w:type="dxa"/>
            <w:tcBorders>
              <w:top w:val="single" w:sz="4" w:space="0" w:color="000000"/>
              <w:left w:val="single" w:sz="4" w:space="0" w:color="000000"/>
              <w:bottom w:val="single" w:sz="4" w:space="0" w:color="000000"/>
              <w:right w:val="single" w:sz="2" w:space="0" w:color="000000"/>
            </w:tcBorders>
          </w:tcPr>
          <w:p w14:paraId="54785A20" w14:textId="77777777" w:rsidR="005D169E" w:rsidRPr="00AA6DA6" w:rsidRDefault="005D169E" w:rsidP="007B47F3">
            <w:pPr>
              <w:widowControl w:val="0"/>
              <w:spacing w:before="60" w:after="60" w:line="240" w:lineRule="auto"/>
              <w:ind w:left="57" w:right="57"/>
              <w:rPr>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28266973" w14:textId="77777777" w:rsidR="005D169E" w:rsidRPr="00AA6DA6" w:rsidRDefault="005D169E" w:rsidP="007B47F3">
            <w:pPr>
              <w:widowControl w:val="0"/>
              <w:spacing w:before="60" w:after="60" w:line="240" w:lineRule="auto"/>
              <w:ind w:left="57" w:right="57"/>
              <w:rPr>
                <w:sz w:val="20"/>
                <w:lang w:val="lt-LT" w:bidi="de-DE"/>
              </w:rPr>
            </w:pPr>
          </w:p>
        </w:tc>
      </w:tr>
      <w:tr w:rsidR="005D169E" w:rsidRPr="00400156" w14:paraId="306A9DBF"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214E5A12" w14:textId="77777777" w:rsidR="005D169E" w:rsidRPr="00AA6DA6" w:rsidRDefault="005D169E" w:rsidP="007B47F3">
            <w:pPr>
              <w:tabs>
                <w:tab w:val="clear" w:pos="567"/>
              </w:tabs>
              <w:autoSpaceDE w:val="0"/>
              <w:autoSpaceDN w:val="0"/>
              <w:adjustRightInd w:val="0"/>
              <w:spacing w:line="240" w:lineRule="auto"/>
              <w:ind w:left="57" w:right="57"/>
              <w:rPr>
                <w:b/>
                <w:sz w:val="20"/>
                <w:lang w:val="lt-LT" w:bidi="de-DE"/>
              </w:rPr>
            </w:pPr>
            <w:r w:rsidRPr="00AA6DA6">
              <w:rPr>
                <w:rFonts w:eastAsia="SimSun"/>
                <w:b/>
                <w:bCs/>
                <w:sz w:val="20"/>
                <w:lang w:val="lt-LT"/>
              </w:rPr>
              <w:t>Bendrieji</w:t>
            </w:r>
            <w:r w:rsidRPr="00AA6DA6">
              <w:rPr>
                <w:rFonts w:eastAsia="SimSun"/>
                <w:b/>
                <w:bCs/>
                <w:sz w:val="20"/>
                <w:lang w:val="lt-LT" w:eastAsia="zh-CN"/>
              </w:rPr>
              <w:t xml:space="preserve"> </w:t>
            </w:r>
            <w:r w:rsidRPr="00AA6DA6">
              <w:rPr>
                <w:rFonts w:eastAsia="SimSun"/>
                <w:b/>
                <w:bCs/>
                <w:sz w:val="20"/>
                <w:lang w:val="lt-LT"/>
              </w:rPr>
              <w:t>sutrikimai</w:t>
            </w:r>
            <w:r w:rsidRPr="00AA6DA6">
              <w:rPr>
                <w:rFonts w:eastAsia="SimSun"/>
                <w:b/>
                <w:bCs/>
                <w:sz w:val="20"/>
                <w:lang w:val="lt-LT" w:eastAsia="zh-CN"/>
              </w:rPr>
              <w:t xml:space="preserve"> </w:t>
            </w:r>
            <w:r w:rsidRPr="00AA6DA6">
              <w:rPr>
                <w:rFonts w:eastAsia="SimSun"/>
                <w:b/>
                <w:bCs/>
                <w:sz w:val="20"/>
                <w:lang w:val="lt-LT"/>
              </w:rPr>
              <w:t>ir vartojimo</w:t>
            </w:r>
            <w:r w:rsidRPr="00AA6DA6">
              <w:rPr>
                <w:rFonts w:eastAsia="SimSun"/>
                <w:b/>
                <w:bCs/>
                <w:sz w:val="20"/>
                <w:lang w:val="lt-LT" w:eastAsia="zh-CN"/>
              </w:rPr>
              <w:t xml:space="preserve"> </w:t>
            </w:r>
            <w:r w:rsidRPr="00AA6DA6">
              <w:rPr>
                <w:rFonts w:eastAsia="SimSun"/>
                <w:b/>
                <w:bCs/>
                <w:sz w:val="20"/>
                <w:lang w:val="lt-LT"/>
              </w:rPr>
              <w:t>vietos</w:t>
            </w:r>
            <w:r w:rsidRPr="00AA6DA6">
              <w:rPr>
                <w:rFonts w:eastAsia="SimSun"/>
                <w:b/>
                <w:bCs/>
                <w:sz w:val="20"/>
                <w:lang w:val="lt-LT" w:eastAsia="zh-CN"/>
              </w:rPr>
              <w:t xml:space="preserve"> </w:t>
            </w:r>
            <w:r w:rsidRPr="00AA6DA6">
              <w:rPr>
                <w:rFonts w:eastAsia="SimSun"/>
                <w:b/>
                <w:bCs/>
                <w:sz w:val="20"/>
                <w:lang w:val="lt-LT"/>
              </w:rPr>
              <w:t>pažeidimai</w:t>
            </w:r>
          </w:p>
        </w:tc>
        <w:tc>
          <w:tcPr>
            <w:tcW w:w="1878" w:type="dxa"/>
            <w:tcBorders>
              <w:top w:val="single" w:sz="4" w:space="0" w:color="000000"/>
              <w:left w:val="single" w:sz="4" w:space="0" w:color="000000"/>
              <w:bottom w:val="single" w:sz="4" w:space="0" w:color="000000"/>
              <w:right w:val="single" w:sz="4" w:space="0" w:color="000000"/>
            </w:tcBorders>
          </w:tcPr>
          <w:p w14:paraId="55E21996"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karščiavimas*,</w:t>
            </w:r>
            <w:r w:rsidRPr="00AA6DA6">
              <w:rPr>
                <w:rFonts w:eastAsia="SimSun"/>
                <w:sz w:val="20"/>
                <w:lang w:val="lt-LT" w:eastAsia="zh-CN"/>
              </w:rPr>
              <w:t xml:space="preserve"> </w:t>
            </w:r>
            <w:r w:rsidRPr="00AA6DA6">
              <w:rPr>
                <w:rFonts w:eastAsia="TimesNewRomanPSMT"/>
                <w:sz w:val="20"/>
                <w:lang w:val="lt-LT"/>
              </w:rPr>
              <w:t>nuovargis,</w:t>
            </w:r>
            <w:r w:rsidRPr="00AA6DA6">
              <w:rPr>
                <w:rFonts w:eastAsia="SimSun"/>
                <w:sz w:val="20"/>
                <w:lang w:val="lt-LT" w:eastAsia="zh-CN"/>
              </w:rPr>
              <w:t xml:space="preserve"> </w:t>
            </w:r>
            <w:proofErr w:type="spellStart"/>
            <w:r w:rsidRPr="00AA6DA6">
              <w:rPr>
                <w:rFonts w:eastAsia="TimesNewRomanPSMT"/>
                <w:sz w:val="20"/>
                <w:lang w:val="lt-LT"/>
              </w:rPr>
              <w:t>astenija</w:t>
            </w:r>
            <w:proofErr w:type="spellEnd"/>
            <w:r w:rsidRPr="00AA6DA6">
              <w:rPr>
                <w:rFonts w:eastAsia="TimesNewRomanPSMT"/>
                <w:sz w:val="20"/>
                <w:lang w:val="lt-LT"/>
              </w:rPr>
              <w:t>,</w:t>
            </w:r>
            <w:r w:rsidRPr="00AA6DA6">
              <w:rPr>
                <w:rFonts w:eastAsia="SimSun"/>
                <w:sz w:val="20"/>
                <w:lang w:val="lt-LT" w:eastAsia="zh-CN"/>
              </w:rPr>
              <w:t xml:space="preserve"> </w:t>
            </w:r>
            <w:r w:rsidRPr="00AA6DA6">
              <w:rPr>
                <w:rFonts w:eastAsia="TimesNewRomanPSMT"/>
                <w:sz w:val="20"/>
                <w:lang w:val="lt-LT"/>
              </w:rPr>
              <w:t>krūtinės</w:t>
            </w:r>
            <w:r w:rsidRPr="00AA6DA6">
              <w:rPr>
                <w:rFonts w:eastAsia="SimSun"/>
                <w:sz w:val="20"/>
                <w:lang w:val="lt-LT" w:eastAsia="zh-CN"/>
              </w:rPr>
              <w:t xml:space="preserve"> </w:t>
            </w:r>
            <w:r w:rsidRPr="00AA6DA6">
              <w:rPr>
                <w:rFonts w:eastAsia="TimesNewRomanPSMT"/>
                <w:sz w:val="20"/>
                <w:lang w:val="lt-LT"/>
              </w:rPr>
              <w:t>skausmas,</w:t>
            </w:r>
            <w:r w:rsidRPr="00AA6DA6">
              <w:rPr>
                <w:rFonts w:eastAsia="SimSun"/>
                <w:sz w:val="20"/>
                <w:lang w:val="lt-LT" w:eastAsia="zh-CN"/>
              </w:rPr>
              <w:t xml:space="preserve"> </w:t>
            </w:r>
            <w:r w:rsidRPr="00AA6DA6">
              <w:rPr>
                <w:rFonts w:eastAsia="TimesNewRomanPSMT"/>
                <w:sz w:val="20"/>
                <w:lang w:val="lt-LT"/>
              </w:rPr>
              <w:t>injekcijos vietos</w:t>
            </w:r>
            <w:r w:rsidRPr="00AA6DA6">
              <w:rPr>
                <w:rFonts w:eastAsia="SimSun"/>
                <w:sz w:val="20"/>
                <w:lang w:val="lt-LT" w:eastAsia="zh-CN"/>
              </w:rPr>
              <w:t xml:space="preserve"> </w:t>
            </w:r>
            <w:r w:rsidRPr="00AA6DA6">
              <w:rPr>
                <w:rFonts w:eastAsia="TimesNewRomanPSMT"/>
                <w:sz w:val="20"/>
                <w:lang w:val="lt-LT"/>
              </w:rPr>
              <w:t>paraudimas,</w:t>
            </w:r>
            <w:r w:rsidRPr="00AA6DA6">
              <w:rPr>
                <w:rFonts w:eastAsia="SimSun"/>
                <w:sz w:val="20"/>
                <w:lang w:val="lt-LT" w:eastAsia="zh-CN"/>
              </w:rPr>
              <w:t xml:space="preserve"> </w:t>
            </w:r>
            <w:r w:rsidRPr="00AA6DA6">
              <w:rPr>
                <w:rFonts w:eastAsia="TimesNewRomanPSMT"/>
                <w:sz w:val="20"/>
                <w:lang w:val="lt-LT"/>
              </w:rPr>
              <w:t>injekcijos vietos</w:t>
            </w:r>
            <w:r w:rsidRPr="00AA6DA6">
              <w:rPr>
                <w:rFonts w:eastAsia="SimSun"/>
                <w:sz w:val="20"/>
                <w:lang w:val="lt-LT" w:eastAsia="zh-CN"/>
              </w:rPr>
              <w:t xml:space="preserve"> </w:t>
            </w:r>
            <w:r w:rsidRPr="00AA6DA6">
              <w:rPr>
                <w:rFonts w:eastAsia="TimesNewRomanPSMT"/>
                <w:sz w:val="20"/>
                <w:lang w:val="lt-LT"/>
              </w:rPr>
              <w:t>skausmas,</w:t>
            </w:r>
            <w:r w:rsidRPr="00AA6DA6">
              <w:rPr>
                <w:rFonts w:eastAsia="SimSun"/>
                <w:sz w:val="20"/>
                <w:lang w:val="lt-LT" w:eastAsia="zh-CN"/>
              </w:rPr>
              <w:t xml:space="preserve"> </w:t>
            </w:r>
            <w:r w:rsidRPr="00AA6DA6">
              <w:rPr>
                <w:rFonts w:eastAsia="TimesNewRomanPSMT"/>
                <w:sz w:val="20"/>
                <w:lang w:val="lt-LT"/>
              </w:rPr>
              <w:t>injekcijos vietos</w:t>
            </w:r>
            <w:r w:rsidRPr="00AA6DA6">
              <w:rPr>
                <w:rFonts w:eastAsia="SimSun"/>
                <w:sz w:val="20"/>
                <w:lang w:val="lt-LT" w:eastAsia="zh-CN"/>
              </w:rPr>
              <w:t xml:space="preserve"> </w:t>
            </w:r>
            <w:r w:rsidRPr="00AA6DA6">
              <w:rPr>
                <w:rFonts w:eastAsia="TimesNewRomanPSMT"/>
                <w:sz w:val="20"/>
                <w:lang w:val="lt-LT"/>
              </w:rPr>
              <w:t>reakcija</w:t>
            </w:r>
            <w:r w:rsidRPr="00AA6DA6">
              <w:rPr>
                <w:rFonts w:eastAsia="SimSun"/>
                <w:sz w:val="20"/>
                <w:lang w:val="lt-LT" w:eastAsia="zh-CN"/>
              </w:rPr>
              <w:t xml:space="preserve"> </w:t>
            </w:r>
            <w:r w:rsidRPr="00AA6DA6">
              <w:rPr>
                <w:rFonts w:eastAsia="TimesNewRomanPSMT"/>
                <w:sz w:val="20"/>
                <w:lang w:val="lt-LT"/>
              </w:rPr>
              <w:t>(nepatikslinta)</w:t>
            </w:r>
          </w:p>
        </w:tc>
        <w:tc>
          <w:tcPr>
            <w:tcW w:w="1845" w:type="dxa"/>
            <w:tcBorders>
              <w:top w:val="single" w:sz="4" w:space="0" w:color="000000"/>
              <w:left w:val="single" w:sz="4" w:space="0" w:color="000000"/>
              <w:bottom w:val="single" w:sz="4" w:space="0" w:color="000000"/>
              <w:right w:val="single" w:sz="4" w:space="0" w:color="000000"/>
            </w:tcBorders>
          </w:tcPr>
          <w:p w14:paraId="5DFC8068"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TimesNewRomanPSMT"/>
                <w:sz w:val="20"/>
                <w:lang w:val="lt-LT"/>
              </w:rPr>
              <w:t>mėlynė,</w:t>
            </w:r>
            <w:r w:rsidRPr="00AA6DA6">
              <w:rPr>
                <w:rFonts w:eastAsia="SimSun"/>
                <w:sz w:val="20"/>
                <w:lang w:val="lt-LT" w:eastAsia="zh-CN"/>
              </w:rPr>
              <w:t xml:space="preserve"> </w:t>
            </w:r>
            <w:r w:rsidRPr="00AA6DA6">
              <w:rPr>
                <w:rFonts w:eastAsia="TimesNewRomanPSMT"/>
                <w:sz w:val="20"/>
                <w:lang w:val="lt-LT"/>
              </w:rPr>
              <w:t>hematoma,</w:t>
            </w:r>
            <w:r w:rsidRPr="00AA6DA6">
              <w:rPr>
                <w:rFonts w:eastAsia="SimSun"/>
                <w:sz w:val="20"/>
                <w:lang w:val="lt-LT" w:eastAsia="zh-CN"/>
              </w:rPr>
              <w:t xml:space="preserve"> </w:t>
            </w:r>
            <w:r w:rsidRPr="00AA6DA6">
              <w:rPr>
                <w:rFonts w:eastAsia="TimesNewRomanPSMT"/>
                <w:sz w:val="20"/>
                <w:lang w:val="lt-LT"/>
              </w:rPr>
              <w:t>sukietėjimas,</w:t>
            </w:r>
            <w:r w:rsidRPr="00AA6DA6">
              <w:rPr>
                <w:rFonts w:eastAsia="SimSun"/>
                <w:sz w:val="20"/>
                <w:lang w:val="lt-LT" w:eastAsia="zh-CN"/>
              </w:rPr>
              <w:t xml:space="preserve"> </w:t>
            </w:r>
            <w:r w:rsidRPr="00AA6DA6">
              <w:rPr>
                <w:rFonts w:eastAsia="TimesNewRomanPSMT"/>
                <w:sz w:val="20"/>
                <w:lang w:val="lt-LT"/>
              </w:rPr>
              <w:t>išbėrimas,</w:t>
            </w:r>
            <w:r w:rsidRPr="00AA6DA6">
              <w:rPr>
                <w:rFonts w:eastAsia="SimSun"/>
                <w:sz w:val="20"/>
                <w:lang w:val="lt-LT" w:eastAsia="zh-CN"/>
              </w:rPr>
              <w:t xml:space="preserve"> </w:t>
            </w:r>
            <w:r w:rsidRPr="00AA6DA6">
              <w:rPr>
                <w:rFonts w:eastAsia="TimesNewRomanPSMT"/>
                <w:sz w:val="20"/>
                <w:lang w:val="lt-LT"/>
              </w:rPr>
              <w:t>niež</w:t>
            </w:r>
            <w:r>
              <w:rPr>
                <w:rFonts w:eastAsia="TimesNewRomanPSMT"/>
                <w:sz w:val="20"/>
                <w:lang w:val="lt-LT"/>
              </w:rPr>
              <w:t>ėjimas</w:t>
            </w:r>
            <w:r w:rsidRPr="00AA6DA6">
              <w:rPr>
                <w:rFonts w:eastAsia="TimesNewRomanPSMT"/>
                <w:sz w:val="20"/>
                <w:lang w:val="lt-LT"/>
              </w:rPr>
              <w:t>,</w:t>
            </w:r>
            <w:r w:rsidRPr="00AA6DA6">
              <w:rPr>
                <w:rFonts w:eastAsia="SimSun"/>
                <w:sz w:val="20"/>
                <w:lang w:val="lt-LT" w:eastAsia="zh-CN"/>
              </w:rPr>
              <w:t xml:space="preserve"> </w:t>
            </w:r>
            <w:r w:rsidRPr="00AA6DA6">
              <w:rPr>
                <w:rFonts w:eastAsia="TimesNewRomanPSMT"/>
                <w:sz w:val="20"/>
                <w:lang w:val="lt-LT"/>
              </w:rPr>
              <w:t>uždegimas,</w:t>
            </w:r>
            <w:r w:rsidRPr="00AA6DA6">
              <w:rPr>
                <w:rFonts w:eastAsia="SimSun"/>
                <w:sz w:val="20"/>
                <w:lang w:val="lt-LT" w:eastAsia="zh-CN"/>
              </w:rPr>
              <w:t xml:space="preserve"> </w:t>
            </w:r>
            <w:r w:rsidRPr="00AA6DA6">
              <w:rPr>
                <w:rFonts w:eastAsia="TimesNewRomanPSMT"/>
                <w:sz w:val="20"/>
                <w:lang w:val="lt-LT"/>
              </w:rPr>
              <w:t>spalvos</w:t>
            </w:r>
            <w:r w:rsidRPr="00AA6DA6">
              <w:rPr>
                <w:rFonts w:eastAsia="SimSun"/>
                <w:sz w:val="20"/>
                <w:lang w:val="lt-LT" w:eastAsia="zh-CN"/>
              </w:rPr>
              <w:t xml:space="preserve"> </w:t>
            </w:r>
            <w:r w:rsidRPr="00AA6DA6">
              <w:rPr>
                <w:rFonts w:eastAsia="TimesNewRomanPSMT"/>
                <w:sz w:val="20"/>
                <w:lang w:val="lt-LT"/>
              </w:rPr>
              <w:t>pasikeitimas,</w:t>
            </w:r>
            <w:r w:rsidRPr="00AA6DA6">
              <w:rPr>
                <w:rFonts w:eastAsia="SimSun"/>
                <w:sz w:val="20"/>
                <w:lang w:val="lt-LT" w:eastAsia="zh-CN"/>
              </w:rPr>
              <w:t xml:space="preserve"> </w:t>
            </w:r>
            <w:r w:rsidRPr="00AA6DA6">
              <w:rPr>
                <w:rFonts w:eastAsia="TimesNewRomanPSMT"/>
                <w:sz w:val="20"/>
                <w:lang w:val="lt-LT"/>
              </w:rPr>
              <w:t>mazgelis ir</w:t>
            </w:r>
            <w:r w:rsidRPr="00AA6DA6">
              <w:rPr>
                <w:rFonts w:eastAsia="SimSun"/>
                <w:sz w:val="20"/>
                <w:lang w:val="lt-LT" w:eastAsia="zh-CN"/>
              </w:rPr>
              <w:t xml:space="preserve"> </w:t>
            </w:r>
            <w:r w:rsidRPr="00AA6DA6">
              <w:rPr>
                <w:rFonts w:eastAsia="TimesNewRomanPSMT"/>
                <w:sz w:val="20"/>
                <w:lang w:val="lt-LT"/>
              </w:rPr>
              <w:t>kraujavimas</w:t>
            </w:r>
            <w:r w:rsidRPr="00AA6DA6">
              <w:rPr>
                <w:rFonts w:eastAsia="SimSun"/>
                <w:sz w:val="20"/>
                <w:lang w:val="lt-LT" w:eastAsia="zh-CN"/>
              </w:rPr>
              <w:t xml:space="preserve"> </w:t>
            </w:r>
            <w:r w:rsidRPr="00AA6DA6">
              <w:rPr>
                <w:rFonts w:eastAsia="TimesNewRomanPSMT"/>
                <w:sz w:val="20"/>
                <w:lang w:val="lt-LT"/>
              </w:rPr>
              <w:t>(injekcijos</w:t>
            </w:r>
            <w:r w:rsidRPr="00AA6DA6">
              <w:rPr>
                <w:rFonts w:eastAsia="SimSun"/>
                <w:sz w:val="20"/>
                <w:lang w:val="lt-LT" w:eastAsia="zh-CN"/>
              </w:rPr>
              <w:t xml:space="preserve"> </w:t>
            </w:r>
            <w:r w:rsidRPr="00AA6DA6">
              <w:rPr>
                <w:rFonts w:eastAsia="TimesNewRomanPSMT"/>
                <w:sz w:val="20"/>
                <w:lang w:val="lt-LT"/>
              </w:rPr>
              <w:t>vietoje),</w:t>
            </w:r>
            <w:r w:rsidRPr="00AA6DA6">
              <w:rPr>
                <w:rFonts w:eastAsia="SimSun"/>
                <w:sz w:val="20"/>
                <w:lang w:val="lt-LT" w:eastAsia="zh-CN"/>
              </w:rPr>
              <w:t xml:space="preserve"> </w:t>
            </w:r>
            <w:r w:rsidRPr="00AA6DA6">
              <w:rPr>
                <w:rFonts w:eastAsia="TimesNewRomanPSMT"/>
                <w:sz w:val="20"/>
                <w:lang w:val="lt-LT"/>
              </w:rPr>
              <w:t>negalavimas,</w:t>
            </w:r>
            <w:r w:rsidRPr="00AA6DA6">
              <w:rPr>
                <w:rFonts w:eastAsia="SimSun"/>
                <w:sz w:val="20"/>
                <w:lang w:val="lt-LT" w:eastAsia="zh-CN"/>
              </w:rPr>
              <w:t xml:space="preserve"> </w:t>
            </w:r>
            <w:r w:rsidRPr="00AA6DA6">
              <w:rPr>
                <w:rFonts w:eastAsia="TimesNewRomanPSMT"/>
                <w:sz w:val="20"/>
                <w:lang w:val="lt-LT"/>
              </w:rPr>
              <w:t>drebulys,</w:t>
            </w:r>
            <w:r w:rsidRPr="00AA6DA6">
              <w:rPr>
                <w:rFonts w:eastAsia="SimSun"/>
                <w:sz w:val="20"/>
                <w:lang w:val="lt-LT" w:eastAsia="zh-CN"/>
              </w:rPr>
              <w:t xml:space="preserve"> </w:t>
            </w:r>
            <w:r w:rsidRPr="00AA6DA6">
              <w:rPr>
                <w:rFonts w:eastAsia="TimesNewRomanPSMT"/>
                <w:sz w:val="20"/>
                <w:lang w:val="lt-LT"/>
              </w:rPr>
              <w:t>kateterio vietos</w:t>
            </w:r>
            <w:r w:rsidRPr="00AA6DA6">
              <w:rPr>
                <w:rFonts w:eastAsia="SimSun"/>
                <w:sz w:val="20"/>
                <w:lang w:val="lt-LT" w:eastAsia="zh-CN"/>
              </w:rPr>
              <w:t xml:space="preserve"> </w:t>
            </w:r>
            <w:r w:rsidRPr="00AA6DA6">
              <w:rPr>
                <w:rFonts w:eastAsia="TimesNewRomanPSMT"/>
                <w:sz w:val="20"/>
                <w:lang w:val="lt-LT"/>
              </w:rPr>
              <w:t>kraujavimas</w:t>
            </w:r>
          </w:p>
        </w:tc>
        <w:tc>
          <w:tcPr>
            <w:tcW w:w="1417" w:type="dxa"/>
            <w:tcBorders>
              <w:top w:val="single" w:sz="4" w:space="0" w:color="000000"/>
              <w:left w:val="single" w:sz="4" w:space="0" w:color="000000"/>
              <w:bottom w:val="single" w:sz="4" w:space="0" w:color="000000"/>
              <w:right w:val="single" w:sz="4" w:space="0" w:color="000000"/>
            </w:tcBorders>
          </w:tcPr>
          <w:p w14:paraId="3AD70BB8"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66E967EF"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injekcijos</w:t>
            </w:r>
            <w:r w:rsidRPr="00AA6DA6">
              <w:rPr>
                <w:rFonts w:eastAsia="SimSun"/>
                <w:sz w:val="20"/>
                <w:lang w:val="lt-LT" w:eastAsia="zh-CN"/>
              </w:rPr>
              <w:t xml:space="preserve"> </w:t>
            </w:r>
            <w:r w:rsidRPr="00AA6DA6">
              <w:rPr>
                <w:rFonts w:eastAsia="SimSun"/>
                <w:sz w:val="20"/>
                <w:lang w:val="lt-LT"/>
              </w:rPr>
              <w:t>vietos</w:t>
            </w:r>
            <w:r w:rsidRPr="00AA6DA6">
              <w:rPr>
                <w:rFonts w:eastAsia="SimSun"/>
                <w:sz w:val="20"/>
                <w:lang w:val="lt-LT" w:eastAsia="zh-CN"/>
              </w:rPr>
              <w:t xml:space="preserve"> </w:t>
            </w:r>
            <w:r w:rsidRPr="00AA6DA6">
              <w:rPr>
                <w:rFonts w:eastAsia="TimesNewRomanPSMT"/>
                <w:sz w:val="20"/>
                <w:lang w:val="lt-LT"/>
              </w:rPr>
              <w:t>nekrozė</w:t>
            </w:r>
            <w:r w:rsidRPr="00AA6DA6">
              <w:rPr>
                <w:rFonts w:eastAsia="SimSun"/>
                <w:sz w:val="20"/>
                <w:lang w:val="lt-LT" w:eastAsia="zh-CN"/>
              </w:rPr>
              <w:t xml:space="preserve"> </w:t>
            </w:r>
            <w:r w:rsidRPr="00AA6DA6">
              <w:rPr>
                <w:rFonts w:eastAsia="SimSun"/>
                <w:sz w:val="20"/>
                <w:lang w:val="lt-LT"/>
              </w:rPr>
              <w:t>(injekcijos vietoje)</w:t>
            </w:r>
          </w:p>
        </w:tc>
        <w:tc>
          <w:tcPr>
            <w:tcW w:w="1134" w:type="dxa"/>
            <w:tcBorders>
              <w:top w:val="single" w:sz="4" w:space="0" w:color="000000"/>
              <w:left w:val="single" w:sz="2" w:space="0" w:color="000000"/>
              <w:bottom w:val="single" w:sz="4" w:space="0" w:color="000000"/>
              <w:right w:val="single" w:sz="2" w:space="0" w:color="000000"/>
            </w:tcBorders>
          </w:tcPr>
          <w:p w14:paraId="234530B7" w14:textId="77777777" w:rsidR="005D169E" w:rsidRPr="00AA6DA6" w:rsidRDefault="005D169E" w:rsidP="007B47F3">
            <w:pPr>
              <w:widowControl w:val="0"/>
              <w:spacing w:before="60" w:after="60" w:line="240" w:lineRule="auto"/>
              <w:ind w:left="57" w:right="57"/>
              <w:rPr>
                <w:sz w:val="20"/>
                <w:lang w:val="lt-LT" w:bidi="de-DE"/>
              </w:rPr>
            </w:pPr>
          </w:p>
        </w:tc>
      </w:tr>
      <w:tr w:rsidR="005D169E" w:rsidRPr="00AA6DA6" w14:paraId="5FDEE15A" w14:textId="77777777" w:rsidTr="007B47F3">
        <w:tc>
          <w:tcPr>
            <w:tcW w:w="1806" w:type="dxa"/>
            <w:tcBorders>
              <w:top w:val="single" w:sz="4" w:space="0" w:color="000000"/>
              <w:left w:val="single" w:sz="4" w:space="0" w:color="000000"/>
              <w:bottom w:val="single" w:sz="4" w:space="0" w:color="000000"/>
              <w:right w:val="single" w:sz="4" w:space="0" w:color="000000"/>
            </w:tcBorders>
          </w:tcPr>
          <w:p w14:paraId="053263E2" w14:textId="77777777" w:rsidR="005D169E" w:rsidRPr="00AA6DA6" w:rsidRDefault="005D169E" w:rsidP="007B47F3">
            <w:pPr>
              <w:widowControl w:val="0"/>
              <w:spacing w:before="60" w:after="60" w:line="240" w:lineRule="auto"/>
              <w:ind w:left="57" w:right="57"/>
              <w:rPr>
                <w:b/>
                <w:sz w:val="20"/>
                <w:lang w:val="lt-LT" w:bidi="de-DE"/>
              </w:rPr>
            </w:pPr>
            <w:r w:rsidRPr="00AA6DA6">
              <w:rPr>
                <w:rFonts w:eastAsia="SimSun"/>
                <w:b/>
                <w:bCs/>
                <w:sz w:val="20"/>
                <w:lang w:val="lt-LT"/>
              </w:rPr>
              <w:t>Tyrimai</w:t>
            </w:r>
          </w:p>
        </w:tc>
        <w:tc>
          <w:tcPr>
            <w:tcW w:w="1878" w:type="dxa"/>
            <w:tcBorders>
              <w:top w:val="single" w:sz="4" w:space="0" w:color="000000"/>
              <w:left w:val="single" w:sz="4" w:space="0" w:color="000000"/>
              <w:bottom w:val="single" w:sz="4" w:space="0" w:color="000000"/>
              <w:right w:val="single" w:sz="4" w:space="0" w:color="000000"/>
            </w:tcBorders>
          </w:tcPr>
          <w:p w14:paraId="792E911E" w14:textId="77777777" w:rsidR="005D169E" w:rsidRPr="00AA6DA6" w:rsidRDefault="005D169E" w:rsidP="007B47F3">
            <w:pPr>
              <w:tabs>
                <w:tab w:val="clear" w:pos="567"/>
              </w:tabs>
              <w:autoSpaceDE w:val="0"/>
              <w:autoSpaceDN w:val="0"/>
              <w:adjustRightInd w:val="0"/>
              <w:spacing w:line="240" w:lineRule="auto"/>
              <w:ind w:left="57" w:right="57"/>
              <w:rPr>
                <w:sz w:val="20"/>
                <w:lang w:val="lt-LT" w:bidi="de-DE"/>
              </w:rPr>
            </w:pPr>
            <w:r w:rsidRPr="00AA6DA6">
              <w:rPr>
                <w:rFonts w:eastAsia="SimSun"/>
                <w:sz w:val="20"/>
                <w:lang w:val="lt-LT"/>
              </w:rPr>
              <w:t>Svorio</w:t>
            </w:r>
            <w:r w:rsidRPr="00AA6DA6">
              <w:rPr>
                <w:rFonts w:eastAsia="SimSun"/>
                <w:sz w:val="20"/>
                <w:lang w:val="lt-LT" w:eastAsia="zh-CN"/>
              </w:rPr>
              <w:t xml:space="preserve"> </w:t>
            </w:r>
            <w:r w:rsidRPr="00AA6DA6">
              <w:rPr>
                <w:rFonts w:eastAsia="TimesNewRomanPSMT"/>
                <w:sz w:val="20"/>
                <w:lang w:val="lt-LT"/>
              </w:rPr>
              <w:t>sumažėjimas</w:t>
            </w:r>
          </w:p>
        </w:tc>
        <w:tc>
          <w:tcPr>
            <w:tcW w:w="1845" w:type="dxa"/>
            <w:tcBorders>
              <w:top w:val="single" w:sz="4" w:space="0" w:color="000000"/>
              <w:left w:val="single" w:sz="4" w:space="0" w:color="000000"/>
              <w:bottom w:val="single" w:sz="4" w:space="0" w:color="000000"/>
              <w:right w:val="single" w:sz="4" w:space="0" w:color="000000"/>
            </w:tcBorders>
          </w:tcPr>
          <w:p w14:paraId="0A8218B3" w14:textId="77777777" w:rsidR="005D169E" w:rsidRPr="00AA6DA6" w:rsidRDefault="005D169E" w:rsidP="007B47F3">
            <w:pPr>
              <w:widowControl w:val="0"/>
              <w:spacing w:before="60" w:after="60" w:line="240" w:lineRule="auto"/>
              <w:ind w:left="57" w:right="57"/>
              <w:rPr>
                <w:w w:val="103"/>
                <w:sz w:val="20"/>
                <w:lang w:val="lt-LT" w:bidi="de-DE"/>
              </w:rPr>
            </w:pPr>
          </w:p>
        </w:tc>
        <w:tc>
          <w:tcPr>
            <w:tcW w:w="1417" w:type="dxa"/>
            <w:tcBorders>
              <w:top w:val="single" w:sz="4" w:space="0" w:color="000000"/>
              <w:left w:val="single" w:sz="4" w:space="0" w:color="000000"/>
              <w:bottom w:val="single" w:sz="4" w:space="0" w:color="000000"/>
              <w:right w:val="single" w:sz="4" w:space="0" w:color="000000"/>
            </w:tcBorders>
          </w:tcPr>
          <w:p w14:paraId="3BFA349D" w14:textId="77777777" w:rsidR="005D169E" w:rsidRPr="00AA6DA6" w:rsidRDefault="005D169E" w:rsidP="007B47F3">
            <w:pPr>
              <w:widowControl w:val="0"/>
              <w:spacing w:before="60" w:after="60" w:line="240" w:lineRule="auto"/>
              <w:ind w:left="57" w:right="57"/>
              <w:rPr>
                <w:sz w:val="20"/>
                <w:lang w:val="lt-LT" w:bidi="de-DE"/>
              </w:rPr>
            </w:pPr>
          </w:p>
        </w:tc>
        <w:tc>
          <w:tcPr>
            <w:tcW w:w="1415" w:type="dxa"/>
            <w:tcBorders>
              <w:top w:val="single" w:sz="4" w:space="0" w:color="000000"/>
              <w:left w:val="single" w:sz="4" w:space="0" w:color="000000"/>
              <w:bottom w:val="single" w:sz="4" w:space="0" w:color="000000"/>
              <w:right w:val="single" w:sz="2" w:space="0" w:color="000000"/>
            </w:tcBorders>
          </w:tcPr>
          <w:p w14:paraId="08C13D9C" w14:textId="77777777" w:rsidR="005D169E" w:rsidRPr="00AA6DA6" w:rsidRDefault="005D169E" w:rsidP="007B47F3">
            <w:pPr>
              <w:widowControl w:val="0"/>
              <w:spacing w:before="60" w:after="60" w:line="240" w:lineRule="auto"/>
              <w:ind w:left="57" w:right="57"/>
              <w:rPr>
                <w:w w:val="103"/>
                <w:sz w:val="20"/>
                <w:lang w:val="lt-LT" w:bidi="de-DE"/>
              </w:rPr>
            </w:pPr>
          </w:p>
        </w:tc>
        <w:tc>
          <w:tcPr>
            <w:tcW w:w="1134" w:type="dxa"/>
            <w:tcBorders>
              <w:top w:val="single" w:sz="4" w:space="0" w:color="000000"/>
              <w:left w:val="single" w:sz="2" w:space="0" w:color="000000"/>
              <w:bottom w:val="single" w:sz="4" w:space="0" w:color="000000"/>
              <w:right w:val="single" w:sz="2" w:space="0" w:color="000000"/>
            </w:tcBorders>
          </w:tcPr>
          <w:p w14:paraId="78654397" w14:textId="77777777" w:rsidR="005D169E" w:rsidRPr="00AA6DA6" w:rsidRDefault="005D169E" w:rsidP="007B47F3">
            <w:pPr>
              <w:widowControl w:val="0"/>
              <w:spacing w:before="60" w:after="60" w:line="240" w:lineRule="auto"/>
              <w:ind w:left="57" w:right="57"/>
              <w:rPr>
                <w:sz w:val="20"/>
                <w:lang w:val="lt-LT" w:bidi="de-DE"/>
              </w:rPr>
            </w:pPr>
          </w:p>
        </w:tc>
      </w:tr>
    </w:tbl>
    <w:p w14:paraId="04783050" w14:textId="77777777" w:rsidR="005D169E" w:rsidRPr="00AA6DA6" w:rsidRDefault="005D169E" w:rsidP="005D169E">
      <w:pPr>
        <w:autoSpaceDE w:val="0"/>
        <w:autoSpaceDN w:val="0"/>
        <w:adjustRightInd w:val="0"/>
        <w:spacing w:line="240" w:lineRule="auto"/>
        <w:jc w:val="both"/>
        <w:rPr>
          <w:rFonts w:eastAsia="SimSun"/>
          <w:szCs w:val="22"/>
          <w:lang w:val="lt-LT" w:eastAsia="zh-CN"/>
        </w:rPr>
      </w:pPr>
      <w:r w:rsidRPr="00AA6DA6">
        <w:rPr>
          <w:rFonts w:eastAsia="SimSun"/>
          <w:szCs w:val="22"/>
          <w:lang w:val="lt-LT" w:eastAsia="zh-CN"/>
        </w:rPr>
        <w:t>* = retai nustatyti mirties atvejai</w:t>
      </w:r>
    </w:p>
    <w:p w14:paraId="11E20EC9" w14:textId="77777777" w:rsidR="005D169E" w:rsidRPr="00AA6DA6" w:rsidRDefault="005D169E" w:rsidP="005D169E">
      <w:pPr>
        <w:autoSpaceDE w:val="0"/>
        <w:autoSpaceDN w:val="0"/>
        <w:adjustRightInd w:val="0"/>
        <w:spacing w:line="240" w:lineRule="auto"/>
        <w:jc w:val="both"/>
        <w:rPr>
          <w:rFonts w:eastAsia="SimSun"/>
          <w:szCs w:val="22"/>
          <w:lang w:val="lt-LT" w:eastAsia="zh-CN"/>
        </w:rPr>
      </w:pPr>
      <w:r w:rsidRPr="009B6D27">
        <w:rPr>
          <w:szCs w:val="22"/>
          <w:vertAlign w:val="superscript"/>
        </w:rPr>
        <w:t>a</w:t>
      </w:r>
      <w:r w:rsidRPr="009B6D27">
        <w:rPr>
          <w:sz w:val="14"/>
          <w:szCs w:val="14"/>
        </w:rPr>
        <w:t xml:space="preserve"> = </w:t>
      </w:r>
      <w:proofErr w:type="spellStart"/>
      <w:r w:rsidRPr="009B6D27">
        <w:rPr>
          <w:szCs w:val="22"/>
        </w:rPr>
        <w:t>žr</w:t>
      </w:r>
      <w:proofErr w:type="spellEnd"/>
      <w:r w:rsidRPr="009B6D27">
        <w:rPr>
          <w:szCs w:val="22"/>
        </w:rPr>
        <w:t xml:space="preserve">. 4.4 </w:t>
      </w:r>
      <w:proofErr w:type="spellStart"/>
      <w:r w:rsidRPr="009B6D27">
        <w:rPr>
          <w:szCs w:val="22"/>
        </w:rPr>
        <w:t>skyrių</w:t>
      </w:r>
      <w:proofErr w:type="spellEnd"/>
    </w:p>
    <w:p w14:paraId="285DDE75" w14:textId="77777777" w:rsidR="005D169E" w:rsidRPr="00AA6DA6" w:rsidRDefault="005D169E" w:rsidP="005D169E">
      <w:pPr>
        <w:autoSpaceDE w:val="0"/>
        <w:autoSpaceDN w:val="0"/>
        <w:adjustRightInd w:val="0"/>
        <w:spacing w:line="240" w:lineRule="auto"/>
        <w:jc w:val="both"/>
        <w:rPr>
          <w:rFonts w:eastAsia="SimSun"/>
          <w:szCs w:val="22"/>
          <w:lang w:val="lt-LT" w:eastAsia="zh-CN"/>
        </w:rPr>
      </w:pPr>
    </w:p>
    <w:p w14:paraId="342BF324" w14:textId="77777777" w:rsidR="005D169E" w:rsidRPr="00AA6DA6" w:rsidRDefault="005D169E" w:rsidP="005D169E">
      <w:pPr>
        <w:autoSpaceDE w:val="0"/>
        <w:autoSpaceDN w:val="0"/>
        <w:adjustRightInd w:val="0"/>
        <w:spacing w:line="240" w:lineRule="auto"/>
        <w:jc w:val="both"/>
        <w:rPr>
          <w:rFonts w:eastAsia="SimSun"/>
          <w:szCs w:val="22"/>
          <w:u w:val="single"/>
          <w:lang w:val="lt-LT" w:eastAsia="zh-CN"/>
        </w:rPr>
      </w:pPr>
      <w:r>
        <w:rPr>
          <w:rFonts w:eastAsia="SimSun"/>
          <w:szCs w:val="22"/>
          <w:u w:val="single"/>
          <w:lang w:val="lt-LT" w:eastAsia="zh-CN"/>
        </w:rPr>
        <w:t xml:space="preserve">Atrinktų </w:t>
      </w:r>
      <w:r w:rsidRPr="00AA6DA6">
        <w:rPr>
          <w:rFonts w:eastAsia="SimSun"/>
          <w:szCs w:val="22"/>
          <w:u w:val="single"/>
          <w:lang w:val="lt-LT" w:eastAsia="zh-CN"/>
        </w:rPr>
        <w:t xml:space="preserve">nepageidaujamų reakcijų </w:t>
      </w:r>
      <w:r>
        <w:rPr>
          <w:rFonts w:eastAsia="SimSun"/>
          <w:szCs w:val="22"/>
          <w:u w:val="single"/>
          <w:lang w:val="lt-LT" w:eastAsia="zh-CN"/>
        </w:rPr>
        <w:t>apibūdinimas</w:t>
      </w:r>
    </w:p>
    <w:p w14:paraId="151B6E3E" w14:textId="77777777" w:rsidR="005D169E" w:rsidRPr="00AA6DA6" w:rsidRDefault="005D169E" w:rsidP="005D169E">
      <w:pPr>
        <w:autoSpaceDE w:val="0"/>
        <w:autoSpaceDN w:val="0"/>
        <w:adjustRightInd w:val="0"/>
        <w:spacing w:line="240" w:lineRule="auto"/>
        <w:jc w:val="both"/>
        <w:rPr>
          <w:rFonts w:eastAsia="SimSun"/>
          <w:i/>
          <w:szCs w:val="22"/>
          <w:lang w:val="lt-LT" w:eastAsia="zh-CN"/>
        </w:rPr>
      </w:pPr>
      <w:r w:rsidRPr="00AA6DA6">
        <w:rPr>
          <w:rFonts w:eastAsia="SimSun"/>
          <w:i/>
          <w:szCs w:val="22"/>
          <w:lang w:val="lt-LT" w:eastAsia="zh-CN"/>
        </w:rPr>
        <w:t>Nepageidaujamos kraujo reakcijos</w:t>
      </w:r>
    </w:p>
    <w:p w14:paraId="586102E9"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Dažniausiai nustatytos (≥ 10%) hematologinės nepageidaujamos reakcijos, susijusios su gydymu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buvo anemija, </w:t>
      </w:r>
      <w:proofErr w:type="spellStart"/>
      <w:r w:rsidRPr="00AA6DA6">
        <w:rPr>
          <w:rFonts w:eastAsia="SimSun"/>
          <w:szCs w:val="22"/>
          <w:lang w:val="lt-LT" w:eastAsia="zh-CN"/>
        </w:rPr>
        <w:t>trombocitopenija</w:t>
      </w:r>
      <w:proofErr w:type="spellEnd"/>
      <w:r w:rsidRPr="00AA6DA6">
        <w:rPr>
          <w:rFonts w:eastAsia="SimSun"/>
          <w:szCs w:val="22"/>
          <w:lang w:val="lt-LT" w:eastAsia="zh-CN"/>
        </w:rPr>
        <w:t xml:space="preserve">, </w:t>
      </w:r>
      <w:proofErr w:type="spellStart"/>
      <w:r w:rsidRPr="00AA6DA6">
        <w:rPr>
          <w:rFonts w:eastAsia="SimSun"/>
          <w:szCs w:val="22"/>
          <w:lang w:val="lt-LT" w:eastAsia="zh-CN"/>
        </w:rPr>
        <w:t>neutropenija</w:t>
      </w:r>
      <w:proofErr w:type="spellEnd"/>
      <w:r w:rsidRPr="00AA6DA6">
        <w:rPr>
          <w:rFonts w:eastAsia="SimSun"/>
          <w:szCs w:val="22"/>
          <w:lang w:val="lt-LT" w:eastAsia="zh-CN"/>
        </w:rPr>
        <w:t xml:space="preserve">, </w:t>
      </w:r>
      <w:proofErr w:type="spellStart"/>
      <w:r w:rsidRPr="00AA6DA6">
        <w:rPr>
          <w:rFonts w:eastAsia="SimSun"/>
          <w:szCs w:val="22"/>
          <w:lang w:val="lt-LT" w:eastAsia="zh-CN"/>
        </w:rPr>
        <w:t>febrilinė</w:t>
      </w:r>
      <w:proofErr w:type="spellEnd"/>
      <w:r w:rsidRPr="00AA6DA6">
        <w:rPr>
          <w:rFonts w:eastAsia="SimSun"/>
          <w:szCs w:val="22"/>
          <w:lang w:val="lt-LT" w:eastAsia="zh-CN"/>
        </w:rPr>
        <w:t xml:space="preserve"> </w:t>
      </w:r>
      <w:proofErr w:type="spellStart"/>
      <w:r w:rsidRPr="00AA6DA6">
        <w:rPr>
          <w:rFonts w:eastAsia="SimSun"/>
          <w:szCs w:val="22"/>
          <w:lang w:val="lt-LT" w:eastAsia="zh-CN"/>
        </w:rPr>
        <w:t>neutropenija</w:t>
      </w:r>
      <w:proofErr w:type="spellEnd"/>
      <w:r w:rsidRPr="00AA6DA6">
        <w:rPr>
          <w:rFonts w:eastAsia="SimSun"/>
          <w:szCs w:val="22"/>
          <w:lang w:val="lt-LT" w:eastAsia="zh-CN"/>
        </w:rPr>
        <w:t xml:space="preserve"> ir </w:t>
      </w:r>
      <w:proofErr w:type="spellStart"/>
      <w:r w:rsidRPr="00AA6DA6">
        <w:rPr>
          <w:rFonts w:eastAsia="SimSun"/>
          <w:szCs w:val="22"/>
          <w:lang w:val="lt-LT" w:eastAsia="zh-CN"/>
        </w:rPr>
        <w:t>leukopenija</w:t>
      </w:r>
      <w:proofErr w:type="spellEnd"/>
      <w:r w:rsidRPr="00AA6DA6">
        <w:rPr>
          <w:rFonts w:eastAsia="SimSun"/>
          <w:szCs w:val="22"/>
          <w:lang w:val="lt-LT" w:eastAsia="zh-CN"/>
        </w:rPr>
        <w:t xml:space="preserve"> ir kt., jos paprastai buvo 3 arba 4 laipsnio. Šių atvejų rizika yra didesnė pirmųjų 2 ciklų metu, po to jie rečiau pasitaiko pacientams, kurių kraujas atsistato. Dauguma nepageidaujamų kraujo reakcijų buvo kontroliuojamos, atliekant nuolatinį įprastinio bendro kraujo tyrimo stebėjimą ir atidedant </w:t>
      </w:r>
      <w:proofErr w:type="spellStart"/>
      <w:r w:rsidRPr="00AA6DA6">
        <w:rPr>
          <w:rFonts w:eastAsia="SimSun"/>
          <w:szCs w:val="22"/>
          <w:lang w:val="lt-LT" w:eastAsia="zh-CN"/>
        </w:rPr>
        <w:t>azacitidino</w:t>
      </w:r>
      <w:proofErr w:type="spellEnd"/>
      <w:r w:rsidRPr="00AA6DA6">
        <w:rPr>
          <w:rFonts w:eastAsia="SimSun"/>
          <w:szCs w:val="22"/>
          <w:lang w:val="lt-LT" w:eastAsia="zh-CN"/>
        </w:rPr>
        <w:t xml:space="preserve"> vartojimą kitame cikle; profilaktikai vartojant antibiotikų ir (arba) </w:t>
      </w:r>
      <w:proofErr w:type="spellStart"/>
      <w:r>
        <w:rPr>
          <w:rFonts w:eastAsia="SimSun"/>
          <w:szCs w:val="22"/>
          <w:lang w:val="lt-LT" w:eastAsia="zh-CN"/>
        </w:rPr>
        <w:t>granulocitų</w:t>
      </w:r>
      <w:proofErr w:type="spellEnd"/>
      <w:r>
        <w:rPr>
          <w:rFonts w:eastAsia="SimSun"/>
          <w:szCs w:val="22"/>
          <w:lang w:val="lt-LT" w:eastAsia="zh-CN"/>
        </w:rPr>
        <w:t xml:space="preserve"> kolonijas stimuliuojančių faktorių</w:t>
      </w:r>
      <w:r w:rsidRPr="00AA6DA6">
        <w:rPr>
          <w:rFonts w:eastAsia="SimSun"/>
          <w:szCs w:val="22"/>
          <w:lang w:val="lt-LT" w:eastAsia="zh-CN"/>
        </w:rPr>
        <w:t xml:space="preserve"> (pvz., G-KSF) </w:t>
      </w:r>
      <w:proofErr w:type="spellStart"/>
      <w:r w:rsidRPr="00AA6DA6">
        <w:rPr>
          <w:rFonts w:eastAsia="SimSun"/>
          <w:szCs w:val="22"/>
          <w:lang w:val="lt-LT" w:eastAsia="zh-CN"/>
        </w:rPr>
        <w:t>neutropenijos</w:t>
      </w:r>
      <w:proofErr w:type="spellEnd"/>
      <w:r w:rsidRPr="00AA6DA6">
        <w:rPr>
          <w:rFonts w:eastAsia="SimSun"/>
          <w:szCs w:val="22"/>
          <w:lang w:val="lt-LT" w:eastAsia="zh-CN"/>
        </w:rPr>
        <w:t xml:space="preserve"> atveju bei kraujo transfuzijas anemijos arba </w:t>
      </w:r>
      <w:proofErr w:type="spellStart"/>
      <w:r w:rsidRPr="00AA6DA6">
        <w:rPr>
          <w:rFonts w:eastAsia="SimSun"/>
          <w:szCs w:val="22"/>
          <w:lang w:val="lt-LT" w:eastAsia="zh-CN"/>
        </w:rPr>
        <w:t>trombocitopenijos</w:t>
      </w:r>
      <w:proofErr w:type="spellEnd"/>
      <w:r w:rsidRPr="00AA6DA6">
        <w:rPr>
          <w:rFonts w:eastAsia="SimSun"/>
          <w:szCs w:val="22"/>
          <w:lang w:val="lt-LT" w:eastAsia="zh-CN"/>
        </w:rPr>
        <w:t xml:space="preserve"> atvejais, jei to reikėjo.</w:t>
      </w:r>
    </w:p>
    <w:p w14:paraId="1CB97BF0"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12D4711E" w14:textId="77777777" w:rsidR="005D169E" w:rsidRPr="00AA6DA6" w:rsidRDefault="005D169E" w:rsidP="005D169E">
      <w:pPr>
        <w:autoSpaceDE w:val="0"/>
        <w:autoSpaceDN w:val="0"/>
        <w:adjustRightInd w:val="0"/>
        <w:spacing w:line="240" w:lineRule="auto"/>
        <w:jc w:val="both"/>
        <w:rPr>
          <w:rFonts w:eastAsia="SimSun"/>
          <w:i/>
          <w:szCs w:val="22"/>
          <w:lang w:val="lt-LT" w:eastAsia="zh-CN"/>
        </w:rPr>
      </w:pPr>
      <w:r w:rsidRPr="00AA6DA6">
        <w:rPr>
          <w:rFonts w:eastAsia="SimSun"/>
          <w:i/>
          <w:szCs w:val="22"/>
          <w:lang w:val="lt-LT" w:eastAsia="zh-CN"/>
        </w:rPr>
        <w:t>Infekcijos</w:t>
      </w:r>
    </w:p>
    <w:p w14:paraId="7B0457F3"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Dėl </w:t>
      </w:r>
      <w:proofErr w:type="spellStart"/>
      <w:r w:rsidRPr="00AA6DA6">
        <w:rPr>
          <w:rFonts w:eastAsia="SimSun"/>
          <w:szCs w:val="22"/>
          <w:lang w:val="lt-LT" w:eastAsia="zh-CN"/>
        </w:rPr>
        <w:t>mieloidinių</w:t>
      </w:r>
      <w:proofErr w:type="spellEnd"/>
      <w:r w:rsidRPr="00AA6DA6">
        <w:rPr>
          <w:rFonts w:eastAsia="SimSun"/>
          <w:szCs w:val="22"/>
          <w:lang w:val="lt-LT" w:eastAsia="zh-CN"/>
        </w:rPr>
        <w:t xml:space="preserve"> ląstelių slopinimo gali išsivystyti </w:t>
      </w:r>
      <w:proofErr w:type="spellStart"/>
      <w:r w:rsidRPr="00AA6DA6">
        <w:rPr>
          <w:rFonts w:eastAsia="SimSun"/>
          <w:szCs w:val="22"/>
          <w:lang w:val="lt-LT" w:eastAsia="zh-CN"/>
        </w:rPr>
        <w:t>neutropenija</w:t>
      </w:r>
      <w:proofErr w:type="spellEnd"/>
      <w:r w:rsidRPr="00AA6DA6">
        <w:rPr>
          <w:rFonts w:eastAsia="SimSun"/>
          <w:szCs w:val="22"/>
          <w:lang w:val="lt-LT" w:eastAsia="zh-CN"/>
        </w:rPr>
        <w:t xml:space="preserve"> ir padidėti infekcijos rizika. Gauta pranešimų apie pacientų, kurie vartojo </w:t>
      </w:r>
      <w:proofErr w:type="spellStart"/>
      <w:r w:rsidRPr="00AA6DA6">
        <w:rPr>
          <w:rFonts w:eastAsia="SimSun"/>
          <w:szCs w:val="22"/>
          <w:lang w:val="lt-LT" w:eastAsia="zh-CN"/>
        </w:rPr>
        <w:t>azacitidino</w:t>
      </w:r>
      <w:proofErr w:type="spellEnd"/>
      <w:r w:rsidRPr="00AA6DA6">
        <w:rPr>
          <w:rFonts w:eastAsia="SimSun"/>
          <w:szCs w:val="22"/>
          <w:lang w:val="lt-LT" w:eastAsia="zh-CN"/>
        </w:rPr>
        <w:t xml:space="preserve">, sunkias nepageidaujamas reakcijas, pvz., sepsį, </w:t>
      </w:r>
      <w:r w:rsidRPr="00AA6DA6">
        <w:rPr>
          <w:rFonts w:eastAsia="MS Mincho"/>
          <w:szCs w:val="22"/>
          <w:lang w:val="lt-LT" w:eastAsia="zh-CN"/>
        </w:rPr>
        <w:t>į</w:t>
      </w:r>
      <w:r w:rsidRPr="00AA6DA6">
        <w:rPr>
          <w:rFonts w:eastAsia="SimSun"/>
          <w:szCs w:val="22"/>
          <w:lang w:val="lt-LT" w:eastAsia="zh-CN"/>
        </w:rPr>
        <w:t xml:space="preserve">skaitant </w:t>
      </w:r>
      <w:proofErr w:type="spellStart"/>
      <w:r w:rsidRPr="00AA6DA6">
        <w:rPr>
          <w:rFonts w:eastAsia="SimSun"/>
          <w:szCs w:val="22"/>
          <w:lang w:val="lt-LT" w:eastAsia="zh-CN"/>
        </w:rPr>
        <w:t>neutropeninį</w:t>
      </w:r>
      <w:proofErr w:type="spellEnd"/>
      <w:r w:rsidRPr="00AA6DA6">
        <w:rPr>
          <w:rFonts w:eastAsia="SimSun"/>
          <w:szCs w:val="22"/>
          <w:lang w:val="lt-LT" w:eastAsia="zh-CN"/>
        </w:rPr>
        <w:t xml:space="preserve"> sepsį ir pneumoniją; kai kurios iš jų baigėsi mirtimi. Infekcijas galima gydyti </w:t>
      </w:r>
      <w:proofErr w:type="spellStart"/>
      <w:r w:rsidRPr="00AA6DA6">
        <w:rPr>
          <w:rFonts w:eastAsia="SimSun"/>
          <w:szCs w:val="22"/>
          <w:lang w:val="lt-LT" w:eastAsia="zh-CN"/>
        </w:rPr>
        <w:t>neutropenijos</w:t>
      </w:r>
      <w:proofErr w:type="spellEnd"/>
      <w:r w:rsidRPr="00AA6DA6">
        <w:rPr>
          <w:rFonts w:eastAsia="SimSun"/>
          <w:szCs w:val="22"/>
          <w:lang w:val="lt-LT" w:eastAsia="zh-CN"/>
        </w:rPr>
        <w:t xml:space="preserve"> atveju vartojant vaistų nuo infekcijos ir </w:t>
      </w:r>
      <w:proofErr w:type="spellStart"/>
      <w:r>
        <w:rPr>
          <w:rFonts w:eastAsia="SimSun"/>
          <w:szCs w:val="22"/>
          <w:lang w:val="lt-LT" w:eastAsia="zh-CN"/>
        </w:rPr>
        <w:t>granulocitų</w:t>
      </w:r>
      <w:proofErr w:type="spellEnd"/>
      <w:r>
        <w:rPr>
          <w:rFonts w:eastAsia="SimSun"/>
          <w:szCs w:val="22"/>
          <w:lang w:val="lt-LT" w:eastAsia="zh-CN"/>
        </w:rPr>
        <w:t xml:space="preserve"> kolonijas stimuliuojančių faktorių</w:t>
      </w:r>
      <w:r w:rsidRPr="00AA6DA6" w:rsidDel="00CC2C59">
        <w:rPr>
          <w:rFonts w:eastAsia="SimSun"/>
          <w:szCs w:val="22"/>
          <w:lang w:val="lt-LT" w:eastAsia="zh-CN"/>
        </w:rPr>
        <w:t xml:space="preserve"> </w:t>
      </w:r>
      <w:r w:rsidRPr="00AA6DA6">
        <w:rPr>
          <w:rFonts w:eastAsia="SimSun"/>
          <w:szCs w:val="22"/>
          <w:lang w:val="lt-LT" w:eastAsia="zh-CN"/>
        </w:rPr>
        <w:t>(pvz., G-KSF).</w:t>
      </w:r>
    </w:p>
    <w:p w14:paraId="70AEED20"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01CBDB8A" w14:textId="77777777" w:rsidR="005D169E" w:rsidRPr="00AA6DA6" w:rsidRDefault="005D169E" w:rsidP="005D169E">
      <w:pPr>
        <w:autoSpaceDE w:val="0"/>
        <w:autoSpaceDN w:val="0"/>
        <w:adjustRightInd w:val="0"/>
        <w:spacing w:line="240" w:lineRule="auto"/>
        <w:jc w:val="both"/>
        <w:rPr>
          <w:rFonts w:eastAsia="SimSun"/>
          <w:i/>
          <w:szCs w:val="22"/>
          <w:lang w:val="lt-LT" w:eastAsia="zh-CN"/>
        </w:rPr>
      </w:pPr>
      <w:r w:rsidRPr="00AA6DA6">
        <w:rPr>
          <w:rFonts w:eastAsia="SimSun"/>
          <w:i/>
          <w:szCs w:val="22"/>
          <w:lang w:val="lt-LT" w:eastAsia="zh-CN"/>
        </w:rPr>
        <w:t>Kraujavimas</w:t>
      </w:r>
    </w:p>
    <w:p w14:paraId="04B1FACE"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Pacientams, kurie gydomi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gali prasidėti kraujavimas. Gauta pranešimų apie sunkias nepageidaujamas reakcijas, pvz., kraujavimą iš virškinimo trakto, </w:t>
      </w:r>
      <w:proofErr w:type="spellStart"/>
      <w:r w:rsidRPr="00AA6DA6">
        <w:rPr>
          <w:rFonts w:eastAsia="SimSun"/>
          <w:szCs w:val="22"/>
          <w:lang w:val="lt-LT" w:eastAsia="zh-CN"/>
        </w:rPr>
        <w:t>intrakranialinį</w:t>
      </w:r>
      <w:proofErr w:type="spellEnd"/>
      <w:r w:rsidRPr="00AA6DA6">
        <w:rPr>
          <w:rFonts w:eastAsia="SimSun"/>
          <w:szCs w:val="22"/>
          <w:lang w:val="lt-LT" w:eastAsia="zh-CN"/>
        </w:rPr>
        <w:t xml:space="preserve"> kraujavimą. </w:t>
      </w:r>
    </w:p>
    <w:p w14:paraId="3AEF50C2"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Pacientus, ypač tuos, kuriems anksčiau buvo nustatyta arba dėl gydymo atsirado </w:t>
      </w:r>
      <w:proofErr w:type="spellStart"/>
      <w:r w:rsidRPr="00AA6DA6">
        <w:rPr>
          <w:rFonts w:eastAsia="SimSun"/>
          <w:szCs w:val="22"/>
          <w:lang w:val="lt-LT" w:eastAsia="zh-CN"/>
        </w:rPr>
        <w:t>trombocitopenija</w:t>
      </w:r>
      <w:proofErr w:type="spellEnd"/>
      <w:r w:rsidRPr="00AA6DA6">
        <w:rPr>
          <w:rFonts w:eastAsia="SimSun"/>
          <w:szCs w:val="22"/>
          <w:lang w:val="lt-LT" w:eastAsia="zh-CN"/>
        </w:rPr>
        <w:t>, reikia stebėti dėl kraujavimo požymių ir simptomų atsiradimo.</w:t>
      </w:r>
    </w:p>
    <w:p w14:paraId="09F9FB7C"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56318682"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Padidėjęs jautrumas</w:t>
      </w:r>
    </w:p>
    <w:p w14:paraId="4502077D"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Gauta pranešimų apie sunkias padidėjusio jautrumo reakcijas, pasireiškusias pacientams, gydomiems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w:t>
      </w:r>
      <w:proofErr w:type="spellStart"/>
      <w:r w:rsidRPr="00AA6DA6">
        <w:rPr>
          <w:rFonts w:eastAsia="SimSun"/>
          <w:szCs w:val="22"/>
          <w:lang w:val="lt-LT" w:eastAsia="zh-CN"/>
        </w:rPr>
        <w:t>Anafilaktoidinės</w:t>
      </w:r>
      <w:proofErr w:type="spellEnd"/>
      <w:r w:rsidRPr="00AA6DA6">
        <w:rPr>
          <w:rFonts w:eastAsia="SimSun"/>
          <w:szCs w:val="22"/>
          <w:lang w:val="lt-LT" w:eastAsia="zh-CN"/>
        </w:rPr>
        <w:t xml:space="preserve"> reakcijos atveju gydymą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reikia nedelsiant nutraukti ir taikyti tinkamą simptominį gydymą.</w:t>
      </w:r>
    </w:p>
    <w:p w14:paraId="79E60D37"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0995E9C6"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Odos ir poodinio audinio nepageidaujamos reakcijos</w:t>
      </w:r>
    </w:p>
    <w:p w14:paraId="57360EE5"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Dauguma nepageidaujamų odos ir poodinio audinio reakcijų buvo susiję su injekcijos vieta. Pagrindžiamųjų tyrimų metu dėl šių nepageidaujamų reakcijų nebuvo sustabdytas gydymas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ar sumažinta </w:t>
      </w:r>
      <w:proofErr w:type="spellStart"/>
      <w:r w:rsidRPr="00AA6DA6">
        <w:rPr>
          <w:rFonts w:eastAsia="SimSun"/>
          <w:szCs w:val="22"/>
          <w:lang w:val="lt-LT" w:eastAsia="zh-CN"/>
        </w:rPr>
        <w:t>azacitidino</w:t>
      </w:r>
      <w:proofErr w:type="spellEnd"/>
      <w:r w:rsidRPr="00AA6DA6">
        <w:rPr>
          <w:rFonts w:eastAsia="SimSun"/>
          <w:szCs w:val="22"/>
          <w:lang w:val="lt-LT" w:eastAsia="zh-CN"/>
        </w:rPr>
        <w:t xml:space="preserve"> dozė. Dauguma nepageidaujamų reakcijų įvyko pirmųjų 2 gydymo ciklų metu; vėlesniuose cikluose stebėta jų mažėjimo tendencija. Tokioms pašalinėms poodinio audinio reakcijoms, kaip injekcijos vietos išbėrimas, uždegimas ar niež</w:t>
      </w:r>
      <w:r>
        <w:rPr>
          <w:rFonts w:eastAsia="SimSun"/>
          <w:szCs w:val="22"/>
          <w:lang w:val="lt-LT" w:eastAsia="zh-CN"/>
        </w:rPr>
        <w:t>ėjimas</w:t>
      </w:r>
      <w:r w:rsidRPr="00AA6DA6">
        <w:rPr>
          <w:rFonts w:eastAsia="SimSun"/>
          <w:szCs w:val="22"/>
          <w:lang w:val="lt-LT" w:eastAsia="zh-CN"/>
        </w:rPr>
        <w:t xml:space="preserve">, išbėrimas, paraudimas ir odos pakenkimas gali prireikti gydymo kitais vaistiniais preparatais, pavyzdžiui, </w:t>
      </w:r>
      <w:proofErr w:type="spellStart"/>
      <w:r w:rsidRPr="00AA6DA6">
        <w:rPr>
          <w:rFonts w:eastAsia="SimSun"/>
          <w:szCs w:val="22"/>
          <w:lang w:val="lt-LT" w:eastAsia="zh-CN"/>
        </w:rPr>
        <w:t>antihistamininiais</w:t>
      </w:r>
      <w:proofErr w:type="spellEnd"/>
      <w:r w:rsidRPr="00AA6DA6">
        <w:rPr>
          <w:rFonts w:eastAsia="SimSun"/>
          <w:szCs w:val="22"/>
          <w:lang w:val="lt-LT" w:eastAsia="zh-CN"/>
        </w:rPr>
        <w:t>, kortikosteroidų</w:t>
      </w:r>
      <w:r>
        <w:rPr>
          <w:rFonts w:eastAsia="SimSun"/>
          <w:szCs w:val="22"/>
          <w:lang w:val="lt-LT" w:eastAsia="zh-CN"/>
        </w:rPr>
        <w:t xml:space="preserve"> vaistiniais</w:t>
      </w:r>
      <w:r w:rsidRPr="00AA6DA6">
        <w:rPr>
          <w:rFonts w:eastAsia="SimSun"/>
          <w:szCs w:val="22"/>
          <w:lang w:val="lt-LT" w:eastAsia="zh-CN"/>
        </w:rPr>
        <w:t xml:space="preserve"> preparatais ir nesteroidiniais vaistiniais preparatais nuo uždegimo (NVNU). Šias odos reakcijas reikia atskirti nuo minkštųjų audinių infekcijų, kartais pasireiškiančių injekcijos </w:t>
      </w:r>
      <w:r w:rsidRPr="00AA6DA6">
        <w:rPr>
          <w:rFonts w:eastAsia="SimSun"/>
          <w:szCs w:val="22"/>
          <w:lang w:val="lt-LT" w:eastAsia="zh-CN"/>
        </w:rPr>
        <w:lastRenderedPageBreak/>
        <w:t>vietoje. Vaist</w:t>
      </w:r>
      <w:r>
        <w:rPr>
          <w:rFonts w:eastAsia="SimSun"/>
          <w:szCs w:val="22"/>
          <w:lang w:val="lt-LT" w:eastAsia="zh-CN"/>
        </w:rPr>
        <w:t>iniam preparatui</w:t>
      </w:r>
      <w:r w:rsidRPr="00AA6DA6">
        <w:rPr>
          <w:rFonts w:eastAsia="SimSun"/>
          <w:szCs w:val="22"/>
          <w:lang w:val="lt-LT" w:eastAsia="zh-CN"/>
        </w:rPr>
        <w:t xml:space="preserve"> esant rinkoje gauta pranešimų apie </w:t>
      </w:r>
      <w:proofErr w:type="spellStart"/>
      <w:r w:rsidRPr="00AA6DA6">
        <w:rPr>
          <w:rFonts w:eastAsia="SimSun"/>
          <w:szCs w:val="22"/>
          <w:lang w:val="lt-LT" w:eastAsia="zh-CN"/>
        </w:rPr>
        <w:t>azacitidino</w:t>
      </w:r>
      <w:proofErr w:type="spellEnd"/>
      <w:r w:rsidRPr="00AA6DA6">
        <w:rPr>
          <w:rFonts w:eastAsia="SimSun"/>
          <w:szCs w:val="22"/>
          <w:lang w:val="lt-LT" w:eastAsia="zh-CN"/>
        </w:rPr>
        <w:t xml:space="preserve"> sukeltas minkštųjų audinių infekcijas, įskaitant celiulitą ir </w:t>
      </w:r>
      <w:proofErr w:type="spellStart"/>
      <w:r w:rsidRPr="00AA6DA6">
        <w:rPr>
          <w:rFonts w:eastAsia="SimSun"/>
          <w:szCs w:val="22"/>
          <w:lang w:val="lt-LT" w:eastAsia="zh-CN"/>
        </w:rPr>
        <w:t>nekrozuojantį</w:t>
      </w:r>
      <w:proofErr w:type="spellEnd"/>
      <w:r w:rsidRPr="00AA6DA6">
        <w:rPr>
          <w:rFonts w:eastAsia="SimSun"/>
          <w:szCs w:val="22"/>
          <w:lang w:val="lt-LT" w:eastAsia="zh-CN"/>
        </w:rPr>
        <w:t xml:space="preserve"> </w:t>
      </w:r>
      <w:proofErr w:type="spellStart"/>
      <w:r w:rsidRPr="00AA6DA6">
        <w:rPr>
          <w:rFonts w:eastAsia="SimSun"/>
          <w:szCs w:val="22"/>
          <w:lang w:val="lt-LT" w:eastAsia="zh-CN"/>
        </w:rPr>
        <w:t>fascitą</w:t>
      </w:r>
      <w:proofErr w:type="spellEnd"/>
      <w:r w:rsidRPr="00AA6DA6">
        <w:rPr>
          <w:rFonts w:eastAsia="SimSun"/>
          <w:szCs w:val="22"/>
          <w:lang w:val="lt-LT" w:eastAsia="zh-CN"/>
        </w:rPr>
        <w:t>, kurie retais atvejais baigėsi mirtimi. Kaip gydyti infekcines nepageidaujamas reakcijas žr. 4.8 skyriuje „Infekcijos“.</w:t>
      </w:r>
    </w:p>
    <w:p w14:paraId="4FE64959"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5098B339"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Virškinimo trakto nepageidaujamos reakcijos</w:t>
      </w:r>
    </w:p>
    <w:p w14:paraId="0D206E06"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Dažniausiai pasireiškusios virškinimo trakto nepageidaujamos reakcijos, susijusios su gydymu </w:t>
      </w:r>
      <w:proofErr w:type="spellStart"/>
      <w:r w:rsidRPr="00AA6DA6">
        <w:rPr>
          <w:rFonts w:eastAsia="SimSun"/>
          <w:szCs w:val="22"/>
          <w:lang w:val="lt-LT" w:eastAsia="zh-CN"/>
        </w:rPr>
        <w:t>azacitidinu</w:t>
      </w:r>
      <w:proofErr w:type="spellEnd"/>
      <w:r w:rsidRPr="00AA6DA6">
        <w:rPr>
          <w:rFonts w:eastAsia="SimSun"/>
          <w:szCs w:val="22"/>
          <w:lang w:val="lt-LT" w:eastAsia="zh-CN"/>
        </w:rPr>
        <w:t>, buvo vidurių užkietėjimas, viduriavimas, pykinimas ir vėmimas. Šios nepageidaujamos reakcijos buvo gydomos simptomiškai, skiriant vaistinių preparatų nuo pykinimo ir vėmimo, medikamentų nuo viduriavimo bei vidurius laisvinančių ir (arba) išmatas minkštinančius vaistinių preparatų nuo vidurių užkietėjimo.</w:t>
      </w:r>
    </w:p>
    <w:p w14:paraId="30298744"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44370030"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Inkstų nepageidaujamos reakcijos</w:t>
      </w:r>
    </w:p>
    <w:p w14:paraId="0D0F0C07"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Pacientams, gydytiems </w:t>
      </w:r>
      <w:proofErr w:type="spellStart"/>
      <w:r w:rsidRPr="00AA6DA6">
        <w:rPr>
          <w:rFonts w:eastAsia="SimSun"/>
          <w:szCs w:val="22"/>
          <w:lang w:val="lt-LT" w:eastAsia="zh-CN"/>
        </w:rPr>
        <w:t>azacitidinu</w:t>
      </w:r>
      <w:proofErr w:type="spellEnd"/>
      <w:r w:rsidRPr="00AA6DA6">
        <w:rPr>
          <w:rFonts w:eastAsia="SimSun"/>
          <w:szCs w:val="22"/>
          <w:lang w:val="lt-LT" w:eastAsia="zh-CN"/>
        </w:rPr>
        <w:t>, pasireiškė inkstų sutrikimai: nuo padidėjusio</w:t>
      </w:r>
      <w:r>
        <w:rPr>
          <w:rFonts w:eastAsia="SimSun"/>
          <w:szCs w:val="22"/>
          <w:lang w:val="lt-LT" w:eastAsia="zh-CN"/>
        </w:rPr>
        <w:t>s</w:t>
      </w:r>
      <w:r w:rsidRPr="00AA6DA6">
        <w:rPr>
          <w:rFonts w:eastAsia="SimSun"/>
          <w:szCs w:val="22"/>
          <w:lang w:val="lt-LT" w:eastAsia="zh-CN"/>
        </w:rPr>
        <w:t xml:space="preserve"> kreatinino </w:t>
      </w:r>
      <w:r>
        <w:rPr>
          <w:rFonts w:eastAsia="SimSun"/>
          <w:szCs w:val="22"/>
          <w:lang w:val="lt-LT" w:eastAsia="zh-CN"/>
        </w:rPr>
        <w:t>koncentracijos</w:t>
      </w:r>
      <w:r w:rsidRPr="00AA6DA6">
        <w:rPr>
          <w:rFonts w:eastAsia="SimSun"/>
          <w:szCs w:val="22"/>
          <w:lang w:val="lt-LT" w:eastAsia="zh-CN"/>
        </w:rPr>
        <w:t xml:space="preserve"> serume ir </w:t>
      </w:r>
      <w:proofErr w:type="spellStart"/>
      <w:r w:rsidRPr="00AA6DA6">
        <w:rPr>
          <w:rFonts w:eastAsia="SimSun"/>
          <w:szCs w:val="22"/>
          <w:lang w:val="lt-LT" w:eastAsia="zh-CN"/>
        </w:rPr>
        <w:t>hematurijos</w:t>
      </w:r>
      <w:proofErr w:type="spellEnd"/>
      <w:r w:rsidRPr="00AA6DA6">
        <w:rPr>
          <w:rFonts w:eastAsia="SimSun"/>
          <w:szCs w:val="22"/>
          <w:lang w:val="lt-LT" w:eastAsia="zh-CN"/>
        </w:rPr>
        <w:t xml:space="preserve"> iki inkstų kanalėlių </w:t>
      </w:r>
      <w:proofErr w:type="spellStart"/>
      <w:r w:rsidRPr="00AA6DA6">
        <w:rPr>
          <w:rFonts w:eastAsia="SimSun"/>
          <w:szCs w:val="22"/>
          <w:lang w:val="lt-LT" w:eastAsia="zh-CN"/>
        </w:rPr>
        <w:t>acidozės</w:t>
      </w:r>
      <w:proofErr w:type="spellEnd"/>
      <w:r w:rsidRPr="00AA6DA6">
        <w:rPr>
          <w:rFonts w:eastAsia="SimSun"/>
          <w:szCs w:val="22"/>
          <w:lang w:val="lt-LT" w:eastAsia="zh-CN"/>
        </w:rPr>
        <w:t xml:space="preserve">, inkstų nepakankamumo ir mirties (žr. 4.4 skyrių). </w:t>
      </w:r>
    </w:p>
    <w:p w14:paraId="154D332D"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4DB0F587"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Kepenų nepageidaujamos reakcijos</w:t>
      </w:r>
    </w:p>
    <w:p w14:paraId="18C80E04"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Pacientams, kuriems dėl </w:t>
      </w:r>
      <w:proofErr w:type="spellStart"/>
      <w:r w:rsidRPr="00AA6DA6">
        <w:rPr>
          <w:rFonts w:eastAsia="SimSun"/>
          <w:szCs w:val="22"/>
          <w:lang w:val="lt-LT" w:eastAsia="zh-CN"/>
        </w:rPr>
        <w:t>metastazinės</w:t>
      </w:r>
      <w:proofErr w:type="spellEnd"/>
      <w:r w:rsidRPr="00AA6DA6">
        <w:rPr>
          <w:rFonts w:eastAsia="SimSun"/>
          <w:szCs w:val="22"/>
          <w:lang w:val="lt-LT" w:eastAsia="zh-CN"/>
        </w:rPr>
        <w:t xml:space="preserve"> ligos nustatyta didelė navikų masė, gydymo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laikotarpiu pasireiškė kepenų nepakankamumas, progresuojanti </w:t>
      </w:r>
      <w:proofErr w:type="spellStart"/>
      <w:r w:rsidRPr="00AA6DA6">
        <w:rPr>
          <w:rFonts w:eastAsia="SimSun"/>
          <w:szCs w:val="22"/>
          <w:lang w:val="lt-LT" w:eastAsia="zh-CN"/>
        </w:rPr>
        <w:t>hepatinė</w:t>
      </w:r>
      <w:proofErr w:type="spellEnd"/>
      <w:r w:rsidRPr="00AA6DA6">
        <w:rPr>
          <w:rFonts w:eastAsia="SimSun"/>
          <w:szCs w:val="22"/>
          <w:lang w:val="lt-LT" w:eastAsia="zh-CN"/>
        </w:rPr>
        <w:t xml:space="preserve"> koma ir mirtis (žr. 4.4 skyrių).</w:t>
      </w:r>
    </w:p>
    <w:p w14:paraId="4DCE7E5A"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05D226CE"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6A2753B9"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Širdies reiškiniai</w:t>
      </w:r>
    </w:p>
    <w:p w14:paraId="01C3C477"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Klinikinio tyrimo, kuriame galėjo dalyvauti pacientai, anksčiau sirgę širdies ir kraujagyslių arba plaučių liga, duomenys parodė padidėjusį širdies reiškinių dažnį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gydomiems pacientams, kuriems naujai diagnozuota AML (žr. 4.4 skyrių).</w:t>
      </w:r>
    </w:p>
    <w:p w14:paraId="4E54BE0E" w14:textId="77777777" w:rsidR="005D169E" w:rsidRPr="00AA6DA6" w:rsidRDefault="005D169E" w:rsidP="005D169E">
      <w:pPr>
        <w:autoSpaceDE w:val="0"/>
        <w:autoSpaceDN w:val="0"/>
        <w:adjustRightInd w:val="0"/>
        <w:spacing w:line="240" w:lineRule="auto"/>
        <w:rPr>
          <w:rFonts w:eastAsia="SimSun"/>
          <w:i/>
          <w:szCs w:val="22"/>
          <w:lang w:val="lt-LT" w:eastAsia="zh-CN"/>
        </w:rPr>
      </w:pPr>
    </w:p>
    <w:p w14:paraId="240BFB1A"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Senyvi</w:t>
      </w:r>
      <w:r>
        <w:rPr>
          <w:rFonts w:eastAsia="SimSun"/>
          <w:i/>
          <w:szCs w:val="22"/>
          <w:lang w:val="lt-LT" w:eastAsia="zh-CN"/>
        </w:rPr>
        <w:t>ems</w:t>
      </w:r>
      <w:r w:rsidRPr="00AA6DA6">
        <w:rPr>
          <w:rFonts w:eastAsia="SimSun"/>
          <w:i/>
          <w:szCs w:val="22"/>
          <w:lang w:val="lt-LT" w:eastAsia="zh-CN"/>
        </w:rPr>
        <w:t xml:space="preserve"> pacienta</w:t>
      </w:r>
      <w:r>
        <w:rPr>
          <w:rFonts w:eastAsia="SimSun"/>
          <w:i/>
          <w:szCs w:val="22"/>
          <w:lang w:val="lt-LT" w:eastAsia="zh-CN"/>
        </w:rPr>
        <w:t>ms</w:t>
      </w:r>
    </w:p>
    <w:p w14:paraId="7AACE105"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Duomenų apie </w:t>
      </w:r>
      <w:proofErr w:type="spellStart"/>
      <w:r w:rsidRPr="00AA6DA6">
        <w:rPr>
          <w:rFonts w:eastAsia="SimSun"/>
          <w:szCs w:val="22"/>
          <w:lang w:val="lt-LT" w:eastAsia="zh-CN"/>
        </w:rPr>
        <w:t>azacitidino</w:t>
      </w:r>
      <w:proofErr w:type="spellEnd"/>
      <w:r w:rsidRPr="00AA6DA6">
        <w:rPr>
          <w:rFonts w:eastAsia="SimSun"/>
          <w:szCs w:val="22"/>
          <w:lang w:val="lt-LT" w:eastAsia="zh-CN"/>
        </w:rPr>
        <w:t xml:space="preserve"> saugumą ≥ 85 metų pacientams yra mažai (tyrime AZA-AML-001 gydyta 14 [5,9 %] ≥ 85 metų pacientų).</w:t>
      </w:r>
    </w:p>
    <w:p w14:paraId="55416F15"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4A4F529E" w14:textId="77777777" w:rsidR="005D169E" w:rsidRPr="00AA6DA6" w:rsidRDefault="005D169E" w:rsidP="005D169E">
      <w:pPr>
        <w:autoSpaceDE w:val="0"/>
        <w:autoSpaceDN w:val="0"/>
        <w:adjustRightInd w:val="0"/>
        <w:spacing w:line="240" w:lineRule="auto"/>
        <w:rPr>
          <w:rFonts w:eastAsia="SimSun"/>
          <w:i/>
          <w:szCs w:val="22"/>
          <w:lang w:val="lt-LT" w:eastAsia="zh-CN"/>
        </w:rPr>
      </w:pPr>
      <w:r w:rsidRPr="00AA6DA6">
        <w:rPr>
          <w:rFonts w:eastAsia="SimSun"/>
          <w:i/>
          <w:szCs w:val="22"/>
          <w:lang w:val="lt-LT" w:eastAsia="zh-CN"/>
        </w:rPr>
        <w:t xml:space="preserve">Vaikų populiacija </w:t>
      </w:r>
    </w:p>
    <w:p w14:paraId="60215701"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AZA-JMML-001 tyrime 28 vaikų populiacijos pacientai (nuo 1 mėnesio iki mažiau negu 18 metų) buvo gydomi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dėl MDS (n = 10) arba jaunatvinės (</w:t>
      </w:r>
      <w:proofErr w:type="spellStart"/>
      <w:r w:rsidRPr="00AA6DA6">
        <w:rPr>
          <w:rFonts w:eastAsia="SimSun"/>
          <w:szCs w:val="22"/>
          <w:lang w:val="lt-LT" w:eastAsia="zh-CN"/>
        </w:rPr>
        <w:t>juvenilinės</w:t>
      </w:r>
      <w:proofErr w:type="spellEnd"/>
      <w:r w:rsidRPr="00AA6DA6">
        <w:rPr>
          <w:rFonts w:eastAsia="SimSun"/>
          <w:szCs w:val="22"/>
          <w:lang w:val="lt-LT" w:eastAsia="zh-CN"/>
        </w:rPr>
        <w:t xml:space="preserve">) </w:t>
      </w:r>
      <w:proofErr w:type="spellStart"/>
      <w:r w:rsidRPr="00AA6DA6">
        <w:rPr>
          <w:rFonts w:eastAsia="SimSun"/>
          <w:szCs w:val="22"/>
          <w:lang w:val="lt-LT" w:eastAsia="zh-CN"/>
        </w:rPr>
        <w:t>mielomonocitinės</w:t>
      </w:r>
      <w:proofErr w:type="spellEnd"/>
      <w:r w:rsidRPr="00AA6DA6">
        <w:rPr>
          <w:rFonts w:eastAsia="SimSun"/>
          <w:szCs w:val="22"/>
          <w:lang w:val="lt-LT" w:eastAsia="zh-CN"/>
        </w:rPr>
        <w:t xml:space="preserve"> leukemijos (JMML) (n = 18) (žr. 5.1 skyrių). </w:t>
      </w:r>
    </w:p>
    <w:p w14:paraId="7A13B8DF"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61A83859"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Visiems 28 pacientams pasireiškė bent vienas nepageidaujamas reiškinys, o 17 (60,7%) – bent vienas su gydymu susijęs nepageidaujamas reiškinys. Nepageidaujami reiškiniai, apie kuriuos pranešta dažniausiai, visoje vaikų populiacijoje buvo karščiavimas, hematologiniai reiškiniai, įskaitant anemiją, </w:t>
      </w:r>
      <w:proofErr w:type="spellStart"/>
      <w:r w:rsidRPr="00AA6DA6">
        <w:rPr>
          <w:rFonts w:eastAsia="SimSun"/>
          <w:szCs w:val="22"/>
          <w:lang w:val="lt-LT" w:eastAsia="zh-CN"/>
        </w:rPr>
        <w:t>trombocitopenija</w:t>
      </w:r>
      <w:proofErr w:type="spellEnd"/>
      <w:r w:rsidRPr="00AA6DA6">
        <w:rPr>
          <w:rFonts w:eastAsia="SimSun"/>
          <w:szCs w:val="22"/>
          <w:lang w:val="lt-LT" w:eastAsia="zh-CN"/>
        </w:rPr>
        <w:t xml:space="preserve"> ir </w:t>
      </w:r>
      <w:proofErr w:type="spellStart"/>
      <w:r w:rsidRPr="00AA6DA6">
        <w:rPr>
          <w:rFonts w:eastAsia="SimSun"/>
          <w:szCs w:val="22"/>
          <w:lang w:val="lt-LT" w:eastAsia="zh-CN"/>
        </w:rPr>
        <w:t>febrilinę</w:t>
      </w:r>
      <w:proofErr w:type="spellEnd"/>
      <w:r w:rsidRPr="00AA6DA6">
        <w:rPr>
          <w:rFonts w:eastAsia="SimSun"/>
          <w:szCs w:val="22"/>
          <w:lang w:val="lt-LT" w:eastAsia="zh-CN"/>
        </w:rPr>
        <w:t xml:space="preserve"> </w:t>
      </w:r>
      <w:proofErr w:type="spellStart"/>
      <w:r w:rsidRPr="00AA6DA6">
        <w:rPr>
          <w:rFonts w:eastAsia="SimSun"/>
          <w:szCs w:val="22"/>
          <w:lang w:val="lt-LT" w:eastAsia="zh-CN"/>
        </w:rPr>
        <w:t>neutropeniją</w:t>
      </w:r>
      <w:proofErr w:type="spellEnd"/>
      <w:r w:rsidRPr="00AA6DA6">
        <w:rPr>
          <w:rFonts w:eastAsia="SimSun"/>
          <w:szCs w:val="22"/>
          <w:lang w:val="lt-LT" w:eastAsia="zh-CN"/>
        </w:rPr>
        <w:t>, ir virškinimo trakto sutrikimai, įskaitant vidurių užkietėjimą ir vėmimą.</w:t>
      </w:r>
    </w:p>
    <w:p w14:paraId="0D86998F"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7FBDB3A6"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Trys (3) tiriamieji patyrė gydymo metu atsiradusį reiškinį, dėl kurio reikėjo nutraukti vaistinio preparato vartojimą (karščiavimą, ligos progresavimą ir pilvo skausmą).</w:t>
      </w:r>
    </w:p>
    <w:p w14:paraId="2BA1EA0E"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7D9CF393"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Tyrime AZA-AML-004 7 pacientai vaikai (nuo 2 iki 12 metų) buvo gydyti </w:t>
      </w:r>
      <w:proofErr w:type="spellStart"/>
      <w:r w:rsidRPr="00AA6DA6">
        <w:rPr>
          <w:rFonts w:eastAsia="SimSun"/>
          <w:szCs w:val="22"/>
          <w:lang w:val="lt-LT" w:eastAsia="zh-CN"/>
        </w:rPr>
        <w:t>azacitidinu</w:t>
      </w:r>
      <w:proofErr w:type="spellEnd"/>
      <w:r w:rsidRPr="00AA6DA6">
        <w:rPr>
          <w:rFonts w:eastAsia="SimSun"/>
          <w:szCs w:val="22"/>
          <w:lang w:val="lt-LT" w:eastAsia="zh-CN"/>
        </w:rPr>
        <w:t xml:space="preserve"> nuo ŪML molekulinio atkryčio po pirmosios visiškos remisijos [VR1] (žr. 5.1 skyrių).</w:t>
      </w:r>
    </w:p>
    <w:p w14:paraId="09393C1A"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73C361EC"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Visi 7 pacientai patyrė bent vieną su gydymu susijusį nepageidaujamą reiškinį. Dažniausiai užfiksuoti nepageidaujami reiškiniai buvo </w:t>
      </w:r>
      <w:proofErr w:type="spellStart"/>
      <w:r w:rsidRPr="00AA6DA6">
        <w:rPr>
          <w:rFonts w:eastAsia="SimSun"/>
          <w:szCs w:val="22"/>
          <w:lang w:val="lt-LT" w:eastAsia="zh-CN"/>
        </w:rPr>
        <w:t>neutropenija</w:t>
      </w:r>
      <w:proofErr w:type="spellEnd"/>
      <w:r w:rsidRPr="00AA6DA6">
        <w:rPr>
          <w:rFonts w:eastAsia="SimSun"/>
          <w:szCs w:val="22"/>
          <w:lang w:val="lt-LT" w:eastAsia="zh-CN"/>
        </w:rPr>
        <w:t xml:space="preserve">, pykinimas, </w:t>
      </w:r>
      <w:proofErr w:type="spellStart"/>
      <w:r w:rsidRPr="00AA6DA6">
        <w:rPr>
          <w:rFonts w:eastAsia="SimSun"/>
          <w:szCs w:val="22"/>
          <w:lang w:val="lt-LT" w:eastAsia="zh-CN"/>
        </w:rPr>
        <w:t>leukopenija</w:t>
      </w:r>
      <w:proofErr w:type="spellEnd"/>
      <w:r w:rsidRPr="00AA6DA6">
        <w:rPr>
          <w:rFonts w:eastAsia="SimSun"/>
          <w:szCs w:val="22"/>
          <w:lang w:val="lt-LT" w:eastAsia="zh-CN"/>
        </w:rPr>
        <w:t xml:space="preserve">, </w:t>
      </w:r>
      <w:proofErr w:type="spellStart"/>
      <w:r w:rsidRPr="00AA6DA6">
        <w:rPr>
          <w:rFonts w:eastAsia="SimSun"/>
          <w:szCs w:val="22"/>
          <w:lang w:val="lt-LT" w:eastAsia="zh-CN"/>
        </w:rPr>
        <w:t>trombocitopenija</w:t>
      </w:r>
      <w:proofErr w:type="spellEnd"/>
      <w:r w:rsidRPr="00AA6DA6">
        <w:rPr>
          <w:rFonts w:eastAsia="SimSun"/>
          <w:szCs w:val="22"/>
          <w:lang w:val="lt-LT" w:eastAsia="zh-CN"/>
        </w:rPr>
        <w:t xml:space="preserve">, viduriavimas ir </w:t>
      </w:r>
      <w:proofErr w:type="spellStart"/>
      <w:r w:rsidRPr="00AA6DA6">
        <w:rPr>
          <w:rFonts w:eastAsia="SimSun"/>
          <w:szCs w:val="22"/>
          <w:lang w:val="lt-LT" w:eastAsia="zh-CN"/>
        </w:rPr>
        <w:t>alanino</w:t>
      </w:r>
      <w:proofErr w:type="spellEnd"/>
      <w:r w:rsidRPr="00AA6DA6">
        <w:rPr>
          <w:rFonts w:eastAsia="SimSun"/>
          <w:szCs w:val="22"/>
          <w:lang w:val="lt-LT" w:eastAsia="zh-CN"/>
        </w:rPr>
        <w:t xml:space="preserve"> </w:t>
      </w:r>
      <w:proofErr w:type="spellStart"/>
      <w:r w:rsidRPr="00AA6DA6">
        <w:rPr>
          <w:rFonts w:eastAsia="SimSun"/>
          <w:szCs w:val="22"/>
          <w:lang w:val="lt-LT" w:eastAsia="zh-CN"/>
        </w:rPr>
        <w:t>aminotransferazės</w:t>
      </w:r>
      <w:proofErr w:type="spellEnd"/>
      <w:r w:rsidRPr="00AA6DA6">
        <w:rPr>
          <w:rFonts w:eastAsia="SimSun"/>
          <w:szCs w:val="22"/>
          <w:lang w:val="lt-LT" w:eastAsia="zh-CN"/>
        </w:rPr>
        <w:t xml:space="preserve"> (ALT) </w:t>
      </w:r>
      <w:r>
        <w:rPr>
          <w:rFonts w:eastAsia="SimSun"/>
          <w:szCs w:val="22"/>
          <w:lang w:val="lt-LT" w:eastAsia="zh-CN"/>
        </w:rPr>
        <w:t xml:space="preserve">aktyvumo </w:t>
      </w:r>
      <w:r w:rsidRPr="00AA6DA6">
        <w:rPr>
          <w:rFonts w:eastAsia="SimSun"/>
          <w:szCs w:val="22"/>
          <w:lang w:val="lt-LT" w:eastAsia="zh-CN"/>
        </w:rPr>
        <w:t>padidėjimas. Du pacientai patyrė su gydymu susijusį reiškinį, dėl kurio teko nutraukti dozės vartojimą (</w:t>
      </w:r>
      <w:proofErr w:type="spellStart"/>
      <w:r w:rsidRPr="00AA6DA6">
        <w:rPr>
          <w:rFonts w:eastAsia="SimSun"/>
          <w:szCs w:val="22"/>
          <w:lang w:val="lt-LT" w:eastAsia="zh-CN"/>
        </w:rPr>
        <w:t>febrilinė</w:t>
      </w:r>
      <w:proofErr w:type="spellEnd"/>
      <w:r w:rsidRPr="00AA6DA6">
        <w:rPr>
          <w:rFonts w:eastAsia="SimSun"/>
          <w:szCs w:val="22"/>
          <w:lang w:val="lt-LT" w:eastAsia="zh-CN"/>
        </w:rPr>
        <w:t xml:space="preserve"> </w:t>
      </w:r>
      <w:proofErr w:type="spellStart"/>
      <w:r w:rsidRPr="00AA6DA6">
        <w:rPr>
          <w:rFonts w:eastAsia="SimSun"/>
          <w:szCs w:val="22"/>
          <w:lang w:val="lt-LT" w:eastAsia="zh-CN"/>
        </w:rPr>
        <w:t>neutropenija</w:t>
      </w:r>
      <w:proofErr w:type="spellEnd"/>
      <w:r w:rsidRPr="00AA6DA6">
        <w:rPr>
          <w:rFonts w:eastAsia="SimSun"/>
          <w:szCs w:val="22"/>
          <w:lang w:val="lt-LT" w:eastAsia="zh-CN"/>
        </w:rPr>
        <w:t xml:space="preserve">, </w:t>
      </w:r>
      <w:proofErr w:type="spellStart"/>
      <w:r w:rsidRPr="00AA6DA6">
        <w:rPr>
          <w:rFonts w:eastAsia="SimSun"/>
          <w:szCs w:val="22"/>
          <w:lang w:val="lt-LT" w:eastAsia="zh-CN"/>
        </w:rPr>
        <w:t>neutropenija</w:t>
      </w:r>
      <w:proofErr w:type="spellEnd"/>
      <w:r w:rsidRPr="00AA6DA6">
        <w:rPr>
          <w:rFonts w:eastAsia="SimSun"/>
          <w:szCs w:val="22"/>
          <w:lang w:val="lt-LT" w:eastAsia="zh-CN"/>
        </w:rPr>
        <w:t>).</w:t>
      </w:r>
    </w:p>
    <w:p w14:paraId="29908895"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28D47AB2" w14:textId="77777777" w:rsidR="005D169E" w:rsidRPr="00AA6DA6" w:rsidRDefault="005D169E" w:rsidP="005D169E">
      <w:pPr>
        <w:autoSpaceDE w:val="0"/>
        <w:autoSpaceDN w:val="0"/>
        <w:adjustRightInd w:val="0"/>
        <w:spacing w:line="240" w:lineRule="auto"/>
        <w:rPr>
          <w:rFonts w:eastAsia="SimSun"/>
          <w:szCs w:val="22"/>
          <w:lang w:val="lt-LT" w:eastAsia="zh-CN"/>
        </w:rPr>
      </w:pPr>
      <w:r w:rsidRPr="00AA6DA6">
        <w:rPr>
          <w:rFonts w:eastAsia="SimSun"/>
          <w:szCs w:val="22"/>
          <w:lang w:val="lt-LT" w:eastAsia="zh-CN"/>
        </w:rPr>
        <w:t xml:space="preserve">Klinikinio tyrimo, kuriame dalyvavo nedidelis vaikų populiacijos pacientų, gydytų </w:t>
      </w:r>
      <w:proofErr w:type="spellStart"/>
      <w:r w:rsidRPr="00AA6DA6">
        <w:rPr>
          <w:rFonts w:eastAsia="SimSun"/>
          <w:szCs w:val="22"/>
          <w:lang w:val="lt-LT" w:eastAsia="zh-CN"/>
        </w:rPr>
        <w:t>azacitidinu</w:t>
      </w:r>
      <w:proofErr w:type="spellEnd"/>
      <w:r w:rsidRPr="00AA6DA6">
        <w:rPr>
          <w:rFonts w:eastAsia="SimSun"/>
          <w:szCs w:val="22"/>
          <w:lang w:val="lt-LT" w:eastAsia="zh-CN"/>
        </w:rPr>
        <w:t>, skaičius, naujų saugumo signalų nenustatyta. Bendrasis saugumo profilis buvo suderinamas su nustatytuoju suaugusiųjų populiacijoje.</w:t>
      </w:r>
    </w:p>
    <w:p w14:paraId="7A73CBD6" w14:textId="77777777" w:rsidR="005D169E" w:rsidRPr="00AA6DA6" w:rsidRDefault="005D169E" w:rsidP="005D169E">
      <w:pPr>
        <w:autoSpaceDE w:val="0"/>
        <w:autoSpaceDN w:val="0"/>
        <w:adjustRightInd w:val="0"/>
        <w:spacing w:line="240" w:lineRule="auto"/>
        <w:rPr>
          <w:rFonts w:eastAsia="SimSun"/>
          <w:szCs w:val="22"/>
          <w:lang w:val="lt-LT" w:eastAsia="zh-CN"/>
        </w:rPr>
      </w:pPr>
    </w:p>
    <w:p w14:paraId="475FD464" w14:textId="77777777" w:rsidR="005D169E" w:rsidRPr="00AA6DA6" w:rsidRDefault="005D169E" w:rsidP="005D169E">
      <w:pPr>
        <w:autoSpaceDE w:val="0"/>
        <w:autoSpaceDN w:val="0"/>
        <w:adjustRightInd w:val="0"/>
        <w:jc w:val="both"/>
        <w:rPr>
          <w:szCs w:val="24"/>
          <w:u w:val="single"/>
          <w:lang w:val="lt-LT"/>
        </w:rPr>
      </w:pPr>
      <w:r w:rsidRPr="00AA6DA6">
        <w:rPr>
          <w:noProof/>
          <w:szCs w:val="24"/>
          <w:u w:val="single"/>
          <w:lang w:val="lt-LT"/>
        </w:rPr>
        <w:lastRenderedPageBreak/>
        <w:t>Pranešimas apie įtariamas nepageidaujamas reakcijas</w:t>
      </w:r>
    </w:p>
    <w:p w14:paraId="4263DFB6" w14:textId="77777777" w:rsidR="005D169E" w:rsidRPr="00CC2C59" w:rsidRDefault="005D169E" w:rsidP="005D169E">
      <w:pPr>
        <w:autoSpaceDE w:val="0"/>
        <w:autoSpaceDN w:val="0"/>
        <w:adjustRightInd w:val="0"/>
        <w:rPr>
          <w:noProof/>
          <w:szCs w:val="24"/>
          <w:lang w:val="lt-LT"/>
        </w:rPr>
      </w:pPr>
      <w:r w:rsidRPr="00CC2C59">
        <w:rPr>
          <w:noProof/>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CC2C59">
          <w:rPr>
            <w:rStyle w:val="Hipersaitas"/>
            <w:noProof/>
            <w:szCs w:val="24"/>
            <w:lang w:val="lt-LT"/>
          </w:rPr>
          <w:t>https://vapris.vvkt.lt/vvkt-web/public/nrvSpecialist</w:t>
        </w:r>
      </w:hyperlink>
      <w:r w:rsidRPr="00CC2C59">
        <w:rPr>
          <w:noProof/>
          <w:szCs w:val="24"/>
          <w:lang w:val="lt-LT"/>
        </w:rPr>
        <w:t xml:space="preserve"> arba užpildę Sveikatos priežiūros ar farmacijos specialisto pranešimo apie įtariamą nepageidaujamą reakciją (ĮNR) formą, kuri skelbiama </w:t>
      </w:r>
      <w:hyperlink r:id="rId9" w:history="1">
        <w:r w:rsidRPr="00CC2C59">
          <w:rPr>
            <w:rStyle w:val="Hipersaitas"/>
            <w:noProof/>
            <w:szCs w:val="24"/>
            <w:lang w:val="lt-LT"/>
          </w:rPr>
          <w:t>https://www.vvkt.lt/index.php?1399030386</w:t>
        </w:r>
      </w:hyperlink>
      <w:r w:rsidRPr="00CC2C59">
        <w:rPr>
          <w:noProof/>
          <w:szCs w:val="24"/>
          <w:lang w:val="lt-LT"/>
        </w:rPr>
        <w:t>, ir atsiųsti elektroniniu paštu (adresu NepageidaujamaR@vvkt.lt).</w:t>
      </w:r>
    </w:p>
    <w:p w14:paraId="0C8A2BBA" w14:textId="77777777" w:rsidR="005D169E" w:rsidRPr="00AA6DA6" w:rsidRDefault="005D169E" w:rsidP="005D169E">
      <w:pPr>
        <w:rPr>
          <w:szCs w:val="24"/>
          <w:lang w:val="lt-LT"/>
        </w:rPr>
      </w:pPr>
    </w:p>
    <w:p w14:paraId="2BBC338C" w14:textId="77777777" w:rsidR="005D169E" w:rsidRPr="00AA6DA6" w:rsidRDefault="005D169E" w:rsidP="005D169E">
      <w:pPr>
        <w:pStyle w:val="Antrat4"/>
        <w:rPr>
          <w:rFonts w:ascii="Times New Roman" w:hAnsi="Times New Roman"/>
          <w:sz w:val="22"/>
          <w:lang w:val="lt-LT"/>
        </w:rPr>
      </w:pPr>
      <w:r w:rsidRPr="00AA6DA6">
        <w:rPr>
          <w:rFonts w:ascii="Times New Roman" w:hAnsi="Times New Roman"/>
          <w:sz w:val="22"/>
          <w:lang w:val="lt-LT"/>
        </w:rPr>
        <w:t>4.9</w:t>
      </w:r>
      <w:r w:rsidRPr="00AA6DA6">
        <w:rPr>
          <w:rFonts w:ascii="Times New Roman" w:hAnsi="Times New Roman"/>
          <w:sz w:val="22"/>
          <w:lang w:val="lt-LT"/>
        </w:rPr>
        <w:tab/>
        <w:t>Perdozavimas</w:t>
      </w:r>
    </w:p>
    <w:p w14:paraId="6E124571" w14:textId="77777777" w:rsidR="005D169E" w:rsidRPr="00AA6DA6" w:rsidRDefault="005D169E" w:rsidP="005D169E">
      <w:pPr>
        <w:rPr>
          <w:szCs w:val="24"/>
          <w:lang w:val="lt-LT"/>
        </w:rPr>
      </w:pPr>
    </w:p>
    <w:p w14:paraId="4DFEFA1C" w14:textId="77777777" w:rsidR="005D169E" w:rsidRPr="00AA6DA6" w:rsidRDefault="005D169E" w:rsidP="005D169E">
      <w:pPr>
        <w:spacing w:line="240" w:lineRule="auto"/>
        <w:rPr>
          <w:i/>
          <w:noProof/>
          <w:szCs w:val="22"/>
          <w:lang w:val="lt-LT"/>
        </w:rPr>
      </w:pPr>
      <w:r w:rsidRPr="00AA6DA6">
        <w:rPr>
          <w:noProof/>
          <w:szCs w:val="22"/>
          <w:lang w:val="lt-LT"/>
        </w:rPr>
        <w:t>Klinikinių tyrimų metu buvo gautas vienas pranešimas apie azacitidino perdozavimą. Pacientui</w:t>
      </w:r>
      <w:r w:rsidRPr="00AA6DA6">
        <w:rPr>
          <w:rFonts w:eastAsia="SimSun"/>
          <w:noProof/>
          <w:szCs w:val="22"/>
          <w:lang w:val="lt-LT" w:eastAsia="zh-CN"/>
        </w:rPr>
        <w:t xml:space="preserve"> </w:t>
      </w:r>
      <w:r w:rsidRPr="00AA6DA6">
        <w:rPr>
          <w:noProof/>
          <w:szCs w:val="22"/>
          <w:lang w:val="lt-LT"/>
        </w:rPr>
        <w:t>pasireiškė viduriavimas, pykinimas ir vėmimas po to, kai į veną buvo suleista viena,</w:t>
      </w:r>
      <w:r w:rsidRPr="00AA6DA6">
        <w:rPr>
          <w:rFonts w:eastAsia="SimSun"/>
          <w:noProof/>
          <w:szCs w:val="22"/>
          <w:lang w:val="lt-LT" w:eastAsia="zh-CN"/>
        </w:rPr>
        <w:t xml:space="preserve"> </w:t>
      </w:r>
      <w:r w:rsidRPr="00AA6DA6">
        <w:rPr>
          <w:noProof/>
          <w:szCs w:val="22"/>
          <w:lang w:val="lt-LT"/>
        </w:rPr>
        <w:t>maždaug 290 mg/m</w:t>
      </w:r>
      <w:r w:rsidRPr="00AA6DA6">
        <w:rPr>
          <w:noProof/>
          <w:szCs w:val="22"/>
          <w:vertAlign w:val="superscript"/>
          <w:lang w:val="lt-LT"/>
        </w:rPr>
        <w:t>2</w:t>
      </w:r>
      <w:r w:rsidRPr="00AA6DA6">
        <w:rPr>
          <w:noProof/>
          <w:szCs w:val="22"/>
          <w:lang w:val="lt-LT"/>
        </w:rPr>
        <w:t xml:space="preserve"> dozė, beveik 4 kartus viršijanti rekomenduojamą pradinę dozę.</w:t>
      </w:r>
    </w:p>
    <w:p w14:paraId="49CDD9F7" w14:textId="77777777" w:rsidR="005D169E" w:rsidRPr="00AA6DA6" w:rsidRDefault="005D169E" w:rsidP="005D169E">
      <w:pPr>
        <w:spacing w:line="240" w:lineRule="auto"/>
        <w:rPr>
          <w:rFonts w:eastAsia="SimSun"/>
          <w:noProof/>
          <w:szCs w:val="22"/>
          <w:lang w:val="lt-LT" w:eastAsia="zh-CN"/>
        </w:rPr>
      </w:pPr>
    </w:p>
    <w:p w14:paraId="792FB1BE" w14:textId="77777777" w:rsidR="005D169E" w:rsidRPr="00AA6DA6" w:rsidRDefault="005D169E" w:rsidP="005D169E">
      <w:pPr>
        <w:spacing w:line="240" w:lineRule="auto"/>
        <w:rPr>
          <w:rFonts w:eastAsia="SimSun"/>
          <w:noProof/>
          <w:szCs w:val="22"/>
          <w:lang w:val="lt-LT" w:eastAsia="zh-CN"/>
        </w:rPr>
      </w:pPr>
      <w:r w:rsidRPr="00AA6DA6">
        <w:rPr>
          <w:rFonts w:eastAsia="SimSun"/>
          <w:noProof/>
          <w:szCs w:val="22"/>
          <w:lang w:val="lt-LT" w:eastAsia="zh-CN"/>
        </w:rPr>
        <w:t xml:space="preserve">Perdozavimo atveju pacientą reikia stebėti, kad kraujo ląstelių </w:t>
      </w:r>
      <w:r>
        <w:rPr>
          <w:rFonts w:eastAsia="SimSun"/>
          <w:noProof/>
          <w:szCs w:val="22"/>
          <w:lang w:val="lt-LT" w:eastAsia="zh-CN"/>
        </w:rPr>
        <w:t>skaičius</w:t>
      </w:r>
      <w:r w:rsidRPr="00AA6DA6">
        <w:rPr>
          <w:rFonts w:eastAsia="SimSun"/>
          <w:noProof/>
          <w:szCs w:val="22"/>
          <w:lang w:val="lt-LT" w:eastAsia="zh-CN"/>
        </w:rPr>
        <w:t xml:space="preserve"> būtų tinkamas, ir taikyti palaikomąjį gydymą, jei to prireiktų. Specialus </w:t>
      </w:r>
      <w:r>
        <w:rPr>
          <w:rFonts w:eastAsia="SimSun"/>
          <w:noProof/>
          <w:szCs w:val="22"/>
          <w:lang w:val="lt-LT" w:eastAsia="zh-CN"/>
        </w:rPr>
        <w:t>priešnuodis</w:t>
      </w:r>
      <w:r w:rsidRPr="00AA6DA6">
        <w:rPr>
          <w:rFonts w:eastAsia="SimSun"/>
          <w:noProof/>
          <w:szCs w:val="22"/>
          <w:lang w:val="lt-LT" w:eastAsia="zh-CN"/>
        </w:rPr>
        <w:t xml:space="preserve"> perdozavus azacitidino nėra žinomas.</w:t>
      </w:r>
    </w:p>
    <w:p w14:paraId="35C2BE22" w14:textId="77777777" w:rsidR="005D169E" w:rsidRPr="00AA6DA6" w:rsidRDefault="005D169E" w:rsidP="005D169E">
      <w:pPr>
        <w:rPr>
          <w:szCs w:val="24"/>
          <w:lang w:val="lt-LT"/>
        </w:rPr>
      </w:pPr>
    </w:p>
    <w:p w14:paraId="0B04FECA" w14:textId="77777777" w:rsidR="005D169E" w:rsidRPr="00AA6DA6" w:rsidRDefault="005D169E" w:rsidP="005D169E">
      <w:pPr>
        <w:rPr>
          <w:szCs w:val="24"/>
          <w:lang w:val="lt-LT"/>
        </w:rPr>
      </w:pPr>
    </w:p>
    <w:p w14:paraId="59AF3617"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5.</w:t>
      </w:r>
      <w:r w:rsidRPr="00AA6DA6">
        <w:rPr>
          <w:rFonts w:ascii="Times New Roman" w:hAnsi="Times New Roman"/>
          <w:sz w:val="22"/>
          <w:lang w:val="lt-LT"/>
        </w:rPr>
        <w:tab/>
        <w:t>FARMAKOLOGINĖS SAVYBĖS</w:t>
      </w:r>
    </w:p>
    <w:p w14:paraId="31BAFEBA" w14:textId="77777777" w:rsidR="005D169E" w:rsidRPr="00AA6DA6" w:rsidRDefault="005D169E" w:rsidP="005D169E">
      <w:pPr>
        <w:rPr>
          <w:szCs w:val="24"/>
          <w:lang w:val="lt-LT"/>
        </w:rPr>
      </w:pPr>
    </w:p>
    <w:p w14:paraId="6DCAEE66" w14:textId="77777777" w:rsidR="005D169E" w:rsidRPr="00AA6DA6" w:rsidRDefault="005D169E" w:rsidP="005D169E">
      <w:pPr>
        <w:pStyle w:val="Antrat4"/>
        <w:rPr>
          <w:rFonts w:ascii="Times New Roman" w:hAnsi="Times New Roman"/>
          <w:sz w:val="22"/>
          <w:lang w:val="lt-LT"/>
        </w:rPr>
      </w:pPr>
      <w:r w:rsidRPr="00AA6DA6">
        <w:rPr>
          <w:rFonts w:ascii="Times New Roman" w:hAnsi="Times New Roman"/>
          <w:sz w:val="22"/>
          <w:lang w:val="lt-LT"/>
        </w:rPr>
        <w:t>5.1</w:t>
      </w:r>
      <w:r w:rsidRPr="00AA6DA6">
        <w:rPr>
          <w:rFonts w:ascii="Times New Roman" w:hAnsi="Times New Roman"/>
          <w:bCs w:val="0"/>
          <w:sz w:val="22"/>
          <w:szCs w:val="24"/>
          <w:lang w:val="lt-LT"/>
        </w:rPr>
        <w:t xml:space="preserve"> </w:t>
      </w:r>
      <w:r w:rsidRPr="00AA6DA6">
        <w:rPr>
          <w:rFonts w:ascii="Times New Roman" w:hAnsi="Times New Roman"/>
          <w:sz w:val="22"/>
          <w:lang w:val="lt-LT"/>
        </w:rPr>
        <w:tab/>
      </w:r>
      <w:proofErr w:type="spellStart"/>
      <w:r w:rsidRPr="00AA6DA6">
        <w:rPr>
          <w:rFonts w:ascii="Times New Roman" w:hAnsi="Times New Roman"/>
          <w:sz w:val="22"/>
          <w:lang w:val="lt-LT"/>
        </w:rPr>
        <w:t>Farmakodinaminės</w:t>
      </w:r>
      <w:proofErr w:type="spellEnd"/>
      <w:r w:rsidRPr="00AA6DA6">
        <w:rPr>
          <w:rFonts w:ascii="Times New Roman" w:hAnsi="Times New Roman"/>
          <w:sz w:val="22"/>
          <w:lang w:val="lt-LT"/>
        </w:rPr>
        <w:t xml:space="preserve"> savybės</w:t>
      </w:r>
    </w:p>
    <w:p w14:paraId="1D28AE2D" w14:textId="77777777" w:rsidR="005D169E" w:rsidRPr="00AA6DA6" w:rsidRDefault="005D169E" w:rsidP="005D169E">
      <w:pPr>
        <w:rPr>
          <w:szCs w:val="24"/>
          <w:lang w:val="lt-LT"/>
        </w:rPr>
      </w:pPr>
    </w:p>
    <w:p w14:paraId="3CAEB636" w14:textId="77777777" w:rsidR="005D169E" w:rsidRPr="00AA6DA6" w:rsidRDefault="005D169E" w:rsidP="005D169E">
      <w:pPr>
        <w:rPr>
          <w:rFonts w:eastAsia="SimSun"/>
          <w:noProof/>
          <w:szCs w:val="22"/>
          <w:lang w:val="lt-LT" w:eastAsia="zh-CN"/>
        </w:rPr>
      </w:pPr>
      <w:r w:rsidRPr="00AA6DA6">
        <w:rPr>
          <w:noProof/>
          <w:szCs w:val="22"/>
          <w:lang w:val="lt-LT"/>
        </w:rPr>
        <w:t>Farmakoterapinė grupė – antineoplastin</w:t>
      </w:r>
      <w:r>
        <w:rPr>
          <w:noProof/>
          <w:szCs w:val="22"/>
          <w:lang w:val="lt-LT"/>
        </w:rPr>
        <w:t>iai</w:t>
      </w:r>
      <w:r w:rsidRPr="00AA6DA6">
        <w:rPr>
          <w:noProof/>
          <w:szCs w:val="22"/>
          <w:lang w:val="lt-LT"/>
        </w:rPr>
        <w:t xml:space="preserve"> </w:t>
      </w:r>
      <w:r>
        <w:rPr>
          <w:noProof/>
          <w:szCs w:val="22"/>
          <w:lang w:val="lt-LT"/>
        </w:rPr>
        <w:t>vaistiniai preparatai</w:t>
      </w:r>
      <w:r w:rsidRPr="00AA6DA6">
        <w:rPr>
          <w:noProof/>
          <w:szCs w:val="22"/>
          <w:lang w:val="lt-LT"/>
        </w:rPr>
        <w:t>, pirimidino analogai, ATC kodas – L01BC07</w:t>
      </w:r>
    </w:p>
    <w:p w14:paraId="1591027F" w14:textId="77777777" w:rsidR="005D169E" w:rsidRPr="00AA6DA6" w:rsidRDefault="005D169E" w:rsidP="005D169E">
      <w:pPr>
        <w:rPr>
          <w:rFonts w:eastAsia="SimSun"/>
          <w:noProof/>
          <w:szCs w:val="22"/>
          <w:lang w:val="lt-LT" w:eastAsia="zh-CN"/>
        </w:rPr>
      </w:pPr>
    </w:p>
    <w:p w14:paraId="7719838C" w14:textId="77777777" w:rsidR="005D169E" w:rsidRPr="00AA6DA6" w:rsidRDefault="005D169E" w:rsidP="005D169E">
      <w:pPr>
        <w:rPr>
          <w:noProof/>
          <w:szCs w:val="22"/>
          <w:u w:val="single"/>
          <w:lang w:val="lt-LT"/>
        </w:rPr>
      </w:pPr>
      <w:r w:rsidRPr="00AA6DA6">
        <w:rPr>
          <w:noProof/>
          <w:szCs w:val="22"/>
          <w:u w:val="single"/>
          <w:lang w:val="lt-LT"/>
        </w:rPr>
        <w:t>Veikimo mechanizmas</w:t>
      </w:r>
    </w:p>
    <w:p w14:paraId="28D881A7" w14:textId="77777777" w:rsidR="005D169E" w:rsidRPr="00AA6DA6" w:rsidRDefault="005D169E" w:rsidP="005D169E">
      <w:pPr>
        <w:rPr>
          <w:noProof/>
          <w:szCs w:val="22"/>
          <w:lang w:val="lt-LT"/>
        </w:rPr>
      </w:pPr>
      <w:r w:rsidRPr="00AA6DA6">
        <w:rPr>
          <w:noProof/>
          <w:szCs w:val="22"/>
          <w:lang w:val="lt-LT"/>
        </w:rPr>
        <w:t>Manoma, kad azacitidinas turi antineoplastinį poveikį, veikiant daugeliui mechanizmų, įskaitant</w:t>
      </w:r>
      <w:r w:rsidRPr="00AA6DA6">
        <w:rPr>
          <w:rFonts w:eastAsia="SimSun"/>
          <w:noProof/>
          <w:szCs w:val="22"/>
          <w:lang w:val="lt-LT" w:eastAsia="zh-CN"/>
        </w:rPr>
        <w:t xml:space="preserve"> </w:t>
      </w:r>
      <w:r w:rsidRPr="00AA6DA6">
        <w:rPr>
          <w:noProof/>
          <w:szCs w:val="22"/>
          <w:lang w:val="lt-LT"/>
        </w:rPr>
        <w:t>citotoksinį poveikį nenormalioms hemopoetinėms ląstelėms kaulų čiulpuose ir DNR hipometilinimą.</w:t>
      </w:r>
      <w:r w:rsidRPr="00AA6DA6">
        <w:rPr>
          <w:rFonts w:eastAsia="SimSun"/>
          <w:noProof/>
          <w:szCs w:val="22"/>
          <w:lang w:val="lt-LT" w:eastAsia="zh-CN"/>
        </w:rPr>
        <w:t xml:space="preserve"> </w:t>
      </w:r>
      <w:r w:rsidRPr="00AA6DA6">
        <w:rPr>
          <w:noProof/>
          <w:szCs w:val="22"/>
          <w:lang w:val="lt-LT"/>
        </w:rPr>
        <w:t>Azacitidino citotoksinis poveikis gali pasireikšti dėl daugelio mechanizmų, įskaitant DNR, RNR ir</w:t>
      </w:r>
      <w:r w:rsidRPr="00AA6DA6">
        <w:rPr>
          <w:rFonts w:eastAsia="SimSun"/>
          <w:noProof/>
          <w:szCs w:val="22"/>
          <w:lang w:val="lt-LT" w:eastAsia="zh-CN"/>
        </w:rPr>
        <w:t xml:space="preserve"> </w:t>
      </w:r>
      <w:r w:rsidRPr="00AA6DA6">
        <w:rPr>
          <w:noProof/>
          <w:szCs w:val="22"/>
          <w:lang w:val="lt-LT"/>
        </w:rPr>
        <w:t>baltymų sintezės slopinimą, įjungimą į RNR ir DNR bei DNR pakenkimo procesų aktyvavimą.</w:t>
      </w:r>
      <w:r w:rsidRPr="00AA6DA6">
        <w:rPr>
          <w:rFonts w:eastAsia="SimSun"/>
          <w:noProof/>
          <w:szCs w:val="22"/>
          <w:lang w:val="lt-LT" w:eastAsia="zh-CN"/>
        </w:rPr>
        <w:t xml:space="preserve"> </w:t>
      </w:r>
      <w:r w:rsidRPr="00AA6DA6">
        <w:rPr>
          <w:noProof/>
          <w:szCs w:val="22"/>
          <w:lang w:val="lt-LT"/>
        </w:rPr>
        <w:t>Neproliferuojančios ląstelės yra santykinai nejautrios azacitidinui. Įjungus azacitidiną į DNR,</w:t>
      </w:r>
      <w:r w:rsidRPr="00AA6DA6">
        <w:rPr>
          <w:rFonts w:eastAsia="SimSun"/>
          <w:noProof/>
          <w:szCs w:val="22"/>
          <w:lang w:val="lt-LT" w:eastAsia="zh-CN"/>
        </w:rPr>
        <w:t xml:space="preserve"> </w:t>
      </w:r>
      <w:r w:rsidRPr="00AA6DA6">
        <w:rPr>
          <w:noProof/>
          <w:szCs w:val="22"/>
          <w:lang w:val="lt-LT"/>
        </w:rPr>
        <w:t>inaktyvinamos DNR metiltransferazės, dėl to pasireiškia DNR hipometilinimas. Normalaus ląstelių</w:t>
      </w:r>
      <w:r w:rsidRPr="00AA6DA6">
        <w:rPr>
          <w:rFonts w:eastAsia="SimSun"/>
          <w:noProof/>
          <w:szCs w:val="22"/>
          <w:lang w:val="lt-LT" w:eastAsia="zh-CN"/>
        </w:rPr>
        <w:t xml:space="preserve"> </w:t>
      </w:r>
      <w:r w:rsidRPr="00AA6DA6">
        <w:rPr>
          <w:noProof/>
          <w:szCs w:val="22"/>
          <w:lang w:val="lt-LT"/>
        </w:rPr>
        <w:t>ciklo reguliavime dalyvaujančių nenormaliai metilintų genų DNR hipometilinimas, diferenciacijos ir</w:t>
      </w:r>
      <w:r w:rsidRPr="00AA6DA6">
        <w:rPr>
          <w:rFonts w:eastAsia="SimSun"/>
          <w:noProof/>
          <w:szCs w:val="22"/>
          <w:lang w:val="lt-LT" w:eastAsia="zh-CN"/>
        </w:rPr>
        <w:t xml:space="preserve"> </w:t>
      </w:r>
      <w:r w:rsidRPr="00AA6DA6">
        <w:rPr>
          <w:noProof/>
          <w:szCs w:val="22"/>
          <w:lang w:val="lt-LT"/>
        </w:rPr>
        <w:t>žūties eiga gali sąlygoti pakartotinę genų ekspresiją ir vėžį slopinanč</w:t>
      </w:r>
      <w:r>
        <w:rPr>
          <w:noProof/>
          <w:szCs w:val="22"/>
          <w:lang w:val="lt-LT"/>
        </w:rPr>
        <w:t>i</w:t>
      </w:r>
      <w:r w:rsidRPr="00AA6DA6">
        <w:rPr>
          <w:noProof/>
          <w:szCs w:val="22"/>
          <w:lang w:val="lt-LT"/>
        </w:rPr>
        <w:t>ų funkcijų, veikiant vėžines</w:t>
      </w:r>
      <w:r w:rsidRPr="00AA6DA6">
        <w:rPr>
          <w:rFonts w:eastAsia="SimSun"/>
          <w:noProof/>
          <w:szCs w:val="22"/>
          <w:lang w:val="lt-LT" w:eastAsia="zh-CN"/>
        </w:rPr>
        <w:t xml:space="preserve"> </w:t>
      </w:r>
      <w:r w:rsidRPr="00AA6DA6">
        <w:rPr>
          <w:noProof/>
          <w:szCs w:val="22"/>
          <w:lang w:val="lt-LT"/>
        </w:rPr>
        <w:t>ląsteles, atsistatymą. Santykinė DNR hipometilinimo reikšmė, lyginant su citotoksiškumu ir kitokiu</w:t>
      </w:r>
      <w:r w:rsidRPr="00AA6DA6">
        <w:rPr>
          <w:rFonts w:eastAsia="SimSun"/>
          <w:noProof/>
          <w:szCs w:val="22"/>
          <w:lang w:val="lt-LT" w:eastAsia="zh-CN"/>
        </w:rPr>
        <w:t xml:space="preserve"> </w:t>
      </w:r>
      <w:r w:rsidRPr="00AA6DA6">
        <w:rPr>
          <w:noProof/>
          <w:szCs w:val="22"/>
          <w:lang w:val="lt-LT"/>
        </w:rPr>
        <w:t>azacitidino poveikiu, klinikiniams rezultatams neištirta.</w:t>
      </w:r>
    </w:p>
    <w:p w14:paraId="14F2BDCF" w14:textId="77777777" w:rsidR="005D169E" w:rsidRPr="00AA6DA6" w:rsidRDefault="005D169E" w:rsidP="005D169E">
      <w:pPr>
        <w:rPr>
          <w:rFonts w:eastAsia="SimSun"/>
          <w:noProof/>
          <w:szCs w:val="22"/>
          <w:lang w:val="lt-LT" w:eastAsia="zh-CN"/>
        </w:rPr>
      </w:pPr>
    </w:p>
    <w:p w14:paraId="3F687562" w14:textId="77777777" w:rsidR="005D169E" w:rsidRPr="00AA6DA6" w:rsidRDefault="005D169E" w:rsidP="005D169E">
      <w:pPr>
        <w:rPr>
          <w:noProof/>
          <w:szCs w:val="22"/>
          <w:u w:val="single"/>
          <w:lang w:val="lt-LT"/>
        </w:rPr>
      </w:pPr>
      <w:r w:rsidRPr="00AA6DA6">
        <w:rPr>
          <w:noProof/>
          <w:szCs w:val="22"/>
          <w:u w:val="single"/>
          <w:lang w:val="lt-LT"/>
        </w:rPr>
        <w:t>Klinikinis veiksmingumas ir saugumas</w:t>
      </w:r>
    </w:p>
    <w:p w14:paraId="256BF982" w14:textId="77777777" w:rsidR="005D169E" w:rsidRPr="00AA6DA6" w:rsidRDefault="005D169E" w:rsidP="005D169E">
      <w:pPr>
        <w:rPr>
          <w:i/>
          <w:noProof/>
          <w:szCs w:val="22"/>
          <w:lang w:val="lt-LT"/>
        </w:rPr>
      </w:pPr>
      <w:r w:rsidRPr="00AA6DA6">
        <w:rPr>
          <w:i/>
          <w:noProof/>
          <w:szCs w:val="22"/>
          <w:lang w:val="lt-LT"/>
        </w:rPr>
        <w:t>Suaugusiųjų populiacija (MDS, LMML ir ŪML [20-30% blastų kaulų čiulpuose])</w:t>
      </w:r>
    </w:p>
    <w:p w14:paraId="3A4FBFF3" w14:textId="77777777" w:rsidR="005D169E" w:rsidRPr="00AA6DA6" w:rsidRDefault="005D169E" w:rsidP="005D169E">
      <w:pPr>
        <w:rPr>
          <w:noProof/>
          <w:szCs w:val="22"/>
          <w:lang w:val="lt-LT"/>
        </w:rPr>
      </w:pPr>
      <w:r w:rsidRPr="00AA6DA6">
        <w:rPr>
          <w:rFonts w:eastAsia="SimSun"/>
          <w:noProof/>
          <w:szCs w:val="22"/>
          <w:lang w:val="lt-LT" w:eastAsia="zh-CN"/>
        </w:rPr>
        <w:t>Azacitidino</w:t>
      </w:r>
      <w:r w:rsidRPr="00AA6DA6">
        <w:rPr>
          <w:noProof/>
          <w:szCs w:val="22"/>
          <w:lang w:val="lt-LT"/>
        </w:rPr>
        <w:t xml:space="preserve"> veiksmingumas ir saugumas buvo tiriamas atliekant tarptautinį, daugiacentrį, kontroliuojamąjį,</w:t>
      </w:r>
      <w:r w:rsidRPr="00AA6DA6">
        <w:rPr>
          <w:rFonts w:eastAsia="SimSun"/>
          <w:noProof/>
          <w:szCs w:val="22"/>
          <w:lang w:val="lt-LT" w:eastAsia="zh-CN"/>
        </w:rPr>
        <w:t xml:space="preserve"> </w:t>
      </w:r>
      <w:r w:rsidRPr="00AA6DA6">
        <w:rPr>
          <w:noProof/>
          <w:szCs w:val="22"/>
          <w:lang w:val="lt-LT"/>
        </w:rPr>
        <w:t>atvirą, atsitiktinių imčių, lygiagrečių grupių 3 fazės tyrimą (AZA PH GL 2003 CL 001) su suaugusiais</w:t>
      </w:r>
      <w:r w:rsidRPr="00AA6DA6">
        <w:rPr>
          <w:rFonts w:eastAsia="SimSun"/>
          <w:noProof/>
          <w:szCs w:val="22"/>
          <w:lang w:val="lt-LT" w:eastAsia="zh-CN"/>
        </w:rPr>
        <w:t xml:space="preserve"> </w:t>
      </w:r>
      <w:r w:rsidRPr="00AA6DA6">
        <w:rPr>
          <w:noProof/>
          <w:szCs w:val="22"/>
          <w:lang w:val="lt-LT"/>
        </w:rPr>
        <w:t>pacientais, kurie sirgo vidutinės 2 ir didelės rizikos MDS pagal Tarptautinę prognostinio vertinimo</w:t>
      </w:r>
      <w:r w:rsidRPr="00AA6DA6">
        <w:rPr>
          <w:rFonts w:eastAsia="SimSun"/>
          <w:noProof/>
          <w:szCs w:val="22"/>
          <w:lang w:val="lt-LT" w:eastAsia="zh-CN"/>
        </w:rPr>
        <w:t xml:space="preserve"> </w:t>
      </w:r>
      <w:r w:rsidRPr="00AA6DA6">
        <w:rPr>
          <w:noProof/>
          <w:szCs w:val="22"/>
          <w:lang w:val="lt-LT"/>
        </w:rPr>
        <w:t>sistemą (IPSS), refrakterine anemija su blastų pertekliumi (RABP), refrakterine anemija su blastų</w:t>
      </w:r>
      <w:r w:rsidRPr="00AA6DA6">
        <w:rPr>
          <w:rFonts w:eastAsia="SimSun"/>
          <w:noProof/>
          <w:szCs w:val="22"/>
          <w:lang w:val="lt-LT" w:eastAsia="zh-CN"/>
        </w:rPr>
        <w:t xml:space="preserve"> </w:t>
      </w:r>
      <w:r w:rsidRPr="00AA6DA6">
        <w:rPr>
          <w:noProof/>
          <w:szCs w:val="22"/>
          <w:lang w:val="lt-LT"/>
        </w:rPr>
        <w:t>pertekliumi transformacijos stadijoje (RABP-T) ir modifikuota lėtine mielomonocitine leukemija</w:t>
      </w:r>
      <w:r w:rsidRPr="00AA6DA6">
        <w:rPr>
          <w:rFonts w:eastAsia="SimSun"/>
          <w:noProof/>
          <w:szCs w:val="22"/>
          <w:lang w:val="lt-LT" w:eastAsia="zh-CN"/>
        </w:rPr>
        <w:t xml:space="preserve"> </w:t>
      </w:r>
      <w:r w:rsidRPr="00AA6DA6">
        <w:rPr>
          <w:noProof/>
          <w:szCs w:val="22"/>
          <w:lang w:val="lt-LT"/>
        </w:rPr>
        <w:t xml:space="preserve">(mLMML) pagal prancūzų, amerikiečių ir britų (angl. </w:t>
      </w:r>
      <w:r w:rsidRPr="00AA6DA6">
        <w:rPr>
          <w:i/>
          <w:noProof/>
          <w:szCs w:val="22"/>
          <w:lang w:val="lt-LT"/>
        </w:rPr>
        <w:t>French American British</w:t>
      </w:r>
      <w:r w:rsidRPr="00AA6DA6">
        <w:rPr>
          <w:noProof/>
          <w:szCs w:val="22"/>
          <w:lang w:val="lt-LT"/>
        </w:rPr>
        <w:t xml:space="preserve"> – FAB) klasifikacijos</w:t>
      </w:r>
      <w:r w:rsidRPr="00AA6DA6">
        <w:rPr>
          <w:rFonts w:eastAsia="SimSun"/>
          <w:noProof/>
          <w:szCs w:val="22"/>
          <w:lang w:val="lt-LT" w:eastAsia="zh-CN"/>
        </w:rPr>
        <w:t xml:space="preserve"> </w:t>
      </w:r>
      <w:r w:rsidRPr="00AA6DA6">
        <w:rPr>
          <w:noProof/>
          <w:szCs w:val="22"/>
          <w:lang w:val="lt-LT"/>
        </w:rPr>
        <w:t>sistemą. Sergantieji RABP-T (21-30% blastų) dabar priskiriami prie sergančiųjų ŪML pagal esamą</w:t>
      </w:r>
      <w:r w:rsidRPr="00AA6DA6">
        <w:rPr>
          <w:rFonts w:eastAsia="SimSun"/>
          <w:noProof/>
          <w:szCs w:val="22"/>
          <w:lang w:val="lt-LT" w:eastAsia="zh-CN"/>
        </w:rPr>
        <w:t xml:space="preserve"> </w:t>
      </w:r>
      <w:r w:rsidRPr="00AA6DA6">
        <w:rPr>
          <w:noProof/>
          <w:szCs w:val="22"/>
          <w:lang w:val="lt-LT"/>
        </w:rPr>
        <w:t>PSO klasifikacijos sistemą. Azacitidino ir geriausios palaikomosios priežiūros (GPP, n = 179) grupė</w:t>
      </w:r>
      <w:r w:rsidRPr="00AA6DA6">
        <w:rPr>
          <w:rFonts w:eastAsia="SimSun"/>
          <w:noProof/>
          <w:szCs w:val="22"/>
          <w:lang w:val="lt-LT" w:eastAsia="zh-CN"/>
        </w:rPr>
        <w:t xml:space="preserve"> </w:t>
      </w:r>
      <w:r w:rsidRPr="00AA6DA6">
        <w:rPr>
          <w:noProof/>
          <w:szCs w:val="22"/>
          <w:lang w:val="lt-LT"/>
        </w:rPr>
        <w:t>buvo lyginama su standartinių priežiūros režimų (SPR) grupėmis. SPR sudarė vien GPP (n = 105),</w:t>
      </w:r>
      <w:r w:rsidRPr="00AA6DA6">
        <w:rPr>
          <w:rFonts w:eastAsia="SimSun"/>
          <w:noProof/>
          <w:szCs w:val="22"/>
          <w:lang w:val="lt-LT" w:eastAsia="zh-CN"/>
        </w:rPr>
        <w:t xml:space="preserve"> </w:t>
      </w:r>
      <w:r w:rsidRPr="00AA6DA6">
        <w:rPr>
          <w:noProof/>
          <w:szCs w:val="22"/>
          <w:lang w:val="lt-LT"/>
        </w:rPr>
        <w:t xml:space="preserve">mažos dozės citarabino </w:t>
      </w:r>
      <w:r>
        <w:rPr>
          <w:noProof/>
          <w:szCs w:val="22"/>
          <w:lang w:val="lt-LT"/>
        </w:rPr>
        <w:t>kartu su</w:t>
      </w:r>
      <w:r w:rsidRPr="00AA6DA6">
        <w:rPr>
          <w:noProof/>
          <w:szCs w:val="22"/>
          <w:lang w:val="lt-LT"/>
        </w:rPr>
        <w:t xml:space="preserve"> GPP (n = 49) arba standartinės indukcijos terapijos </w:t>
      </w:r>
      <w:r>
        <w:rPr>
          <w:noProof/>
          <w:szCs w:val="22"/>
          <w:lang w:val="lt-LT"/>
        </w:rPr>
        <w:t>kartu su</w:t>
      </w:r>
      <w:r w:rsidRPr="00AA6DA6">
        <w:rPr>
          <w:noProof/>
          <w:szCs w:val="22"/>
          <w:lang w:val="lt-LT"/>
        </w:rPr>
        <w:t xml:space="preserve"> GPP (n = 25)</w:t>
      </w:r>
      <w:r w:rsidRPr="00AA6DA6">
        <w:rPr>
          <w:rFonts w:eastAsia="SimSun"/>
          <w:noProof/>
          <w:szCs w:val="22"/>
          <w:lang w:val="lt-LT" w:eastAsia="zh-CN"/>
        </w:rPr>
        <w:t xml:space="preserve"> </w:t>
      </w:r>
      <w:r w:rsidRPr="00AA6DA6">
        <w:rPr>
          <w:noProof/>
          <w:szCs w:val="22"/>
          <w:lang w:val="lt-LT"/>
        </w:rPr>
        <w:t>grupės. Prieš atsitiktinę atranką pacientus į 1-3 SPR iš anksto atrinko gydytojas. Pacientams buvo</w:t>
      </w:r>
      <w:r w:rsidRPr="00AA6DA6">
        <w:rPr>
          <w:rFonts w:eastAsia="SimSun"/>
          <w:noProof/>
          <w:szCs w:val="22"/>
          <w:lang w:val="lt-LT" w:eastAsia="zh-CN"/>
        </w:rPr>
        <w:t xml:space="preserve"> </w:t>
      </w:r>
      <w:r w:rsidRPr="00AA6DA6">
        <w:rPr>
          <w:noProof/>
          <w:szCs w:val="22"/>
          <w:lang w:val="lt-LT"/>
        </w:rPr>
        <w:t xml:space="preserve">paskirtas šis iš anksto parinktas režimas, jeigu jie nebuvo atsitiktinai atrinkti į </w:t>
      </w:r>
      <w:r w:rsidRPr="00AA6DA6">
        <w:rPr>
          <w:rFonts w:eastAsia="SimSun"/>
          <w:noProof/>
          <w:szCs w:val="22"/>
          <w:lang w:val="lt-LT" w:eastAsia="zh-CN"/>
        </w:rPr>
        <w:t>azacitidino</w:t>
      </w:r>
      <w:r w:rsidRPr="00AA6DA6">
        <w:rPr>
          <w:noProof/>
          <w:szCs w:val="22"/>
          <w:lang w:val="lt-LT"/>
        </w:rPr>
        <w:t xml:space="preserve"> grupę. Įtraukimo</w:t>
      </w:r>
      <w:r w:rsidRPr="00AA6DA6">
        <w:rPr>
          <w:rFonts w:eastAsia="SimSun"/>
          <w:noProof/>
          <w:szCs w:val="22"/>
          <w:lang w:val="lt-LT" w:eastAsia="zh-CN"/>
        </w:rPr>
        <w:t xml:space="preserve"> </w:t>
      </w:r>
      <w:r w:rsidRPr="00AA6DA6">
        <w:rPr>
          <w:noProof/>
          <w:szCs w:val="22"/>
          <w:lang w:val="lt-LT"/>
        </w:rPr>
        <w:t>kriterijus buvo ir tai, kad pacient</w:t>
      </w:r>
      <w:r>
        <w:rPr>
          <w:noProof/>
          <w:szCs w:val="22"/>
          <w:lang w:val="lt-LT"/>
        </w:rPr>
        <w:t>ų</w:t>
      </w:r>
      <w:r w:rsidRPr="00AA6DA6">
        <w:rPr>
          <w:noProof/>
          <w:szCs w:val="22"/>
          <w:lang w:val="lt-LT"/>
        </w:rPr>
        <w:t xml:space="preserve"> </w:t>
      </w:r>
      <w:r>
        <w:rPr>
          <w:noProof/>
          <w:szCs w:val="22"/>
          <w:lang w:val="lt-LT"/>
        </w:rPr>
        <w:t xml:space="preserve">funkcinė būklė pagal </w:t>
      </w:r>
      <w:r w:rsidRPr="00AA1E20">
        <w:rPr>
          <w:lang w:val="lt-LT"/>
        </w:rPr>
        <w:t xml:space="preserve">Rytų kooperacinės onkologijos grupės  (angl. </w:t>
      </w:r>
      <w:r w:rsidRPr="0041481A">
        <w:rPr>
          <w:i/>
          <w:noProof/>
          <w:szCs w:val="22"/>
          <w:lang w:val="lt-LT"/>
        </w:rPr>
        <w:t>Eastern Cooperative Oncology Group</w:t>
      </w:r>
      <w:r>
        <w:rPr>
          <w:noProof/>
          <w:szCs w:val="22"/>
          <w:lang w:val="lt-LT"/>
        </w:rPr>
        <w:t>,</w:t>
      </w:r>
      <w:r w:rsidRPr="00AA6DA6">
        <w:rPr>
          <w:rFonts w:eastAsia="SimSun"/>
          <w:noProof/>
          <w:szCs w:val="22"/>
          <w:lang w:val="lt-LT" w:eastAsia="zh-CN"/>
        </w:rPr>
        <w:t xml:space="preserve"> </w:t>
      </w:r>
      <w:r>
        <w:rPr>
          <w:noProof/>
          <w:szCs w:val="22"/>
          <w:lang w:val="lt-LT"/>
        </w:rPr>
        <w:t>[ECOG]</w:t>
      </w:r>
      <w:r w:rsidRPr="006D1C85">
        <w:rPr>
          <w:noProof/>
          <w:szCs w:val="22"/>
          <w:lang w:val="lt-LT"/>
        </w:rPr>
        <w:t>) turėjo būti</w:t>
      </w:r>
      <w:r w:rsidRPr="00AA6DA6">
        <w:rPr>
          <w:noProof/>
          <w:szCs w:val="22"/>
          <w:lang w:val="lt-LT"/>
        </w:rPr>
        <w:t xml:space="preserve"> 0-2 </w:t>
      </w:r>
      <w:r>
        <w:rPr>
          <w:noProof/>
          <w:szCs w:val="22"/>
          <w:lang w:val="lt-LT"/>
        </w:rPr>
        <w:t>balai</w:t>
      </w:r>
      <w:r w:rsidRPr="00AA6DA6">
        <w:rPr>
          <w:noProof/>
          <w:szCs w:val="22"/>
          <w:lang w:val="lt-LT"/>
        </w:rPr>
        <w:t>. Antriniu MDS sergantys pacientai nebuvo įtraukti į tyrimą. Pirminis</w:t>
      </w:r>
      <w:r w:rsidRPr="00AA6DA6">
        <w:rPr>
          <w:rFonts w:eastAsia="SimSun"/>
          <w:noProof/>
          <w:szCs w:val="22"/>
          <w:lang w:val="lt-LT" w:eastAsia="zh-CN"/>
        </w:rPr>
        <w:t xml:space="preserve"> </w:t>
      </w:r>
      <w:r w:rsidRPr="00AA6DA6">
        <w:rPr>
          <w:noProof/>
          <w:szCs w:val="22"/>
          <w:lang w:val="lt-LT"/>
        </w:rPr>
        <w:t xml:space="preserve">tyrimo </w:t>
      </w:r>
      <w:r w:rsidRPr="00AA6DA6">
        <w:rPr>
          <w:noProof/>
          <w:szCs w:val="22"/>
          <w:lang w:val="lt-LT"/>
        </w:rPr>
        <w:lastRenderedPageBreak/>
        <w:t>vertinimo kriterijus buvo bendras išgyvenamumas. Kartą per parą buvo švirkščiama</w:t>
      </w:r>
      <w:r w:rsidRPr="00AA6DA6">
        <w:rPr>
          <w:rFonts w:eastAsia="SimSun"/>
          <w:noProof/>
          <w:szCs w:val="22"/>
          <w:lang w:val="lt-LT" w:eastAsia="zh-CN"/>
        </w:rPr>
        <w:t xml:space="preserve"> </w:t>
      </w:r>
      <w:r w:rsidRPr="00AA6DA6">
        <w:rPr>
          <w:noProof/>
          <w:szCs w:val="22"/>
          <w:lang w:val="lt-LT"/>
        </w:rPr>
        <w:t>azacitidino 75 mg/m</w:t>
      </w:r>
      <w:r w:rsidRPr="00AA6DA6">
        <w:rPr>
          <w:noProof/>
          <w:szCs w:val="22"/>
          <w:vertAlign w:val="superscript"/>
          <w:lang w:val="lt-LT"/>
        </w:rPr>
        <w:t>2</w:t>
      </w:r>
      <w:r w:rsidRPr="00AA6DA6">
        <w:rPr>
          <w:noProof/>
          <w:szCs w:val="22"/>
          <w:lang w:val="lt-LT"/>
        </w:rPr>
        <w:t xml:space="preserve"> dozė po oda 7 dienas iš eilės, po to daroma 21 dienos pertrauka (28 dienų gydymo</w:t>
      </w:r>
      <w:r w:rsidRPr="00AA6DA6">
        <w:rPr>
          <w:rFonts w:eastAsia="SimSun"/>
          <w:noProof/>
          <w:szCs w:val="22"/>
          <w:lang w:val="lt-LT" w:eastAsia="zh-CN"/>
        </w:rPr>
        <w:t xml:space="preserve"> </w:t>
      </w:r>
      <w:r w:rsidRPr="00AA6DA6">
        <w:rPr>
          <w:noProof/>
          <w:szCs w:val="22"/>
          <w:lang w:val="lt-LT"/>
        </w:rPr>
        <w:t>ciklas); vidutiniškai skiriami 9 ciklai (diapazonas = 1-39), o vidurkis - 10,2 ciklo. Ketinamų gydyti</w:t>
      </w:r>
      <w:r w:rsidRPr="00AA6DA6">
        <w:rPr>
          <w:rFonts w:eastAsia="SimSun"/>
          <w:noProof/>
          <w:szCs w:val="22"/>
          <w:lang w:val="lt-LT" w:eastAsia="zh-CN"/>
        </w:rPr>
        <w:t xml:space="preserve"> </w:t>
      </w:r>
      <w:r w:rsidRPr="00AA6DA6">
        <w:rPr>
          <w:noProof/>
          <w:szCs w:val="22"/>
          <w:lang w:val="lt-LT"/>
        </w:rPr>
        <w:t xml:space="preserve">pacientų (angl. </w:t>
      </w:r>
      <w:r w:rsidRPr="00AA6DA6">
        <w:rPr>
          <w:i/>
          <w:noProof/>
          <w:szCs w:val="22"/>
          <w:lang w:val="lt-LT"/>
        </w:rPr>
        <w:t>Intent to Treat</w:t>
      </w:r>
      <w:r w:rsidRPr="00AA6DA6">
        <w:rPr>
          <w:noProof/>
          <w:szCs w:val="22"/>
          <w:lang w:val="lt-LT"/>
        </w:rPr>
        <w:t>) (KG) populiacijos amžiaus mediana buvo 69 metai</w:t>
      </w:r>
      <w:r w:rsidRPr="00AA6DA6">
        <w:rPr>
          <w:rFonts w:eastAsia="SimSun"/>
          <w:noProof/>
          <w:szCs w:val="22"/>
          <w:lang w:val="lt-LT" w:eastAsia="zh-CN"/>
        </w:rPr>
        <w:t xml:space="preserve"> </w:t>
      </w:r>
      <w:r w:rsidRPr="00AA6DA6">
        <w:rPr>
          <w:noProof/>
          <w:szCs w:val="22"/>
          <w:lang w:val="lt-LT"/>
        </w:rPr>
        <w:t>(nuo 38 iki 88 metų).</w:t>
      </w:r>
    </w:p>
    <w:p w14:paraId="2083B14F" w14:textId="77777777" w:rsidR="005D169E" w:rsidRPr="00AA6DA6" w:rsidRDefault="005D169E" w:rsidP="005D169E">
      <w:pPr>
        <w:rPr>
          <w:rFonts w:eastAsia="SimSun"/>
          <w:noProof/>
          <w:szCs w:val="22"/>
          <w:lang w:val="lt-LT" w:eastAsia="zh-CN"/>
        </w:rPr>
      </w:pPr>
    </w:p>
    <w:p w14:paraId="7735E9FB" w14:textId="77777777" w:rsidR="005D169E" w:rsidRPr="00AA6DA6" w:rsidRDefault="005D169E" w:rsidP="005D169E">
      <w:pPr>
        <w:rPr>
          <w:noProof/>
          <w:szCs w:val="22"/>
          <w:lang w:val="lt-LT"/>
        </w:rPr>
      </w:pPr>
      <w:r w:rsidRPr="00AA6DA6">
        <w:rPr>
          <w:noProof/>
          <w:szCs w:val="22"/>
          <w:lang w:val="lt-LT"/>
        </w:rPr>
        <w:t>358 pacientų (179 azacitidino ir 179 SPR) KG analizėje azacitidino vartojimas buvo susietas su</w:t>
      </w:r>
      <w:r w:rsidRPr="00AA6DA6">
        <w:rPr>
          <w:rFonts w:eastAsia="SimSun"/>
          <w:noProof/>
          <w:szCs w:val="22"/>
          <w:lang w:val="lt-LT" w:eastAsia="zh-CN"/>
        </w:rPr>
        <w:t xml:space="preserve"> </w:t>
      </w:r>
      <w:r w:rsidRPr="00AA6DA6">
        <w:rPr>
          <w:noProof/>
          <w:szCs w:val="22"/>
          <w:lang w:val="lt-LT"/>
        </w:rPr>
        <w:t>vidutine 24,46 mėnesio išgyvenamumo trukme ir 15,02 mėnesio trukme grupėje tiriamųjų, kuriems</w:t>
      </w:r>
      <w:r w:rsidRPr="00AA6DA6">
        <w:rPr>
          <w:rFonts w:eastAsia="SimSun"/>
          <w:noProof/>
          <w:szCs w:val="22"/>
          <w:lang w:val="lt-LT" w:eastAsia="zh-CN"/>
        </w:rPr>
        <w:t xml:space="preserve"> </w:t>
      </w:r>
      <w:r w:rsidRPr="00AA6DA6">
        <w:rPr>
          <w:noProof/>
          <w:szCs w:val="22"/>
          <w:lang w:val="lt-LT"/>
        </w:rPr>
        <w:t xml:space="preserve">buvo skiriamas SPR gydymas, skirtumas –- 9,4 mėnesio, </w:t>
      </w:r>
      <w:r>
        <w:rPr>
          <w:noProof/>
          <w:szCs w:val="22"/>
          <w:lang w:val="lt-LT"/>
        </w:rPr>
        <w:t>stratifikuota</w:t>
      </w:r>
      <w:r w:rsidRPr="00AA6DA6">
        <w:rPr>
          <w:noProof/>
          <w:szCs w:val="22"/>
          <w:lang w:val="lt-LT"/>
        </w:rPr>
        <w:t xml:space="preserve"> logaritminio rango (log-rank)</w:t>
      </w:r>
      <w:r w:rsidRPr="00AA6DA6">
        <w:rPr>
          <w:rFonts w:eastAsia="SimSun"/>
          <w:noProof/>
          <w:szCs w:val="22"/>
          <w:lang w:val="lt-LT" w:eastAsia="zh-CN"/>
        </w:rPr>
        <w:t xml:space="preserve"> </w:t>
      </w:r>
      <w:r w:rsidRPr="00AA6DA6">
        <w:rPr>
          <w:noProof/>
          <w:szCs w:val="22"/>
          <w:lang w:val="lt-LT"/>
        </w:rPr>
        <w:t>p-reikšmė buvo 0,0001. Šio gydymo poveikio rizikos santykis buvo 0,58 (95% PI: 0,43; 0,77).</w:t>
      </w:r>
      <w:r w:rsidRPr="00AA6DA6">
        <w:rPr>
          <w:rFonts w:eastAsia="SimSun"/>
          <w:noProof/>
          <w:szCs w:val="22"/>
          <w:lang w:val="lt-LT" w:eastAsia="zh-CN"/>
        </w:rPr>
        <w:t xml:space="preserve"> </w:t>
      </w:r>
      <w:r w:rsidRPr="00AA6DA6">
        <w:rPr>
          <w:noProof/>
          <w:szCs w:val="22"/>
          <w:lang w:val="lt-LT"/>
        </w:rPr>
        <w:t>Pacientų, kuriems buvo skiriamas azacitidinas, dvejų metų trukmės išgyvenamumo rodiklis</w:t>
      </w:r>
      <w:r w:rsidRPr="00AA6DA6">
        <w:rPr>
          <w:rFonts w:eastAsia="SimSun"/>
          <w:noProof/>
          <w:szCs w:val="22"/>
          <w:lang w:val="lt-LT" w:eastAsia="zh-CN"/>
        </w:rPr>
        <w:t xml:space="preserve"> </w:t>
      </w:r>
      <w:r w:rsidRPr="00AA6DA6">
        <w:rPr>
          <w:noProof/>
          <w:szCs w:val="22"/>
          <w:lang w:val="lt-LT"/>
        </w:rPr>
        <w:t>buvo 50,8%, o pacientų, kuriems buvo skiriama SPR – 26,2% (p &lt; 0,0001).</w:t>
      </w:r>
    </w:p>
    <w:p w14:paraId="6A5E2A8E" w14:textId="77777777" w:rsidR="005D169E" w:rsidRPr="00AA6DA6" w:rsidRDefault="005D169E" w:rsidP="005D169E">
      <w:pPr>
        <w:rPr>
          <w:rFonts w:eastAsia="SimSun"/>
          <w:lang w:val="lt-LT" w:eastAsia="zh-CN"/>
        </w:rPr>
      </w:pPr>
    </w:p>
    <w:p w14:paraId="39938AD7" w14:textId="77777777" w:rsidR="005D169E" w:rsidRPr="00AA6DA6" w:rsidRDefault="005D169E" w:rsidP="005D169E">
      <w:pPr>
        <w:spacing w:line="240" w:lineRule="auto"/>
        <w:rPr>
          <w:rFonts w:eastAsia="SimSun"/>
          <w:lang w:val="lt-LT" w:eastAsia="zh-CN"/>
        </w:rPr>
      </w:pPr>
      <w:r w:rsidRPr="00AA6DA6">
        <w:rPr>
          <w:rFonts w:eastAsia="SimSun"/>
          <w:noProof/>
          <w:snapToGrid/>
          <w:lang w:val="lt-LT" w:eastAsia="lt-LT"/>
        </w:rPr>
        <w:drawing>
          <wp:inline distT="0" distB="0" distL="0" distR="0" wp14:anchorId="2A34E1EC" wp14:editId="49CBE37D">
            <wp:extent cx="5762625" cy="3800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800475"/>
                    </a:xfrm>
                    <a:prstGeom prst="rect">
                      <a:avLst/>
                    </a:prstGeom>
                    <a:noFill/>
                    <a:ln>
                      <a:noFill/>
                    </a:ln>
                  </pic:spPr>
                </pic:pic>
              </a:graphicData>
            </a:graphic>
          </wp:inline>
        </w:drawing>
      </w:r>
    </w:p>
    <w:p w14:paraId="6C421A3E"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3EF5A8F2"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Raktiniai žodžiai: AZA = azacitidinas; SPR = standartiniai priežiūros režimai; PI =patikimumo intervalas; RS = rizikos santykis</w:t>
      </w:r>
    </w:p>
    <w:p w14:paraId="715F1F75"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946B9A5"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noProof/>
          <w:szCs w:val="22"/>
          <w:lang w:val="lt-LT" w:eastAsia="zh-CN"/>
        </w:rPr>
        <w:t>A</w:t>
      </w:r>
      <w:r w:rsidRPr="00AA6DA6">
        <w:rPr>
          <w:noProof/>
          <w:szCs w:val="22"/>
          <w:lang w:val="lt-LT"/>
        </w:rPr>
        <w:t xml:space="preserve">zacitidino </w:t>
      </w:r>
      <w:r w:rsidRPr="00AA6DA6">
        <w:rPr>
          <w:rFonts w:eastAsia="SimSun"/>
          <w:iCs/>
          <w:noProof/>
          <w:szCs w:val="22"/>
          <w:lang w:val="lt-LT" w:eastAsia="zh-CN"/>
        </w:rPr>
        <w:t xml:space="preserve">nauda išgyvenamumui buvo pastovi, nepriklausomai nuo to, koks SPR gydymas buvo pasirinktas (vien tik GPP, nedidelės citarabino dozės </w:t>
      </w:r>
      <w:r>
        <w:rPr>
          <w:rFonts w:eastAsia="SimSun"/>
          <w:iCs/>
          <w:noProof/>
          <w:szCs w:val="22"/>
          <w:lang w:val="lt-LT" w:eastAsia="zh-CN"/>
        </w:rPr>
        <w:t>kartu su</w:t>
      </w:r>
      <w:r w:rsidRPr="00AA6DA6">
        <w:rPr>
          <w:rFonts w:eastAsia="SimSun"/>
          <w:iCs/>
          <w:noProof/>
          <w:szCs w:val="22"/>
          <w:lang w:val="lt-LT" w:eastAsia="zh-CN"/>
        </w:rPr>
        <w:t xml:space="preserve"> GPP ar standartinė indukcijos chemoterapija kartu su GPP) kontrolinėje grupėje.</w:t>
      </w:r>
    </w:p>
    <w:p w14:paraId="594CEFBE"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77962F13"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Atliekant IPSS citogenetinių pogrupių analizę, visose grupėse buvo gauti panašūs duomenys, vertinant vidutinį bendrąjį išgyvenamumą (gera, vidutinė, bloga citogenetika, įskaitant monosomiją 7).</w:t>
      </w:r>
    </w:p>
    <w:p w14:paraId="5798F10C"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1645106"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Analizuojant amžiaus pogrupius, pastebėtas vidutinio bendrojo išgyvenamumo laiko pailgėjimas visose grupėse (&lt; 65 metų, ≥ 65 metų ir ≥ 75 metų).</w:t>
      </w:r>
    </w:p>
    <w:p w14:paraId="208509BB"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AD30767"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noProof/>
          <w:szCs w:val="22"/>
          <w:lang w:val="lt-LT" w:eastAsia="zh-CN"/>
        </w:rPr>
        <w:t>A</w:t>
      </w:r>
      <w:r w:rsidRPr="00AA6DA6">
        <w:rPr>
          <w:noProof/>
          <w:szCs w:val="22"/>
          <w:lang w:val="lt-LT"/>
        </w:rPr>
        <w:t xml:space="preserve">zacitidino </w:t>
      </w:r>
      <w:r w:rsidRPr="00AA6DA6">
        <w:rPr>
          <w:rFonts w:eastAsia="SimSun"/>
          <w:iCs/>
          <w:noProof/>
          <w:szCs w:val="22"/>
          <w:lang w:val="lt-LT" w:eastAsia="zh-CN"/>
        </w:rPr>
        <w:t xml:space="preserve">skyrimas gydymui buvo susijęs su vidutine laiko iki mirties trukme arba trukme iki ligos transformacijos į ŪML - 13,0 mėnesių lyginant su 7,6 mėnesio grupėje tų, kuriems buvo skiriamas SPR gydymas, pagerėjimas - 5,4 mėnesio, </w:t>
      </w:r>
      <w:r>
        <w:rPr>
          <w:rFonts w:eastAsia="SimSun"/>
          <w:iCs/>
          <w:noProof/>
          <w:szCs w:val="22"/>
          <w:lang w:val="lt-LT" w:eastAsia="zh-CN"/>
        </w:rPr>
        <w:t>stratifikuota</w:t>
      </w:r>
      <w:r w:rsidRPr="00AA6DA6">
        <w:rPr>
          <w:rFonts w:eastAsia="SimSun"/>
          <w:iCs/>
          <w:noProof/>
          <w:szCs w:val="22"/>
          <w:lang w:val="lt-LT" w:eastAsia="zh-CN"/>
        </w:rPr>
        <w:t xml:space="preserve"> logaritminio rango (log-rank) p-reikšmė – buvo 0,0025.</w:t>
      </w:r>
    </w:p>
    <w:p w14:paraId="7CCFC44B"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49AA7532"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Gydymas azacitidinu taip pat buvo susijęs su citopenijos ir susijusių simptomų sumažėjimu. Gydymui paskyrus azaticidino, sumažėjo eritrocitų ir trombocitų transfuzijų poreikis. Azacitidino grupės </w:t>
      </w:r>
      <w:r w:rsidRPr="00AA6DA6">
        <w:rPr>
          <w:rFonts w:eastAsia="SimSun"/>
          <w:iCs/>
          <w:noProof/>
          <w:szCs w:val="22"/>
          <w:lang w:val="lt-LT" w:eastAsia="zh-CN"/>
        </w:rPr>
        <w:lastRenderedPageBreak/>
        <w:t>pacientų, kurie tyrimo pradžioje buvo priklausomi nuo eritrocitų transfuzijų, grupėje 45,0% iš jų tapo nebepriklausomi nuo eritrocitų transfuzijų visą gydymo laikotarpį, lyginant su 11,4% pacientų kombinuoto SPR grupėse (statistiškai patikimai (p &lt; 0,0001) skirtumas - 33,6% (95% PI: 22,4; 44,6)). Pacientų, kurie tyrimo pradžioje buvo priklausomi nuo eritrocitų transfuzijų ir tapo nepriklausomi, tarpe vidutinė nepriklausymo nuo eritrocitų transfuzijų trukmė azacitidino grupėje buvo 13 mėnesių.</w:t>
      </w:r>
    </w:p>
    <w:p w14:paraId="2B5ED40F"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FFA1591"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Atsaką vertino tyrėjas arba nepriklausomas peržiūros komitetas (NPK). Bendrasis atsakas (visiška remisija [VA] + dalinė remisija [DA]), kurį nustatė tyrėjas, azacitidino grupėje buvo 29%, o kombinuotoje SPR grupėje - 12% (p = 0,0001). Bendrasis atsakas (VA + DA), kurį nustatė NPK AZA PH GL 2003 CL 001 tyrimo metu, azacitidino grupėje buvo 7% (12/179), lyginant su kombinuota SPR grupe - 1% (2/179) (p = 0,0113). NPK ir tyrėjo atsako vertinimo skirtumai atsirado dėl Tarptautinės darbo grupės (TDG) kriterijų, pagal kuriuos reikia gerinti periferinio kraujo ląstelių </w:t>
      </w:r>
      <w:r>
        <w:rPr>
          <w:rFonts w:eastAsia="SimSun"/>
          <w:iCs/>
          <w:noProof/>
          <w:szCs w:val="22"/>
          <w:lang w:val="lt-LT" w:eastAsia="zh-CN"/>
        </w:rPr>
        <w:t>skaičių</w:t>
      </w:r>
      <w:r w:rsidRPr="00AA6DA6">
        <w:rPr>
          <w:rFonts w:eastAsia="SimSun"/>
          <w:iCs/>
          <w:noProof/>
          <w:szCs w:val="22"/>
          <w:lang w:val="lt-LT" w:eastAsia="zh-CN"/>
        </w:rPr>
        <w:t xml:space="preserve"> ir išlaikyti šį pagerėjimą mažiausiai 56 dienas. Išgyvenamumo nauda taip pat įrodyta tiriant tuos pacientus, su kuriais po gydymu azacitidinu nebuvo gautas visiškas (dalinis) atsakas. NPK nustatė, kad hematologinis pagerėjimas (ryškus ar neryškus) buvo pasiektas 49% pacientų, kurie buvo gydomi azacitidinu, lyginant su 29% pacientų, kuriems buvo paskirtas kombinuotas SPR (p &lt; 0,0001).</w:t>
      </w:r>
    </w:p>
    <w:p w14:paraId="681A5EE0"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56B69350"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Pacientų, kuriems tyrimo pradžioje buvo stebima viena ar kelios citogenetinės anomalijos, tarpe procentinė dalis tų, kurių citogenetinis atsakas buvo ryškus, buvo panaši tiek azacitidino, tiek SPR grupėse. Neryškus citogenetinis atsakas buvo statistiškai patikimai (p = 0,0015) didesnis azacitidino grupėje (34%), lyginant su kombinuoto SPR grupe (10%).</w:t>
      </w:r>
    </w:p>
    <w:p w14:paraId="353E3908"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F1EC0FF" w14:textId="77777777" w:rsidR="005D169E" w:rsidRPr="00AA6DA6" w:rsidRDefault="005D169E" w:rsidP="005D169E">
      <w:pPr>
        <w:numPr>
          <w:ilvl w:val="12"/>
          <w:numId w:val="0"/>
        </w:numPr>
        <w:spacing w:line="240" w:lineRule="auto"/>
        <w:ind w:right="-2"/>
        <w:rPr>
          <w:rFonts w:eastAsia="SimSun"/>
          <w:i/>
          <w:iCs/>
          <w:noProof/>
          <w:szCs w:val="22"/>
          <w:lang w:val="lt-LT" w:eastAsia="zh-CN"/>
        </w:rPr>
      </w:pPr>
      <w:r w:rsidRPr="00AA6DA6">
        <w:rPr>
          <w:rFonts w:eastAsia="SimSun"/>
          <w:i/>
          <w:iCs/>
          <w:noProof/>
          <w:szCs w:val="22"/>
          <w:lang w:val="lt-LT" w:eastAsia="zh-CN"/>
        </w:rPr>
        <w:t>65 metų ar vyresnių suaugusiųjų, sergančių ŪML, esant &gt; 30% blastų kaulų čiulpuose, populiacija</w:t>
      </w:r>
    </w:p>
    <w:p w14:paraId="49DECF5A"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Toliau pateikti rezultatai atspindi ketinamos gydyti populiacijos duomenis, gautus AZA-AML-001 tyrimo metu (patvirtintą indikaciją žr. 4.1 skyriuje).</w:t>
      </w:r>
    </w:p>
    <w:p w14:paraId="03C58BF0"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4C961A4D"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Azacitidino veiksmingumas ir saugumas buvo tiriamas atliekant tarptautinį, daugiacentrį, kontroliuojamąjį, atvirą, lygiagrečių grupių 3 fazės tyrimą, kuriame dalyvavo 65 metų ir vyresni pacientai, kuriems naujai diagnozuota </w:t>
      </w:r>
      <w:r w:rsidRPr="00AA6DA6">
        <w:rPr>
          <w:rFonts w:eastAsia="SimSun"/>
          <w:i/>
          <w:iCs/>
          <w:noProof/>
          <w:szCs w:val="22"/>
          <w:lang w:val="lt-LT" w:eastAsia="zh-CN"/>
        </w:rPr>
        <w:t>de novo</w:t>
      </w:r>
      <w:r w:rsidRPr="00AA6DA6">
        <w:rPr>
          <w:rFonts w:eastAsia="SimSun"/>
          <w:iCs/>
          <w:noProof/>
          <w:szCs w:val="22"/>
          <w:lang w:val="lt-LT" w:eastAsia="zh-CN"/>
        </w:rPr>
        <w:t xml:space="preserve"> arba antrinė ŪML, esant &gt; 30% blastų kaulų čiulpuose pagal PSO klasifikaciją, kuriems negali būti taikoma hemopoezinių kamieninių ląstelių transplantacija (HKLT). Azacitidino ir geriausios palaikomosios priežiūros (GPP, n = 241) grupė buvo lyginama su standartinių priežiūros režimų (SPR) grupėmis. SPR sudarė vien tik GPP (n = 45), nedidelės citarabino dozės </w:t>
      </w:r>
      <w:r>
        <w:rPr>
          <w:rFonts w:eastAsia="SimSun"/>
          <w:iCs/>
          <w:noProof/>
          <w:szCs w:val="22"/>
          <w:lang w:val="lt-LT" w:eastAsia="zh-CN"/>
        </w:rPr>
        <w:t>kartu su</w:t>
      </w:r>
      <w:r w:rsidRPr="00AA6DA6">
        <w:rPr>
          <w:rFonts w:eastAsia="SimSun"/>
          <w:iCs/>
          <w:noProof/>
          <w:szCs w:val="22"/>
          <w:lang w:val="lt-LT" w:eastAsia="zh-CN"/>
        </w:rPr>
        <w:t xml:space="preserve"> GPP (n = 158) arba standartinės intensyviosios chemoterapijos su citarabinu ir antraciklinu </w:t>
      </w:r>
      <w:r>
        <w:rPr>
          <w:rFonts w:eastAsia="SimSun"/>
          <w:iCs/>
          <w:noProof/>
          <w:szCs w:val="22"/>
          <w:lang w:val="lt-LT" w:eastAsia="zh-CN"/>
        </w:rPr>
        <w:t>kartu su</w:t>
      </w:r>
      <w:r w:rsidRPr="00AA6DA6">
        <w:rPr>
          <w:rFonts w:eastAsia="SimSun"/>
          <w:iCs/>
          <w:noProof/>
          <w:szCs w:val="22"/>
          <w:lang w:val="lt-LT" w:eastAsia="zh-CN"/>
        </w:rPr>
        <w:t xml:space="preserve"> GPP (n = 44) grupės. Prieš atsitiktinę atranką pacientus į 1 iš 3 SPR iš anksto atrinko gydytojas. Pacientams buvo paskirtas iš anksto parinktas režimas, jeigu jie nebuvo atsitiktinai atrinkti į </w:t>
      </w:r>
      <w:r w:rsidRPr="00AA6DA6">
        <w:rPr>
          <w:rFonts w:eastAsia="SimSun"/>
          <w:noProof/>
          <w:szCs w:val="22"/>
          <w:lang w:val="lt-LT" w:eastAsia="zh-CN"/>
        </w:rPr>
        <w:t>a</w:t>
      </w:r>
      <w:r w:rsidRPr="00AA6DA6">
        <w:rPr>
          <w:noProof/>
          <w:szCs w:val="22"/>
          <w:lang w:val="lt-LT"/>
        </w:rPr>
        <w:t xml:space="preserve">zacitidino </w:t>
      </w:r>
      <w:r w:rsidRPr="00AA6DA6">
        <w:rPr>
          <w:rFonts w:eastAsia="SimSun"/>
          <w:iCs/>
          <w:noProof/>
          <w:szCs w:val="22"/>
          <w:lang w:val="lt-LT" w:eastAsia="zh-CN"/>
        </w:rPr>
        <w:t xml:space="preserve">grupę. Įtraukimo kriterijus buvo ir tai, kad </w:t>
      </w:r>
      <w:r w:rsidRPr="00F42E06">
        <w:rPr>
          <w:rFonts w:eastAsia="SimSun"/>
          <w:iCs/>
          <w:noProof/>
          <w:szCs w:val="22"/>
          <w:lang w:val="lt-LT" w:eastAsia="zh-CN"/>
        </w:rPr>
        <w:t xml:space="preserve">pacientų funkcinė būklė pagal </w:t>
      </w:r>
      <w:r w:rsidRPr="00AA1E20">
        <w:rPr>
          <w:rFonts w:eastAsia="SimSun"/>
          <w:lang w:val="lt-LT"/>
        </w:rPr>
        <w:t xml:space="preserve">Rytų kooperacinės onkologijos grupės  (angl. </w:t>
      </w:r>
      <w:r w:rsidRPr="00F42E06">
        <w:rPr>
          <w:rFonts w:eastAsia="SimSun"/>
          <w:i/>
          <w:iCs/>
          <w:noProof/>
          <w:szCs w:val="22"/>
          <w:lang w:val="lt-LT" w:eastAsia="zh-CN"/>
        </w:rPr>
        <w:t>Eastern Cooperative Oncology Group</w:t>
      </w:r>
      <w:r w:rsidRPr="00F42E06">
        <w:rPr>
          <w:rFonts w:eastAsia="SimSun"/>
          <w:iCs/>
          <w:noProof/>
          <w:szCs w:val="22"/>
          <w:lang w:val="lt-LT" w:eastAsia="zh-CN"/>
        </w:rPr>
        <w:t>, [ECOG]</w:t>
      </w:r>
      <w:r w:rsidRPr="00400156">
        <w:rPr>
          <w:rFonts w:eastAsia="SimSun"/>
          <w:iCs/>
          <w:noProof/>
          <w:szCs w:val="22"/>
          <w:lang w:val="lt-LT" w:eastAsia="zh-CN"/>
        </w:rPr>
        <w:t>) turėjo būti</w:t>
      </w:r>
      <w:r w:rsidRPr="00F42E06">
        <w:rPr>
          <w:rFonts w:eastAsia="SimSun"/>
          <w:iCs/>
          <w:noProof/>
          <w:szCs w:val="22"/>
          <w:lang w:val="lt-LT" w:eastAsia="zh-CN"/>
        </w:rPr>
        <w:t xml:space="preserve"> 0-2 balai</w:t>
      </w:r>
      <w:r>
        <w:rPr>
          <w:rFonts w:eastAsia="SimSun"/>
          <w:iCs/>
          <w:noProof/>
          <w:szCs w:val="22"/>
          <w:lang w:val="lt-LT" w:eastAsia="zh-CN"/>
        </w:rPr>
        <w:t xml:space="preserve"> </w:t>
      </w:r>
      <w:r w:rsidRPr="00AA6DA6">
        <w:rPr>
          <w:rFonts w:eastAsia="SimSun"/>
          <w:iCs/>
          <w:noProof/>
          <w:szCs w:val="22"/>
          <w:lang w:val="lt-LT" w:eastAsia="zh-CN"/>
        </w:rPr>
        <w:t>ir vidutinės arba blogos rizikos citogenetinės anomalijos. Pagrindinė vertinamoji baigtis buvo bendras išgyvenamumas.</w:t>
      </w:r>
    </w:p>
    <w:p w14:paraId="357BEAF1"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DF0F9C3"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Kartą per parą buvo švirkščiama 75 mg/m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w:t>
      </w:r>
      <w:r w:rsidRPr="00AA6DA6">
        <w:rPr>
          <w:rFonts w:eastAsia="SimSun"/>
          <w:noProof/>
          <w:szCs w:val="22"/>
          <w:lang w:val="lt-LT" w:eastAsia="zh-CN"/>
        </w:rPr>
        <w:t>a</w:t>
      </w:r>
      <w:r w:rsidRPr="00AA6DA6">
        <w:rPr>
          <w:noProof/>
          <w:szCs w:val="22"/>
          <w:lang w:val="lt-LT"/>
        </w:rPr>
        <w:t xml:space="preserve">zacitidino </w:t>
      </w:r>
      <w:r w:rsidRPr="00AA6DA6">
        <w:rPr>
          <w:rFonts w:eastAsia="SimSun"/>
          <w:iCs/>
          <w:noProof/>
          <w:szCs w:val="22"/>
          <w:lang w:val="lt-LT" w:eastAsia="zh-CN"/>
        </w:rPr>
        <w:t xml:space="preserve">dozė po oda 7 dienas iš eilės, po to daroma 21 dienos pertrauka (28 dienų gydymo ciklas); gydymo mediana 6 ciklai (diapazonas: 1-28), vien tik GPP gydomų pacientų gydymo mediana – 3 ciklai (diapazonas: 1-20), nedidelėmis citarabino dozėmis gydomų pacientų gydymo mediana – 4 ciklai (diapazonas: 1-25) ir standartine intensyviąja chemoterapija gydomų pacientų gydymo mediana – 2 ciklai (diapazonas: 1-3, indukcinės terapijos ciklas </w:t>
      </w:r>
      <w:r>
        <w:rPr>
          <w:rFonts w:eastAsia="SimSun"/>
          <w:iCs/>
          <w:noProof/>
          <w:szCs w:val="22"/>
          <w:lang w:val="lt-LT" w:eastAsia="zh-CN"/>
        </w:rPr>
        <w:t xml:space="preserve">kartu su </w:t>
      </w:r>
      <w:r w:rsidRPr="00AA6DA6">
        <w:rPr>
          <w:rFonts w:eastAsia="SimSun"/>
          <w:iCs/>
          <w:noProof/>
          <w:szCs w:val="22"/>
          <w:lang w:val="lt-LT" w:eastAsia="zh-CN"/>
        </w:rPr>
        <w:t>1 arba 2 konsolidacinės terapijos ciklai</w:t>
      </w:r>
      <w:r>
        <w:rPr>
          <w:rFonts w:eastAsia="SimSun"/>
          <w:iCs/>
          <w:noProof/>
          <w:szCs w:val="22"/>
          <w:lang w:val="lt-LT" w:eastAsia="zh-CN"/>
        </w:rPr>
        <w:t>s</w:t>
      </w:r>
      <w:r w:rsidRPr="00AA6DA6">
        <w:rPr>
          <w:rFonts w:eastAsia="SimSun"/>
          <w:iCs/>
          <w:noProof/>
          <w:szCs w:val="22"/>
          <w:lang w:val="lt-LT" w:eastAsia="zh-CN"/>
        </w:rPr>
        <w:t>).</w:t>
      </w:r>
    </w:p>
    <w:p w14:paraId="50AAA25A"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3D2341EB"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Atskiri pradiniai rodikliai </w:t>
      </w:r>
      <w:r w:rsidRPr="00AA6DA6">
        <w:rPr>
          <w:rFonts w:eastAsia="SimSun"/>
          <w:noProof/>
          <w:szCs w:val="22"/>
          <w:lang w:val="lt-LT" w:eastAsia="zh-CN"/>
        </w:rPr>
        <w:t>a</w:t>
      </w:r>
      <w:r w:rsidRPr="00AA6DA6">
        <w:rPr>
          <w:noProof/>
          <w:szCs w:val="22"/>
          <w:lang w:val="lt-LT"/>
        </w:rPr>
        <w:t xml:space="preserve">zacitidino </w:t>
      </w:r>
      <w:r w:rsidRPr="00AA6DA6">
        <w:rPr>
          <w:rFonts w:eastAsia="SimSun"/>
          <w:iCs/>
          <w:noProof/>
          <w:szCs w:val="22"/>
          <w:lang w:val="lt-LT" w:eastAsia="zh-CN"/>
        </w:rPr>
        <w:t>ir SPR grupėse buvo panašūs. Tiriamųjų amžiaus mediana buvo 75,0 metai (diapazonas: 64-91 metai), 75,2% buvo baltosios rasės ir 59,0% buvo vyrai. Tyrimo pradžioje 60,7% nustatyta kitaip neapibūdinta ŪML, 32,4% nustatyta ŪML su pakitimais, susijusiais su mielodisplazija, 4,1% – su gydymu susijusios mieloidinės neoplazmos ir 2,9% – ŪML su besikartojančiomis genetinėmis anomalijomis pagal PSO klasifikaciją.</w:t>
      </w:r>
    </w:p>
    <w:p w14:paraId="0CA4AB71"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451C413"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488 pacientų (241 azacitidino ir 247 SPR) KG analizėje azacitidino vartojimas buvo susietas su vidutine 10,4 mėnesio išgyvenamumo trukme ir 6,5 mėnesio trukme grupėje tiriamųjų, kuriems buvo skiriamas SPR gydymas, skirtumas – 3,8 mėnesio, </w:t>
      </w:r>
      <w:r>
        <w:rPr>
          <w:rFonts w:eastAsia="SimSun"/>
          <w:iCs/>
          <w:noProof/>
          <w:szCs w:val="22"/>
          <w:lang w:val="lt-LT" w:eastAsia="zh-CN"/>
        </w:rPr>
        <w:t>stratifikuota</w:t>
      </w:r>
      <w:r w:rsidRPr="00AA6DA6">
        <w:rPr>
          <w:rFonts w:eastAsia="SimSun"/>
          <w:iCs/>
          <w:noProof/>
          <w:szCs w:val="22"/>
          <w:lang w:val="lt-LT" w:eastAsia="zh-CN"/>
        </w:rPr>
        <w:t xml:space="preserve"> logaritminio rango (log-rank) p reikšmė buvo 0,1009 (dvipusė). Šio gydymo poveikio rizikos santykis buvo 0,85 (95% PI = 0,69, </w:t>
      </w:r>
      <w:r w:rsidRPr="00AA6DA6">
        <w:rPr>
          <w:rFonts w:eastAsia="SimSun"/>
          <w:iCs/>
          <w:noProof/>
          <w:szCs w:val="22"/>
          <w:lang w:val="lt-LT" w:eastAsia="zh-CN"/>
        </w:rPr>
        <w:lastRenderedPageBreak/>
        <w:t>1,03). Pacientų, kuriems buvo skiriamas azacitidino, vienerių metų trukmės išgyvenamumo rodiklis buvo 46,5%, pacientų, kuriems buvo skiriama SPR, – 34,3%.</w:t>
      </w:r>
    </w:p>
    <w:p w14:paraId="6FDBE551"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1F93B27" w14:textId="77777777" w:rsidR="005D169E" w:rsidRPr="00AA6DA6" w:rsidRDefault="005D169E" w:rsidP="005D169E">
      <w:pPr>
        <w:numPr>
          <w:ilvl w:val="12"/>
          <w:numId w:val="0"/>
        </w:numPr>
        <w:spacing w:line="240" w:lineRule="auto"/>
        <w:ind w:right="-2"/>
        <w:rPr>
          <w:rFonts w:eastAsia="SimSun"/>
          <w:iCs/>
          <w:noProof/>
          <w:szCs w:val="22"/>
          <w:lang w:val="lt-LT" w:eastAsia="zh-CN"/>
        </w:rPr>
      </w:pPr>
      <w:r>
        <w:rPr>
          <w:noProof/>
          <w:snapToGrid/>
          <w:lang w:val="lt-LT" w:eastAsia="lt-LT"/>
        </w:rPr>
        <w:drawing>
          <wp:inline distT="0" distB="0" distL="0" distR="0" wp14:anchorId="2DE31A90" wp14:editId="7C7ECC38">
            <wp:extent cx="6115050" cy="3581400"/>
            <wp:effectExtent l="0" t="0" r="0" b="0"/>
            <wp:docPr id="2" name="Picture 2" descr="1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581400"/>
                    </a:xfrm>
                    <a:prstGeom prst="rect">
                      <a:avLst/>
                    </a:prstGeom>
                    <a:noFill/>
                    <a:ln>
                      <a:noFill/>
                    </a:ln>
                  </pic:spPr>
                </pic:pic>
              </a:graphicData>
            </a:graphic>
          </wp:inline>
        </w:drawing>
      </w:r>
    </w:p>
    <w:p w14:paraId="315F2235"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9B01955"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Pagal Kokso</w:t>
      </w:r>
      <w:r>
        <w:rPr>
          <w:rFonts w:eastAsia="SimSun"/>
          <w:iCs/>
          <w:noProof/>
          <w:szCs w:val="22"/>
          <w:lang w:val="lt-LT" w:eastAsia="zh-CN"/>
        </w:rPr>
        <w:t xml:space="preserve"> (</w:t>
      </w:r>
      <w:r>
        <w:rPr>
          <w:rFonts w:eastAsia="SimSun"/>
          <w:i/>
          <w:iCs/>
          <w:noProof/>
          <w:szCs w:val="22"/>
          <w:lang w:val="lt-LT" w:eastAsia="zh-CN"/>
        </w:rPr>
        <w:t>Cox</w:t>
      </w:r>
      <w:r>
        <w:rPr>
          <w:rFonts w:eastAsia="SimSun"/>
          <w:iCs/>
          <w:noProof/>
          <w:szCs w:val="22"/>
          <w:lang w:val="lt-LT" w:eastAsia="zh-CN"/>
        </w:rPr>
        <w:t>)</w:t>
      </w:r>
      <w:r w:rsidRPr="00AA6DA6">
        <w:rPr>
          <w:rFonts w:eastAsia="SimSun"/>
          <w:iCs/>
          <w:noProof/>
          <w:szCs w:val="22"/>
          <w:lang w:val="lt-LT" w:eastAsia="zh-CN"/>
        </w:rPr>
        <w:t xml:space="preserve"> proporcingosios rizikos modelį, koreguotą pagal iš anksto nustatytus pradinius prognostinius veiksnius, nustatyta, kad RS vartojant azacitidino ir SPR buvo 0,80 (95% PI = 0,66, 0,99; p = 0,0355).</w:t>
      </w:r>
    </w:p>
    <w:p w14:paraId="63C88FB1"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03D73E3"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Be to, nors tyrimas ir neturėjo statistinės galios statistiškai reikšmingam skirtumui įrodyti lyginant azacitidino ir iš anksto parinkto SPR gydymo grupes, azacitidino gydytų pacientų išgyvenamumo trukmė buvo ilgesnė nei taikant SPR gydymą (vien tik GPP, nedidelės citarabino dozės plius GPP) ir buvo panaši kaip taikant standartinę intensyviąją chemoterapiją kartu su GPP.</w:t>
      </w:r>
    </w:p>
    <w:p w14:paraId="7093853B"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66B2A5B"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Visuose iš anksto numatytuose pogrupiuose – amžius [(&lt; 75 metai ir ≥ 75 metai), lytis, rasė, ECOG </w:t>
      </w:r>
      <w:r>
        <w:rPr>
          <w:rFonts w:eastAsia="MS Mincho"/>
          <w:iCs/>
          <w:noProof/>
          <w:szCs w:val="22"/>
          <w:lang w:val="lt-LT" w:eastAsia="zh-CN"/>
        </w:rPr>
        <w:t>būklė</w:t>
      </w:r>
      <w:r w:rsidRPr="00AA6DA6">
        <w:rPr>
          <w:rFonts w:eastAsia="SimSun"/>
          <w:iCs/>
          <w:noProof/>
          <w:szCs w:val="22"/>
          <w:lang w:val="lt-LT" w:eastAsia="zh-CN"/>
        </w:rPr>
        <w:t xml:space="preserve"> (0 arba 1 ir 2), citogenetinė rizika tyrimo pradžioje (vidutinė ir bloga), geografinis regionas, PSO ŪML klasifikacija (įskaitant ŪML su pakitimais, susijusiais su mielodisplazija), bendras leukocitų skaičius (</w:t>
      </w:r>
      <w:r>
        <w:rPr>
          <w:rFonts w:eastAsia="SimSun"/>
          <w:iCs/>
          <w:noProof/>
          <w:szCs w:val="22"/>
          <w:lang w:val="lt-LT" w:eastAsia="zh-CN"/>
        </w:rPr>
        <w:t xml:space="preserve">angl. </w:t>
      </w:r>
      <w:r>
        <w:rPr>
          <w:rFonts w:eastAsia="SimSun"/>
          <w:i/>
          <w:iCs/>
          <w:noProof/>
          <w:szCs w:val="22"/>
          <w:lang w:val="lt-LT" w:eastAsia="zh-CN"/>
        </w:rPr>
        <w:t xml:space="preserve">white blood cells, </w:t>
      </w:r>
      <w:r w:rsidRPr="00AA6DA6">
        <w:rPr>
          <w:rFonts w:eastAsia="SimSun"/>
          <w:iCs/>
          <w:noProof/>
          <w:szCs w:val="22"/>
          <w:lang w:val="lt-LT" w:eastAsia="zh-CN"/>
        </w:rPr>
        <w:t>WBC) tyrimo pradžioje (≤ 5 x 10</w:t>
      </w:r>
      <w:r w:rsidRPr="00AA6DA6">
        <w:rPr>
          <w:rFonts w:eastAsia="SimSun"/>
          <w:iCs/>
          <w:noProof/>
          <w:szCs w:val="22"/>
          <w:vertAlign w:val="superscript"/>
          <w:lang w:val="lt-LT" w:eastAsia="zh-CN"/>
        </w:rPr>
        <w:t>9</w:t>
      </w:r>
      <w:r w:rsidRPr="00AA6DA6">
        <w:rPr>
          <w:rFonts w:eastAsia="SimSun"/>
          <w:iCs/>
          <w:noProof/>
          <w:szCs w:val="22"/>
          <w:lang w:val="lt-LT" w:eastAsia="zh-CN"/>
        </w:rPr>
        <w:t>/l ir &gt; 5 x 10</w:t>
      </w:r>
      <w:r w:rsidRPr="00AA6DA6">
        <w:rPr>
          <w:rFonts w:eastAsia="SimSun"/>
          <w:iCs/>
          <w:noProof/>
          <w:szCs w:val="22"/>
          <w:vertAlign w:val="superscript"/>
          <w:lang w:val="lt-LT" w:eastAsia="zh-CN"/>
        </w:rPr>
        <w:t>9</w:t>
      </w:r>
      <w:r w:rsidRPr="00AA6DA6">
        <w:rPr>
          <w:rFonts w:eastAsia="SimSun"/>
          <w:iCs/>
          <w:noProof/>
          <w:szCs w:val="22"/>
          <w:lang w:val="lt-LT" w:eastAsia="zh-CN"/>
        </w:rPr>
        <w:t xml:space="preserve">/l), blastų kaulų čiulpuose </w:t>
      </w:r>
      <w:r>
        <w:rPr>
          <w:rFonts w:eastAsia="SimSun"/>
          <w:iCs/>
          <w:noProof/>
          <w:szCs w:val="22"/>
          <w:lang w:val="lt-LT" w:eastAsia="zh-CN"/>
        </w:rPr>
        <w:t>skaičius</w:t>
      </w:r>
      <w:r w:rsidRPr="00AA6DA6">
        <w:rPr>
          <w:rFonts w:eastAsia="SimSun"/>
          <w:iCs/>
          <w:noProof/>
          <w:szCs w:val="22"/>
          <w:lang w:val="lt-LT" w:eastAsia="zh-CN"/>
        </w:rPr>
        <w:t xml:space="preserve"> tyrimo pradžioje (≤ 50% ir &gt; 50%) bei ankstesnis sirgimas MDS] – nustatyta didesnė nauda bendram išgyvenamumui vartojant azacitidino. Keliuose iš anksto numatytuose pogrupiuose bendro išgyvenamumo RS pasiekė statistiškai reikšmingą lygmenį, įskaitant pacientus, kurių citogenetinė rizika buvo bloga, pacientus, sergančius ŪML su pakitimais, susijusiais su mielodisplazija, &lt; 75 metų pacientus, pecientes moteris ir baltaodžius pacientus.</w:t>
      </w:r>
    </w:p>
    <w:p w14:paraId="3844E410"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45EE0F15"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Hematologinį ir citogenetinį atsaką vertino tyrėjas bei nepriklausomas peržiūros komitetas (NPK) ir rezultatai buvo panašūs. Bendrojo atsako dažnis (visiška remisija [VR] + visiška remisija su nevisišku kraujo sudėties atsikūrimu [VRn]), kurį nustatė NPK, buvo 27,8% azacitidino grupėje ir 25,1% kombinuoto SPR grupėje (p = 0,5384). Pacientams, kuriems pasiekta VR arba VRn, vidutinė remisijos trukmė buvo 10,4 mėnesio (95% PI = 7,2; 15,2) azacitidinu gydomiems tiriamiesiems ir 12,3 mėnesio (95% PI = 9,0; 17,0) SPR gydomiems tiriamiesiems. Lyginant su SPR grupe, išgyvenamumo rodiklis buvo geresnis azacitidinu gydytų pacientų, kuriems nebuvo gautas pilnas atsakas.</w:t>
      </w:r>
    </w:p>
    <w:p w14:paraId="58C5673A"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8160AAB"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Gydymas azacitidinu pagerino periferinio kraujo ląstelių </w:t>
      </w:r>
      <w:r>
        <w:rPr>
          <w:rFonts w:eastAsia="SimSun"/>
          <w:iCs/>
          <w:noProof/>
          <w:szCs w:val="22"/>
          <w:lang w:val="lt-LT" w:eastAsia="zh-CN"/>
        </w:rPr>
        <w:t>skaičių</w:t>
      </w:r>
      <w:r w:rsidRPr="00AA6DA6">
        <w:rPr>
          <w:rFonts w:eastAsia="SimSun"/>
          <w:iCs/>
          <w:noProof/>
          <w:szCs w:val="22"/>
          <w:lang w:val="lt-LT" w:eastAsia="zh-CN"/>
        </w:rPr>
        <w:t xml:space="preserve"> ir sumažino eritrocitų bei trombocitų transfuzijų poreikį. Pacientas buvo laikomas priklausomu nuo eritrocitų ar trombocitų transfuzijos tyrimo pradžioje, jei tiriamajam buvo atliekama viena ar daugiau eritrocitų arba trombocitų transfuzijų atitinkamai per 56 dienas (8 savaites) atsitiktinės atrankos laikotarpiu arba iki jos. Pacientas buvo </w:t>
      </w:r>
      <w:r w:rsidRPr="00AA6DA6">
        <w:rPr>
          <w:rFonts w:eastAsia="SimSun"/>
          <w:iCs/>
          <w:noProof/>
          <w:szCs w:val="22"/>
          <w:lang w:val="lt-LT" w:eastAsia="zh-CN"/>
        </w:rPr>
        <w:lastRenderedPageBreak/>
        <w:t>laikomas nepriklausomu nuo eritrocitų ar trombocitų transfuzijos gydymo laikotarpiu, jei tiriamajam nebuvo atliekama nė viena eritrocitų arba trombocitų transfuzija atitinkamai per bet kurias 56 dienas iš eilės pranešimo laikotarpiu.</w:t>
      </w:r>
    </w:p>
    <w:p w14:paraId="70A3F97E"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5DA73987"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Azacitidino grupės pacientų, kurie tyrimo pradžioje buvo priklausomi nuo eritrocitų transfuzijų, grupėje 38,5% (95% PI = 31,1; 46,2) iš jų tapo nebepriklausomi nuo eritrocitų transfuzijų visą gydymo laikotarpį, lyginant su 27,6% (95% PI = 20,9; 35,1) pacientų kombinuoto SPR grupėse. Tarp pacientų, kurie tyrimo pradžioje buvo priklausomi nuo eritrocitų transfuzijų ir tapo nepriklausomi, vidutinė nepriklausymo nuo eritrocitų transfuzijų trukmė </w:t>
      </w:r>
      <w:r w:rsidRPr="00AA6DA6">
        <w:rPr>
          <w:rFonts w:eastAsia="SimSun"/>
          <w:noProof/>
          <w:szCs w:val="22"/>
          <w:lang w:val="lt-LT" w:eastAsia="zh-CN"/>
        </w:rPr>
        <w:t>a</w:t>
      </w:r>
      <w:r w:rsidRPr="00AA6DA6">
        <w:rPr>
          <w:noProof/>
          <w:szCs w:val="22"/>
          <w:lang w:val="lt-LT"/>
        </w:rPr>
        <w:t xml:space="preserve">zacitidino </w:t>
      </w:r>
      <w:r w:rsidRPr="00AA6DA6">
        <w:rPr>
          <w:rFonts w:eastAsia="SimSun"/>
          <w:iCs/>
          <w:noProof/>
          <w:szCs w:val="22"/>
          <w:lang w:val="lt-LT" w:eastAsia="zh-CN"/>
        </w:rPr>
        <w:t>grupėje buvo 13,9 mėnesio, SPR grupėje tai nebuvo pasiekta.</w:t>
      </w:r>
    </w:p>
    <w:p w14:paraId="7356D977"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5E199DF"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Azacitidino grupės pacientų, kurie tyrimo pradžioje buvo priklausomi nuo trombocitų transfuzijų, grupėje 40,6% (95% PI = 30,9; 50,8) iš jų tapo nebepriklausomi nuo trombocitų transfuzijų visą gydymo laikotarpį, lyginant su 29,3% (95% PI = 19,7; 40,4) pacientų kombinuoto SPR grupėse. Tarp pacientų, kurie tyrimo pradžioje buvo priklausomi nuo trombocitų transfuzijų ir tapo nepriklausomi, nepriklausymo nuo trombocitų transfuzijų trukmės mediana azacitidino grupėje buvo 10,8 mėnesio, SPR grupėje ji buvo 19,2 mėnesio.</w:t>
      </w:r>
    </w:p>
    <w:p w14:paraId="1AD8F2BB"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0FE4A6EF"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Su sveikata susijusi gyvenimo kokybė (angl. </w:t>
      </w:r>
      <w:r w:rsidRPr="00AA6DA6">
        <w:rPr>
          <w:rFonts w:eastAsia="SimSun"/>
          <w:i/>
          <w:iCs/>
          <w:noProof/>
          <w:szCs w:val="22"/>
          <w:lang w:val="lt-LT" w:eastAsia="zh-CN"/>
        </w:rPr>
        <w:t>Health- Related Quality of Life</w:t>
      </w:r>
      <w:r w:rsidRPr="00AA6DA6">
        <w:rPr>
          <w:rFonts w:eastAsia="SimSun"/>
          <w:iCs/>
          <w:noProof/>
          <w:szCs w:val="22"/>
          <w:lang w:val="lt-LT" w:eastAsia="zh-CN"/>
        </w:rPr>
        <w:t xml:space="preserve">, HRQoL) buvo vertinama naudojant Europos vėžio mokslinių tyrimų ir gydymo organizacijos gyvenimo kokybės klausimyną (angl. </w:t>
      </w:r>
      <w:r w:rsidRPr="00AA6DA6">
        <w:rPr>
          <w:rFonts w:eastAsia="SimSun"/>
          <w:i/>
          <w:iCs/>
          <w:noProof/>
          <w:szCs w:val="22"/>
          <w:lang w:val="lt-LT" w:eastAsia="zh-CN"/>
        </w:rPr>
        <w:t>European Organization for Research and Treatment of Cancer Core Quality of Life Questionnaire</w:t>
      </w:r>
      <w:r w:rsidRPr="00AA6DA6">
        <w:rPr>
          <w:rFonts w:eastAsia="SimSun"/>
          <w:iCs/>
          <w:noProof/>
          <w:szCs w:val="22"/>
          <w:lang w:val="lt-LT" w:eastAsia="zh-CN"/>
        </w:rPr>
        <w:t>, EORTC QLQ-C30). Galima analizuoti visos klinikinių tyrimų populiacijos HRQoL duomenis. Nors analizė</w:t>
      </w:r>
      <w:r>
        <w:rPr>
          <w:rFonts w:eastAsia="SimSun"/>
          <w:iCs/>
          <w:noProof/>
          <w:szCs w:val="22"/>
          <w:lang w:val="lt-LT" w:eastAsia="zh-CN"/>
        </w:rPr>
        <w:t>s duomenų nepakanka</w:t>
      </w:r>
      <w:r w:rsidRPr="00AA6DA6">
        <w:rPr>
          <w:rFonts w:eastAsia="SimSun"/>
          <w:iCs/>
          <w:noProof/>
          <w:szCs w:val="22"/>
          <w:lang w:val="lt-LT" w:eastAsia="zh-CN"/>
        </w:rPr>
        <w:t>, turimi duomenys rodo, kad gydymo azacitidinu metu pacientams gyvenimo kokybė reikšmingai nepablogėja.</w:t>
      </w:r>
    </w:p>
    <w:p w14:paraId="51E4DEBD"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5441D02D" w14:textId="77777777" w:rsidR="005D169E" w:rsidRPr="00AA6DA6" w:rsidRDefault="005D169E" w:rsidP="005D169E">
      <w:pPr>
        <w:numPr>
          <w:ilvl w:val="12"/>
          <w:numId w:val="0"/>
        </w:numPr>
        <w:spacing w:line="240" w:lineRule="auto"/>
        <w:ind w:right="-2"/>
        <w:rPr>
          <w:rFonts w:eastAsia="SimSun"/>
          <w:i/>
          <w:iCs/>
          <w:noProof/>
          <w:szCs w:val="22"/>
          <w:lang w:val="lt-LT" w:eastAsia="zh-CN"/>
        </w:rPr>
      </w:pPr>
      <w:r w:rsidRPr="00AA6DA6">
        <w:rPr>
          <w:rFonts w:eastAsia="SimSun"/>
          <w:i/>
          <w:iCs/>
          <w:noProof/>
          <w:szCs w:val="22"/>
          <w:lang w:val="lt-LT" w:eastAsia="zh-CN"/>
        </w:rPr>
        <w:t>Vaikų populiacija</w:t>
      </w:r>
    </w:p>
    <w:p w14:paraId="7BDC2E2D"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Tyrimas AZA-JMML-001 buvo 2 fazės, tarptautinis, daugiacentris, atviras tyrimas, kurio tikslas buvo įvertinti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 xml:space="preserve">farmakokinetiką, farmakodinamiką, saugumą ir aktyvumą prieš HKLT vaikams, sergantiems naujai diagnozuota pažengusia MDS arba JMML. Pagrindinis klinikinio tyrimo tikslas buvo įvertinti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 xml:space="preserve">poveikį atsako dažniui 3 ciklo 28 dieną. </w:t>
      </w:r>
    </w:p>
    <w:p w14:paraId="48E480C3"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012CA1F8"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Pacientai (MDS, n = 10; JMML, n = 18, nuo 3 mėnesių iki 15 metų; 71% vyrų) buvo gydomi 75 mg/m²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 xml:space="preserve">į veną kiekvieną dieną 1–7 dienomis 28 dienų cikle ne mažiau kaip 3 ciklais ir ne daugiau kaip 6 ciklais. </w:t>
      </w:r>
    </w:p>
    <w:p w14:paraId="284E5481"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600C8F30"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Įtraukimas į MDS tyrimo grupę buvo nutrauktas po 10 MDS sergančių pacientų, nes nebuvo veiksmingumo: šiems 10 pacientų neužfiksuota patvirtintų atsakų.</w:t>
      </w:r>
    </w:p>
    <w:p w14:paraId="5CDDFDDD"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4B60EC23"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Į JMML tyrimo grupę buvo įtraukti 18 pacientų (13 </w:t>
      </w:r>
      <w:r w:rsidRPr="00AA6DA6">
        <w:rPr>
          <w:rFonts w:eastAsia="SimSun"/>
          <w:i/>
          <w:iCs/>
          <w:noProof/>
          <w:szCs w:val="22"/>
          <w:lang w:val="lt-LT" w:eastAsia="zh-CN"/>
        </w:rPr>
        <w:t>PTPN11</w:t>
      </w:r>
      <w:r w:rsidRPr="00AA6DA6">
        <w:rPr>
          <w:rFonts w:eastAsia="SimSun"/>
          <w:iCs/>
          <w:noProof/>
          <w:szCs w:val="22"/>
          <w:lang w:val="lt-LT" w:eastAsia="zh-CN"/>
        </w:rPr>
        <w:t xml:space="preserve">, 3 </w:t>
      </w:r>
      <w:r w:rsidRPr="00AA6DA6">
        <w:rPr>
          <w:rFonts w:eastAsia="SimSun"/>
          <w:i/>
          <w:iCs/>
          <w:noProof/>
          <w:szCs w:val="22"/>
          <w:lang w:val="lt-LT" w:eastAsia="zh-CN"/>
        </w:rPr>
        <w:t>NRAS</w:t>
      </w:r>
      <w:r w:rsidRPr="00AA6DA6">
        <w:rPr>
          <w:rFonts w:eastAsia="SimSun"/>
          <w:iCs/>
          <w:noProof/>
          <w:szCs w:val="22"/>
          <w:lang w:val="lt-LT" w:eastAsia="zh-CN"/>
        </w:rPr>
        <w:t xml:space="preserve">, 1 </w:t>
      </w:r>
      <w:r w:rsidRPr="00AA6DA6">
        <w:rPr>
          <w:rFonts w:eastAsia="SimSun"/>
          <w:i/>
          <w:iCs/>
          <w:noProof/>
          <w:szCs w:val="22"/>
          <w:lang w:val="lt-LT" w:eastAsia="zh-CN"/>
        </w:rPr>
        <w:t>KRAS</w:t>
      </w:r>
      <w:r w:rsidRPr="00AA6DA6">
        <w:rPr>
          <w:rFonts w:eastAsia="SimSun"/>
          <w:iCs/>
          <w:noProof/>
          <w:szCs w:val="22"/>
          <w:lang w:val="lt-LT" w:eastAsia="zh-CN"/>
        </w:rPr>
        <w:t xml:space="preserve"> somatinių mutacijų ir 1 klinikinė 1 tipo neurofibromatozės diagnozė [</w:t>
      </w:r>
      <w:r w:rsidRPr="00AA6DA6">
        <w:rPr>
          <w:rFonts w:eastAsia="SimSun"/>
          <w:i/>
          <w:iCs/>
          <w:noProof/>
          <w:szCs w:val="22"/>
          <w:lang w:val="lt-LT" w:eastAsia="zh-CN"/>
        </w:rPr>
        <w:t>NF1</w:t>
      </w:r>
      <w:r w:rsidRPr="00AA6DA6">
        <w:rPr>
          <w:rFonts w:eastAsia="SimSun"/>
          <w:iCs/>
          <w:noProof/>
          <w:szCs w:val="22"/>
          <w:lang w:val="lt-LT" w:eastAsia="zh-CN"/>
        </w:rPr>
        <w:t>]). Šešiolika pacientų baigė 3 gydymo ciklus, o 5 iš jų – 6 ciklus. Iš viso 11 JMML pacientų buvo patyrę klinikinį atsaką 3 ciklo 28 dieną. Iš šių 11 tiriamųjų 9 (50%) tiriamiesiems buvo patvirtintas klinikinis atsakas (3 tiriamiesiems, kuriems nustatytas CRCR, ir 6 tiriamiesiems, kuriems nustatytas KNL). Iš JMML pacientų, gydytų azacitidino grupėje, 7 (43,8%) pacientams buvo nustatytas ilgalaikis trombocitų atsakas (jų skaičius ≥ 100 × 10</w:t>
      </w:r>
      <w:r w:rsidRPr="00AA6DA6">
        <w:rPr>
          <w:rFonts w:eastAsia="SimSun"/>
          <w:iCs/>
          <w:noProof/>
          <w:szCs w:val="22"/>
          <w:vertAlign w:val="superscript"/>
          <w:lang w:val="lt-LT" w:eastAsia="zh-CN"/>
        </w:rPr>
        <w:t>9</w:t>
      </w:r>
      <w:r w:rsidRPr="00AA6DA6">
        <w:rPr>
          <w:rFonts w:eastAsia="SimSun"/>
          <w:iCs/>
          <w:noProof/>
          <w:szCs w:val="22"/>
          <w:lang w:val="lt-LT" w:eastAsia="zh-CN"/>
        </w:rPr>
        <w:t>/ l), o 7 (43,8%) pacientams reikėjo atlikti perpylimą HKLT metu. 17/18 pacientų perėjo prie HKLT.</w:t>
      </w:r>
    </w:p>
    <w:p w14:paraId="604FE749"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7468BCEC" w14:textId="77777777" w:rsidR="005D169E" w:rsidRPr="00AA6DA6" w:rsidRDefault="005D169E" w:rsidP="005D169E">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Dėl tyrimo plano (mažas pacientų skaičius ir įvairūs klaidinantys veiksniai) iš šio klinikinio tyrimo negalima daryti išvados, ar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prieš HKLT pagerino JMML sergančių pacientų išgyvenamumą.</w:t>
      </w:r>
    </w:p>
    <w:p w14:paraId="7124AF07" w14:textId="77777777" w:rsidR="005D169E" w:rsidRPr="00AA6DA6" w:rsidRDefault="005D169E" w:rsidP="005D169E">
      <w:pPr>
        <w:numPr>
          <w:ilvl w:val="12"/>
          <w:numId w:val="0"/>
        </w:numPr>
        <w:spacing w:line="240" w:lineRule="auto"/>
        <w:ind w:right="-2"/>
        <w:rPr>
          <w:rFonts w:eastAsia="SimSun"/>
          <w:iCs/>
          <w:noProof/>
          <w:szCs w:val="22"/>
          <w:lang w:val="lt-LT" w:eastAsia="zh-CN"/>
        </w:rPr>
      </w:pPr>
    </w:p>
    <w:p w14:paraId="275BA524" w14:textId="77777777" w:rsidR="005D169E" w:rsidRPr="00AA6DA6" w:rsidRDefault="005D169E" w:rsidP="006D1C85">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Tyrimas AZA-AML-004 buvo 2 fazės, daugiacentris, atviras tyrimas, skirtas įvertinti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saugumą, farmakodinamiką ir veiksmingumą, palyginti su jokio vėžio gydymo netaikymu vaikams ir jauniems suaugusiesiems, sergantiems ŪML ir patyrusiems molekulinį atkryti po VR1.</w:t>
      </w:r>
    </w:p>
    <w:p w14:paraId="01DB2AD3" w14:textId="77777777" w:rsidR="005D169E" w:rsidRPr="00AA6DA6" w:rsidRDefault="005D169E" w:rsidP="006D1C85">
      <w:pPr>
        <w:numPr>
          <w:ilvl w:val="12"/>
          <w:numId w:val="0"/>
        </w:numPr>
        <w:spacing w:line="240" w:lineRule="auto"/>
        <w:ind w:right="-2"/>
        <w:rPr>
          <w:rFonts w:eastAsia="SimSun"/>
          <w:iCs/>
          <w:noProof/>
          <w:szCs w:val="22"/>
          <w:lang w:val="lt-LT" w:eastAsia="zh-CN"/>
        </w:rPr>
      </w:pPr>
    </w:p>
    <w:p w14:paraId="5006A4D6" w14:textId="77777777" w:rsidR="005D169E" w:rsidRPr="00AA6DA6" w:rsidRDefault="005D169E" w:rsidP="006D1C85">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Septyni pacientai (amžiaus mediana – 6,7 metų (intervalas nuo 2 iki 12 metų); 71,4% vyriškos lyties) buvo gydomi į veną leidžiama 100 mg/m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w:t>
      </w:r>
      <w:proofErr w:type="spellStart"/>
      <w:r w:rsidRPr="00AA6DA6">
        <w:rPr>
          <w:rFonts w:eastAsia="SimSun"/>
          <w:lang w:val="lt-LT" w:eastAsia="zh-CN"/>
        </w:rPr>
        <w:t>azacitidino</w:t>
      </w:r>
      <w:proofErr w:type="spellEnd"/>
      <w:r w:rsidRPr="00AA6DA6">
        <w:rPr>
          <w:rFonts w:eastAsia="SimSun"/>
          <w:lang w:val="lt-LT" w:eastAsia="zh-CN"/>
        </w:rPr>
        <w:t xml:space="preserve"> </w:t>
      </w:r>
      <w:r w:rsidRPr="00AA6DA6">
        <w:rPr>
          <w:rFonts w:eastAsia="SimSun"/>
          <w:iCs/>
          <w:noProof/>
          <w:szCs w:val="22"/>
          <w:lang w:val="lt-LT" w:eastAsia="zh-CN"/>
        </w:rPr>
        <w:t>doze, vartojama kasdien 1–7 dienomis per kiekvieną 28 dienų ciklą, ne ilgiau kaip 3 ciklus.</w:t>
      </w:r>
    </w:p>
    <w:p w14:paraId="29EE8AD3" w14:textId="77777777" w:rsidR="005D169E" w:rsidRPr="00AA6DA6" w:rsidRDefault="005D169E" w:rsidP="006D1C85">
      <w:pPr>
        <w:numPr>
          <w:ilvl w:val="12"/>
          <w:numId w:val="0"/>
        </w:numPr>
        <w:spacing w:line="240" w:lineRule="auto"/>
        <w:ind w:right="-2"/>
        <w:rPr>
          <w:rFonts w:eastAsia="SimSun"/>
          <w:iCs/>
          <w:noProof/>
          <w:szCs w:val="22"/>
          <w:lang w:val="lt-LT" w:eastAsia="zh-CN"/>
        </w:rPr>
      </w:pPr>
    </w:p>
    <w:p w14:paraId="3F508C68" w14:textId="77777777" w:rsidR="005D169E" w:rsidRPr="00AA6DA6" w:rsidRDefault="005D169E" w:rsidP="006D1C85">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84 dieną penki pacientai įvertinti kaip minimalios liekamosios ligos (MLL), 4 pacientai pasiekė molekulinę stabilizaciją (n = 3) arba molekulinį pagerėjimą (n = 1), o 1 pacientas patyrė klinikinį atkrytį. Šešiems iš 7 pacientų (90% (95% PI = 0,4, 1,0), gydytų azacitidinu, atlikta hematopoetinių kamieninių ląstelių transplantacija (HKLT).</w:t>
      </w:r>
    </w:p>
    <w:p w14:paraId="10273DC3" w14:textId="77777777" w:rsidR="005D169E" w:rsidRPr="00AA6DA6" w:rsidRDefault="005D169E" w:rsidP="006D1C85">
      <w:pPr>
        <w:numPr>
          <w:ilvl w:val="12"/>
          <w:numId w:val="0"/>
        </w:numPr>
        <w:spacing w:line="240" w:lineRule="auto"/>
        <w:ind w:right="-2"/>
        <w:rPr>
          <w:rFonts w:eastAsia="SimSun"/>
          <w:iCs/>
          <w:noProof/>
          <w:szCs w:val="22"/>
          <w:lang w:val="lt-LT" w:eastAsia="zh-CN"/>
        </w:rPr>
      </w:pPr>
    </w:p>
    <w:p w14:paraId="4C791C5C" w14:textId="77777777" w:rsidR="005D169E" w:rsidRPr="00AA6DA6" w:rsidRDefault="005D169E" w:rsidP="006D1C85">
      <w:pPr>
        <w:numPr>
          <w:ilvl w:val="12"/>
          <w:numId w:val="0"/>
        </w:numPr>
        <w:spacing w:line="240" w:lineRule="auto"/>
        <w:ind w:right="-2"/>
        <w:rPr>
          <w:rFonts w:eastAsia="SimSun"/>
          <w:iCs/>
          <w:noProof/>
          <w:szCs w:val="22"/>
          <w:lang w:val="lt-LT" w:eastAsia="zh-CN"/>
        </w:rPr>
      </w:pPr>
      <w:r w:rsidRPr="00AA6DA6">
        <w:rPr>
          <w:rFonts w:eastAsia="SimSun"/>
          <w:iCs/>
          <w:noProof/>
          <w:szCs w:val="22"/>
          <w:lang w:val="lt-LT" w:eastAsia="zh-CN"/>
        </w:rPr>
        <w:t xml:space="preserve">Dėl mažo imties dydžio </w:t>
      </w:r>
      <w:r w:rsidRPr="00AA6DA6">
        <w:rPr>
          <w:rFonts w:eastAsia="SimSun"/>
          <w:noProof/>
          <w:szCs w:val="22"/>
          <w:lang w:val="lt-LT" w:eastAsia="zh-CN"/>
        </w:rPr>
        <w:t>azacitidino</w:t>
      </w:r>
      <w:r w:rsidRPr="00AA6DA6">
        <w:rPr>
          <w:noProof/>
          <w:szCs w:val="22"/>
          <w:lang w:val="lt-LT"/>
        </w:rPr>
        <w:t xml:space="preserve"> </w:t>
      </w:r>
      <w:r w:rsidRPr="00AA6DA6">
        <w:rPr>
          <w:rFonts w:eastAsia="SimSun"/>
          <w:iCs/>
          <w:noProof/>
          <w:szCs w:val="22"/>
          <w:lang w:val="lt-LT" w:eastAsia="zh-CN"/>
        </w:rPr>
        <w:t>veiksmingumas ŪML sergantiems vaikams negali būti nustatytas.</w:t>
      </w:r>
    </w:p>
    <w:p w14:paraId="5D41C9F1" w14:textId="77777777" w:rsidR="005D169E" w:rsidRPr="00AA6DA6" w:rsidRDefault="005D169E" w:rsidP="006D1C85">
      <w:pPr>
        <w:numPr>
          <w:ilvl w:val="12"/>
          <w:numId w:val="0"/>
        </w:numPr>
        <w:spacing w:line="240" w:lineRule="auto"/>
        <w:ind w:right="-2"/>
        <w:rPr>
          <w:rFonts w:eastAsia="SimSun"/>
          <w:iCs/>
          <w:noProof/>
          <w:szCs w:val="22"/>
          <w:lang w:val="lt-LT" w:eastAsia="zh-CN"/>
        </w:rPr>
      </w:pPr>
    </w:p>
    <w:p w14:paraId="3FECF832" w14:textId="77777777" w:rsidR="005D169E" w:rsidRPr="00AA6DA6" w:rsidRDefault="005D169E" w:rsidP="006D1C85">
      <w:pPr>
        <w:numPr>
          <w:ilvl w:val="12"/>
          <w:numId w:val="0"/>
        </w:numPr>
        <w:spacing w:line="240" w:lineRule="auto"/>
        <w:ind w:right="-2"/>
        <w:rPr>
          <w:rFonts w:eastAsia="SimSun"/>
          <w:iCs/>
          <w:noProof/>
          <w:szCs w:val="22"/>
          <w:lang w:val="lt-LT" w:eastAsia="zh-CN"/>
        </w:rPr>
      </w:pPr>
      <w:r w:rsidRPr="00AA6DA6">
        <w:rPr>
          <w:rFonts w:eastAsia="MS Mincho"/>
          <w:iCs/>
          <w:noProof/>
          <w:szCs w:val="22"/>
          <w:lang w:val="lt-LT" w:eastAsia="zh-CN"/>
        </w:rPr>
        <w:t>Ž</w:t>
      </w:r>
      <w:r w:rsidRPr="00AA6DA6">
        <w:rPr>
          <w:rFonts w:eastAsia="SimSun"/>
          <w:iCs/>
          <w:noProof/>
          <w:szCs w:val="22"/>
          <w:lang w:val="lt-LT" w:eastAsia="zh-CN"/>
        </w:rPr>
        <w:t>r. 4.8 skyrių dėl saugumo informacijos.</w:t>
      </w:r>
    </w:p>
    <w:p w14:paraId="00FA613F" w14:textId="77777777" w:rsidR="005D169E" w:rsidRPr="003E6E5F" w:rsidRDefault="005D169E" w:rsidP="006D1C85">
      <w:pPr>
        <w:tabs>
          <w:tab w:val="clear" w:pos="567"/>
        </w:tabs>
        <w:spacing w:line="240" w:lineRule="auto"/>
        <w:rPr>
          <w:rFonts w:eastAsia="SimSun"/>
          <w:szCs w:val="24"/>
          <w:lang w:val="lt-LT" w:eastAsia="zh-CN"/>
        </w:rPr>
      </w:pPr>
    </w:p>
    <w:p w14:paraId="20716184" w14:textId="77777777" w:rsidR="005D169E" w:rsidRPr="003E6E5F" w:rsidRDefault="005D169E" w:rsidP="006D1C85">
      <w:pPr>
        <w:tabs>
          <w:tab w:val="clear" w:pos="567"/>
        </w:tabs>
        <w:spacing w:line="240" w:lineRule="auto"/>
        <w:rPr>
          <w:rFonts w:eastAsia="SimSun"/>
          <w:szCs w:val="24"/>
          <w:lang w:val="lt-LT" w:eastAsia="zh-CN"/>
        </w:rPr>
      </w:pPr>
    </w:p>
    <w:p w14:paraId="38B6BE33"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5.2</w:t>
      </w:r>
      <w:r w:rsidRPr="00AA6DA6">
        <w:rPr>
          <w:rFonts w:ascii="Times New Roman" w:hAnsi="Times New Roman"/>
          <w:sz w:val="22"/>
          <w:lang w:val="lt-LT"/>
        </w:rPr>
        <w:tab/>
      </w:r>
      <w:proofErr w:type="spellStart"/>
      <w:r w:rsidRPr="00AA6DA6">
        <w:rPr>
          <w:rFonts w:ascii="Times New Roman" w:hAnsi="Times New Roman"/>
          <w:sz w:val="22"/>
          <w:lang w:val="lt-LT"/>
        </w:rPr>
        <w:t>Farmakokinetinės</w:t>
      </w:r>
      <w:proofErr w:type="spellEnd"/>
      <w:r w:rsidRPr="00AA6DA6">
        <w:rPr>
          <w:rFonts w:ascii="Times New Roman" w:hAnsi="Times New Roman"/>
          <w:sz w:val="22"/>
          <w:lang w:val="lt-LT"/>
        </w:rPr>
        <w:t xml:space="preserve"> savybės</w:t>
      </w:r>
    </w:p>
    <w:p w14:paraId="55AB872D" w14:textId="77777777" w:rsidR="005D169E" w:rsidRPr="00AA6DA6" w:rsidRDefault="005D169E" w:rsidP="006D1C85">
      <w:pPr>
        <w:tabs>
          <w:tab w:val="clear" w:pos="567"/>
        </w:tabs>
        <w:spacing w:line="240" w:lineRule="auto"/>
        <w:rPr>
          <w:szCs w:val="24"/>
          <w:lang w:val="lt-LT"/>
        </w:rPr>
      </w:pPr>
    </w:p>
    <w:p w14:paraId="306DA702"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Absorbcija</w:t>
      </w:r>
    </w:p>
    <w:p w14:paraId="79ACD383" w14:textId="77777777" w:rsidR="005D169E" w:rsidRPr="00AA6DA6" w:rsidRDefault="005D169E" w:rsidP="006D1C85">
      <w:pPr>
        <w:spacing w:line="240" w:lineRule="auto"/>
        <w:rPr>
          <w:rFonts w:eastAsia="SimSun"/>
          <w:lang w:val="lt-LT" w:eastAsia="zh-CN"/>
        </w:rPr>
      </w:pPr>
      <w:r w:rsidRPr="00AA6DA6">
        <w:rPr>
          <w:rFonts w:eastAsia="SimSun"/>
          <w:lang w:val="lt-LT" w:eastAsia="zh-CN"/>
        </w:rPr>
        <w:t>Po vienkartinės 75 mg/m</w:t>
      </w:r>
      <w:r w:rsidRPr="00AA6DA6">
        <w:rPr>
          <w:rFonts w:eastAsia="SimSun"/>
          <w:vertAlign w:val="superscript"/>
          <w:lang w:val="lt-LT" w:eastAsia="zh-CN"/>
        </w:rPr>
        <w:t>2</w:t>
      </w:r>
      <w:r w:rsidRPr="00AA6DA6">
        <w:rPr>
          <w:rFonts w:eastAsia="SimSun"/>
          <w:lang w:val="lt-LT" w:eastAsia="zh-CN"/>
        </w:rPr>
        <w:t xml:space="preserve"> dozės injekcijos po oda </w:t>
      </w:r>
      <w:proofErr w:type="spellStart"/>
      <w:r w:rsidRPr="00AA6DA6">
        <w:rPr>
          <w:rFonts w:eastAsia="SimSun"/>
          <w:lang w:val="lt-LT" w:eastAsia="zh-CN"/>
        </w:rPr>
        <w:t>azacitidinas</w:t>
      </w:r>
      <w:proofErr w:type="spellEnd"/>
      <w:r w:rsidRPr="00AA6DA6">
        <w:rPr>
          <w:rFonts w:eastAsia="SimSun"/>
          <w:lang w:val="lt-LT" w:eastAsia="zh-CN"/>
        </w:rPr>
        <w:t xml:space="preserve"> buvo greitai absorbuojamas, maksimali 750 ± 403 </w:t>
      </w:r>
      <w:proofErr w:type="spellStart"/>
      <w:r w:rsidRPr="00AA6DA6">
        <w:rPr>
          <w:rFonts w:eastAsia="SimSun"/>
          <w:lang w:val="lt-LT" w:eastAsia="zh-CN"/>
        </w:rPr>
        <w:t>ng</w:t>
      </w:r>
      <w:proofErr w:type="spellEnd"/>
      <w:r w:rsidRPr="00AA6DA6">
        <w:rPr>
          <w:rFonts w:eastAsia="SimSun"/>
          <w:lang w:val="lt-LT" w:eastAsia="zh-CN"/>
        </w:rPr>
        <w:t xml:space="preserve">/ml koncentracija plazmoje buvo pasiekta po dozės paskyrimo praėjus 0,5 valandos (pirmasis mėginių ėmimo laikas). Absoliutus </w:t>
      </w:r>
      <w:proofErr w:type="spellStart"/>
      <w:r w:rsidRPr="00AA6DA6">
        <w:rPr>
          <w:rFonts w:eastAsia="SimSun"/>
          <w:lang w:val="lt-LT" w:eastAsia="zh-CN"/>
        </w:rPr>
        <w:t>azacitidino</w:t>
      </w:r>
      <w:proofErr w:type="spellEnd"/>
      <w:r w:rsidRPr="00AA6DA6">
        <w:rPr>
          <w:rFonts w:eastAsia="SimSun"/>
          <w:lang w:val="lt-LT" w:eastAsia="zh-CN"/>
        </w:rPr>
        <w:t xml:space="preserve"> biologinis prieinamumas po to, kai jis buvo sušvirkštas po oda (vienkartinės 75 mg/m</w:t>
      </w:r>
      <w:r w:rsidRPr="00AA6DA6">
        <w:rPr>
          <w:rFonts w:eastAsia="SimSun"/>
          <w:vertAlign w:val="superscript"/>
          <w:lang w:val="lt-LT" w:eastAsia="zh-CN"/>
        </w:rPr>
        <w:t>2</w:t>
      </w:r>
      <w:r w:rsidRPr="00AA6DA6">
        <w:rPr>
          <w:rFonts w:eastAsia="SimSun"/>
          <w:lang w:val="lt-LT" w:eastAsia="zh-CN"/>
        </w:rPr>
        <w:t xml:space="preserve"> dozės), lyginant su tuo, kai buvo švirkščiama į veną, buvo apie 89%, įvertinus po kreive esantį plotą (AUC).</w:t>
      </w:r>
    </w:p>
    <w:p w14:paraId="763B35FB" w14:textId="77777777" w:rsidR="005D169E" w:rsidRPr="00AA6DA6" w:rsidRDefault="005D169E" w:rsidP="006D1C85">
      <w:pPr>
        <w:spacing w:line="240" w:lineRule="auto"/>
        <w:rPr>
          <w:rFonts w:eastAsia="SimSun"/>
          <w:lang w:val="lt-LT" w:eastAsia="zh-CN"/>
        </w:rPr>
      </w:pPr>
    </w:p>
    <w:p w14:paraId="5892E5E1" w14:textId="77777777" w:rsidR="005D169E" w:rsidRPr="00AA6DA6" w:rsidRDefault="005D169E" w:rsidP="006D1C85">
      <w:pPr>
        <w:spacing w:line="240" w:lineRule="auto"/>
        <w:rPr>
          <w:rFonts w:eastAsia="SimSun"/>
          <w:lang w:val="lt-LT" w:eastAsia="zh-CN"/>
        </w:rPr>
      </w:pPr>
      <w:r w:rsidRPr="00AA6DA6">
        <w:rPr>
          <w:rFonts w:eastAsia="SimSun"/>
          <w:lang w:val="lt-LT" w:eastAsia="zh-CN"/>
        </w:rPr>
        <w:t>Sušvirkštus 25-100 mg/m</w:t>
      </w:r>
      <w:r w:rsidRPr="00AA6DA6">
        <w:rPr>
          <w:rFonts w:eastAsia="SimSun"/>
          <w:vertAlign w:val="superscript"/>
          <w:lang w:val="lt-LT" w:eastAsia="zh-CN"/>
        </w:rPr>
        <w:t>2</w:t>
      </w:r>
      <w:r w:rsidRPr="00AA6DA6">
        <w:rPr>
          <w:rFonts w:eastAsia="SimSun"/>
          <w:lang w:val="lt-LT" w:eastAsia="zh-CN"/>
        </w:rPr>
        <w:t xml:space="preserve"> </w:t>
      </w:r>
      <w:proofErr w:type="spellStart"/>
      <w:r w:rsidRPr="00AA6DA6">
        <w:rPr>
          <w:rFonts w:eastAsia="SimSun"/>
          <w:lang w:val="lt-LT" w:eastAsia="zh-CN"/>
        </w:rPr>
        <w:t>azacitidino</w:t>
      </w:r>
      <w:proofErr w:type="spellEnd"/>
      <w:r w:rsidRPr="00AA6DA6">
        <w:rPr>
          <w:rFonts w:eastAsia="SimSun"/>
          <w:lang w:val="lt-LT" w:eastAsia="zh-CN"/>
        </w:rPr>
        <w:t xml:space="preserve"> dozę po oda, po kreive esantis plotas ir maksimali koncentracija plazmoje (</w:t>
      </w:r>
      <w:proofErr w:type="spellStart"/>
      <w:r w:rsidRPr="00AA6DA6">
        <w:rPr>
          <w:rFonts w:eastAsia="SimSun"/>
          <w:lang w:val="lt-LT" w:eastAsia="zh-CN"/>
        </w:rPr>
        <w:t>C</w:t>
      </w:r>
      <w:r w:rsidRPr="00AA6DA6">
        <w:rPr>
          <w:rFonts w:eastAsia="SimSun"/>
          <w:vertAlign w:val="subscript"/>
          <w:lang w:val="lt-LT" w:eastAsia="zh-CN"/>
        </w:rPr>
        <w:t>max</w:t>
      </w:r>
      <w:proofErr w:type="spellEnd"/>
      <w:r w:rsidRPr="00AA6DA6">
        <w:rPr>
          <w:rFonts w:eastAsia="SimSun"/>
          <w:lang w:val="lt-LT" w:eastAsia="zh-CN"/>
        </w:rPr>
        <w:t>) buvo maždaug proporcingi.</w:t>
      </w:r>
    </w:p>
    <w:p w14:paraId="1689C0C8" w14:textId="77777777" w:rsidR="005D169E" w:rsidRPr="00AA6DA6" w:rsidRDefault="005D169E" w:rsidP="006D1C85">
      <w:pPr>
        <w:spacing w:line="240" w:lineRule="auto"/>
        <w:rPr>
          <w:rFonts w:eastAsia="SimSun"/>
          <w:lang w:val="lt-LT" w:eastAsia="zh-CN"/>
        </w:rPr>
      </w:pPr>
    </w:p>
    <w:p w14:paraId="3DB57C8B"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Pasiskirstymas</w:t>
      </w:r>
    </w:p>
    <w:p w14:paraId="7677A9B3" w14:textId="77777777" w:rsidR="005D169E" w:rsidRPr="00AA6DA6" w:rsidRDefault="005D169E" w:rsidP="006D1C85">
      <w:pPr>
        <w:spacing w:line="240" w:lineRule="auto"/>
        <w:rPr>
          <w:rFonts w:eastAsia="SimSun"/>
          <w:lang w:val="lt-LT" w:eastAsia="zh-CN"/>
        </w:rPr>
      </w:pPr>
      <w:r w:rsidRPr="00AA6DA6">
        <w:rPr>
          <w:rFonts w:eastAsia="SimSun"/>
          <w:lang w:val="lt-LT" w:eastAsia="zh-CN"/>
        </w:rPr>
        <w:t>Po dozės vartojimo į veną vidutinis pasiskirstymo tūris buvo 76 ± 26 l, sisteminis klirenso rodiklis buvo 147 ± 47 l/h.</w:t>
      </w:r>
    </w:p>
    <w:p w14:paraId="67B6239F" w14:textId="77777777" w:rsidR="005D169E" w:rsidRPr="00AA6DA6" w:rsidRDefault="005D169E" w:rsidP="006D1C85">
      <w:pPr>
        <w:spacing w:line="240" w:lineRule="auto"/>
        <w:rPr>
          <w:rFonts w:eastAsia="SimSun"/>
          <w:lang w:val="lt-LT" w:eastAsia="zh-CN"/>
        </w:rPr>
      </w:pPr>
    </w:p>
    <w:p w14:paraId="518184AB" w14:textId="77777777" w:rsidR="005D169E" w:rsidRPr="00AA6DA6" w:rsidRDefault="005D169E" w:rsidP="006D1C85">
      <w:pPr>
        <w:spacing w:line="240" w:lineRule="auto"/>
        <w:rPr>
          <w:rFonts w:eastAsia="SimSun"/>
          <w:u w:val="single"/>
          <w:lang w:val="lt-LT" w:eastAsia="zh-CN"/>
        </w:rPr>
      </w:pPr>
      <w:proofErr w:type="spellStart"/>
      <w:r w:rsidRPr="00AA6DA6">
        <w:rPr>
          <w:rFonts w:eastAsia="SimSun"/>
          <w:u w:val="single"/>
          <w:lang w:val="lt-LT" w:eastAsia="zh-CN"/>
        </w:rPr>
        <w:t>Biotransformacija</w:t>
      </w:r>
      <w:proofErr w:type="spellEnd"/>
    </w:p>
    <w:p w14:paraId="70CB8243" w14:textId="77777777" w:rsidR="005D169E" w:rsidRPr="00AA6DA6" w:rsidRDefault="005D169E" w:rsidP="006D1C85">
      <w:pPr>
        <w:spacing w:line="240" w:lineRule="auto"/>
        <w:rPr>
          <w:rFonts w:eastAsia="SimSun"/>
          <w:lang w:val="lt-LT" w:eastAsia="zh-CN"/>
        </w:rPr>
      </w:pPr>
      <w:r w:rsidRPr="00AA6DA6">
        <w:rPr>
          <w:rFonts w:eastAsia="SimSun"/>
          <w:lang w:val="lt-LT" w:eastAsia="zh-CN"/>
        </w:rPr>
        <w:t xml:space="preserve">Remiantis </w:t>
      </w:r>
      <w:proofErr w:type="spellStart"/>
      <w:r w:rsidRPr="00AA6DA6">
        <w:rPr>
          <w:rFonts w:eastAsia="SimSun"/>
          <w:i/>
          <w:lang w:val="lt-LT" w:eastAsia="zh-CN"/>
        </w:rPr>
        <w:t>in</w:t>
      </w:r>
      <w:proofErr w:type="spellEnd"/>
      <w:r w:rsidRPr="00AA6DA6">
        <w:rPr>
          <w:rFonts w:eastAsia="SimSun"/>
          <w:i/>
          <w:lang w:val="lt-LT" w:eastAsia="zh-CN"/>
        </w:rPr>
        <w:t xml:space="preserve"> </w:t>
      </w:r>
      <w:proofErr w:type="spellStart"/>
      <w:r w:rsidRPr="00AA6DA6">
        <w:rPr>
          <w:rFonts w:eastAsia="SimSun"/>
          <w:i/>
          <w:lang w:val="lt-LT" w:eastAsia="zh-CN"/>
        </w:rPr>
        <w:t>vitro</w:t>
      </w:r>
      <w:proofErr w:type="spellEnd"/>
      <w:r w:rsidRPr="00AA6DA6">
        <w:rPr>
          <w:rFonts w:eastAsia="SimSun"/>
          <w:lang w:val="lt-LT" w:eastAsia="zh-CN"/>
        </w:rPr>
        <w:t xml:space="preserve"> duomenimis, manoma, kad </w:t>
      </w:r>
      <w:proofErr w:type="spellStart"/>
      <w:r w:rsidRPr="00AA6DA6">
        <w:rPr>
          <w:rFonts w:eastAsia="SimSun"/>
          <w:lang w:val="lt-LT" w:eastAsia="zh-CN"/>
        </w:rPr>
        <w:t>azacitidino</w:t>
      </w:r>
      <w:proofErr w:type="spellEnd"/>
      <w:r w:rsidRPr="00AA6DA6">
        <w:rPr>
          <w:rFonts w:eastAsia="SimSun"/>
          <w:lang w:val="lt-LT" w:eastAsia="zh-CN"/>
        </w:rPr>
        <w:t xml:space="preserve"> metabolizmas nėra reguliuojamas, dalyvaujant </w:t>
      </w:r>
      <w:proofErr w:type="spellStart"/>
      <w:r w:rsidRPr="00AA6DA6">
        <w:rPr>
          <w:rFonts w:eastAsia="SimSun"/>
          <w:lang w:val="lt-LT" w:eastAsia="zh-CN"/>
        </w:rPr>
        <w:t>citochromo</w:t>
      </w:r>
      <w:proofErr w:type="spellEnd"/>
      <w:r w:rsidRPr="00AA6DA6">
        <w:rPr>
          <w:rFonts w:eastAsia="SimSun"/>
          <w:lang w:val="lt-LT" w:eastAsia="zh-CN"/>
        </w:rPr>
        <w:t xml:space="preserve"> P450 </w:t>
      </w:r>
      <w:proofErr w:type="spellStart"/>
      <w:r w:rsidRPr="00AA6DA6">
        <w:rPr>
          <w:rFonts w:eastAsia="SimSun"/>
          <w:lang w:val="lt-LT" w:eastAsia="zh-CN"/>
        </w:rPr>
        <w:t>izofermentams</w:t>
      </w:r>
      <w:proofErr w:type="spellEnd"/>
      <w:r w:rsidRPr="00AA6DA6">
        <w:rPr>
          <w:rFonts w:eastAsia="SimSun"/>
          <w:lang w:val="lt-LT" w:eastAsia="zh-CN"/>
        </w:rPr>
        <w:t xml:space="preserve"> (CYP), UDF-</w:t>
      </w:r>
      <w:proofErr w:type="spellStart"/>
      <w:r w:rsidRPr="00AA6DA6">
        <w:rPr>
          <w:rFonts w:eastAsia="SimSun"/>
          <w:lang w:val="lt-LT" w:eastAsia="zh-CN"/>
        </w:rPr>
        <w:t>gliukuronoziltransferazėms</w:t>
      </w:r>
      <w:proofErr w:type="spellEnd"/>
      <w:r w:rsidRPr="00AA6DA6">
        <w:rPr>
          <w:rFonts w:eastAsia="SimSun"/>
          <w:lang w:val="lt-LT" w:eastAsia="zh-CN"/>
        </w:rPr>
        <w:t xml:space="preserve"> (UGT), </w:t>
      </w:r>
      <w:proofErr w:type="spellStart"/>
      <w:r w:rsidRPr="00AA6DA6">
        <w:rPr>
          <w:rFonts w:eastAsia="SimSun"/>
          <w:lang w:val="lt-LT" w:eastAsia="zh-CN"/>
        </w:rPr>
        <w:t>sulfotransferazėms</w:t>
      </w:r>
      <w:proofErr w:type="spellEnd"/>
      <w:r w:rsidRPr="00AA6DA6">
        <w:rPr>
          <w:rFonts w:eastAsia="SimSun"/>
          <w:lang w:val="lt-LT" w:eastAsia="zh-CN"/>
        </w:rPr>
        <w:t xml:space="preserve"> (SULT) ir </w:t>
      </w:r>
      <w:proofErr w:type="spellStart"/>
      <w:r w:rsidRPr="00AA6DA6">
        <w:rPr>
          <w:rFonts w:eastAsia="SimSun"/>
          <w:lang w:val="lt-LT" w:eastAsia="zh-CN"/>
        </w:rPr>
        <w:t>gliutationo</w:t>
      </w:r>
      <w:proofErr w:type="spellEnd"/>
      <w:r w:rsidRPr="00AA6DA6">
        <w:rPr>
          <w:rFonts w:eastAsia="SimSun"/>
          <w:lang w:val="lt-LT" w:eastAsia="zh-CN"/>
        </w:rPr>
        <w:t xml:space="preserve"> </w:t>
      </w:r>
      <w:proofErr w:type="spellStart"/>
      <w:r w:rsidRPr="00AA6DA6">
        <w:rPr>
          <w:rFonts w:eastAsia="SimSun"/>
          <w:lang w:val="lt-LT" w:eastAsia="zh-CN"/>
        </w:rPr>
        <w:t>transferazėms</w:t>
      </w:r>
      <w:proofErr w:type="spellEnd"/>
      <w:r w:rsidRPr="00AA6DA6">
        <w:rPr>
          <w:rFonts w:eastAsia="SimSun"/>
          <w:lang w:val="lt-LT" w:eastAsia="zh-CN"/>
        </w:rPr>
        <w:t xml:space="preserve"> (GST).</w:t>
      </w:r>
    </w:p>
    <w:p w14:paraId="4A5144FE" w14:textId="77777777" w:rsidR="005D169E" w:rsidRPr="00AA6DA6" w:rsidRDefault="005D169E" w:rsidP="006D1C85">
      <w:pPr>
        <w:spacing w:line="240" w:lineRule="auto"/>
        <w:rPr>
          <w:rFonts w:eastAsia="SimSun"/>
          <w:lang w:val="lt-LT" w:eastAsia="zh-CN"/>
        </w:rPr>
      </w:pPr>
    </w:p>
    <w:p w14:paraId="2AD09978" w14:textId="77777777" w:rsidR="005D169E" w:rsidRPr="00AA6DA6" w:rsidRDefault="005D169E" w:rsidP="006D1C85">
      <w:pPr>
        <w:spacing w:line="240" w:lineRule="auto"/>
        <w:rPr>
          <w:rFonts w:eastAsia="SimSun"/>
          <w:lang w:val="lt-LT" w:eastAsia="zh-CN"/>
        </w:rPr>
      </w:pPr>
      <w:r w:rsidRPr="00AA6DA6">
        <w:rPr>
          <w:rFonts w:eastAsia="SimSun"/>
          <w:lang w:val="lt-LT" w:eastAsia="zh-CN"/>
        </w:rPr>
        <w:t xml:space="preserve">Vyksta </w:t>
      </w:r>
      <w:proofErr w:type="spellStart"/>
      <w:r w:rsidRPr="00AA6DA6">
        <w:rPr>
          <w:rFonts w:eastAsia="SimSun"/>
          <w:lang w:val="lt-LT" w:eastAsia="zh-CN"/>
        </w:rPr>
        <w:t>azacitidino</w:t>
      </w:r>
      <w:proofErr w:type="spellEnd"/>
      <w:r w:rsidRPr="00AA6DA6">
        <w:rPr>
          <w:rFonts w:eastAsia="SimSun"/>
          <w:lang w:val="lt-LT" w:eastAsia="zh-CN"/>
        </w:rPr>
        <w:t xml:space="preserve"> spontaninė hidrolizė ir </w:t>
      </w:r>
      <w:proofErr w:type="spellStart"/>
      <w:r w:rsidRPr="00AA6DA6">
        <w:rPr>
          <w:rFonts w:eastAsia="SimSun"/>
          <w:lang w:val="lt-LT" w:eastAsia="zh-CN"/>
        </w:rPr>
        <w:t>deamininimas</w:t>
      </w:r>
      <w:proofErr w:type="spellEnd"/>
      <w:r w:rsidRPr="00AA6DA6">
        <w:rPr>
          <w:rFonts w:eastAsia="SimSun"/>
          <w:lang w:val="lt-LT" w:eastAsia="zh-CN"/>
        </w:rPr>
        <w:t xml:space="preserve">, kuriuose dalyvauja </w:t>
      </w:r>
      <w:proofErr w:type="spellStart"/>
      <w:r w:rsidRPr="00AA6DA6">
        <w:rPr>
          <w:rFonts w:eastAsia="SimSun"/>
          <w:lang w:val="lt-LT" w:eastAsia="zh-CN"/>
        </w:rPr>
        <w:t>citidino</w:t>
      </w:r>
      <w:proofErr w:type="spellEnd"/>
      <w:r w:rsidRPr="00AA6DA6">
        <w:rPr>
          <w:rFonts w:eastAsia="SimSun"/>
          <w:lang w:val="lt-LT" w:eastAsia="zh-CN"/>
        </w:rPr>
        <w:t xml:space="preserve"> </w:t>
      </w:r>
      <w:proofErr w:type="spellStart"/>
      <w:r w:rsidRPr="00AA6DA6">
        <w:rPr>
          <w:rFonts w:eastAsia="SimSun"/>
          <w:lang w:val="lt-LT" w:eastAsia="zh-CN"/>
        </w:rPr>
        <w:t>deaminazė</w:t>
      </w:r>
      <w:proofErr w:type="spellEnd"/>
      <w:r w:rsidRPr="00AA6DA6">
        <w:rPr>
          <w:rFonts w:eastAsia="SimSun"/>
          <w:lang w:val="lt-LT" w:eastAsia="zh-CN"/>
        </w:rPr>
        <w:t xml:space="preserve">. </w:t>
      </w:r>
      <w:r w:rsidRPr="00AA6DA6">
        <w:rPr>
          <w:rFonts w:eastAsia="MS Mincho"/>
          <w:lang w:val="lt-LT" w:eastAsia="zh-CN"/>
        </w:rPr>
        <w:t>Ž</w:t>
      </w:r>
      <w:r w:rsidRPr="00AA6DA6">
        <w:rPr>
          <w:rFonts w:eastAsia="SimSun"/>
          <w:lang w:val="lt-LT" w:eastAsia="zh-CN"/>
        </w:rPr>
        <w:t xml:space="preserve">mogaus kepenų S9 frakcijose metabolitų susidarymas vyko nepriklausomai nuo NADFH: tai leidžia manyti, kad </w:t>
      </w:r>
      <w:proofErr w:type="spellStart"/>
      <w:r w:rsidRPr="00AA6DA6">
        <w:rPr>
          <w:rFonts w:eastAsia="SimSun"/>
          <w:lang w:val="lt-LT" w:eastAsia="zh-CN"/>
        </w:rPr>
        <w:t>azacitidino</w:t>
      </w:r>
      <w:proofErr w:type="spellEnd"/>
      <w:r w:rsidRPr="00AA6DA6">
        <w:rPr>
          <w:rFonts w:eastAsia="SimSun"/>
          <w:lang w:val="lt-LT" w:eastAsia="zh-CN"/>
        </w:rPr>
        <w:t xml:space="preserve"> metabolizme nedalyvavo </w:t>
      </w:r>
      <w:proofErr w:type="spellStart"/>
      <w:r w:rsidRPr="00AA6DA6">
        <w:rPr>
          <w:rFonts w:eastAsia="SimSun"/>
          <w:lang w:val="lt-LT" w:eastAsia="zh-CN"/>
        </w:rPr>
        <w:t>citochromo</w:t>
      </w:r>
      <w:proofErr w:type="spellEnd"/>
      <w:r w:rsidRPr="00AA6DA6">
        <w:rPr>
          <w:rFonts w:eastAsia="SimSun"/>
          <w:lang w:val="lt-LT" w:eastAsia="zh-CN"/>
        </w:rPr>
        <w:t xml:space="preserve"> P450 </w:t>
      </w:r>
      <w:proofErr w:type="spellStart"/>
      <w:r w:rsidRPr="00AA6DA6">
        <w:rPr>
          <w:rFonts w:eastAsia="SimSun"/>
          <w:lang w:val="lt-LT" w:eastAsia="zh-CN"/>
        </w:rPr>
        <w:t>izofermentai</w:t>
      </w:r>
      <w:proofErr w:type="spellEnd"/>
      <w:r w:rsidRPr="00AA6DA6">
        <w:rPr>
          <w:rFonts w:eastAsia="SimSun"/>
          <w:lang w:val="lt-LT" w:eastAsia="zh-CN"/>
        </w:rPr>
        <w:t xml:space="preserve">. Atliekant </w:t>
      </w:r>
      <w:proofErr w:type="spellStart"/>
      <w:r w:rsidRPr="00AA6DA6">
        <w:rPr>
          <w:rFonts w:eastAsia="SimSun"/>
          <w:lang w:val="lt-LT" w:eastAsia="zh-CN"/>
        </w:rPr>
        <w:t>azacitidino</w:t>
      </w:r>
      <w:proofErr w:type="spellEnd"/>
      <w:r w:rsidRPr="00AA6DA6">
        <w:rPr>
          <w:rFonts w:eastAsia="SimSun"/>
          <w:lang w:val="lt-LT" w:eastAsia="zh-CN"/>
        </w:rPr>
        <w:t xml:space="preserve"> tyrimą </w:t>
      </w:r>
      <w:proofErr w:type="spellStart"/>
      <w:r w:rsidRPr="00AA6DA6">
        <w:rPr>
          <w:rFonts w:eastAsia="SimSun"/>
          <w:i/>
          <w:lang w:val="lt-LT" w:eastAsia="zh-CN"/>
        </w:rPr>
        <w:t>in</w:t>
      </w:r>
      <w:proofErr w:type="spellEnd"/>
      <w:r w:rsidRPr="00AA6DA6">
        <w:rPr>
          <w:rFonts w:eastAsia="SimSun"/>
          <w:i/>
          <w:lang w:val="lt-LT" w:eastAsia="zh-CN"/>
        </w:rPr>
        <w:t xml:space="preserve"> </w:t>
      </w:r>
      <w:proofErr w:type="spellStart"/>
      <w:r w:rsidRPr="00AA6DA6">
        <w:rPr>
          <w:rFonts w:eastAsia="SimSun"/>
          <w:i/>
          <w:lang w:val="lt-LT" w:eastAsia="zh-CN"/>
        </w:rPr>
        <w:t>vitro</w:t>
      </w:r>
      <w:proofErr w:type="spellEnd"/>
      <w:r w:rsidRPr="00AA6DA6">
        <w:rPr>
          <w:rFonts w:eastAsia="SimSun"/>
          <w:lang w:val="lt-LT" w:eastAsia="zh-CN"/>
        </w:rPr>
        <w:t xml:space="preserve"> su </w:t>
      </w:r>
      <w:proofErr w:type="spellStart"/>
      <w:r w:rsidRPr="00AA6DA6">
        <w:rPr>
          <w:rFonts w:eastAsia="SimSun"/>
          <w:lang w:val="lt-LT" w:eastAsia="zh-CN"/>
        </w:rPr>
        <w:t>hepatocitų</w:t>
      </w:r>
      <w:proofErr w:type="spellEnd"/>
      <w:r w:rsidRPr="00AA6DA6">
        <w:rPr>
          <w:rFonts w:eastAsia="SimSun"/>
          <w:lang w:val="lt-LT" w:eastAsia="zh-CN"/>
        </w:rPr>
        <w:t xml:space="preserve"> kultūromis paaiškėjo, kad </w:t>
      </w:r>
      <w:proofErr w:type="spellStart"/>
      <w:r w:rsidRPr="00AA6DA6">
        <w:rPr>
          <w:rFonts w:eastAsia="SimSun"/>
          <w:lang w:val="lt-LT" w:eastAsia="zh-CN"/>
        </w:rPr>
        <w:t>azacitidino</w:t>
      </w:r>
      <w:proofErr w:type="spellEnd"/>
      <w:r w:rsidRPr="00AA6DA6">
        <w:rPr>
          <w:rFonts w:eastAsia="SimSun"/>
          <w:lang w:val="lt-LT" w:eastAsia="zh-CN"/>
        </w:rPr>
        <w:t xml:space="preserve"> koncentracijos nuo 1,0 </w:t>
      </w:r>
      <w:proofErr w:type="spellStart"/>
      <w:r w:rsidRPr="00AA6DA6">
        <w:rPr>
          <w:rFonts w:eastAsia="SimSun"/>
          <w:lang w:val="lt-LT" w:eastAsia="zh-CN"/>
        </w:rPr>
        <w:t>μM</w:t>
      </w:r>
      <w:proofErr w:type="spellEnd"/>
      <w:r w:rsidRPr="00AA6DA6">
        <w:rPr>
          <w:rFonts w:eastAsia="SimSun"/>
          <w:lang w:val="lt-LT" w:eastAsia="zh-CN"/>
        </w:rPr>
        <w:t xml:space="preserve"> iki 100 </w:t>
      </w:r>
      <w:proofErr w:type="spellStart"/>
      <w:r w:rsidRPr="00AA6DA6">
        <w:rPr>
          <w:rFonts w:eastAsia="SimSun"/>
          <w:lang w:val="lt-LT" w:eastAsia="zh-CN"/>
        </w:rPr>
        <w:t>μM</w:t>
      </w:r>
      <w:proofErr w:type="spellEnd"/>
      <w:r w:rsidRPr="00AA6DA6">
        <w:rPr>
          <w:rFonts w:eastAsia="SimSun"/>
          <w:lang w:val="lt-LT" w:eastAsia="zh-CN"/>
        </w:rPr>
        <w:t xml:space="preserve"> (t. y., iki apytiksliai 30 kartų didesnių koncentracijų, nei galima gauti klinikoje) neindukuoja CYP 1A2, 2C19 ir 3A4 arba 3A5. Tyrimuose, kurių metu buvo vertinamas eilės P450 </w:t>
      </w:r>
      <w:proofErr w:type="spellStart"/>
      <w:r w:rsidRPr="00AA6DA6">
        <w:rPr>
          <w:rFonts w:eastAsia="SimSun"/>
          <w:lang w:val="lt-LT" w:eastAsia="zh-CN"/>
        </w:rPr>
        <w:t>izofermentų</w:t>
      </w:r>
      <w:proofErr w:type="spellEnd"/>
      <w:r w:rsidRPr="00AA6DA6">
        <w:rPr>
          <w:rFonts w:eastAsia="SimSun"/>
          <w:lang w:val="lt-LT" w:eastAsia="zh-CN"/>
        </w:rPr>
        <w:t xml:space="preserve"> (CYP 1A2, 2B6, 2C8, 2C9, 2C19, 2D6, 2E1 ir 3A4) slopinimas (</w:t>
      </w:r>
      <w:proofErr w:type="spellStart"/>
      <w:r w:rsidRPr="00AA6DA6">
        <w:rPr>
          <w:rFonts w:eastAsia="SimSun"/>
          <w:lang w:val="lt-LT" w:eastAsia="zh-CN"/>
        </w:rPr>
        <w:t>inhibicija</w:t>
      </w:r>
      <w:proofErr w:type="spellEnd"/>
      <w:r w:rsidRPr="00AA6DA6">
        <w:rPr>
          <w:rFonts w:eastAsia="SimSun"/>
          <w:lang w:val="lt-LT" w:eastAsia="zh-CN"/>
        </w:rPr>
        <w:t xml:space="preserve">), iki 100 </w:t>
      </w:r>
      <w:proofErr w:type="spellStart"/>
      <w:r w:rsidRPr="00AA6DA6">
        <w:rPr>
          <w:rFonts w:eastAsia="SimSun"/>
          <w:lang w:val="lt-LT" w:eastAsia="zh-CN"/>
        </w:rPr>
        <w:t>μM</w:t>
      </w:r>
      <w:proofErr w:type="spellEnd"/>
      <w:r w:rsidRPr="00AA6DA6">
        <w:rPr>
          <w:rFonts w:eastAsia="SimSun"/>
          <w:lang w:val="lt-LT" w:eastAsia="zh-CN"/>
        </w:rPr>
        <w:t xml:space="preserve"> </w:t>
      </w:r>
      <w:proofErr w:type="spellStart"/>
      <w:r w:rsidRPr="00AA6DA6">
        <w:rPr>
          <w:rFonts w:eastAsia="SimSun"/>
          <w:lang w:val="lt-LT" w:eastAsia="zh-CN"/>
        </w:rPr>
        <w:t>azacitidino</w:t>
      </w:r>
      <w:proofErr w:type="spellEnd"/>
      <w:r w:rsidRPr="00AA6DA6">
        <w:rPr>
          <w:rFonts w:eastAsia="SimSun"/>
          <w:lang w:val="lt-LT" w:eastAsia="zh-CN"/>
        </w:rPr>
        <w:t xml:space="preserve"> vykdomo slopinimo nenustatyta. Todėl nėra tikėtina, kad, susidarius kliniškai reikšmingai </w:t>
      </w:r>
      <w:proofErr w:type="spellStart"/>
      <w:r w:rsidRPr="00AA6DA6">
        <w:rPr>
          <w:rFonts w:eastAsia="SimSun"/>
          <w:lang w:val="lt-LT" w:eastAsia="zh-CN"/>
        </w:rPr>
        <w:t>azacitidino</w:t>
      </w:r>
      <w:proofErr w:type="spellEnd"/>
      <w:r w:rsidRPr="00AA6DA6">
        <w:rPr>
          <w:rFonts w:eastAsia="SimSun"/>
          <w:lang w:val="lt-LT" w:eastAsia="zh-CN"/>
        </w:rPr>
        <w:t xml:space="preserve"> koncentracijai plazmoje, vyksta CYP fermentų indukcija arba </w:t>
      </w:r>
      <w:proofErr w:type="spellStart"/>
      <w:r w:rsidRPr="00AA6DA6">
        <w:rPr>
          <w:rFonts w:eastAsia="SimSun"/>
          <w:lang w:val="lt-LT" w:eastAsia="zh-CN"/>
        </w:rPr>
        <w:t>inhibicija</w:t>
      </w:r>
      <w:proofErr w:type="spellEnd"/>
      <w:r w:rsidRPr="00AA6DA6">
        <w:rPr>
          <w:rFonts w:eastAsia="SimSun"/>
          <w:lang w:val="lt-LT" w:eastAsia="zh-CN"/>
        </w:rPr>
        <w:t>.</w:t>
      </w:r>
    </w:p>
    <w:p w14:paraId="1F9C583A" w14:textId="77777777" w:rsidR="005D169E" w:rsidRPr="00AA6DA6" w:rsidRDefault="005D169E" w:rsidP="006D1C85">
      <w:pPr>
        <w:spacing w:line="240" w:lineRule="auto"/>
        <w:rPr>
          <w:rFonts w:eastAsia="SimSun"/>
          <w:iCs/>
          <w:noProof/>
          <w:szCs w:val="22"/>
          <w:u w:val="single"/>
          <w:lang w:val="lt-LT" w:eastAsia="zh-CN"/>
        </w:rPr>
      </w:pPr>
    </w:p>
    <w:p w14:paraId="4BF1756C" w14:textId="77777777" w:rsidR="005D169E" w:rsidRPr="00AA6DA6" w:rsidRDefault="005D169E" w:rsidP="006D1C85">
      <w:pPr>
        <w:spacing w:line="240" w:lineRule="auto"/>
        <w:rPr>
          <w:rFonts w:eastAsia="SimSun"/>
          <w:iCs/>
          <w:noProof/>
          <w:szCs w:val="22"/>
          <w:u w:val="single"/>
          <w:lang w:val="lt-LT" w:eastAsia="zh-CN"/>
        </w:rPr>
      </w:pPr>
      <w:r w:rsidRPr="00AA6DA6">
        <w:rPr>
          <w:rFonts w:eastAsia="SimSun"/>
          <w:iCs/>
          <w:noProof/>
          <w:szCs w:val="22"/>
          <w:u w:val="single"/>
          <w:lang w:val="lt-LT" w:eastAsia="zh-CN"/>
        </w:rPr>
        <w:t>Eliminacija</w:t>
      </w:r>
    </w:p>
    <w:p w14:paraId="09328D99"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Po suleidimo po oda azicitidinas greitai pasišalina iš plazmos, jo vidutinis pusinės eliminacijos laikas (t</w:t>
      </w:r>
      <w:r w:rsidRPr="00AA6DA6">
        <w:rPr>
          <w:rFonts w:eastAsia="SimSun"/>
          <w:iCs/>
          <w:noProof/>
          <w:szCs w:val="22"/>
          <w:vertAlign w:val="subscript"/>
          <w:lang w:val="lt-LT" w:eastAsia="zh-CN"/>
        </w:rPr>
        <w:t>½</w:t>
      </w:r>
      <w:r w:rsidRPr="00AA6DA6">
        <w:rPr>
          <w:rFonts w:eastAsia="SimSun"/>
          <w:iCs/>
          <w:noProof/>
          <w:szCs w:val="22"/>
          <w:lang w:val="lt-LT" w:eastAsia="zh-CN"/>
        </w:rPr>
        <w:t>) buvo 41 ± 8 minutės. Kartą per parą 7 dienas leidžiant po oda 75 mg/m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azacitidino, kaupimosi nenustatyta. Išsiskyrimas su šlapimu – pagrindinis azacitidino ir (arba) jo metabolitų eliminacijos būdas. Po to, kai </w:t>
      </w:r>
      <w:r w:rsidRPr="00AA6DA6">
        <w:rPr>
          <w:rFonts w:eastAsia="SimSun"/>
          <w:iCs/>
          <w:noProof/>
          <w:szCs w:val="22"/>
          <w:vertAlign w:val="superscript"/>
          <w:lang w:val="lt-LT" w:eastAsia="zh-CN"/>
        </w:rPr>
        <w:t>14</w:t>
      </w:r>
      <w:r w:rsidRPr="00AA6DA6">
        <w:rPr>
          <w:rFonts w:eastAsia="SimSun"/>
          <w:iCs/>
          <w:noProof/>
          <w:szCs w:val="22"/>
          <w:lang w:val="lt-LT" w:eastAsia="zh-CN"/>
        </w:rPr>
        <w:t>C-azacitidino buvo suleista į veną ir po oda, šlapime buvo aptikta atitinkamai 85% ir 50%, išmatose &lt; 1% skirtos radioaktyviosios medžiagos.</w:t>
      </w:r>
    </w:p>
    <w:p w14:paraId="736EE67E" w14:textId="77777777" w:rsidR="005D169E" w:rsidRPr="00AA6DA6" w:rsidRDefault="005D169E" w:rsidP="006D1C85">
      <w:pPr>
        <w:spacing w:line="240" w:lineRule="auto"/>
        <w:rPr>
          <w:rFonts w:eastAsia="SimSun"/>
          <w:iCs/>
          <w:noProof/>
          <w:szCs w:val="22"/>
          <w:lang w:val="lt-LT" w:eastAsia="zh-CN"/>
        </w:rPr>
      </w:pPr>
    </w:p>
    <w:p w14:paraId="008D6DA8" w14:textId="77777777" w:rsidR="005D169E" w:rsidRPr="00AA6DA6" w:rsidRDefault="005D169E" w:rsidP="006D1C85">
      <w:pPr>
        <w:spacing w:line="240" w:lineRule="auto"/>
        <w:rPr>
          <w:rFonts w:eastAsia="SimSun"/>
          <w:iCs/>
          <w:noProof/>
          <w:szCs w:val="22"/>
          <w:u w:val="single"/>
          <w:lang w:val="lt-LT" w:eastAsia="zh-CN"/>
        </w:rPr>
      </w:pPr>
      <w:r>
        <w:rPr>
          <w:rFonts w:eastAsia="SimSun"/>
          <w:iCs/>
          <w:noProof/>
          <w:szCs w:val="22"/>
          <w:u w:val="single"/>
          <w:lang w:val="lt-LT" w:eastAsia="zh-CN"/>
        </w:rPr>
        <w:t>Ypatingos</w:t>
      </w:r>
      <w:r w:rsidRPr="00AA6DA6">
        <w:rPr>
          <w:rFonts w:eastAsia="SimSun"/>
          <w:iCs/>
          <w:noProof/>
          <w:szCs w:val="22"/>
          <w:u w:val="single"/>
          <w:lang w:val="lt-LT" w:eastAsia="zh-CN"/>
        </w:rPr>
        <w:t xml:space="preserve"> populiacijos</w:t>
      </w:r>
    </w:p>
    <w:p w14:paraId="4CB47F80"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Kepenų nepakankamumo (žr. 4.2 skyrių), lyties, amžiaus arba rasės įtaka azacitidino farmakokinetikai oficialiai tirta nebuvo.</w:t>
      </w:r>
    </w:p>
    <w:p w14:paraId="438C378E" w14:textId="77777777" w:rsidR="005D169E" w:rsidRPr="00AA6DA6" w:rsidRDefault="005D169E" w:rsidP="006D1C85">
      <w:pPr>
        <w:spacing w:line="240" w:lineRule="auto"/>
        <w:rPr>
          <w:rFonts w:eastAsia="SimSun"/>
          <w:iCs/>
          <w:noProof/>
          <w:szCs w:val="22"/>
          <w:lang w:val="lt-LT" w:eastAsia="zh-CN"/>
        </w:rPr>
      </w:pPr>
    </w:p>
    <w:p w14:paraId="753C10A9" w14:textId="77777777" w:rsidR="005D169E" w:rsidRPr="00AA6DA6" w:rsidRDefault="005D169E" w:rsidP="006D1C85">
      <w:pPr>
        <w:spacing w:line="240" w:lineRule="auto"/>
        <w:rPr>
          <w:rFonts w:eastAsia="SimSun"/>
          <w:i/>
          <w:iCs/>
          <w:noProof/>
          <w:szCs w:val="22"/>
          <w:lang w:val="lt-LT" w:eastAsia="zh-CN"/>
        </w:rPr>
      </w:pPr>
      <w:r w:rsidRPr="00AA6DA6">
        <w:rPr>
          <w:rFonts w:eastAsia="SimSun"/>
          <w:i/>
          <w:iCs/>
          <w:noProof/>
          <w:szCs w:val="22"/>
          <w:lang w:val="lt-LT" w:eastAsia="zh-CN"/>
        </w:rPr>
        <w:t>Vaikų populiacija</w:t>
      </w:r>
    </w:p>
    <w:p w14:paraId="1C580793"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Tyrimo AZA-JMML-001 metu 1 ciklo 7 dieną atlikta 10 MDS ir 18 JMML vaikų populiacijos pacientų farmakokinetikos analizė (žr. 5.1 skyrių). MDS sergančių pacientų vidutinis amžius (intervalas) buvo 13,3 (1,9–15) m. ir 2,1 (0,2–6,9) m. JMML sergančių pacientų.</w:t>
      </w:r>
    </w:p>
    <w:p w14:paraId="782766B2" w14:textId="77777777" w:rsidR="005D169E" w:rsidRPr="00AA6DA6" w:rsidRDefault="005D169E" w:rsidP="006D1C85">
      <w:pPr>
        <w:spacing w:line="240" w:lineRule="auto"/>
        <w:rPr>
          <w:rFonts w:eastAsia="SimSun"/>
          <w:iCs/>
          <w:noProof/>
          <w:szCs w:val="22"/>
          <w:lang w:val="lt-LT" w:eastAsia="zh-CN"/>
        </w:rPr>
      </w:pPr>
    </w:p>
    <w:p w14:paraId="1A9BA1C5"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Į veną suleidus 75 mg/m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dozę, azicitidinas greitai pasiekė Cmax per 0,083 valandos tiek MDS, tiek JMML populiacijose. Geometrinis vidutinis C</w:t>
      </w:r>
      <w:r w:rsidRPr="00AA6DA6">
        <w:rPr>
          <w:rFonts w:eastAsia="SimSun"/>
          <w:iCs/>
          <w:noProof/>
          <w:szCs w:val="22"/>
          <w:vertAlign w:val="subscript"/>
          <w:lang w:val="lt-LT" w:eastAsia="zh-CN"/>
        </w:rPr>
        <w:t>max</w:t>
      </w:r>
      <w:r w:rsidRPr="00AA6DA6">
        <w:rPr>
          <w:rFonts w:eastAsia="SimSun"/>
          <w:iCs/>
          <w:noProof/>
          <w:szCs w:val="22"/>
          <w:lang w:val="lt-LT" w:eastAsia="zh-CN"/>
        </w:rPr>
        <w:t xml:space="preserve"> buvo 1797,5 ir 1066,3 ng/ml, o geometrinis vidutinis AUC</w:t>
      </w:r>
      <w:r w:rsidRPr="00AA6DA6">
        <w:rPr>
          <w:rFonts w:eastAsia="SimSun"/>
          <w:iCs/>
          <w:noProof/>
          <w:szCs w:val="22"/>
          <w:vertAlign w:val="subscript"/>
          <w:lang w:val="lt-LT" w:eastAsia="zh-CN"/>
        </w:rPr>
        <w:t>0 - ∞</w:t>
      </w:r>
      <w:r w:rsidRPr="00AA6DA6">
        <w:rPr>
          <w:rFonts w:eastAsia="SimSun"/>
          <w:iCs/>
          <w:noProof/>
          <w:szCs w:val="22"/>
          <w:lang w:val="lt-LT" w:eastAsia="zh-CN"/>
        </w:rPr>
        <w:t xml:space="preserve"> buvo 606,9 ir 240,2 ng.val./ ml atitinkamai MDS ir JMML pacientams. Geometrinis vidutinis pasiskirstymo tūris MDS ir JMML tiriamiesiems buvo atitinkamai 103,9 ir 61,1 l. Paaiškėjo, kad bendroji azacitidino ekspozicija plazmoje buvo didesnė MDS tiriamiesiems; tačiau pastebėtas vidutinis ir didelis kintamumas tarp pacientų tiek AUC, tiek C</w:t>
      </w:r>
      <w:r w:rsidRPr="00AA6DA6">
        <w:rPr>
          <w:rFonts w:eastAsia="SimSun"/>
          <w:iCs/>
          <w:noProof/>
          <w:szCs w:val="22"/>
          <w:vertAlign w:val="subscript"/>
          <w:lang w:val="lt-LT" w:eastAsia="zh-CN"/>
        </w:rPr>
        <w:t>max</w:t>
      </w:r>
      <w:r w:rsidRPr="00AA6DA6">
        <w:rPr>
          <w:rFonts w:eastAsia="SimSun"/>
          <w:iCs/>
          <w:noProof/>
          <w:szCs w:val="22"/>
          <w:lang w:val="lt-LT" w:eastAsia="zh-CN"/>
        </w:rPr>
        <w:t>.</w:t>
      </w:r>
    </w:p>
    <w:p w14:paraId="5F99B3A5" w14:textId="77777777" w:rsidR="005D169E" w:rsidRPr="00AA6DA6" w:rsidRDefault="005D169E" w:rsidP="006D1C85">
      <w:pPr>
        <w:spacing w:line="240" w:lineRule="auto"/>
        <w:rPr>
          <w:rFonts w:eastAsia="SimSun"/>
          <w:iCs/>
          <w:noProof/>
          <w:szCs w:val="22"/>
          <w:lang w:val="lt-LT" w:eastAsia="zh-CN"/>
        </w:rPr>
      </w:pPr>
    </w:p>
    <w:p w14:paraId="268D99CF"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Geometrinis t</w:t>
      </w:r>
      <w:r w:rsidRPr="00AA6DA6">
        <w:rPr>
          <w:rFonts w:eastAsia="SimSun"/>
          <w:iCs/>
          <w:noProof/>
          <w:szCs w:val="22"/>
          <w:vertAlign w:val="subscript"/>
          <w:lang w:val="lt-LT" w:eastAsia="zh-CN"/>
        </w:rPr>
        <w:t>½</w:t>
      </w:r>
      <w:r w:rsidRPr="00AA6DA6">
        <w:rPr>
          <w:rFonts w:eastAsia="SimSun"/>
          <w:iCs/>
          <w:noProof/>
          <w:szCs w:val="22"/>
          <w:lang w:val="lt-LT" w:eastAsia="zh-CN"/>
        </w:rPr>
        <w:t xml:space="preserve"> vidurkis buvo 0,4 ir 0,3 valandos, o geometrinis vidutinis klirensas MDS ir JMML buvo atitinkamai 166,4 ir 148,3 l/val. Tyrimo AZA-JMML-001 farmakokinetiniai duomenys buvo sujungti ir palyginti su 6 suaugusių asmenų, kuriems MDS buvo suleista 75 mg / 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 xml:space="preserve">į veną, farmakokinetikos duomenimis AZA 2002-BA-002 tyrime. Po </w:t>
      </w:r>
      <w:proofErr w:type="spellStart"/>
      <w:r w:rsidRPr="00AA6DA6">
        <w:rPr>
          <w:lang w:val="lt-LT"/>
        </w:rPr>
        <w:t>azacitidino</w:t>
      </w:r>
      <w:proofErr w:type="spellEnd"/>
      <w:r w:rsidRPr="00AA6DA6">
        <w:rPr>
          <w:lang w:val="lt-LT"/>
        </w:rPr>
        <w:t xml:space="preserve"> </w:t>
      </w:r>
      <w:r w:rsidRPr="00AA6DA6">
        <w:rPr>
          <w:rFonts w:eastAsia="SimSun"/>
          <w:iCs/>
          <w:noProof/>
          <w:szCs w:val="22"/>
          <w:lang w:val="lt-LT" w:eastAsia="zh-CN"/>
        </w:rPr>
        <w:t>suleidimo į veną vidutiniai C</w:t>
      </w:r>
      <w:r w:rsidRPr="00AA6DA6">
        <w:rPr>
          <w:rFonts w:eastAsia="SimSun"/>
          <w:iCs/>
          <w:noProof/>
          <w:szCs w:val="22"/>
          <w:vertAlign w:val="subscript"/>
          <w:lang w:val="lt-LT" w:eastAsia="zh-CN"/>
        </w:rPr>
        <w:t>max</w:t>
      </w:r>
      <w:r w:rsidRPr="00AA6DA6">
        <w:rPr>
          <w:rFonts w:eastAsia="SimSun"/>
          <w:iCs/>
          <w:noProof/>
          <w:szCs w:val="22"/>
          <w:lang w:val="lt-LT" w:eastAsia="zh-CN"/>
        </w:rPr>
        <w:t xml:space="preserve"> ir AUC</w:t>
      </w:r>
      <w:r w:rsidRPr="00AA6DA6">
        <w:rPr>
          <w:rFonts w:eastAsia="SimSun"/>
          <w:iCs/>
          <w:noProof/>
          <w:szCs w:val="22"/>
          <w:vertAlign w:val="subscript"/>
          <w:lang w:val="lt-LT" w:eastAsia="zh-CN"/>
        </w:rPr>
        <w:t>0-t</w:t>
      </w:r>
      <w:r w:rsidRPr="00AA6DA6">
        <w:rPr>
          <w:rFonts w:eastAsia="SimSun"/>
          <w:iCs/>
          <w:noProof/>
          <w:szCs w:val="22"/>
          <w:lang w:val="lt-LT" w:eastAsia="zh-CN"/>
        </w:rPr>
        <w:t xml:space="preserve"> suaugusiesiems pacientams ir vaikų populiacijos pacientams buvo panašūs (atitinkamai 2750 ng/ml, palyginti su 2841 ng/ml ir 1025 ng∙val/ml, palyginti su 882,1 ng∙val./ml).</w:t>
      </w:r>
    </w:p>
    <w:p w14:paraId="21525E03" w14:textId="77777777" w:rsidR="005D169E" w:rsidRPr="00AA6DA6" w:rsidRDefault="005D169E" w:rsidP="006D1C85">
      <w:pPr>
        <w:spacing w:line="240" w:lineRule="auto"/>
        <w:rPr>
          <w:rFonts w:eastAsia="SimSun"/>
          <w:iCs/>
          <w:noProof/>
          <w:szCs w:val="22"/>
          <w:lang w:val="lt-LT" w:eastAsia="zh-CN"/>
        </w:rPr>
      </w:pPr>
    </w:p>
    <w:p w14:paraId="6FED5B53"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Tyrime AZA-AML-004 farmakokinetinė analizė buvo atlikta pagal 6 iš 7 pacientų vaikų, kuriems nustatyta bent viena galima išmatuoti farmakokinetinė koncentracija po dozės (žr. 5.1 skyrių). ŪML pacientų amžiaus mediana (intervalas) buvo 6,7 (2–12) metų.</w:t>
      </w:r>
    </w:p>
    <w:p w14:paraId="7FD56EDE" w14:textId="77777777" w:rsidR="005D169E" w:rsidRPr="00AA6DA6" w:rsidRDefault="005D169E" w:rsidP="006D1C85">
      <w:pPr>
        <w:spacing w:line="240" w:lineRule="auto"/>
        <w:rPr>
          <w:rFonts w:eastAsia="SimSun"/>
          <w:iCs/>
          <w:noProof/>
          <w:szCs w:val="22"/>
          <w:lang w:val="lt-LT" w:eastAsia="zh-CN"/>
        </w:rPr>
      </w:pPr>
    </w:p>
    <w:p w14:paraId="3A0B3442"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Po daugkartinių 100 mg/m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dozių stebėti C</w:t>
      </w:r>
      <w:r w:rsidRPr="00AA6DA6">
        <w:rPr>
          <w:rFonts w:eastAsia="SimSun"/>
          <w:iCs/>
          <w:noProof/>
          <w:szCs w:val="22"/>
          <w:vertAlign w:val="subscript"/>
          <w:lang w:val="lt-LT" w:eastAsia="zh-CN"/>
        </w:rPr>
        <w:t>max</w:t>
      </w:r>
      <w:r w:rsidRPr="00AA6DA6">
        <w:rPr>
          <w:rFonts w:eastAsia="SimSun"/>
          <w:iCs/>
          <w:noProof/>
          <w:szCs w:val="22"/>
          <w:lang w:val="lt-LT" w:eastAsia="zh-CN"/>
        </w:rPr>
        <w:t xml:space="preserve"> ir PPK</w:t>
      </w:r>
      <w:r w:rsidRPr="00AA6DA6">
        <w:rPr>
          <w:rFonts w:eastAsia="SimSun"/>
          <w:iCs/>
          <w:noProof/>
          <w:szCs w:val="22"/>
          <w:vertAlign w:val="subscript"/>
          <w:lang w:val="lt-LT" w:eastAsia="zh-CN"/>
        </w:rPr>
        <w:t>0-tau</w:t>
      </w:r>
      <w:r w:rsidRPr="00AA6DA6">
        <w:rPr>
          <w:rFonts w:eastAsia="SimSun"/>
          <w:iCs/>
          <w:noProof/>
          <w:szCs w:val="22"/>
          <w:lang w:val="lt-LT" w:eastAsia="zh-CN"/>
        </w:rPr>
        <w:t xml:space="preserve"> geometriniai vidurkiai buvo atitinkamai 1 557 ng/ml ir 899,6 ng∙h/mlsu dideliu kintamumu tarp pacientų (CV% atitinkamai buvo 201,6% ir 87,8%) 1 ciklo 7 dieną. Azacitidinas greitai pasiekė C</w:t>
      </w:r>
      <w:r w:rsidRPr="00AA6DA6">
        <w:rPr>
          <w:rFonts w:eastAsia="SimSun"/>
          <w:iCs/>
          <w:noProof/>
          <w:szCs w:val="22"/>
          <w:vertAlign w:val="subscript"/>
          <w:lang w:val="lt-LT" w:eastAsia="zh-CN"/>
        </w:rPr>
        <w:t>max</w:t>
      </w:r>
      <w:r w:rsidRPr="00AA6DA6">
        <w:rPr>
          <w:rFonts w:eastAsia="SimSun"/>
          <w:iCs/>
          <w:noProof/>
          <w:szCs w:val="22"/>
          <w:lang w:val="lt-LT" w:eastAsia="zh-CN"/>
        </w:rPr>
        <w:t>, kurio vidutinė trukmė buvo 0,09 val. po suvartojimo į veną, o sumažėjo su 0,38 val geometriniu t</w:t>
      </w:r>
      <w:r w:rsidRPr="00AA6DA6">
        <w:rPr>
          <w:rFonts w:eastAsia="SimSun"/>
          <w:iCs/>
          <w:noProof/>
          <w:szCs w:val="22"/>
          <w:vertAlign w:val="subscript"/>
          <w:lang w:val="lt-LT" w:eastAsia="zh-CN"/>
        </w:rPr>
        <w:t>1/2</w:t>
      </w:r>
      <w:r w:rsidRPr="00AA6DA6">
        <w:rPr>
          <w:rFonts w:eastAsia="SimSun"/>
          <w:iCs/>
          <w:noProof/>
          <w:szCs w:val="22"/>
          <w:lang w:val="lt-LT" w:eastAsia="zh-CN"/>
        </w:rPr>
        <w:t xml:space="preserve"> vidurkiu per. Klirenso ir pasiskirstymo tūrio geometriniai vidurkiai buvo atitinkamai 127,2 l/h ir 70,2 l.</w:t>
      </w:r>
    </w:p>
    <w:p w14:paraId="5AE09A52" w14:textId="77777777" w:rsidR="005D169E" w:rsidRPr="00AA6DA6" w:rsidRDefault="005D169E" w:rsidP="006D1C85">
      <w:pPr>
        <w:spacing w:line="240" w:lineRule="auto"/>
        <w:rPr>
          <w:rFonts w:eastAsia="SimSun"/>
          <w:iCs/>
          <w:noProof/>
          <w:szCs w:val="22"/>
          <w:lang w:val="lt-LT" w:eastAsia="zh-CN"/>
        </w:rPr>
      </w:pPr>
    </w:p>
    <w:p w14:paraId="758D2D87"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Farmakokinetinė (azacitidino) ekspozicija stebėta vaikams sergantiems ŪML ir patiriantiems molekulinį atkrytį po CR1 buvo panaši į ekspoziciją, nustatytą iš apibendrintų 10-ies mielodisplaziniu sindromu (MDS) sergančių vaikų ir 18-os mielomonocitine leukemija (PMML) sergančių vaikų duomenų, ir taip pat panaši į MDS sergančių suaugusiųjų azacitidino ekspoziciją.</w:t>
      </w:r>
    </w:p>
    <w:p w14:paraId="441889E8" w14:textId="77777777" w:rsidR="005D169E" w:rsidRPr="00AA6DA6" w:rsidRDefault="005D169E" w:rsidP="006D1C85">
      <w:pPr>
        <w:spacing w:line="240" w:lineRule="auto"/>
        <w:rPr>
          <w:rFonts w:eastAsia="SimSun"/>
          <w:iCs/>
          <w:noProof/>
          <w:szCs w:val="22"/>
          <w:lang w:val="lt-LT" w:eastAsia="zh-CN"/>
        </w:rPr>
      </w:pPr>
    </w:p>
    <w:p w14:paraId="7C6F587A" w14:textId="77777777" w:rsidR="005D169E" w:rsidRPr="00AA6DA6" w:rsidRDefault="005D169E" w:rsidP="006D1C85">
      <w:pPr>
        <w:spacing w:line="240" w:lineRule="auto"/>
        <w:rPr>
          <w:rFonts w:eastAsia="SimSun"/>
          <w:iCs/>
          <w:noProof/>
          <w:szCs w:val="22"/>
          <w:u w:val="single"/>
          <w:lang w:val="lt-LT" w:eastAsia="zh-CN"/>
        </w:rPr>
      </w:pPr>
      <w:r w:rsidRPr="00AA6DA6">
        <w:rPr>
          <w:rFonts w:eastAsia="SimSun"/>
          <w:iCs/>
          <w:noProof/>
          <w:szCs w:val="22"/>
          <w:u w:val="single"/>
          <w:lang w:val="lt-LT" w:eastAsia="zh-CN"/>
        </w:rPr>
        <w:t>Inkstų nepakankamumas</w:t>
      </w:r>
    </w:p>
    <w:p w14:paraId="56A2404C" w14:textId="77777777" w:rsidR="005D169E" w:rsidRPr="00AA6DA6" w:rsidRDefault="005D169E" w:rsidP="006D1C85">
      <w:pPr>
        <w:spacing w:line="240" w:lineRule="auto"/>
        <w:rPr>
          <w:rFonts w:eastAsia="SimSun"/>
          <w:iCs/>
          <w:noProof/>
          <w:szCs w:val="22"/>
          <w:lang w:val="lt-LT" w:eastAsia="zh-CN"/>
        </w:rPr>
      </w:pPr>
      <w:r w:rsidRPr="00AA6DA6">
        <w:rPr>
          <w:rFonts w:eastAsia="SimSun"/>
          <w:iCs/>
          <w:noProof/>
          <w:szCs w:val="22"/>
          <w:lang w:val="lt-LT" w:eastAsia="zh-CN"/>
        </w:rPr>
        <w:t>Inkstų nepakankamumas neturi reikšmingo poveikio azacitidino farmakokinetikos ekspozicijai po vienkartinių ir daugkartinių injekcijų po oda. Po vienkartinės 75 mg/m</w:t>
      </w:r>
      <w:r w:rsidRPr="00AA6DA6">
        <w:rPr>
          <w:rFonts w:eastAsia="SimSun"/>
          <w:iCs/>
          <w:noProof/>
          <w:szCs w:val="22"/>
          <w:vertAlign w:val="superscript"/>
          <w:lang w:val="lt-LT" w:eastAsia="zh-CN"/>
        </w:rPr>
        <w:t>2</w:t>
      </w:r>
      <w:r w:rsidRPr="00AA6DA6">
        <w:rPr>
          <w:rFonts w:eastAsia="SimSun"/>
          <w:iCs/>
          <w:noProof/>
          <w:szCs w:val="22"/>
          <w:lang w:val="lt-LT" w:eastAsia="zh-CN"/>
        </w:rPr>
        <w:t xml:space="preserve"> dozės injekcijos po oda tiriamiesiems, kuriems buvo nesunkus, vidutinio sunkumo ir sunkus inkstų nepakankamumas, vidutinės ekspozicijos vertės (AUC ir Cmax) buvo padidėjusios atitinkamai 11-21%, 15-27% ir 41-66%, palyginti su tiriamaisiais, kurių inkstų </w:t>
      </w:r>
      <w:r>
        <w:rPr>
          <w:rFonts w:eastAsia="SimSun"/>
          <w:iCs/>
          <w:noProof/>
          <w:szCs w:val="22"/>
          <w:lang w:val="lt-LT" w:eastAsia="zh-CN"/>
        </w:rPr>
        <w:t>funkcija</w:t>
      </w:r>
      <w:r w:rsidRPr="00AA6DA6">
        <w:rPr>
          <w:rFonts w:eastAsia="SimSun"/>
          <w:iCs/>
          <w:noProof/>
          <w:szCs w:val="22"/>
          <w:lang w:val="lt-LT" w:eastAsia="zh-CN"/>
        </w:rPr>
        <w:t xml:space="preserve"> buvo normali. Tačiau ekspozicija buvo tame pačiame bendrame ekspozicijos intervale, kaip ir tiriamiesiems, kurių inkstų </w:t>
      </w:r>
      <w:r>
        <w:rPr>
          <w:rFonts w:eastAsia="SimSun"/>
          <w:iCs/>
          <w:noProof/>
          <w:szCs w:val="22"/>
          <w:lang w:val="lt-LT" w:eastAsia="zh-CN"/>
        </w:rPr>
        <w:t>funkcija</w:t>
      </w:r>
      <w:r w:rsidRPr="00AA6DA6">
        <w:rPr>
          <w:rFonts w:eastAsia="SimSun"/>
          <w:iCs/>
          <w:noProof/>
          <w:szCs w:val="22"/>
          <w:lang w:val="lt-LT" w:eastAsia="zh-CN"/>
        </w:rPr>
        <w:t xml:space="preserve"> buvo normali. Azacitidiną galima skirti pacientams, kuriems yra inkstų nepakankamumas, be pradinio dozės koregavimo, jei šie pacientai yra stebimi dėl toksinio poveikio, nes azacitidinas ir (arba) jo metabolitai pirmiausiai išskiriami per inkstus.</w:t>
      </w:r>
    </w:p>
    <w:p w14:paraId="298986BE" w14:textId="77777777" w:rsidR="005D169E" w:rsidRPr="00AA6DA6" w:rsidRDefault="005D169E" w:rsidP="006D1C85">
      <w:pPr>
        <w:spacing w:line="240" w:lineRule="auto"/>
        <w:rPr>
          <w:rFonts w:eastAsia="SimSun"/>
          <w:iCs/>
          <w:noProof/>
          <w:szCs w:val="22"/>
          <w:lang w:val="lt-LT" w:eastAsia="zh-CN"/>
        </w:rPr>
      </w:pPr>
    </w:p>
    <w:p w14:paraId="1C02E66A" w14:textId="77777777" w:rsidR="005D169E" w:rsidRPr="00AA6DA6" w:rsidRDefault="005D169E" w:rsidP="006D1C85">
      <w:pPr>
        <w:spacing w:line="240" w:lineRule="auto"/>
        <w:rPr>
          <w:rFonts w:eastAsia="SimSun"/>
          <w:iCs/>
          <w:noProof/>
          <w:szCs w:val="22"/>
          <w:u w:val="single"/>
          <w:lang w:val="lt-LT" w:eastAsia="zh-CN"/>
        </w:rPr>
      </w:pPr>
      <w:r w:rsidRPr="00AA6DA6">
        <w:rPr>
          <w:rFonts w:eastAsia="SimSun"/>
          <w:iCs/>
          <w:noProof/>
          <w:szCs w:val="22"/>
          <w:u w:val="single"/>
          <w:lang w:val="lt-LT" w:eastAsia="zh-CN"/>
        </w:rPr>
        <w:t>Farmakogenomika</w:t>
      </w:r>
    </w:p>
    <w:p w14:paraId="364E3D9C" w14:textId="77777777" w:rsidR="005D169E" w:rsidRPr="00AA6DA6" w:rsidRDefault="005D169E" w:rsidP="006D1C85">
      <w:pPr>
        <w:spacing w:line="240" w:lineRule="auto"/>
        <w:rPr>
          <w:rFonts w:eastAsia="SimSun"/>
          <w:iCs/>
          <w:noProof/>
          <w:szCs w:val="22"/>
          <w:lang w:val="lt-LT" w:eastAsia="zh-CN"/>
        </w:rPr>
      </w:pPr>
      <w:r w:rsidRPr="00AA6DA6">
        <w:rPr>
          <w:rFonts w:eastAsia="MS Mincho"/>
          <w:iCs/>
          <w:noProof/>
          <w:szCs w:val="22"/>
          <w:lang w:val="lt-LT" w:eastAsia="zh-CN"/>
        </w:rPr>
        <w:t>Ž</w:t>
      </w:r>
      <w:r w:rsidRPr="00AA6DA6">
        <w:rPr>
          <w:rFonts w:eastAsia="SimSun"/>
          <w:iCs/>
          <w:noProof/>
          <w:szCs w:val="22"/>
          <w:lang w:val="lt-LT" w:eastAsia="zh-CN"/>
        </w:rPr>
        <w:t>inomo citidino deaminazės polimorfizmo poveikis azacitidino metabolizmui oficialiai nebuvo tiriamas.</w:t>
      </w:r>
    </w:p>
    <w:p w14:paraId="729E5FFD" w14:textId="77777777" w:rsidR="005D169E" w:rsidRPr="00AA6DA6" w:rsidRDefault="005D169E" w:rsidP="006D1C85">
      <w:pPr>
        <w:spacing w:line="240" w:lineRule="auto"/>
        <w:rPr>
          <w:rFonts w:eastAsia="SimSun"/>
          <w:iCs/>
          <w:noProof/>
          <w:szCs w:val="22"/>
          <w:lang w:val="lt-LT" w:eastAsia="zh-CN"/>
        </w:rPr>
      </w:pPr>
    </w:p>
    <w:p w14:paraId="40D55057" w14:textId="77777777" w:rsidR="005D169E" w:rsidRPr="00AA6DA6" w:rsidRDefault="005D169E" w:rsidP="006D1C85">
      <w:pPr>
        <w:spacing w:line="240" w:lineRule="auto"/>
        <w:rPr>
          <w:rFonts w:eastAsia="SimSun"/>
          <w:iCs/>
          <w:noProof/>
          <w:szCs w:val="22"/>
          <w:lang w:val="lt-LT" w:eastAsia="zh-CN"/>
        </w:rPr>
      </w:pPr>
    </w:p>
    <w:p w14:paraId="5277F4F1"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5.3</w:t>
      </w:r>
      <w:r w:rsidRPr="00AA6DA6">
        <w:rPr>
          <w:rFonts w:ascii="Times New Roman" w:hAnsi="Times New Roman"/>
          <w:sz w:val="22"/>
          <w:lang w:val="lt-LT"/>
        </w:rPr>
        <w:tab/>
      </w:r>
      <w:proofErr w:type="spellStart"/>
      <w:r w:rsidRPr="00AA6DA6">
        <w:rPr>
          <w:rFonts w:ascii="Times New Roman" w:hAnsi="Times New Roman"/>
          <w:sz w:val="22"/>
          <w:lang w:val="lt-LT"/>
        </w:rPr>
        <w:t>Ikiklinikinių</w:t>
      </w:r>
      <w:proofErr w:type="spellEnd"/>
      <w:r w:rsidRPr="00AA6DA6">
        <w:rPr>
          <w:rFonts w:ascii="Times New Roman" w:hAnsi="Times New Roman"/>
          <w:sz w:val="22"/>
          <w:lang w:val="lt-LT"/>
        </w:rPr>
        <w:t xml:space="preserve"> saugumo tyrimų duomenys</w:t>
      </w:r>
    </w:p>
    <w:p w14:paraId="5EFCAB7F" w14:textId="77777777" w:rsidR="005D169E" w:rsidRPr="00AA6DA6" w:rsidRDefault="005D169E" w:rsidP="006D1C85">
      <w:pPr>
        <w:tabs>
          <w:tab w:val="clear" w:pos="567"/>
        </w:tabs>
        <w:spacing w:line="240" w:lineRule="auto"/>
        <w:rPr>
          <w:szCs w:val="24"/>
          <w:lang w:val="lt-LT"/>
        </w:rPr>
      </w:pPr>
    </w:p>
    <w:p w14:paraId="1E4C2133" w14:textId="77777777" w:rsidR="005D169E" w:rsidRPr="00AA6DA6" w:rsidRDefault="005D169E" w:rsidP="006D1C85">
      <w:pPr>
        <w:spacing w:line="240" w:lineRule="auto"/>
        <w:rPr>
          <w:noProof/>
          <w:szCs w:val="22"/>
          <w:lang w:val="lt-LT"/>
        </w:rPr>
      </w:pPr>
      <w:r w:rsidRPr="00AA6DA6">
        <w:rPr>
          <w:noProof/>
          <w:szCs w:val="22"/>
          <w:lang w:val="lt-LT"/>
        </w:rPr>
        <w:t>Azacitidinas sukelia tiek genų mutacijas, tiek chromosomų aberacijas bakterijų ir žinduolių ląstelių</w:t>
      </w:r>
      <w:r w:rsidRPr="00AA6DA6">
        <w:rPr>
          <w:rFonts w:eastAsia="SimSun"/>
          <w:noProof/>
          <w:szCs w:val="22"/>
          <w:lang w:val="lt-LT" w:eastAsia="zh-CN"/>
        </w:rPr>
        <w:t xml:space="preserve"> </w:t>
      </w:r>
      <w:r w:rsidRPr="00AA6DA6">
        <w:rPr>
          <w:noProof/>
          <w:szCs w:val="22"/>
          <w:lang w:val="lt-LT"/>
        </w:rPr>
        <w:t xml:space="preserve">sistemose </w:t>
      </w:r>
      <w:r w:rsidRPr="00AA6DA6">
        <w:rPr>
          <w:i/>
          <w:noProof/>
          <w:szCs w:val="22"/>
          <w:lang w:val="lt-LT"/>
        </w:rPr>
        <w:t>in vitro</w:t>
      </w:r>
      <w:r w:rsidRPr="00AA6DA6">
        <w:rPr>
          <w:noProof/>
          <w:szCs w:val="22"/>
          <w:lang w:val="lt-LT"/>
        </w:rPr>
        <w:t>. Galimas azacitidino kancerogeniškumas buvo tiriamas su pelėmis ir žiurkėmis.</w:t>
      </w:r>
      <w:r w:rsidRPr="00AA6DA6">
        <w:rPr>
          <w:rFonts w:eastAsia="SimSun"/>
          <w:noProof/>
          <w:szCs w:val="22"/>
          <w:lang w:val="lt-LT" w:eastAsia="zh-CN"/>
        </w:rPr>
        <w:t xml:space="preserve"> </w:t>
      </w:r>
      <w:r w:rsidRPr="00AA6DA6">
        <w:rPr>
          <w:noProof/>
          <w:szCs w:val="22"/>
          <w:lang w:val="lt-LT"/>
        </w:rPr>
        <w:t>Azacitidinas stimuliavo hematopoezinės sistemos navikus pelių patelėms po to, kai buvo leidžiamas į</w:t>
      </w:r>
      <w:r w:rsidRPr="00AA6DA6">
        <w:rPr>
          <w:rFonts w:eastAsia="SimSun"/>
          <w:noProof/>
          <w:szCs w:val="22"/>
          <w:lang w:val="lt-LT" w:eastAsia="zh-CN"/>
        </w:rPr>
        <w:t xml:space="preserve"> </w:t>
      </w:r>
      <w:r w:rsidRPr="00AA6DA6">
        <w:rPr>
          <w:noProof/>
          <w:szCs w:val="22"/>
          <w:lang w:val="lt-LT"/>
        </w:rPr>
        <w:t>pilvaplėvės ertmę po 3 kartus per savaitę 52 savaičių laikotarpį. 50 savaičių švirkščiant azacitidiną į</w:t>
      </w:r>
      <w:r w:rsidRPr="00AA6DA6">
        <w:rPr>
          <w:rFonts w:eastAsia="SimSun"/>
          <w:noProof/>
          <w:szCs w:val="22"/>
          <w:lang w:val="lt-LT" w:eastAsia="zh-CN"/>
        </w:rPr>
        <w:t xml:space="preserve"> </w:t>
      </w:r>
      <w:r w:rsidRPr="00AA6DA6">
        <w:rPr>
          <w:noProof/>
          <w:szCs w:val="22"/>
          <w:lang w:val="lt-LT"/>
        </w:rPr>
        <w:t>pilvaplėvės ertmę, padažnėjo limfoproliferacinės sistemos, plaučių, pieno liaukų ir odos navikų</w:t>
      </w:r>
      <w:r w:rsidRPr="00AA6DA6">
        <w:rPr>
          <w:rFonts w:eastAsia="SimSun"/>
          <w:noProof/>
          <w:szCs w:val="22"/>
          <w:lang w:val="lt-LT" w:eastAsia="zh-CN"/>
        </w:rPr>
        <w:t xml:space="preserve"> </w:t>
      </w:r>
      <w:r w:rsidRPr="00AA6DA6">
        <w:rPr>
          <w:noProof/>
          <w:szCs w:val="22"/>
          <w:lang w:val="lt-LT"/>
        </w:rPr>
        <w:t>atsiradimas. Su žiurkėmis atlikto tumorogeniškumo tyrimo metu nustatytas didesnis sėklidžių navikų</w:t>
      </w:r>
      <w:r w:rsidRPr="00AA6DA6">
        <w:rPr>
          <w:rFonts w:eastAsia="SimSun"/>
          <w:noProof/>
          <w:szCs w:val="22"/>
          <w:lang w:val="lt-LT" w:eastAsia="zh-CN"/>
        </w:rPr>
        <w:t xml:space="preserve"> </w:t>
      </w:r>
      <w:r w:rsidRPr="00AA6DA6">
        <w:rPr>
          <w:noProof/>
          <w:szCs w:val="22"/>
          <w:lang w:val="lt-LT"/>
        </w:rPr>
        <w:t>atsiradimo dažnis.</w:t>
      </w:r>
    </w:p>
    <w:p w14:paraId="69A250E1" w14:textId="77777777" w:rsidR="005D169E" w:rsidRPr="00AA6DA6" w:rsidRDefault="005D169E" w:rsidP="006D1C85">
      <w:pPr>
        <w:spacing w:line="240" w:lineRule="auto"/>
        <w:rPr>
          <w:rFonts w:eastAsia="SimSun"/>
          <w:noProof/>
          <w:szCs w:val="22"/>
          <w:lang w:val="lt-LT" w:eastAsia="zh-CN"/>
        </w:rPr>
      </w:pPr>
    </w:p>
    <w:p w14:paraId="1305C027" w14:textId="77777777" w:rsidR="005D169E" w:rsidRPr="00AA6DA6" w:rsidRDefault="005D169E" w:rsidP="006D1C85">
      <w:pPr>
        <w:spacing w:line="240" w:lineRule="auto"/>
        <w:rPr>
          <w:noProof/>
          <w:szCs w:val="22"/>
          <w:lang w:val="lt-LT"/>
        </w:rPr>
      </w:pPr>
      <w:r w:rsidRPr="00AA6DA6">
        <w:rPr>
          <w:noProof/>
          <w:szCs w:val="22"/>
          <w:lang w:val="lt-LT"/>
        </w:rPr>
        <w:lastRenderedPageBreak/>
        <w:t>Atlikus ankstyvojo embriotoksiškumo tyrimus su pelėmis, nustatytas 44% intrauterinės embriono</w:t>
      </w:r>
      <w:r w:rsidRPr="00AA6DA6">
        <w:rPr>
          <w:rFonts w:eastAsia="SimSun"/>
          <w:noProof/>
          <w:szCs w:val="22"/>
          <w:lang w:val="lt-LT" w:eastAsia="zh-CN"/>
        </w:rPr>
        <w:t xml:space="preserve"> </w:t>
      </w:r>
      <w:r w:rsidRPr="00AA6DA6">
        <w:rPr>
          <w:noProof/>
          <w:szCs w:val="22"/>
          <w:lang w:val="lt-LT"/>
        </w:rPr>
        <w:t>žūties dažnis (sustiprėjusi rezorbcija) po vienkartinės azacitidino intraperitoninės injekcijos organų</w:t>
      </w:r>
      <w:r w:rsidRPr="00AA6DA6">
        <w:rPr>
          <w:rFonts w:eastAsia="SimSun"/>
          <w:noProof/>
          <w:szCs w:val="22"/>
          <w:lang w:val="lt-LT" w:eastAsia="zh-CN"/>
        </w:rPr>
        <w:t xml:space="preserve"> </w:t>
      </w:r>
      <w:r w:rsidRPr="00AA6DA6">
        <w:rPr>
          <w:noProof/>
          <w:szCs w:val="22"/>
          <w:lang w:val="lt-LT"/>
        </w:rPr>
        <w:t>formavimosi metu. Paskyrus azaticidino pelėms iki kietojo gomurio susiformavimo arba formavimosi</w:t>
      </w:r>
      <w:r w:rsidRPr="00AA6DA6">
        <w:rPr>
          <w:rFonts w:eastAsia="SimSun"/>
          <w:noProof/>
          <w:szCs w:val="22"/>
          <w:lang w:val="lt-LT" w:eastAsia="zh-CN"/>
        </w:rPr>
        <w:t xml:space="preserve"> </w:t>
      </w:r>
      <w:r w:rsidRPr="00AA6DA6">
        <w:rPr>
          <w:noProof/>
          <w:szCs w:val="22"/>
          <w:lang w:val="lt-LT"/>
        </w:rPr>
        <w:t xml:space="preserve">metu, nustatytos smegenų vystymosi </w:t>
      </w:r>
      <w:r>
        <w:rPr>
          <w:noProof/>
          <w:szCs w:val="22"/>
          <w:lang w:val="lt-LT"/>
        </w:rPr>
        <w:t>formavimosi ydos</w:t>
      </w:r>
      <w:r w:rsidRPr="00AA6DA6">
        <w:rPr>
          <w:noProof/>
          <w:szCs w:val="22"/>
          <w:lang w:val="lt-LT"/>
        </w:rPr>
        <w:t>. Žiurkėms azacitidinas nepageidaujamų reakcijų</w:t>
      </w:r>
      <w:r w:rsidRPr="00AA6DA6">
        <w:rPr>
          <w:rFonts w:eastAsia="SimSun"/>
          <w:noProof/>
          <w:szCs w:val="22"/>
          <w:lang w:val="lt-LT" w:eastAsia="zh-CN"/>
        </w:rPr>
        <w:t xml:space="preserve"> </w:t>
      </w:r>
      <w:r w:rsidRPr="00AA6DA6">
        <w:rPr>
          <w:noProof/>
          <w:szCs w:val="22"/>
          <w:lang w:val="lt-LT"/>
        </w:rPr>
        <w:t>nesukėlė, jei jis buvo vartotas prieš implantaciją, bet jei jis buvo vartotas organogenezės metu, tai jis</w:t>
      </w:r>
      <w:r w:rsidRPr="00AA6DA6">
        <w:rPr>
          <w:rFonts w:eastAsia="SimSun"/>
          <w:noProof/>
          <w:szCs w:val="22"/>
          <w:lang w:val="lt-LT" w:eastAsia="zh-CN"/>
        </w:rPr>
        <w:t xml:space="preserve"> </w:t>
      </w:r>
      <w:r w:rsidRPr="00AA6DA6">
        <w:rPr>
          <w:noProof/>
          <w:szCs w:val="22"/>
          <w:lang w:val="lt-LT"/>
        </w:rPr>
        <w:t xml:space="preserve">sukėlė neabejotiną toksinį poveikį embrionui. Žiurkių vaisiaus </w:t>
      </w:r>
      <w:r>
        <w:rPr>
          <w:noProof/>
          <w:szCs w:val="22"/>
          <w:lang w:val="lt-LT"/>
        </w:rPr>
        <w:t>formavimosi ydos</w:t>
      </w:r>
      <w:r w:rsidRPr="00AA6DA6">
        <w:rPr>
          <w:noProof/>
          <w:szCs w:val="22"/>
          <w:lang w:val="lt-LT"/>
        </w:rPr>
        <w:t>, atsiradusios organogenezės</w:t>
      </w:r>
      <w:r w:rsidRPr="00AA6DA6">
        <w:rPr>
          <w:rFonts w:eastAsia="SimSun"/>
          <w:noProof/>
          <w:szCs w:val="22"/>
          <w:lang w:val="lt-LT" w:eastAsia="zh-CN"/>
        </w:rPr>
        <w:t xml:space="preserve"> </w:t>
      </w:r>
      <w:r w:rsidRPr="00AA6DA6">
        <w:rPr>
          <w:noProof/>
          <w:szCs w:val="22"/>
          <w:lang w:val="lt-LT"/>
        </w:rPr>
        <w:t xml:space="preserve">metu, buvo: CNS </w:t>
      </w:r>
      <w:r>
        <w:rPr>
          <w:noProof/>
          <w:szCs w:val="22"/>
          <w:lang w:val="lt-LT"/>
        </w:rPr>
        <w:t>formavimosi ydos</w:t>
      </w:r>
      <w:r w:rsidRPr="00AA6DA6">
        <w:rPr>
          <w:noProof/>
          <w:szCs w:val="22"/>
          <w:lang w:val="lt-LT"/>
        </w:rPr>
        <w:t xml:space="preserve"> (eksencefalija arba encefalocelė), galūnių </w:t>
      </w:r>
      <w:r>
        <w:rPr>
          <w:noProof/>
          <w:szCs w:val="22"/>
          <w:lang w:val="lt-LT"/>
        </w:rPr>
        <w:t xml:space="preserve">formavimosi ydos </w:t>
      </w:r>
      <w:r w:rsidRPr="00AA6DA6">
        <w:rPr>
          <w:noProof/>
          <w:szCs w:val="22"/>
          <w:lang w:val="lt-LT"/>
        </w:rPr>
        <w:t>(mikromelija,</w:t>
      </w:r>
      <w:r w:rsidRPr="00AA6DA6">
        <w:rPr>
          <w:rFonts w:eastAsia="SimSun"/>
          <w:noProof/>
          <w:szCs w:val="22"/>
          <w:lang w:val="lt-LT" w:eastAsia="zh-CN"/>
        </w:rPr>
        <w:t xml:space="preserve"> </w:t>
      </w:r>
      <w:r w:rsidRPr="00AA6DA6">
        <w:rPr>
          <w:noProof/>
          <w:szCs w:val="22"/>
          <w:lang w:val="lt-LT"/>
        </w:rPr>
        <w:t>šleivapėdystė, sindaktilija, oligodaktilija) ir kitos (mikroftalmija, mikrognatija, skrandžio</w:t>
      </w:r>
      <w:r w:rsidRPr="00AA6DA6">
        <w:rPr>
          <w:rFonts w:eastAsia="SimSun"/>
          <w:noProof/>
          <w:szCs w:val="22"/>
          <w:lang w:val="lt-LT" w:eastAsia="zh-CN"/>
        </w:rPr>
        <w:t xml:space="preserve"> </w:t>
      </w:r>
      <w:r w:rsidRPr="00AA6DA6">
        <w:rPr>
          <w:noProof/>
          <w:szCs w:val="22"/>
          <w:lang w:val="lt-LT"/>
        </w:rPr>
        <w:t xml:space="preserve">nesuaugimas, edema ir šonkaulių </w:t>
      </w:r>
      <w:r>
        <w:rPr>
          <w:noProof/>
          <w:szCs w:val="22"/>
          <w:lang w:val="lt-LT"/>
        </w:rPr>
        <w:t>formavimosi ydos</w:t>
      </w:r>
      <w:r w:rsidRPr="00AA6DA6">
        <w:rPr>
          <w:noProof/>
          <w:szCs w:val="22"/>
          <w:lang w:val="lt-LT"/>
        </w:rPr>
        <w:t>).</w:t>
      </w:r>
    </w:p>
    <w:p w14:paraId="5EA947AC" w14:textId="77777777" w:rsidR="005D169E" w:rsidRPr="00AA6DA6" w:rsidRDefault="005D169E" w:rsidP="006D1C85">
      <w:pPr>
        <w:spacing w:line="240" w:lineRule="auto"/>
        <w:rPr>
          <w:rFonts w:eastAsia="SimSun"/>
          <w:noProof/>
          <w:szCs w:val="22"/>
          <w:lang w:val="lt-LT" w:eastAsia="zh-CN"/>
        </w:rPr>
      </w:pPr>
    </w:p>
    <w:p w14:paraId="1F2F7178" w14:textId="77777777" w:rsidR="005D169E" w:rsidRPr="00AA6DA6" w:rsidRDefault="005D169E" w:rsidP="006D1C85">
      <w:pPr>
        <w:spacing w:line="240" w:lineRule="auto"/>
        <w:rPr>
          <w:noProof/>
          <w:szCs w:val="22"/>
          <w:lang w:val="lt-LT"/>
        </w:rPr>
      </w:pPr>
      <w:r w:rsidRPr="00AA6DA6">
        <w:rPr>
          <w:noProof/>
          <w:szCs w:val="22"/>
          <w:lang w:val="lt-LT"/>
        </w:rPr>
        <w:t>Naudojus azacitidino pelių patinams iki poravimosi su negydytomis pelių patelėmis pradžios, stebėtas</w:t>
      </w:r>
      <w:r w:rsidRPr="00AA6DA6">
        <w:rPr>
          <w:rFonts w:eastAsia="SimSun"/>
          <w:noProof/>
          <w:szCs w:val="22"/>
          <w:lang w:val="lt-LT" w:eastAsia="zh-CN"/>
        </w:rPr>
        <w:t xml:space="preserve"> </w:t>
      </w:r>
      <w:r w:rsidRPr="00AA6DA6">
        <w:rPr>
          <w:noProof/>
          <w:szCs w:val="22"/>
          <w:lang w:val="lt-LT"/>
        </w:rPr>
        <w:t>gebėjimo apvaisinti susilpnėjimas ir palikuonių žūtis vėlesnio embrioninio ir postnatalinio vystymosi</w:t>
      </w:r>
      <w:r w:rsidRPr="00AA6DA6">
        <w:rPr>
          <w:rFonts w:eastAsia="SimSun"/>
          <w:noProof/>
          <w:szCs w:val="22"/>
          <w:lang w:val="lt-LT" w:eastAsia="zh-CN"/>
        </w:rPr>
        <w:t xml:space="preserve"> </w:t>
      </w:r>
      <w:r w:rsidRPr="00AA6DA6">
        <w:rPr>
          <w:noProof/>
          <w:szCs w:val="22"/>
          <w:lang w:val="lt-LT"/>
        </w:rPr>
        <w:t>laikotarpiu. Žiurkių patinams, gavusiems šio vaistinio preparato, sumažėjo sėklidžių ir antsėklidžių</w:t>
      </w:r>
      <w:r w:rsidRPr="00AA6DA6">
        <w:rPr>
          <w:rFonts w:eastAsia="SimSun"/>
          <w:noProof/>
          <w:szCs w:val="22"/>
          <w:lang w:val="lt-LT" w:eastAsia="zh-CN"/>
        </w:rPr>
        <w:t xml:space="preserve"> </w:t>
      </w:r>
      <w:r w:rsidRPr="00AA6DA6">
        <w:rPr>
          <w:noProof/>
          <w:szCs w:val="22"/>
          <w:lang w:val="lt-LT"/>
        </w:rPr>
        <w:t>masė, sumažėjo spermatozoidų kiekis, apvaisintoms patelėms sumažėjo nėštumų dažnis, padaugėjo</w:t>
      </w:r>
      <w:r w:rsidRPr="00AA6DA6">
        <w:rPr>
          <w:rFonts w:eastAsia="SimSun"/>
          <w:noProof/>
          <w:szCs w:val="22"/>
          <w:lang w:val="lt-LT" w:eastAsia="zh-CN"/>
        </w:rPr>
        <w:t xml:space="preserve"> </w:t>
      </w:r>
      <w:r w:rsidRPr="00AA6DA6">
        <w:rPr>
          <w:noProof/>
          <w:szCs w:val="22"/>
          <w:lang w:val="lt-LT"/>
        </w:rPr>
        <w:t xml:space="preserve">embriono </w:t>
      </w:r>
      <w:r>
        <w:rPr>
          <w:noProof/>
          <w:szCs w:val="22"/>
          <w:lang w:val="lt-LT"/>
        </w:rPr>
        <w:t>formavimosi ydų</w:t>
      </w:r>
      <w:r w:rsidRPr="00AA6DA6">
        <w:rPr>
          <w:noProof/>
          <w:szCs w:val="22"/>
          <w:lang w:val="lt-LT"/>
        </w:rPr>
        <w:t xml:space="preserve"> atvejų, daugėjo persileidimo atvejų (žr. 4.</w:t>
      </w:r>
      <w:r>
        <w:rPr>
          <w:rFonts w:eastAsiaTheme="minorEastAsia" w:hint="eastAsia"/>
          <w:noProof/>
          <w:szCs w:val="22"/>
          <w:lang w:val="lt-LT" w:eastAsia="zh-CN"/>
        </w:rPr>
        <w:t>6</w:t>
      </w:r>
      <w:r w:rsidRPr="00AA6DA6">
        <w:rPr>
          <w:noProof/>
          <w:szCs w:val="22"/>
          <w:lang w:val="lt-LT"/>
        </w:rPr>
        <w:t xml:space="preserve"> skyrių).</w:t>
      </w:r>
    </w:p>
    <w:p w14:paraId="7A20D637" w14:textId="77777777" w:rsidR="005D169E" w:rsidRPr="00AA6DA6" w:rsidRDefault="005D169E" w:rsidP="006D1C85">
      <w:pPr>
        <w:tabs>
          <w:tab w:val="clear" w:pos="567"/>
        </w:tabs>
        <w:spacing w:line="240" w:lineRule="auto"/>
        <w:rPr>
          <w:szCs w:val="24"/>
          <w:lang w:val="lt-LT"/>
        </w:rPr>
      </w:pPr>
    </w:p>
    <w:p w14:paraId="58C70313" w14:textId="77777777" w:rsidR="005D169E" w:rsidRPr="00AA6DA6" w:rsidRDefault="005D169E" w:rsidP="006D1C85">
      <w:pPr>
        <w:tabs>
          <w:tab w:val="clear" w:pos="567"/>
        </w:tabs>
        <w:spacing w:line="240" w:lineRule="auto"/>
        <w:rPr>
          <w:szCs w:val="24"/>
          <w:lang w:val="lt-LT"/>
        </w:rPr>
      </w:pPr>
    </w:p>
    <w:p w14:paraId="65CDDCEC"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6.</w:t>
      </w:r>
      <w:r w:rsidRPr="00AA6DA6">
        <w:rPr>
          <w:rFonts w:ascii="Times New Roman" w:hAnsi="Times New Roman"/>
          <w:sz w:val="22"/>
          <w:lang w:val="lt-LT"/>
        </w:rPr>
        <w:tab/>
        <w:t>FARMACINĖ INFORMACIJA</w:t>
      </w:r>
    </w:p>
    <w:p w14:paraId="25A12E97" w14:textId="77777777" w:rsidR="005D169E" w:rsidRPr="00AA6DA6" w:rsidRDefault="005D169E" w:rsidP="006D1C85">
      <w:pPr>
        <w:tabs>
          <w:tab w:val="clear" w:pos="567"/>
        </w:tabs>
        <w:spacing w:line="240" w:lineRule="auto"/>
        <w:rPr>
          <w:szCs w:val="24"/>
          <w:lang w:val="lt-LT"/>
        </w:rPr>
      </w:pPr>
    </w:p>
    <w:p w14:paraId="33851D10"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6.1</w:t>
      </w:r>
      <w:r w:rsidRPr="00AA6DA6">
        <w:rPr>
          <w:rFonts w:ascii="Times New Roman" w:hAnsi="Times New Roman"/>
          <w:sz w:val="22"/>
          <w:lang w:val="lt-LT"/>
        </w:rPr>
        <w:tab/>
        <w:t>Pagalbinių medžiagų sąrašas</w:t>
      </w:r>
    </w:p>
    <w:p w14:paraId="14B8D039" w14:textId="77777777" w:rsidR="005D169E" w:rsidRPr="00AA6DA6" w:rsidRDefault="005D169E" w:rsidP="006D1C85">
      <w:pPr>
        <w:tabs>
          <w:tab w:val="clear" w:pos="567"/>
        </w:tabs>
        <w:spacing w:line="240" w:lineRule="auto"/>
        <w:rPr>
          <w:szCs w:val="24"/>
          <w:lang w:val="lt-LT"/>
        </w:rPr>
      </w:pPr>
    </w:p>
    <w:p w14:paraId="1118D348" w14:textId="77777777" w:rsidR="005D169E" w:rsidRPr="00AA6DA6" w:rsidRDefault="005D169E" w:rsidP="006D1C85">
      <w:pPr>
        <w:spacing w:line="240" w:lineRule="auto"/>
        <w:rPr>
          <w:noProof/>
          <w:szCs w:val="22"/>
          <w:lang w:val="lt-LT"/>
        </w:rPr>
      </w:pPr>
      <w:proofErr w:type="spellStart"/>
      <w:r w:rsidRPr="00AA6DA6">
        <w:rPr>
          <w:lang w:val="lt-LT"/>
        </w:rPr>
        <w:t>Manitolis</w:t>
      </w:r>
      <w:proofErr w:type="spellEnd"/>
      <w:r w:rsidRPr="00AA6DA6">
        <w:rPr>
          <w:lang w:val="lt-LT"/>
        </w:rPr>
        <w:t xml:space="preserve"> (E421)</w:t>
      </w:r>
    </w:p>
    <w:p w14:paraId="006E29F5" w14:textId="77777777" w:rsidR="005D169E" w:rsidRPr="00AA6DA6" w:rsidRDefault="005D169E" w:rsidP="006D1C85">
      <w:pPr>
        <w:tabs>
          <w:tab w:val="clear" w:pos="567"/>
        </w:tabs>
        <w:spacing w:line="240" w:lineRule="auto"/>
        <w:rPr>
          <w:szCs w:val="24"/>
          <w:lang w:val="lt-LT"/>
        </w:rPr>
      </w:pPr>
    </w:p>
    <w:p w14:paraId="1D4C4358"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6.2</w:t>
      </w:r>
      <w:r w:rsidRPr="00AA6DA6">
        <w:rPr>
          <w:rFonts w:ascii="Times New Roman" w:hAnsi="Times New Roman"/>
          <w:sz w:val="22"/>
          <w:lang w:val="lt-LT"/>
        </w:rPr>
        <w:tab/>
        <w:t>Nesuderinamumas</w:t>
      </w:r>
    </w:p>
    <w:p w14:paraId="11C0484F" w14:textId="77777777" w:rsidR="005D169E" w:rsidRPr="00AA6DA6" w:rsidRDefault="005D169E" w:rsidP="006D1C85">
      <w:pPr>
        <w:tabs>
          <w:tab w:val="clear" w:pos="567"/>
        </w:tabs>
        <w:spacing w:line="240" w:lineRule="auto"/>
        <w:rPr>
          <w:szCs w:val="24"/>
          <w:lang w:val="lt-LT"/>
        </w:rPr>
      </w:pPr>
    </w:p>
    <w:p w14:paraId="18A2CCAA" w14:textId="77777777" w:rsidR="005D169E" w:rsidRPr="00AA6DA6" w:rsidRDefault="005D169E" w:rsidP="006D1C85">
      <w:pPr>
        <w:spacing w:line="240" w:lineRule="auto"/>
        <w:rPr>
          <w:noProof/>
          <w:szCs w:val="22"/>
          <w:lang w:val="lt-LT"/>
        </w:rPr>
      </w:pPr>
      <w:r w:rsidRPr="00AA6DA6">
        <w:rPr>
          <w:lang w:val="lt-LT"/>
        </w:rPr>
        <w:t>Šio vaistinio preparato negalima maišyti su kitais, išskyrus nurodytus 6.6 skyriuje.</w:t>
      </w:r>
    </w:p>
    <w:p w14:paraId="38925C4E" w14:textId="77777777" w:rsidR="005D169E" w:rsidRPr="003E6E5F" w:rsidRDefault="005D169E" w:rsidP="006D1C85">
      <w:pPr>
        <w:tabs>
          <w:tab w:val="clear" w:pos="567"/>
        </w:tabs>
        <w:spacing w:line="240" w:lineRule="auto"/>
        <w:rPr>
          <w:rFonts w:eastAsia="SimSun"/>
          <w:noProof/>
          <w:szCs w:val="24"/>
          <w:lang w:val="lt-LT" w:eastAsia="zh-CN"/>
        </w:rPr>
      </w:pPr>
    </w:p>
    <w:p w14:paraId="61EBE38E" w14:textId="77777777" w:rsidR="005D169E" w:rsidRPr="003E6E5F" w:rsidRDefault="005D169E" w:rsidP="006D1C85">
      <w:pPr>
        <w:tabs>
          <w:tab w:val="clear" w:pos="567"/>
        </w:tabs>
        <w:spacing w:line="240" w:lineRule="auto"/>
        <w:rPr>
          <w:rFonts w:eastAsia="SimSun"/>
          <w:szCs w:val="24"/>
          <w:lang w:val="lt-LT" w:eastAsia="zh-CN"/>
        </w:rPr>
      </w:pPr>
    </w:p>
    <w:p w14:paraId="31859E32"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6.3</w:t>
      </w:r>
      <w:r w:rsidRPr="00AA6DA6">
        <w:rPr>
          <w:rFonts w:ascii="Times New Roman" w:hAnsi="Times New Roman"/>
          <w:sz w:val="22"/>
          <w:lang w:val="lt-LT"/>
        </w:rPr>
        <w:tab/>
        <w:t>Tinkamumo laikas</w:t>
      </w:r>
    </w:p>
    <w:p w14:paraId="6E12B54F" w14:textId="77777777" w:rsidR="005D169E" w:rsidRPr="00AA6DA6" w:rsidRDefault="005D169E" w:rsidP="006D1C85">
      <w:pPr>
        <w:tabs>
          <w:tab w:val="clear" w:pos="567"/>
        </w:tabs>
        <w:spacing w:line="240" w:lineRule="auto"/>
        <w:rPr>
          <w:szCs w:val="24"/>
          <w:lang w:val="lt-LT"/>
        </w:rPr>
      </w:pPr>
    </w:p>
    <w:p w14:paraId="5EC28D09" w14:textId="77777777" w:rsidR="005D169E" w:rsidRPr="00AA6DA6" w:rsidRDefault="005D169E" w:rsidP="006D1C85">
      <w:pPr>
        <w:spacing w:line="240" w:lineRule="auto"/>
        <w:rPr>
          <w:u w:val="single"/>
          <w:lang w:val="lt-LT"/>
        </w:rPr>
      </w:pPr>
      <w:r w:rsidRPr="00AA6DA6">
        <w:rPr>
          <w:u w:val="single"/>
          <w:lang w:val="lt-LT"/>
        </w:rPr>
        <w:t>Neatidaryto flakono</w:t>
      </w:r>
    </w:p>
    <w:p w14:paraId="68A97D7D" w14:textId="77777777" w:rsidR="005D169E" w:rsidRPr="00AA6DA6" w:rsidRDefault="005D169E" w:rsidP="006D1C85">
      <w:pPr>
        <w:spacing w:line="240" w:lineRule="auto"/>
        <w:rPr>
          <w:lang w:val="lt-LT"/>
        </w:rPr>
      </w:pPr>
      <w:r w:rsidRPr="00AA6DA6">
        <w:rPr>
          <w:rFonts w:eastAsia="SimSun"/>
          <w:lang w:val="lt-LT" w:eastAsia="zh-CN"/>
        </w:rPr>
        <w:t>3</w:t>
      </w:r>
      <w:r w:rsidRPr="00AA6DA6">
        <w:rPr>
          <w:lang w:val="lt-LT"/>
        </w:rPr>
        <w:t xml:space="preserve"> metai</w:t>
      </w:r>
    </w:p>
    <w:p w14:paraId="494021D7" w14:textId="77777777" w:rsidR="005D169E" w:rsidRPr="00AA6DA6" w:rsidRDefault="005D169E" w:rsidP="006D1C85">
      <w:pPr>
        <w:spacing w:line="240" w:lineRule="auto"/>
        <w:rPr>
          <w:rFonts w:eastAsia="SimSun"/>
          <w:lang w:val="lt-LT" w:eastAsia="zh-CN"/>
        </w:rPr>
      </w:pPr>
    </w:p>
    <w:p w14:paraId="3C5F117E" w14:textId="77777777" w:rsidR="005D169E" w:rsidRPr="00AA6DA6" w:rsidRDefault="005D169E" w:rsidP="006D1C85">
      <w:pPr>
        <w:spacing w:line="240" w:lineRule="auto"/>
        <w:rPr>
          <w:u w:val="single"/>
          <w:lang w:val="lt-LT"/>
        </w:rPr>
      </w:pPr>
      <w:r w:rsidRPr="00AA6DA6">
        <w:rPr>
          <w:u w:val="single"/>
          <w:lang w:val="lt-LT"/>
        </w:rPr>
        <w:t>Paruošto</w:t>
      </w:r>
    </w:p>
    <w:p w14:paraId="262EE731" w14:textId="77777777" w:rsidR="005D169E" w:rsidRPr="00AA6DA6" w:rsidRDefault="005D169E" w:rsidP="006D1C85">
      <w:pPr>
        <w:spacing w:line="240" w:lineRule="auto"/>
        <w:rPr>
          <w:lang w:val="lt-LT"/>
        </w:rPr>
      </w:pPr>
      <w:r w:rsidRPr="00AA6DA6">
        <w:rPr>
          <w:lang w:val="lt-LT"/>
        </w:rPr>
        <w:t xml:space="preserve">Nustatyta, kad paruošus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color w:val="000000"/>
          <w:lang w:val="lt-LT" w:eastAsia="zh-CN"/>
        </w:rPr>
        <w:t xml:space="preserve"> </w:t>
      </w:r>
      <w:r w:rsidRPr="00AA6DA6">
        <w:rPr>
          <w:lang w:val="lt-LT"/>
        </w:rPr>
        <w:t>injekciniame vandenyje, kuris nebuvo laikomas šaldytuve, paruoštas</w:t>
      </w:r>
      <w:r w:rsidRPr="00AA6DA6">
        <w:rPr>
          <w:rFonts w:eastAsia="SimSun"/>
          <w:lang w:val="lt-LT" w:eastAsia="zh-CN"/>
        </w:rPr>
        <w:t xml:space="preserve"> </w:t>
      </w:r>
      <w:r w:rsidRPr="00AA6DA6">
        <w:rPr>
          <w:lang w:val="lt-LT"/>
        </w:rPr>
        <w:t>vaistinis preparatas 25 °C temperatūroje yra chemiškai ir fiziškai stabilus 45 minutes, o 2 °C – 8 °C</w:t>
      </w:r>
      <w:r w:rsidRPr="00AA6DA6">
        <w:rPr>
          <w:rFonts w:eastAsia="SimSun"/>
          <w:lang w:val="lt-LT" w:eastAsia="zh-CN"/>
        </w:rPr>
        <w:t xml:space="preserve"> </w:t>
      </w:r>
      <w:r w:rsidRPr="00AA6DA6">
        <w:rPr>
          <w:lang w:val="lt-LT"/>
        </w:rPr>
        <w:t>temperatūroje – 8 valandas.</w:t>
      </w:r>
    </w:p>
    <w:p w14:paraId="70680329" w14:textId="77777777" w:rsidR="005D169E" w:rsidRPr="00AA6DA6" w:rsidRDefault="005D169E" w:rsidP="006D1C85">
      <w:pPr>
        <w:spacing w:line="240" w:lineRule="auto"/>
        <w:rPr>
          <w:rFonts w:eastAsia="SimSun"/>
          <w:lang w:val="lt-LT" w:eastAsia="zh-CN"/>
        </w:rPr>
      </w:pPr>
    </w:p>
    <w:p w14:paraId="614E3D38" w14:textId="77777777" w:rsidR="005D169E" w:rsidRPr="00AA6DA6" w:rsidRDefault="005D169E" w:rsidP="006D1C85">
      <w:pPr>
        <w:spacing w:line="240" w:lineRule="auto"/>
        <w:rPr>
          <w:lang w:val="lt-LT"/>
        </w:rPr>
      </w:pPr>
      <w:r w:rsidRPr="00AA6DA6">
        <w:rPr>
          <w:lang w:val="lt-LT"/>
        </w:rPr>
        <w:t>Paruošto vaistinio preparato tinkamumo laiką galima pailginti ruošimui naudojant šaldytuve (2 °C –</w:t>
      </w:r>
      <w:r w:rsidRPr="00AA6DA6">
        <w:rPr>
          <w:rFonts w:eastAsia="SimSun"/>
          <w:lang w:val="lt-LT" w:eastAsia="zh-CN"/>
        </w:rPr>
        <w:t xml:space="preserve"> </w:t>
      </w:r>
      <w:r w:rsidRPr="00AA6DA6">
        <w:rPr>
          <w:lang w:val="lt-LT"/>
        </w:rPr>
        <w:t>8 °C) laikytą injekcinį vandenį. Šaldytuve (2 °C – 8 °C) laikytame injekciniame vandenyje paruoštas</w:t>
      </w:r>
      <w:r w:rsidRPr="00AA6DA6">
        <w:rPr>
          <w:rFonts w:eastAsia="SimSun"/>
          <w:lang w:val="lt-LT" w:eastAsia="zh-CN"/>
        </w:rPr>
        <w:t xml:space="preserve"> </w:t>
      </w:r>
      <w:r w:rsidRPr="00AA6DA6">
        <w:rPr>
          <w:lang w:val="lt-LT"/>
        </w:rPr>
        <w:t>vaistinis preparatas 2 °C – 8 °C temperatūroje yra chemiškai ir fiziškai stabilus 22 valandas.</w:t>
      </w:r>
    </w:p>
    <w:p w14:paraId="118F7AF8" w14:textId="77777777" w:rsidR="005D169E" w:rsidRPr="00AA6DA6" w:rsidRDefault="005D169E" w:rsidP="006D1C85">
      <w:pPr>
        <w:spacing w:line="240" w:lineRule="auto"/>
        <w:rPr>
          <w:rFonts w:eastAsia="SimSun"/>
          <w:lang w:val="lt-LT" w:eastAsia="zh-CN"/>
        </w:rPr>
      </w:pPr>
    </w:p>
    <w:p w14:paraId="486D259B" w14:textId="77777777" w:rsidR="005D169E" w:rsidRPr="00AA6DA6" w:rsidRDefault="005D169E" w:rsidP="006D1C85">
      <w:pPr>
        <w:spacing w:line="240" w:lineRule="auto"/>
        <w:rPr>
          <w:noProof/>
          <w:szCs w:val="22"/>
          <w:lang w:val="lt-LT"/>
        </w:rPr>
      </w:pPr>
      <w:r w:rsidRPr="00AA6DA6">
        <w:rPr>
          <w:lang w:val="lt-LT"/>
        </w:rPr>
        <w:t>Mikrobiologiniu požiūriu paruošt</w:t>
      </w:r>
      <w:r>
        <w:rPr>
          <w:lang w:val="lt-LT"/>
        </w:rPr>
        <w:t>ą</w:t>
      </w:r>
      <w:r w:rsidRPr="00AA6DA6">
        <w:rPr>
          <w:lang w:val="lt-LT"/>
        </w:rPr>
        <w:t xml:space="preserve"> vaistin</w:t>
      </w:r>
      <w:r>
        <w:rPr>
          <w:lang w:val="lt-LT"/>
        </w:rPr>
        <w:t>į</w:t>
      </w:r>
      <w:r w:rsidRPr="00AA6DA6">
        <w:rPr>
          <w:lang w:val="lt-LT"/>
        </w:rPr>
        <w:t xml:space="preserve"> preparat</w:t>
      </w:r>
      <w:r>
        <w:rPr>
          <w:lang w:val="lt-LT"/>
        </w:rPr>
        <w:t>ą</w:t>
      </w:r>
      <w:r w:rsidRPr="00AA6DA6">
        <w:rPr>
          <w:lang w:val="lt-LT"/>
        </w:rPr>
        <w:t xml:space="preserve"> reikia vartoti nedelsiant. Nesuvartojus</w:t>
      </w:r>
      <w:r w:rsidRPr="00AA6DA6">
        <w:rPr>
          <w:rFonts w:eastAsia="SimSun"/>
          <w:lang w:val="lt-LT" w:eastAsia="zh-CN"/>
        </w:rPr>
        <w:t xml:space="preserve"> </w:t>
      </w:r>
      <w:r w:rsidRPr="00AA6DA6">
        <w:rPr>
          <w:lang w:val="lt-LT"/>
        </w:rPr>
        <w:t xml:space="preserve">nedelsiant, už laikymo laiką ir sąlygas </w:t>
      </w:r>
      <w:r>
        <w:rPr>
          <w:lang w:val="lt-LT"/>
        </w:rPr>
        <w:t xml:space="preserve">prieš vartojimą </w:t>
      </w:r>
      <w:r w:rsidRPr="00AA6DA6">
        <w:rPr>
          <w:lang w:val="lt-LT"/>
        </w:rPr>
        <w:t xml:space="preserve">atsako </w:t>
      </w:r>
      <w:r>
        <w:rPr>
          <w:lang w:val="lt-LT"/>
        </w:rPr>
        <w:t>vartotojas</w:t>
      </w:r>
      <w:r w:rsidRPr="00AA6DA6">
        <w:rPr>
          <w:lang w:val="lt-LT"/>
        </w:rPr>
        <w:t>. Laikymo</w:t>
      </w:r>
      <w:r w:rsidRPr="00AA6DA6">
        <w:rPr>
          <w:rFonts w:eastAsia="SimSun"/>
          <w:lang w:val="lt-LT" w:eastAsia="zh-CN"/>
        </w:rPr>
        <w:t xml:space="preserve"> </w:t>
      </w:r>
      <w:r w:rsidRPr="00AA6DA6">
        <w:rPr>
          <w:lang w:val="lt-LT"/>
        </w:rPr>
        <w:t>laikas neturi būti ilgesnis kaip 8 valandos, esant 2 °C – 8 °C temperatūrai, paruošus injekciniame</w:t>
      </w:r>
      <w:r w:rsidRPr="00AA6DA6">
        <w:rPr>
          <w:rFonts w:eastAsia="SimSun"/>
          <w:lang w:val="lt-LT" w:eastAsia="zh-CN"/>
        </w:rPr>
        <w:t xml:space="preserve"> </w:t>
      </w:r>
      <w:r w:rsidRPr="00AA6DA6">
        <w:rPr>
          <w:lang w:val="lt-LT"/>
        </w:rPr>
        <w:t>vandenyje, kuris nebuvo laikomas šaldytuve, arba ne ilgesnis kaip 22 valandos, paruošus šaldytuve</w:t>
      </w:r>
      <w:r w:rsidRPr="00AA6DA6">
        <w:rPr>
          <w:rFonts w:eastAsia="SimSun"/>
          <w:lang w:val="lt-LT" w:eastAsia="zh-CN"/>
        </w:rPr>
        <w:t xml:space="preserve"> </w:t>
      </w:r>
      <w:r w:rsidRPr="00AA6DA6">
        <w:rPr>
          <w:lang w:val="lt-LT"/>
        </w:rPr>
        <w:t>(2 °C – 8 °C) laikytame injekciniame vandenyje.</w:t>
      </w:r>
    </w:p>
    <w:p w14:paraId="1E4876EA" w14:textId="77777777" w:rsidR="005D169E" w:rsidRPr="006D1C85" w:rsidRDefault="005D169E" w:rsidP="006D1C85">
      <w:pPr>
        <w:tabs>
          <w:tab w:val="clear" w:pos="567"/>
        </w:tabs>
        <w:spacing w:line="240" w:lineRule="auto"/>
        <w:rPr>
          <w:rFonts w:eastAsia="SimSun"/>
          <w:sz w:val="16"/>
          <w:szCs w:val="16"/>
          <w:lang w:val="lt-LT" w:eastAsia="zh-CN"/>
        </w:rPr>
      </w:pPr>
    </w:p>
    <w:p w14:paraId="5D06AD0C" w14:textId="77777777" w:rsidR="005D169E" w:rsidRPr="003E6E5F" w:rsidRDefault="005D169E" w:rsidP="006D1C85">
      <w:pPr>
        <w:tabs>
          <w:tab w:val="clear" w:pos="567"/>
        </w:tabs>
        <w:spacing w:line="240" w:lineRule="auto"/>
        <w:rPr>
          <w:rFonts w:eastAsia="SimSun"/>
          <w:szCs w:val="24"/>
          <w:lang w:val="lt-LT" w:eastAsia="zh-CN"/>
        </w:rPr>
      </w:pPr>
    </w:p>
    <w:p w14:paraId="64298E7B"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6.4</w:t>
      </w:r>
      <w:r w:rsidRPr="00AA6DA6">
        <w:rPr>
          <w:rFonts w:ascii="Times New Roman" w:hAnsi="Times New Roman"/>
          <w:sz w:val="22"/>
          <w:lang w:val="lt-LT"/>
        </w:rPr>
        <w:tab/>
        <w:t>Specialios laikymo sąlygos</w:t>
      </w:r>
    </w:p>
    <w:p w14:paraId="294BFED2" w14:textId="77777777" w:rsidR="005D169E" w:rsidRPr="00AA6DA6" w:rsidRDefault="005D169E" w:rsidP="006D1C85">
      <w:pPr>
        <w:tabs>
          <w:tab w:val="clear" w:pos="567"/>
        </w:tabs>
        <w:spacing w:line="240" w:lineRule="auto"/>
        <w:rPr>
          <w:szCs w:val="24"/>
          <w:lang w:val="lt-LT"/>
        </w:rPr>
      </w:pPr>
    </w:p>
    <w:p w14:paraId="637B749C" w14:textId="77777777" w:rsidR="005D169E" w:rsidRPr="00AA6DA6" w:rsidRDefault="005D169E" w:rsidP="006D1C85">
      <w:pPr>
        <w:spacing w:line="240" w:lineRule="auto"/>
        <w:rPr>
          <w:u w:val="single"/>
          <w:lang w:val="lt-LT"/>
        </w:rPr>
      </w:pPr>
      <w:r w:rsidRPr="00AA6DA6">
        <w:rPr>
          <w:u w:val="single"/>
          <w:lang w:val="lt-LT"/>
        </w:rPr>
        <w:t>Neatidaryti flakonai</w:t>
      </w:r>
    </w:p>
    <w:p w14:paraId="123578F7" w14:textId="77777777" w:rsidR="005D169E" w:rsidRPr="00AA6DA6" w:rsidRDefault="005D169E" w:rsidP="006D1C85">
      <w:pPr>
        <w:spacing w:line="240" w:lineRule="auto"/>
        <w:rPr>
          <w:rFonts w:eastAsia="SimSun"/>
          <w:lang w:val="lt-LT" w:eastAsia="zh-CN"/>
        </w:rPr>
      </w:pPr>
      <w:r w:rsidRPr="00AA6DA6">
        <w:rPr>
          <w:lang w:val="lt-LT"/>
        </w:rPr>
        <w:t>Šiam vaistiniam preparatui specialių laikymo sąlygų nereikia.</w:t>
      </w:r>
    </w:p>
    <w:p w14:paraId="286E4B9D" w14:textId="77777777" w:rsidR="005D169E" w:rsidRPr="00AA6DA6" w:rsidRDefault="005D169E" w:rsidP="006D1C85">
      <w:pPr>
        <w:spacing w:line="240" w:lineRule="auto"/>
        <w:rPr>
          <w:rFonts w:eastAsia="SimSun"/>
          <w:lang w:val="lt-LT" w:eastAsia="zh-CN"/>
        </w:rPr>
      </w:pPr>
    </w:p>
    <w:p w14:paraId="2A577C23" w14:textId="77777777" w:rsidR="005D169E" w:rsidRPr="00AA6DA6" w:rsidRDefault="005D169E" w:rsidP="006D1C85">
      <w:pPr>
        <w:spacing w:line="240" w:lineRule="auto"/>
        <w:rPr>
          <w:u w:val="single"/>
          <w:lang w:val="lt-LT"/>
        </w:rPr>
      </w:pPr>
      <w:r w:rsidRPr="00AA6DA6">
        <w:rPr>
          <w:u w:val="single"/>
          <w:lang w:val="lt-LT"/>
        </w:rPr>
        <w:t>Paruošta suspensija</w:t>
      </w:r>
    </w:p>
    <w:p w14:paraId="794203BB" w14:textId="77777777" w:rsidR="005D169E" w:rsidRPr="00AA6DA6" w:rsidRDefault="005D169E" w:rsidP="006D1C85">
      <w:pPr>
        <w:spacing w:line="240" w:lineRule="auto"/>
        <w:rPr>
          <w:i/>
          <w:noProof/>
          <w:szCs w:val="22"/>
          <w:lang w:val="lt-LT"/>
        </w:rPr>
      </w:pPr>
      <w:r w:rsidRPr="00AA6DA6">
        <w:rPr>
          <w:lang w:val="lt-LT"/>
        </w:rPr>
        <w:t>Paruošto vaistinio preparato laikymo sąlygos pateikiamos 6.3 skyriuje.</w:t>
      </w:r>
    </w:p>
    <w:p w14:paraId="749625E6" w14:textId="77777777" w:rsidR="005D169E" w:rsidRPr="003E6E5F" w:rsidRDefault="005D169E" w:rsidP="006D1C85">
      <w:pPr>
        <w:tabs>
          <w:tab w:val="clear" w:pos="567"/>
        </w:tabs>
        <w:spacing w:line="240" w:lineRule="auto"/>
        <w:rPr>
          <w:rFonts w:eastAsia="SimSun"/>
          <w:szCs w:val="24"/>
          <w:lang w:val="lt-LT" w:eastAsia="zh-CN"/>
        </w:rPr>
      </w:pPr>
    </w:p>
    <w:p w14:paraId="3F38EA42" w14:textId="77777777" w:rsidR="005D169E" w:rsidRPr="003E6E5F" w:rsidRDefault="005D169E" w:rsidP="006D1C85">
      <w:pPr>
        <w:tabs>
          <w:tab w:val="clear" w:pos="567"/>
        </w:tabs>
        <w:spacing w:line="240" w:lineRule="auto"/>
        <w:rPr>
          <w:rFonts w:eastAsia="SimSun"/>
          <w:szCs w:val="24"/>
          <w:lang w:val="lt-LT" w:eastAsia="zh-CN"/>
        </w:rPr>
      </w:pPr>
    </w:p>
    <w:p w14:paraId="057FA9A4" w14:textId="77777777" w:rsidR="005D169E" w:rsidRPr="00AA6DA6" w:rsidRDefault="005D169E" w:rsidP="006D1C85">
      <w:pPr>
        <w:pStyle w:val="Antrat4"/>
        <w:spacing w:line="240" w:lineRule="auto"/>
        <w:rPr>
          <w:rFonts w:ascii="Times New Roman" w:hAnsi="Times New Roman"/>
          <w:sz w:val="22"/>
          <w:lang w:val="lt-LT"/>
        </w:rPr>
      </w:pPr>
      <w:r w:rsidRPr="00AA6DA6">
        <w:rPr>
          <w:rFonts w:ascii="Times New Roman" w:hAnsi="Times New Roman"/>
          <w:sz w:val="22"/>
          <w:lang w:val="lt-LT"/>
        </w:rPr>
        <w:t>6.5</w:t>
      </w:r>
      <w:r w:rsidRPr="00AA6DA6">
        <w:rPr>
          <w:rFonts w:ascii="Times New Roman" w:hAnsi="Times New Roman"/>
          <w:sz w:val="22"/>
          <w:lang w:val="lt-LT"/>
        </w:rPr>
        <w:tab/>
      </w:r>
      <w:proofErr w:type="spellStart"/>
      <w:r w:rsidRPr="00AA6DA6">
        <w:rPr>
          <w:rFonts w:ascii="Times New Roman" w:hAnsi="Times New Roman"/>
          <w:sz w:val="22"/>
          <w:lang w:val="lt-LT"/>
        </w:rPr>
        <w:t>Talpyklės</w:t>
      </w:r>
      <w:proofErr w:type="spellEnd"/>
      <w:r w:rsidRPr="00AA6DA6">
        <w:rPr>
          <w:rFonts w:ascii="Times New Roman" w:hAnsi="Times New Roman"/>
          <w:sz w:val="22"/>
          <w:lang w:val="lt-LT"/>
        </w:rPr>
        <w:t xml:space="preserve"> pobūdis ir jos turinys</w:t>
      </w:r>
      <w:r w:rsidRPr="00AA6DA6">
        <w:rPr>
          <w:rFonts w:ascii="Times New Roman" w:hAnsi="Times New Roman"/>
          <w:bCs w:val="0"/>
          <w:noProof/>
          <w:sz w:val="22"/>
          <w:szCs w:val="24"/>
          <w:lang w:val="lt-LT"/>
        </w:rPr>
        <w:t xml:space="preserve"> </w:t>
      </w:r>
    </w:p>
    <w:p w14:paraId="0D9BACE2" w14:textId="77777777" w:rsidR="005D169E" w:rsidRPr="00AA6DA6" w:rsidRDefault="005D169E" w:rsidP="006D1C85">
      <w:pPr>
        <w:tabs>
          <w:tab w:val="clear" w:pos="567"/>
        </w:tabs>
        <w:spacing w:line="240" w:lineRule="auto"/>
        <w:rPr>
          <w:szCs w:val="24"/>
          <w:lang w:val="lt-LT"/>
        </w:rPr>
      </w:pPr>
    </w:p>
    <w:p w14:paraId="28440556" w14:textId="77777777" w:rsidR="005D169E" w:rsidRPr="00AA6DA6" w:rsidRDefault="005D169E" w:rsidP="006D1C85">
      <w:pPr>
        <w:spacing w:line="240" w:lineRule="auto"/>
        <w:rPr>
          <w:rFonts w:eastAsia="SimSun"/>
          <w:lang w:val="lt-LT" w:eastAsia="zh-CN"/>
        </w:rPr>
      </w:pPr>
      <w:r w:rsidRPr="00AA6DA6">
        <w:rPr>
          <w:lang w:val="lt-LT"/>
        </w:rPr>
        <w:t xml:space="preserve">Bespalvis I tipo stiklo flakonas, kuriame yra 100 mg </w:t>
      </w:r>
      <w:proofErr w:type="spellStart"/>
      <w:r w:rsidRPr="00AA6DA6">
        <w:rPr>
          <w:lang w:val="lt-LT"/>
        </w:rPr>
        <w:t>azacitidino</w:t>
      </w:r>
      <w:proofErr w:type="spellEnd"/>
      <w:r w:rsidRPr="00AA6DA6">
        <w:rPr>
          <w:lang w:val="lt-LT"/>
        </w:rPr>
        <w:t xml:space="preserve">, užkimštas </w:t>
      </w:r>
      <w:proofErr w:type="spellStart"/>
      <w:r w:rsidRPr="00AA6DA6">
        <w:rPr>
          <w:lang w:val="lt-LT"/>
        </w:rPr>
        <w:t>bromobutilo</w:t>
      </w:r>
      <w:proofErr w:type="spellEnd"/>
      <w:r w:rsidRPr="00AA6DA6">
        <w:rPr>
          <w:lang w:val="lt-LT"/>
        </w:rPr>
        <w:t xml:space="preserve"> gumos kamščiu </w:t>
      </w:r>
      <w:r>
        <w:rPr>
          <w:lang w:val="lt-LT"/>
        </w:rPr>
        <w:t>i</w:t>
      </w:r>
      <w:r w:rsidRPr="00AA6DA6">
        <w:rPr>
          <w:lang w:val="lt-LT"/>
        </w:rPr>
        <w:t xml:space="preserve">r </w:t>
      </w:r>
      <w:r>
        <w:rPr>
          <w:lang w:val="lt-LT"/>
        </w:rPr>
        <w:t xml:space="preserve">nuplėšiamu </w:t>
      </w:r>
      <w:r w:rsidRPr="00AA6DA6">
        <w:rPr>
          <w:lang w:val="lt-LT"/>
        </w:rPr>
        <w:t xml:space="preserve">aliuminio </w:t>
      </w:r>
      <w:r>
        <w:rPr>
          <w:lang w:val="lt-LT"/>
        </w:rPr>
        <w:t>dangteliu</w:t>
      </w:r>
      <w:r w:rsidRPr="00AA6DA6">
        <w:rPr>
          <w:lang w:val="lt-LT"/>
        </w:rPr>
        <w:t xml:space="preserve"> su </w:t>
      </w:r>
      <w:r>
        <w:rPr>
          <w:lang w:val="lt-LT"/>
        </w:rPr>
        <w:t xml:space="preserve">spalvotu </w:t>
      </w:r>
      <w:r w:rsidRPr="00AA6DA6">
        <w:rPr>
          <w:lang w:val="lt-LT"/>
        </w:rPr>
        <w:t>polipropileno disk</w:t>
      </w:r>
      <w:r>
        <w:rPr>
          <w:lang w:val="lt-LT"/>
        </w:rPr>
        <w:t>u</w:t>
      </w:r>
      <w:r w:rsidRPr="00AA6DA6">
        <w:rPr>
          <w:lang w:val="lt-LT"/>
        </w:rPr>
        <w:t>.</w:t>
      </w:r>
    </w:p>
    <w:p w14:paraId="548D86AA" w14:textId="77777777" w:rsidR="005D169E" w:rsidRPr="00AA6DA6" w:rsidRDefault="005D169E" w:rsidP="006D1C85">
      <w:pPr>
        <w:spacing w:line="240" w:lineRule="auto"/>
        <w:rPr>
          <w:rFonts w:eastAsia="SimSun"/>
          <w:lang w:val="lt-LT" w:eastAsia="zh-CN"/>
        </w:rPr>
      </w:pPr>
    </w:p>
    <w:p w14:paraId="5473FA1A" w14:textId="77777777" w:rsidR="005D169E" w:rsidRPr="00AA6DA6" w:rsidRDefault="005D169E" w:rsidP="006D1C85">
      <w:pPr>
        <w:spacing w:line="240" w:lineRule="auto"/>
        <w:rPr>
          <w:noProof/>
          <w:szCs w:val="22"/>
          <w:lang w:val="lt-LT"/>
        </w:rPr>
      </w:pPr>
      <w:r w:rsidRPr="00AA6DA6">
        <w:rPr>
          <w:lang w:val="lt-LT"/>
        </w:rPr>
        <w:t>Pakuotės dydis: 1 flakonas.</w:t>
      </w:r>
    </w:p>
    <w:p w14:paraId="004EA931" w14:textId="77777777" w:rsidR="005D169E" w:rsidRPr="00AA6DA6" w:rsidRDefault="005D169E" w:rsidP="006D1C85">
      <w:pPr>
        <w:spacing w:line="240" w:lineRule="auto"/>
        <w:rPr>
          <w:rFonts w:eastAsia="SimSun"/>
          <w:noProof/>
          <w:szCs w:val="22"/>
          <w:lang w:val="lt-LT" w:eastAsia="zh-CN"/>
        </w:rPr>
      </w:pPr>
    </w:p>
    <w:p w14:paraId="64BD65EF" w14:textId="77777777" w:rsidR="005D169E" w:rsidRPr="00AA6DA6" w:rsidRDefault="005D169E" w:rsidP="006D1C85">
      <w:pPr>
        <w:tabs>
          <w:tab w:val="clear" w:pos="567"/>
        </w:tabs>
        <w:spacing w:line="240" w:lineRule="auto"/>
        <w:rPr>
          <w:szCs w:val="24"/>
          <w:lang w:val="lt-LT"/>
        </w:rPr>
      </w:pPr>
    </w:p>
    <w:p w14:paraId="50FC7750" w14:textId="77777777" w:rsidR="005D169E" w:rsidRPr="00AA6DA6" w:rsidRDefault="005D169E" w:rsidP="006D1C85">
      <w:pPr>
        <w:pStyle w:val="Antrat4"/>
        <w:spacing w:line="240" w:lineRule="auto"/>
        <w:rPr>
          <w:rFonts w:ascii="Times New Roman" w:hAnsi="Times New Roman"/>
          <w:sz w:val="22"/>
          <w:lang w:val="lt-LT"/>
        </w:rPr>
      </w:pPr>
      <w:bookmarkStart w:id="0" w:name="OLE_LINK1"/>
      <w:r w:rsidRPr="00AA6DA6">
        <w:rPr>
          <w:rFonts w:ascii="Times New Roman" w:hAnsi="Times New Roman"/>
          <w:sz w:val="22"/>
          <w:lang w:val="lt-LT"/>
        </w:rPr>
        <w:t>6.6</w:t>
      </w:r>
      <w:r w:rsidRPr="00AA6DA6">
        <w:rPr>
          <w:rFonts w:ascii="Times New Roman" w:hAnsi="Times New Roman"/>
          <w:sz w:val="22"/>
          <w:lang w:val="lt-LT"/>
        </w:rPr>
        <w:tab/>
        <w:t>Specialūs reikalavimai atliekoms tvarkyti ir vaistiniam preparatui ruošti</w:t>
      </w:r>
    </w:p>
    <w:bookmarkEnd w:id="0"/>
    <w:p w14:paraId="007A1919" w14:textId="77777777" w:rsidR="005D169E" w:rsidRPr="00AA6DA6" w:rsidRDefault="005D169E" w:rsidP="006D1C85">
      <w:pPr>
        <w:tabs>
          <w:tab w:val="clear" w:pos="567"/>
        </w:tabs>
        <w:spacing w:line="240" w:lineRule="auto"/>
        <w:rPr>
          <w:szCs w:val="24"/>
          <w:lang w:val="lt-LT"/>
        </w:rPr>
      </w:pPr>
    </w:p>
    <w:p w14:paraId="6721902C"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Saugaus naudojimo rekomendacijos</w:t>
      </w:r>
    </w:p>
    <w:p w14:paraId="0DA4DBC1" w14:textId="77777777" w:rsidR="005D169E" w:rsidRPr="00AA6DA6" w:rsidRDefault="005D169E" w:rsidP="006D1C85">
      <w:pPr>
        <w:spacing w:line="240" w:lineRule="auto"/>
        <w:rPr>
          <w:rFonts w:eastAsia="SimSun"/>
          <w:lang w:val="lt-LT" w:eastAsia="zh-CN"/>
        </w:rPr>
      </w:pP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lang w:val="lt-LT" w:eastAsia="zh-CN"/>
        </w:rPr>
        <w:t xml:space="preserve"> yra </w:t>
      </w:r>
      <w:proofErr w:type="spellStart"/>
      <w:r w:rsidRPr="00AA6DA6">
        <w:rPr>
          <w:rFonts w:eastAsia="SimSun"/>
          <w:lang w:val="lt-LT" w:eastAsia="zh-CN"/>
        </w:rPr>
        <w:t>citotoksinis</w:t>
      </w:r>
      <w:proofErr w:type="spellEnd"/>
      <w:r w:rsidRPr="00AA6DA6">
        <w:rPr>
          <w:rFonts w:eastAsia="SimSun"/>
          <w:lang w:val="lt-LT" w:eastAsia="zh-CN"/>
        </w:rPr>
        <w:t xml:space="preserve"> vaistinis preparatas; naudojant bei ruošiant </w:t>
      </w:r>
      <w:proofErr w:type="spellStart"/>
      <w:r w:rsidRPr="00AA6DA6">
        <w:rPr>
          <w:rFonts w:eastAsia="SimSun"/>
          <w:lang w:val="lt-LT" w:eastAsia="zh-CN"/>
        </w:rPr>
        <w:t>azacitidino</w:t>
      </w:r>
      <w:proofErr w:type="spellEnd"/>
      <w:r w:rsidRPr="00AA6DA6">
        <w:rPr>
          <w:rFonts w:eastAsia="SimSun"/>
          <w:lang w:val="lt-LT" w:eastAsia="zh-CN"/>
        </w:rPr>
        <w:t xml:space="preserve"> suspensiją, kaip ir dirbant su kitomis potencialiai toksinėmis medžiagomis, reikia būti atsargiems. Reikia laikytis tinkamų vaistinių preparatų nuo vėžio ruošimo ir atliekų tvarkymo procedūrų.</w:t>
      </w:r>
    </w:p>
    <w:p w14:paraId="088F2C0C" w14:textId="77777777" w:rsidR="005D169E" w:rsidRPr="00AA6DA6" w:rsidRDefault="005D169E" w:rsidP="006D1C85">
      <w:pPr>
        <w:spacing w:line="240" w:lineRule="auto"/>
        <w:rPr>
          <w:rFonts w:eastAsia="SimSun"/>
          <w:lang w:val="lt-LT" w:eastAsia="zh-CN"/>
        </w:rPr>
      </w:pPr>
      <w:r w:rsidRPr="00AA6DA6">
        <w:rPr>
          <w:rFonts w:eastAsia="SimSun"/>
          <w:lang w:val="lt-LT" w:eastAsia="zh-CN"/>
        </w:rPr>
        <w:t xml:space="preserve">Jei paruošto </w:t>
      </w:r>
      <w:proofErr w:type="spellStart"/>
      <w:r w:rsidRPr="00AA6DA6">
        <w:rPr>
          <w:rFonts w:eastAsia="SimSun"/>
          <w:lang w:val="lt-LT" w:eastAsia="zh-CN"/>
        </w:rPr>
        <w:t>azacitidino</w:t>
      </w:r>
      <w:proofErr w:type="spellEnd"/>
      <w:r w:rsidRPr="00AA6DA6">
        <w:rPr>
          <w:rFonts w:eastAsia="SimSun"/>
          <w:lang w:val="lt-LT" w:eastAsia="zh-CN"/>
        </w:rPr>
        <w:t xml:space="preserve"> patektų ant odos, nedelsdami kruopščiai nuplaukite muilu ir vandeniu. Jei vaistinio preparato patektų ant gleivinių, kruopščiai nuplaukite vandeniu.</w:t>
      </w:r>
    </w:p>
    <w:p w14:paraId="77996CEC" w14:textId="77777777" w:rsidR="005D169E" w:rsidRPr="00AA6DA6" w:rsidRDefault="005D169E" w:rsidP="006D1C85">
      <w:pPr>
        <w:spacing w:line="240" w:lineRule="auto"/>
        <w:rPr>
          <w:rFonts w:eastAsia="SimSun"/>
          <w:lang w:val="lt-LT" w:eastAsia="zh-CN"/>
        </w:rPr>
      </w:pPr>
    </w:p>
    <w:p w14:paraId="53F48C26"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Paruošimo procedūra</w:t>
      </w:r>
    </w:p>
    <w:p w14:paraId="67B175BA" w14:textId="77777777" w:rsidR="005D169E" w:rsidRPr="00AA6DA6" w:rsidRDefault="005D169E" w:rsidP="006D1C85">
      <w:pPr>
        <w:spacing w:line="240" w:lineRule="auto"/>
        <w:rPr>
          <w:rFonts w:eastAsia="SimSun"/>
          <w:lang w:val="lt-LT" w:eastAsia="zh-CN"/>
        </w:rPr>
      </w:pP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lang w:val="lt-LT" w:eastAsia="zh-CN"/>
        </w:rPr>
        <w:t xml:space="preserve"> reikia paruošti injekciniame vandenyje. Paruošto vaistinio preparato tinkamumo laiką galima pailginti ruošimui naudojant šaldytuve (2 °C – 8 °C) laikytą injekcinį vandenį. Informacija apie paruošto vaistinio preparato laikymo sąlygas pateikta toliau.</w:t>
      </w:r>
    </w:p>
    <w:p w14:paraId="1DFE5E4D" w14:textId="77777777" w:rsidR="005D169E" w:rsidRPr="00AA6DA6" w:rsidRDefault="005D169E" w:rsidP="006D1C85">
      <w:pPr>
        <w:spacing w:line="240" w:lineRule="auto"/>
        <w:rPr>
          <w:rFonts w:eastAsia="SimSun"/>
          <w:lang w:val="lt-LT" w:eastAsia="zh-CN"/>
        </w:rPr>
      </w:pPr>
    </w:p>
    <w:p w14:paraId="427481DF"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r w:rsidRPr="00AA6DA6">
        <w:rPr>
          <w:rFonts w:eastAsia="SimSun"/>
          <w:noProof/>
          <w:lang w:val="lt-LT" w:eastAsia="zh-CN"/>
        </w:rPr>
        <w:t>1.</w:t>
      </w:r>
      <w:r w:rsidRPr="00AA6DA6">
        <w:rPr>
          <w:rFonts w:eastAsia="SimSun"/>
          <w:noProof/>
          <w:lang w:val="lt-LT" w:eastAsia="zh-CN"/>
        </w:rPr>
        <w:tab/>
        <w:t>Reikia pasiruošti šias priemones:</w:t>
      </w:r>
    </w:p>
    <w:p w14:paraId="0AA70FF2" w14:textId="77777777" w:rsidR="005D169E" w:rsidRPr="00AA6DA6" w:rsidRDefault="005D169E" w:rsidP="006D1C85">
      <w:pPr>
        <w:numPr>
          <w:ilvl w:val="12"/>
          <w:numId w:val="0"/>
        </w:numPr>
        <w:tabs>
          <w:tab w:val="clear" w:pos="567"/>
          <w:tab w:val="left" w:pos="720"/>
        </w:tabs>
        <w:spacing w:line="240" w:lineRule="auto"/>
        <w:ind w:left="567"/>
        <w:rPr>
          <w:rFonts w:eastAsia="SimSun"/>
          <w:noProof/>
          <w:lang w:val="lt-LT" w:eastAsia="zh-CN"/>
        </w:rPr>
      </w:pPr>
      <w:r w:rsidRPr="00AA6DA6">
        <w:rPr>
          <w:rFonts w:eastAsia="SimSun"/>
          <w:noProof/>
          <w:lang w:val="lt-LT" w:eastAsia="zh-CN"/>
        </w:rPr>
        <w:t>azacitidino flakoną (-us); injekcinio vandens flakoną (-us); nesterilias chirurgines pirštines; servetėles, suvilgytas spiritu; 5 ml injekcinį švirkštą (-us) su adata (-omis).</w:t>
      </w:r>
    </w:p>
    <w:p w14:paraId="461B78C7"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r w:rsidRPr="00AA6DA6">
        <w:rPr>
          <w:rFonts w:eastAsia="SimSun"/>
          <w:noProof/>
          <w:lang w:val="lt-LT" w:eastAsia="zh-CN"/>
        </w:rPr>
        <w:t>2.</w:t>
      </w:r>
      <w:r w:rsidRPr="00AA6DA6">
        <w:rPr>
          <w:rFonts w:eastAsia="SimSun"/>
          <w:noProof/>
          <w:lang w:val="lt-LT" w:eastAsia="zh-CN"/>
        </w:rPr>
        <w:tab/>
        <w:t>Į švirkštą reikia įtraukti 4 ml injekcinio vandens, patikrinant, ar išleistas visas švirkšte užsilikęs oras.</w:t>
      </w:r>
    </w:p>
    <w:p w14:paraId="26F5372C"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r w:rsidRPr="00AA6DA6">
        <w:rPr>
          <w:rFonts w:eastAsia="SimSun"/>
          <w:noProof/>
          <w:lang w:val="lt-LT" w:eastAsia="zh-CN"/>
        </w:rPr>
        <w:t>3.</w:t>
      </w:r>
      <w:r w:rsidRPr="00AA6DA6">
        <w:rPr>
          <w:rFonts w:eastAsia="SimSun"/>
          <w:noProof/>
          <w:lang w:val="lt-LT" w:eastAsia="zh-CN"/>
        </w:rPr>
        <w:tab/>
        <w:t>Švirkšto, kuriame yra 4 ml injekcinio vandens, adata reikia pradurti guminį azacitidino flakono dangtelį ir po to į flakoną suleisti injekcinį vandenį.</w:t>
      </w:r>
    </w:p>
    <w:p w14:paraId="28525466"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u w:val="single"/>
          <w:lang w:val="lt-LT" w:eastAsia="zh-CN"/>
        </w:rPr>
      </w:pPr>
      <w:r w:rsidRPr="00AA6DA6">
        <w:rPr>
          <w:rFonts w:eastAsia="SimSun"/>
          <w:noProof/>
          <w:lang w:val="lt-LT" w:eastAsia="zh-CN"/>
        </w:rPr>
        <w:t>4.</w:t>
      </w:r>
      <w:r w:rsidRPr="00AA6DA6">
        <w:rPr>
          <w:rFonts w:eastAsia="SimSun"/>
          <w:noProof/>
          <w:lang w:val="lt-LT" w:eastAsia="zh-CN"/>
        </w:rPr>
        <w:tab/>
        <w:t xml:space="preserve">Nuėmus švirkštą ir adatą, flakoną reikia smarkiai papurtyti, kol susidarys vienalytė drumsta suspensija. Paruošus tirpalą, kiekviename suspensijos ml bus 25 mg azacitidino (100 mg/4 ml). Pagamintas vaistinis preparatas yra homogeninė, drumsta suspensija be aglomeratų. </w:t>
      </w:r>
      <w:r w:rsidRPr="00AA6DA6">
        <w:rPr>
          <w:rFonts w:eastAsia="SimSun"/>
          <w:noProof/>
          <w:u w:val="single"/>
          <w:lang w:val="lt-LT" w:eastAsia="zh-CN"/>
        </w:rPr>
        <w:t>Jei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797C967B"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r w:rsidRPr="00AA6DA6">
        <w:rPr>
          <w:rFonts w:eastAsia="SimSun"/>
          <w:noProof/>
          <w:lang w:val="lt-LT" w:eastAsia="zh-CN"/>
        </w:rPr>
        <w:t>5.</w:t>
      </w:r>
      <w:r w:rsidRPr="00AA6DA6">
        <w:rPr>
          <w:rFonts w:eastAsia="SimSun"/>
          <w:noProof/>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3BA5ED30"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r w:rsidRPr="00AA6DA6">
        <w:rPr>
          <w:rFonts w:eastAsia="SimSun"/>
          <w:noProof/>
          <w:lang w:val="lt-LT" w:eastAsia="zh-CN"/>
        </w:rPr>
        <w:t>6.</w:t>
      </w:r>
      <w:r w:rsidRPr="00AA6DA6">
        <w:rPr>
          <w:rFonts w:eastAsia="SimSun"/>
          <w:noProof/>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678911B1"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r w:rsidRPr="00AA6DA6">
        <w:rPr>
          <w:rFonts w:eastAsia="SimSun"/>
          <w:noProof/>
          <w:lang w:val="lt-LT" w:eastAsia="zh-CN"/>
        </w:rPr>
        <w:t>7.</w:t>
      </w:r>
      <w:r w:rsidRPr="00AA6DA6">
        <w:rPr>
          <w:rFonts w:eastAsia="SimSun"/>
          <w:noProof/>
          <w:lang w:val="lt-LT" w:eastAsia="zh-CN"/>
        </w:rPr>
        <w:tab/>
        <w:t xml:space="preserve">Jei reikia daugiau nei 1 flakono, visus aukščiau minėtus suspensijos paruošimo etapus reikia pakartoti. Jei dozei reikia daugiau nei 1 flakono, dozę lygiomis dalimis reikia padalinti </w:t>
      </w:r>
      <w:r w:rsidRPr="00AA6DA6">
        <w:rPr>
          <w:rFonts w:eastAsia="MS Mincho"/>
          <w:noProof/>
          <w:lang w:val="lt-LT" w:eastAsia="zh-CN"/>
        </w:rPr>
        <w:t>į</w:t>
      </w:r>
      <w:r w:rsidRPr="00AA6DA6">
        <w:rPr>
          <w:rFonts w:eastAsia="SimSun"/>
          <w:noProof/>
          <w:lang w:val="lt-LT" w:eastAsia="zh-CN"/>
        </w:rPr>
        <w:t xml:space="preserve"> 2 švirkštus (pvz., 150 mg dozė = 6 ml, 2 švirkštai, kiekviename švirkšte po 3 ml). Dėl užsilaikymo flakone ir adatoje gali nepavykti iš flakono ištraukti visos suspensijos.</w:t>
      </w:r>
    </w:p>
    <w:p w14:paraId="1078A98A"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u w:val="single"/>
          <w:lang w:val="lt-LT" w:eastAsia="zh-CN"/>
        </w:rPr>
      </w:pPr>
      <w:r w:rsidRPr="00AA6DA6">
        <w:rPr>
          <w:rFonts w:eastAsia="SimSun"/>
          <w:noProof/>
          <w:lang w:val="lt-LT" w:eastAsia="zh-CN"/>
        </w:rPr>
        <w:t>8.</w:t>
      </w:r>
      <w:r w:rsidRPr="00AA6DA6">
        <w:rPr>
          <w:rFonts w:eastAsia="SimSun"/>
          <w:noProof/>
          <w:lang w:val="lt-LT" w:eastAsia="zh-CN"/>
        </w:rPr>
        <w:tab/>
        <w:t xml:space="preserve">Dozavimo švirkšto turinys prieš pat suleidžiant turi būti pakartotinai suplakamas. </w:t>
      </w:r>
      <w:r w:rsidRPr="00D16288">
        <w:rPr>
          <w:szCs w:val="22"/>
          <w:lang w:val="lt-LT"/>
        </w:rPr>
        <w:t xml:space="preserve">Švirkštą, kuriame yra paruošta suspensija, reikia padėti, kad sušiltų iki apytiksliai 20 °C - 25 °C temperatūros, iki 30 minučių prieš suleidžiant vaistus. Jei praėjęs laikas yra ilgesnis nei 30 minučių, suspensiją reikia tinkamai sunaikinti ir paruošti naują dozę. </w:t>
      </w:r>
      <w:r w:rsidRPr="00AA6DA6">
        <w:rPr>
          <w:rFonts w:eastAsia="SimSun"/>
          <w:noProof/>
          <w:lang w:val="lt-LT" w:eastAsia="zh-CN"/>
        </w:rPr>
        <w:t xml:space="preserve"> Pakartotinai suplakant, energingai pavoliokite švirkštą tarp delnų, kol susidarys vienalytė, drumsta suspensija. </w:t>
      </w:r>
      <w:r w:rsidRPr="00AA6DA6">
        <w:rPr>
          <w:rFonts w:eastAsia="SimSun"/>
          <w:noProof/>
          <w:u w:val="single"/>
          <w:lang w:val="lt-LT" w:eastAsia="zh-CN"/>
        </w:rPr>
        <w:t>Jei suspensijoje yra stambių dalelių ar aglomeratų, ją reikia išmesti.</w:t>
      </w:r>
    </w:p>
    <w:p w14:paraId="000CDEBD" w14:textId="77777777" w:rsidR="005D169E" w:rsidRPr="00AA6DA6" w:rsidRDefault="005D169E" w:rsidP="006D1C85">
      <w:pPr>
        <w:numPr>
          <w:ilvl w:val="12"/>
          <w:numId w:val="0"/>
        </w:numPr>
        <w:tabs>
          <w:tab w:val="clear" w:pos="567"/>
          <w:tab w:val="left" w:pos="720"/>
        </w:tabs>
        <w:spacing w:line="240" w:lineRule="auto"/>
        <w:ind w:left="567" w:hanging="567"/>
        <w:rPr>
          <w:rFonts w:eastAsia="SimSun"/>
          <w:noProof/>
          <w:lang w:val="lt-LT" w:eastAsia="zh-CN"/>
        </w:rPr>
      </w:pPr>
    </w:p>
    <w:p w14:paraId="08C9B6B4"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Paruošto vaistinio preparato laikymo sąlygos</w:t>
      </w:r>
    </w:p>
    <w:p w14:paraId="3D72DA27" w14:textId="77777777" w:rsidR="005D169E" w:rsidRPr="00AA6DA6" w:rsidRDefault="005D169E" w:rsidP="006D1C85">
      <w:pPr>
        <w:spacing w:line="240" w:lineRule="auto"/>
        <w:rPr>
          <w:rFonts w:eastAsia="SimSun"/>
          <w:lang w:val="lt-LT" w:eastAsia="zh-CN"/>
        </w:rPr>
      </w:pPr>
      <w:r w:rsidRPr="00AA6DA6">
        <w:rPr>
          <w:rFonts w:eastAsia="SimSun"/>
          <w:lang w:val="lt-LT" w:eastAsia="zh-CN"/>
        </w:rPr>
        <w:lastRenderedPageBreak/>
        <w:t>Paruošto vaistinio preparato laikymo sąlygos pateikiamos 6.3 skyriuje.</w:t>
      </w:r>
    </w:p>
    <w:p w14:paraId="7A27EB97" w14:textId="77777777" w:rsidR="005D169E" w:rsidRPr="00AA6DA6" w:rsidRDefault="005D169E" w:rsidP="006D1C85">
      <w:pPr>
        <w:spacing w:line="240" w:lineRule="auto"/>
        <w:rPr>
          <w:rFonts w:eastAsia="SimSun"/>
          <w:lang w:val="lt-LT" w:eastAsia="zh-CN"/>
        </w:rPr>
      </w:pPr>
    </w:p>
    <w:p w14:paraId="6885FD49"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Individualios dozės skaičiavimas</w:t>
      </w:r>
    </w:p>
    <w:p w14:paraId="7752B60E" w14:textId="77777777" w:rsidR="005D169E" w:rsidRPr="00AA6DA6" w:rsidRDefault="005D169E" w:rsidP="006D1C85">
      <w:pPr>
        <w:spacing w:line="240" w:lineRule="auto"/>
        <w:rPr>
          <w:rFonts w:eastAsia="SimSun"/>
          <w:lang w:val="lt-LT" w:eastAsia="zh-CN"/>
        </w:rPr>
      </w:pPr>
      <w:r w:rsidRPr="00AA6DA6">
        <w:rPr>
          <w:rFonts w:eastAsia="SimSun"/>
          <w:lang w:val="lt-LT" w:eastAsia="zh-CN"/>
        </w:rPr>
        <w:t>Bendrąją dozę, atsižvelgiant į kūno paviršiaus plotą (KPP), galima apskaičiuoti taip:</w:t>
      </w:r>
    </w:p>
    <w:p w14:paraId="3B1F1D70" w14:textId="77777777" w:rsidR="005D169E" w:rsidRPr="00AA6DA6" w:rsidRDefault="005D169E" w:rsidP="006D1C85">
      <w:pPr>
        <w:spacing w:line="240" w:lineRule="auto"/>
        <w:rPr>
          <w:rFonts w:eastAsia="SimSun"/>
          <w:lang w:val="lt-LT" w:eastAsia="zh-CN"/>
        </w:rPr>
      </w:pPr>
    </w:p>
    <w:p w14:paraId="33B93053" w14:textId="77777777" w:rsidR="005D169E" w:rsidRPr="00AA6DA6" w:rsidRDefault="005D169E" w:rsidP="006D1C85">
      <w:pPr>
        <w:spacing w:line="240" w:lineRule="auto"/>
        <w:rPr>
          <w:rFonts w:eastAsia="SimSun"/>
          <w:lang w:val="lt-LT" w:eastAsia="zh-CN"/>
        </w:rPr>
      </w:pPr>
      <w:r w:rsidRPr="00AA6DA6">
        <w:rPr>
          <w:rFonts w:eastAsia="SimSun"/>
          <w:lang w:val="lt-LT" w:eastAsia="zh-CN"/>
        </w:rPr>
        <w:t>Bendroji dozė (mg) = dozė (mg/m</w:t>
      </w:r>
      <w:r w:rsidRPr="00AA6DA6">
        <w:rPr>
          <w:rFonts w:eastAsia="SimSun"/>
          <w:vertAlign w:val="superscript"/>
          <w:lang w:val="lt-LT" w:eastAsia="zh-CN"/>
        </w:rPr>
        <w:t>2</w:t>
      </w:r>
      <w:r w:rsidRPr="00AA6DA6">
        <w:rPr>
          <w:rFonts w:eastAsia="SimSun"/>
          <w:lang w:val="lt-LT" w:eastAsia="zh-CN"/>
        </w:rPr>
        <w:t>) x KPP (m</w:t>
      </w:r>
      <w:r w:rsidRPr="00AA6DA6">
        <w:rPr>
          <w:rFonts w:eastAsia="SimSun"/>
          <w:vertAlign w:val="superscript"/>
          <w:lang w:val="lt-LT" w:eastAsia="zh-CN"/>
        </w:rPr>
        <w:t>2</w:t>
      </w:r>
      <w:r w:rsidRPr="00AA6DA6">
        <w:rPr>
          <w:rFonts w:eastAsia="SimSun"/>
          <w:lang w:val="lt-LT" w:eastAsia="zh-CN"/>
        </w:rPr>
        <w:t>)</w:t>
      </w:r>
    </w:p>
    <w:p w14:paraId="627FA370" w14:textId="77777777" w:rsidR="005D169E" w:rsidRPr="00AA6DA6" w:rsidRDefault="005D169E" w:rsidP="006D1C85">
      <w:pPr>
        <w:spacing w:line="240" w:lineRule="auto"/>
        <w:rPr>
          <w:rFonts w:eastAsia="SimSun"/>
          <w:lang w:val="lt-LT" w:eastAsia="zh-CN"/>
        </w:rPr>
      </w:pPr>
    </w:p>
    <w:p w14:paraId="55ADDDDF" w14:textId="77777777" w:rsidR="005D169E" w:rsidRPr="00AA6DA6" w:rsidRDefault="005D169E" w:rsidP="006D1C85">
      <w:pPr>
        <w:spacing w:line="240" w:lineRule="auto"/>
        <w:rPr>
          <w:rFonts w:eastAsia="SimSun"/>
          <w:lang w:val="lt-LT" w:eastAsia="zh-CN"/>
        </w:rPr>
      </w:pPr>
      <w:r w:rsidRPr="00AA6DA6">
        <w:rPr>
          <w:rFonts w:eastAsia="SimSun"/>
          <w:lang w:val="lt-LT" w:eastAsia="zh-CN"/>
        </w:rPr>
        <w:t xml:space="preserve">Ši lentelė pateikiama kaip pavyzdys, kaip skaičiuoti individualias </w:t>
      </w:r>
      <w:proofErr w:type="spellStart"/>
      <w:r w:rsidRPr="00AA6DA6">
        <w:rPr>
          <w:rFonts w:eastAsia="SimSun"/>
          <w:lang w:val="lt-LT" w:eastAsia="zh-CN"/>
        </w:rPr>
        <w:t>azacitidino</w:t>
      </w:r>
      <w:proofErr w:type="spellEnd"/>
      <w:r w:rsidRPr="00AA6DA6">
        <w:rPr>
          <w:rFonts w:eastAsia="SimSun"/>
          <w:lang w:val="lt-LT" w:eastAsia="zh-CN"/>
        </w:rPr>
        <w:t xml:space="preserve"> dozes, atsižvelgiant į vidutinę KPP reikšmę – 1,8 m</w:t>
      </w:r>
      <w:r w:rsidRPr="00AA6DA6">
        <w:rPr>
          <w:rFonts w:eastAsia="SimSun"/>
          <w:vertAlign w:val="superscript"/>
          <w:lang w:val="lt-LT" w:eastAsia="zh-CN"/>
        </w:rPr>
        <w:t>2</w:t>
      </w:r>
      <w:r w:rsidRPr="00AA6DA6">
        <w:rPr>
          <w:rFonts w:eastAsia="SimSun"/>
          <w:lang w:val="lt-LT" w:eastAsia="zh-CN"/>
        </w:rPr>
        <w:t>.</w:t>
      </w:r>
    </w:p>
    <w:p w14:paraId="0A259A38" w14:textId="77777777" w:rsidR="005D169E" w:rsidRPr="00AA6DA6" w:rsidRDefault="005D169E" w:rsidP="006D1C85">
      <w:pPr>
        <w:spacing w:line="240" w:lineRule="auto"/>
        <w:rPr>
          <w:rFonts w:eastAsia="SimSun"/>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62"/>
        <w:gridCol w:w="2247"/>
        <w:gridCol w:w="2256"/>
      </w:tblGrid>
      <w:tr w:rsidR="005D169E" w:rsidRPr="00400156" w14:paraId="6B60DC05"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5F9A0087" w14:textId="77777777" w:rsidR="005D169E" w:rsidRPr="00AA6DA6" w:rsidRDefault="005D169E" w:rsidP="006D1C85">
            <w:pPr>
              <w:numPr>
                <w:ilvl w:val="12"/>
                <w:numId w:val="0"/>
              </w:numPr>
              <w:tabs>
                <w:tab w:val="clear" w:pos="567"/>
                <w:tab w:val="left" w:pos="720"/>
              </w:tabs>
              <w:spacing w:line="240" w:lineRule="auto"/>
              <w:rPr>
                <w:rFonts w:eastAsia="SimSun"/>
                <w:u w:val="single"/>
                <w:lang w:val="lt-LT" w:eastAsia="zh-CN"/>
              </w:rPr>
            </w:pPr>
            <w:r w:rsidRPr="00AA6DA6">
              <w:rPr>
                <w:rFonts w:eastAsia="SimSun"/>
                <w:u w:val="single"/>
                <w:lang w:val="lt-LT" w:eastAsia="zh-CN"/>
              </w:rPr>
              <w:t>Dozė mg/m</w:t>
            </w:r>
            <w:r w:rsidRPr="00AA6DA6">
              <w:rPr>
                <w:rFonts w:eastAsia="SimSun"/>
                <w:u w:val="single"/>
                <w:vertAlign w:val="superscript"/>
                <w:lang w:val="lt-LT" w:eastAsia="zh-CN"/>
              </w:rPr>
              <w:t>2</w:t>
            </w:r>
          </w:p>
          <w:p w14:paraId="32131F00" w14:textId="77777777" w:rsidR="005D169E" w:rsidRPr="00AA6DA6" w:rsidRDefault="005D169E" w:rsidP="006D1C85">
            <w:pPr>
              <w:numPr>
                <w:ilvl w:val="12"/>
                <w:numId w:val="0"/>
              </w:numPr>
              <w:tabs>
                <w:tab w:val="clear" w:pos="567"/>
                <w:tab w:val="left" w:pos="720"/>
              </w:tabs>
              <w:spacing w:line="240" w:lineRule="auto"/>
              <w:rPr>
                <w:rFonts w:eastAsia="SimSun"/>
                <w:i/>
                <w:u w:val="single"/>
                <w:lang w:val="lt-LT" w:eastAsia="zh-CN" w:bidi="de-DE"/>
              </w:rPr>
            </w:pPr>
            <w:r w:rsidRPr="00AA6DA6">
              <w:rPr>
                <w:rFonts w:eastAsia="SimSun"/>
                <w:i/>
                <w:u w:val="single"/>
                <w:lang w:val="lt-LT" w:eastAsia="zh-CN"/>
              </w:rPr>
              <w:t>(rekomenduojamos pradinės dozės%)</w:t>
            </w:r>
          </w:p>
        </w:tc>
        <w:tc>
          <w:tcPr>
            <w:tcW w:w="2322" w:type="dxa"/>
            <w:tcBorders>
              <w:top w:val="single" w:sz="4" w:space="0" w:color="auto"/>
              <w:left w:val="single" w:sz="4" w:space="0" w:color="auto"/>
              <w:bottom w:val="single" w:sz="4" w:space="0" w:color="auto"/>
              <w:right w:val="single" w:sz="4" w:space="0" w:color="auto"/>
            </w:tcBorders>
            <w:hideMark/>
          </w:tcPr>
          <w:p w14:paraId="22990251" w14:textId="77777777" w:rsidR="005D169E" w:rsidRPr="00AA6DA6" w:rsidRDefault="005D169E" w:rsidP="006D1C85">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Bendroji dozė, paskaičiuota pagal KPP reikšmę – 1,8 m</w:t>
            </w:r>
            <w:r w:rsidRPr="00AA6DA6">
              <w:rPr>
                <w:rFonts w:eastAsia="SimSun"/>
                <w:u w:val="single"/>
                <w:vertAlign w:val="superscript"/>
                <w:lang w:val="lt-LT" w:eastAsia="zh-CN"/>
              </w:rPr>
              <w:t>2</w:t>
            </w:r>
          </w:p>
        </w:tc>
        <w:tc>
          <w:tcPr>
            <w:tcW w:w="2322" w:type="dxa"/>
            <w:tcBorders>
              <w:top w:val="single" w:sz="4" w:space="0" w:color="auto"/>
              <w:left w:val="single" w:sz="4" w:space="0" w:color="auto"/>
              <w:bottom w:val="single" w:sz="4" w:space="0" w:color="auto"/>
              <w:right w:val="single" w:sz="4" w:space="0" w:color="auto"/>
            </w:tcBorders>
            <w:hideMark/>
          </w:tcPr>
          <w:p w14:paraId="62FAA38F" w14:textId="77777777" w:rsidR="005D169E" w:rsidRPr="00AA6DA6" w:rsidRDefault="005D169E" w:rsidP="006D1C85">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Reikiamų flakonų skaičius</w:t>
            </w:r>
          </w:p>
        </w:tc>
        <w:tc>
          <w:tcPr>
            <w:tcW w:w="2322" w:type="dxa"/>
            <w:tcBorders>
              <w:top w:val="single" w:sz="4" w:space="0" w:color="auto"/>
              <w:left w:val="single" w:sz="4" w:space="0" w:color="auto"/>
              <w:bottom w:val="single" w:sz="4" w:space="0" w:color="auto"/>
              <w:right w:val="single" w:sz="4" w:space="0" w:color="auto"/>
            </w:tcBorders>
            <w:hideMark/>
          </w:tcPr>
          <w:p w14:paraId="44617F63" w14:textId="77777777" w:rsidR="005D169E" w:rsidRPr="00AA6DA6" w:rsidRDefault="005D169E" w:rsidP="006D1C85">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Bendras paruoštos suspensijos tūris, kurio reikia</w:t>
            </w:r>
          </w:p>
        </w:tc>
      </w:tr>
      <w:tr w:rsidR="005D169E" w:rsidRPr="00AA6DA6" w14:paraId="3187454D"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7DE58A99"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75 mg/m</w:t>
            </w:r>
            <w:r w:rsidRPr="00AA6DA6">
              <w:rPr>
                <w:rFonts w:eastAsia="SimSun"/>
                <w:vertAlign w:val="superscript"/>
                <w:lang w:val="lt-LT" w:eastAsia="zh-CN"/>
              </w:rPr>
              <w:t>2</w:t>
            </w:r>
            <w:r w:rsidRPr="00AA6DA6">
              <w:rPr>
                <w:rFonts w:eastAsia="SimSun"/>
                <w:lang w:val="lt-LT" w:eastAsia="zh-CN"/>
              </w:rPr>
              <w:t xml:space="preserve"> (100%)</w:t>
            </w:r>
          </w:p>
        </w:tc>
        <w:tc>
          <w:tcPr>
            <w:tcW w:w="2322" w:type="dxa"/>
            <w:tcBorders>
              <w:top w:val="single" w:sz="4" w:space="0" w:color="auto"/>
              <w:left w:val="single" w:sz="4" w:space="0" w:color="auto"/>
              <w:bottom w:val="single" w:sz="4" w:space="0" w:color="auto"/>
              <w:right w:val="single" w:sz="4" w:space="0" w:color="auto"/>
            </w:tcBorders>
            <w:hideMark/>
          </w:tcPr>
          <w:p w14:paraId="6A03073E"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135 mg</w:t>
            </w:r>
          </w:p>
        </w:tc>
        <w:tc>
          <w:tcPr>
            <w:tcW w:w="2322" w:type="dxa"/>
            <w:tcBorders>
              <w:top w:val="single" w:sz="4" w:space="0" w:color="auto"/>
              <w:left w:val="single" w:sz="4" w:space="0" w:color="auto"/>
              <w:bottom w:val="single" w:sz="4" w:space="0" w:color="auto"/>
              <w:right w:val="single" w:sz="4" w:space="0" w:color="auto"/>
            </w:tcBorders>
            <w:hideMark/>
          </w:tcPr>
          <w:p w14:paraId="1139B283"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 flakonai</w:t>
            </w:r>
          </w:p>
        </w:tc>
        <w:tc>
          <w:tcPr>
            <w:tcW w:w="2322" w:type="dxa"/>
            <w:tcBorders>
              <w:top w:val="single" w:sz="4" w:space="0" w:color="auto"/>
              <w:left w:val="single" w:sz="4" w:space="0" w:color="auto"/>
              <w:bottom w:val="single" w:sz="4" w:space="0" w:color="auto"/>
              <w:right w:val="single" w:sz="4" w:space="0" w:color="auto"/>
            </w:tcBorders>
            <w:hideMark/>
          </w:tcPr>
          <w:p w14:paraId="6D820F06"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5,4 ml</w:t>
            </w:r>
          </w:p>
        </w:tc>
      </w:tr>
      <w:tr w:rsidR="005D169E" w:rsidRPr="00AA6DA6" w14:paraId="7B7C792C"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2D7A7902"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37,5 mg/m</w:t>
            </w:r>
            <w:r w:rsidRPr="00AA6DA6">
              <w:rPr>
                <w:rFonts w:eastAsia="SimSun"/>
                <w:vertAlign w:val="superscript"/>
                <w:lang w:val="lt-LT" w:eastAsia="zh-CN"/>
              </w:rPr>
              <w:t>2</w:t>
            </w:r>
            <w:r w:rsidRPr="00AA6DA6">
              <w:rPr>
                <w:rFonts w:eastAsia="SimSun"/>
                <w:lang w:val="lt-LT" w:eastAsia="zh-CN"/>
              </w:rPr>
              <w:t xml:space="preserve"> (50%)</w:t>
            </w:r>
          </w:p>
        </w:tc>
        <w:tc>
          <w:tcPr>
            <w:tcW w:w="2322" w:type="dxa"/>
            <w:tcBorders>
              <w:top w:val="single" w:sz="4" w:space="0" w:color="auto"/>
              <w:left w:val="single" w:sz="4" w:space="0" w:color="auto"/>
              <w:bottom w:val="single" w:sz="4" w:space="0" w:color="auto"/>
              <w:right w:val="single" w:sz="4" w:space="0" w:color="auto"/>
            </w:tcBorders>
            <w:hideMark/>
          </w:tcPr>
          <w:p w14:paraId="4E8119FE"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67,5 mg</w:t>
            </w:r>
          </w:p>
        </w:tc>
        <w:tc>
          <w:tcPr>
            <w:tcW w:w="2322" w:type="dxa"/>
            <w:tcBorders>
              <w:top w:val="single" w:sz="4" w:space="0" w:color="auto"/>
              <w:left w:val="single" w:sz="4" w:space="0" w:color="auto"/>
              <w:bottom w:val="single" w:sz="4" w:space="0" w:color="auto"/>
              <w:right w:val="single" w:sz="4" w:space="0" w:color="auto"/>
            </w:tcBorders>
            <w:hideMark/>
          </w:tcPr>
          <w:p w14:paraId="49CEFE10"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24F58F05"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2,7 ml</w:t>
            </w:r>
          </w:p>
        </w:tc>
      </w:tr>
      <w:tr w:rsidR="005D169E" w:rsidRPr="00AA6DA6" w14:paraId="562B8308"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71417C53"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25 mg/m</w:t>
            </w:r>
            <w:r w:rsidRPr="00AA6DA6">
              <w:rPr>
                <w:rFonts w:eastAsia="SimSun"/>
                <w:vertAlign w:val="superscript"/>
                <w:lang w:val="lt-LT" w:eastAsia="zh-CN"/>
              </w:rPr>
              <w:t>2</w:t>
            </w:r>
            <w:r w:rsidRPr="00AA6DA6">
              <w:rPr>
                <w:rFonts w:eastAsia="SimSun"/>
                <w:lang w:val="lt-LT" w:eastAsia="zh-CN"/>
              </w:rPr>
              <w:t xml:space="preserve"> (33%)</w:t>
            </w:r>
          </w:p>
        </w:tc>
        <w:tc>
          <w:tcPr>
            <w:tcW w:w="2322" w:type="dxa"/>
            <w:tcBorders>
              <w:top w:val="single" w:sz="4" w:space="0" w:color="auto"/>
              <w:left w:val="single" w:sz="4" w:space="0" w:color="auto"/>
              <w:bottom w:val="single" w:sz="4" w:space="0" w:color="auto"/>
              <w:right w:val="single" w:sz="4" w:space="0" w:color="auto"/>
            </w:tcBorders>
            <w:hideMark/>
          </w:tcPr>
          <w:p w14:paraId="784B795B"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45 mg</w:t>
            </w:r>
          </w:p>
        </w:tc>
        <w:tc>
          <w:tcPr>
            <w:tcW w:w="2322" w:type="dxa"/>
            <w:tcBorders>
              <w:top w:val="single" w:sz="4" w:space="0" w:color="auto"/>
              <w:left w:val="single" w:sz="4" w:space="0" w:color="auto"/>
              <w:bottom w:val="single" w:sz="4" w:space="0" w:color="auto"/>
              <w:right w:val="single" w:sz="4" w:space="0" w:color="auto"/>
            </w:tcBorders>
            <w:hideMark/>
          </w:tcPr>
          <w:p w14:paraId="027B85FC"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57CFB3A4" w14:textId="77777777" w:rsidR="005D169E" w:rsidRPr="00AA6DA6" w:rsidRDefault="005D169E" w:rsidP="006D1C85">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1,8 ml</w:t>
            </w:r>
          </w:p>
        </w:tc>
      </w:tr>
    </w:tbl>
    <w:p w14:paraId="5E4E9C53" w14:textId="77777777" w:rsidR="005D169E" w:rsidRPr="00AA6DA6" w:rsidRDefault="005D169E" w:rsidP="006D1C85">
      <w:pPr>
        <w:spacing w:line="240" w:lineRule="auto"/>
        <w:rPr>
          <w:rFonts w:eastAsia="SimSun"/>
          <w:lang w:val="lt-LT" w:eastAsia="zh-CN"/>
        </w:rPr>
      </w:pPr>
    </w:p>
    <w:p w14:paraId="08D014DE" w14:textId="77777777" w:rsidR="005D169E" w:rsidRPr="00AA6DA6" w:rsidRDefault="005D169E" w:rsidP="006D1C85">
      <w:pPr>
        <w:spacing w:line="240" w:lineRule="auto"/>
        <w:rPr>
          <w:rFonts w:eastAsia="SimSun"/>
          <w:u w:val="single"/>
          <w:lang w:val="lt-LT" w:eastAsia="zh-CN"/>
        </w:rPr>
      </w:pPr>
      <w:r w:rsidRPr="00AA6DA6">
        <w:rPr>
          <w:rFonts w:eastAsia="SimSun"/>
          <w:u w:val="single"/>
          <w:lang w:val="lt-LT" w:eastAsia="zh-CN"/>
        </w:rPr>
        <w:t>Vartojimo metodas</w:t>
      </w:r>
    </w:p>
    <w:p w14:paraId="31BD2DAA" w14:textId="77777777" w:rsidR="005D169E" w:rsidRPr="00AA6DA6" w:rsidRDefault="005D169E" w:rsidP="006D1C85">
      <w:pPr>
        <w:spacing w:line="240" w:lineRule="auto"/>
        <w:rPr>
          <w:rFonts w:eastAsia="SimSun"/>
          <w:lang w:val="lt-LT" w:eastAsia="zh-CN"/>
        </w:rPr>
      </w:pPr>
      <w:r w:rsidRPr="00AA6DA6">
        <w:rPr>
          <w:rFonts w:eastAsia="SimSun"/>
          <w:lang w:val="lt-LT" w:eastAsia="zh-CN"/>
        </w:rPr>
        <w:t xml:space="preserve">Paruoštas </w:t>
      </w:r>
      <w:proofErr w:type="spellStart"/>
      <w:r w:rsidRPr="00AA6DA6">
        <w:rPr>
          <w:color w:val="000000"/>
          <w:lang w:val="lt-LT"/>
        </w:rPr>
        <w:t>Azacitidine</w:t>
      </w:r>
      <w:proofErr w:type="spellEnd"/>
      <w:r w:rsidRPr="00AA6DA6">
        <w:rPr>
          <w:color w:val="000000"/>
          <w:lang w:val="lt-LT"/>
        </w:rPr>
        <w:t xml:space="preserve"> </w:t>
      </w:r>
      <w:proofErr w:type="spellStart"/>
      <w:r w:rsidRPr="00AA6DA6">
        <w:rPr>
          <w:color w:val="000000"/>
          <w:lang w:val="lt-LT"/>
        </w:rPr>
        <w:t>Auxilia</w:t>
      </w:r>
      <w:proofErr w:type="spellEnd"/>
      <w:r w:rsidRPr="00AA6DA6">
        <w:rPr>
          <w:rFonts w:eastAsia="SimSun"/>
          <w:lang w:val="lt-LT" w:eastAsia="zh-CN"/>
        </w:rPr>
        <w:t xml:space="preserve"> turi būti suleidžiamas po oda (adata duriama 45–90 ° kampu), naudojant 25 dydžio adatą, žasto, šlaunies ar pilvo srityje.</w:t>
      </w:r>
    </w:p>
    <w:p w14:paraId="418DA242" w14:textId="77777777" w:rsidR="005D169E" w:rsidRPr="00AA6DA6" w:rsidRDefault="005D169E" w:rsidP="006D1C85">
      <w:pPr>
        <w:spacing w:line="240" w:lineRule="auto"/>
        <w:rPr>
          <w:rFonts w:eastAsia="SimSun"/>
          <w:lang w:val="lt-LT" w:eastAsia="zh-CN"/>
        </w:rPr>
      </w:pPr>
    </w:p>
    <w:p w14:paraId="71968D19" w14:textId="77777777" w:rsidR="005D169E" w:rsidRPr="00AA6DA6" w:rsidRDefault="005D169E" w:rsidP="006D1C85">
      <w:pPr>
        <w:spacing w:line="240" w:lineRule="auto"/>
        <w:rPr>
          <w:rFonts w:eastAsia="SimSun"/>
          <w:lang w:val="lt-LT" w:eastAsia="zh-CN"/>
        </w:rPr>
      </w:pPr>
      <w:r w:rsidRPr="00AA6DA6">
        <w:rPr>
          <w:rFonts w:eastAsia="SimSun"/>
          <w:lang w:val="lt-LT" w:eastAsia="zh-CN"/>
        </w:rPr>
        <w:t>Didesnės kaip 4 ml dozės turi būti švirkščiamos į dvi atskiras vietas.</w:t>
      </w:r>
    </w:p>
    <w:p w14:paraId="37AFF118" w14:textId="77777777" w:rsidR="005D169E" w:rsidRPr="00AA6DA6" w:rsidRDefault="005D169E" w:rsidP="006D1C85">
      <w:pPr>
        <w:spacing w:line="240" w:lineRule="auto"/>
        <w:rPr>
          <w:rFonts w:eastAsia="SimSun"/>
          <w:lang w:val="lt-LT" w:eastAsia="zh-CN"/>
        </w:rPr>
      </w:pPr>
    </w:p>
    <w:p w14:paraId="73C0E6AE" w14:textId="77777777" w:rsidR="005D169E" w:rsidRPr="00AA6DA6" w:rsidRDefault="005D169E" w:rsidP="006D1C85">
      <w:pPr>
        <w:spacing w:line="240" w:lineRule="auto"/>
        <w:rPr>
          <w:rFonts w:eastAsia="SimSun"/>
          <w:lang w:val="lt-LT" w:eastAsia="zh-CN"/>
        </w:rPr>
      </w:pPr>
      <w:r w:rsidRPr="00AA6DA6">
        <w:rPr>
          <w:rFonts w:eastAsia="SimSun"/>
          <w:lang w:val="lt-LT" w:eastAsia="zh-CN"/>
        </w:rPr>
        <w:t>Injekcijos vietas reikia paeiliui keisti. Naujos injekcijos atliekamos mažiausiai 2,5 cm atstumu nuo ankstesnės injekcijos vietos, niekada neleidžiant tose srityse, kur oda sumušta, jautri, paraudusi ar sukietėjusi.</w:t>
      </w:r>
    </w:p>
    <w:p w14:paraId="4A5E8D8F" w14:textId="77777777" w:rsidR="005D169E" w:rsidRPr="00AA6DA6" w:rsidRDefault="005D169E" w:rsidP="006D1C85">
      <w:pPr>
        <w:spacing w:line="240" w:lineRule="auto"/>
        <w:rPr>
          <w:rFonts w:eastAsia="SimSun"/>
          <w:lang w:val="lt-LT" w:eastAsia="zh-CN"/>
        </w:rPr>
      </w:pPr>
    </w:p>
    <w:p w14:paraId="2869739A" w14:textId="77777777" w:rsidR="005D169E" w:rsidRPr="00AA6DA6" w:rsidRDefault="005D169E" w:rsidP="006D1C85">
      <w:pPr>
        <w:spacing w:line="240" w:lineRule="auto"/>
        <w:rPr>
          <w:rFonts w:eastAsia="SimSun"/>
          <w:lang w:val="lt-LT" w:eastAsia="zh-CN"/>
        </w:rPr>
      </w:pPr>
      <w:r w:rsidRPr="00AA6DA6">
        <w:rPr>
          <w:rFonts w:eastAsia="SimSun"/>
          <w:lang w:val="lt-LT" w:eastAsia="zh-CN"/>
        </w:rPr>
        <w:t>Nesuvartotą vaistinį preparatą ar atliekas reikia tvarkyti laikantis vietinių reikalavimų.</w:t>
      </w:r>
    </w:p>
    <w:p w14:paraId="7084ADD0" w14:textId="77777777" w:rsidR="005D169E" w:rsidRPr="00AA6DA6" w:rsidRDefault="005D169E" w:rsidP="006D1C85">
      <w:pPr>
        <w:spacing w:line="240" w:lineRule="auto"/>
        <w:rPr>
          <w:rFonts w:eastAsia="SimSun"/>
          <w:noProof/>
          <w:szCs w:val="22"/>
          <w:lang w:val="lt-LT" w:eastAsia="zh-CN"/>
        </w:rPr>
      </w:pPr>
    </w:p>
    <w:p w14:paraId="2D0D00B8" w14:textId="77777777" w:rsidR="005D169E" w:rsidRPr="00AA6DA6" w:rsidRDefault="005D169E" w:rsidP="006D1C85">
      <w:pPr>
        <w:tabs>
          <w:tab w:val="clear" w:pos="567"/>
        </w:tabs>
        <w:spacing w:line="240" w:lineRule="auto"/>
        <w:rPr>
          <w:szCs w:val="24"/>
          <w:lang w:val="lt-LT"/>
        </w:rPr>
      </w:pPr>
    </w:p>
    <w:p w14:paraId="66E16BEE"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7.</w:t>
      </w:r>
      <w:r w:rsidRPr="00AA6DA6">
        <w:rPr>
          <w:rFonts w:ascii="Times New Roman" w:hAnsi="Times New Roman"/>
          <w:sz w:val="22"/>
          <w:lang w:val="lt-LT"/>
        </w:rPr>
        <w:tab/>
        <w:t>REGISTRUOTOJAS</w:t>
      </w:r>
    </w:p>
    <w:p w14:paraId="70F68889" w14:textId="77777777" w:rsidR="005D169E" w:rsidRPr="00AA6DA6" w:rsidRDefault="005D169E" w:rsidP="006D1C85">
      <w:pPr>
        <w:tabs>
          <w:tab w:val="clear" w:pos="567"/>
        </w:tabs>
        <w:spacing w:line="240" w:lineRule="auto"/>
        <w:rPr>
          <w:szCs w:val="24"/>
          <w:lang w:val="lt-LT"/>
        </w:rPr>
      </w:pPr>
    </w:p>
    <w:p w14:paraId="3CE0F25F" w14:textId="77777777" w:rsidR="005D169E" w:rsidRPr="00AA6DA6" w:rsidRDefault="005D169E" w:rsidP="006D1C85">
      <w:pPr>
        <w:numPr>
          <w:ilvl w:val="12"/>
          <w:numId w:val="0"/>
        </w:numPr>
        <w:tabs>
          <w:tab w:val="clear" w:pos="567"/>
          <w:tab w:val="left" w:pos="720"/>
        </w:tabs>
        <w:spacing w:line="240" w:lineRule="auto"/>
        <w:ind w:right="-2"/>
        <w:rPr>
          <w:lang w:val="lt-LT"/>
        </w:rPr>
      </w:pPr>
      <w:proofErr w:type="spellStart"/>
      <w:r w:rsidRPr="00AA6DA6">
        <w:rPr>
          <w:lang w:val="lt-LT"/>
        </w:rPr>
        <w:t>Auxilia</w:t>
      </w:r>
      <w:proofErr w:type="spellEnd"/>
      <w:r w:rsidRPr="00AA6DA6">
        <w:rPr>
          <w:lang w:val="lt-LT"/>
        </w:rPr>
        <w:t xml:space="preserve"> Pharma OÜ</w:t>
      </w:r>
    </w:p>
    <w:p w14:paraId="1CBEF111" w14:textId="77777777" w:rsidR="005D169E" w:rsidRPr="00AA6DA6" w:rsidRDefault="005D169E" w:rsidP="006D1C85">
      <w:pPr>
        <w:numPr>
          <w:ilvl w:val="12"/>
          <w:numId w:val="0"/>
        </w:numPr>
        <w:tabs>
          <w:tab w:val="clear" w:pos="567"/>
          <w:tab w:val="left" w:pos="720"/>
        </w:tabs>
        <w:spacing w:line="240" w:lineRule="auto"/>
        <w:ind w:right="-2"/>
        <w:rPr>
          <w:lang w:val="lt-LT"/>
        </w:rPr>
      </w:pPr>
      <w:proofErr w:type="spellStart"/>
      <w:r w:rsidRPr="00AA6DA6">
        <w:rPr>
          <w:lang w:val="lt-LT"/>
        </w:rPr>
        <w:t>Salme</w:t>
      </w:r>
      <w:proofErr w:type="spellEnd"/>
      <w:r w:rsidRPr="00AA6DA6">
        <w:rPr>
          <w:lang w:val="lt-LT"/>
        </w:rPr>
        <w:t xml:space="preserve"> 33</w:t>
      </w:r>
    </w:p>
    <w:p w14:paraId="6432E8BF" w14:textId="77777777" w:rsidR="005D169E" w:rsidRPr="00AA6DA6" w:rsidRDefault="005D169E" w:rsidP="006D1C85">
      <w:pPr>
        <w:numPr>
          <w:ilvl w:val="12"/>
          <w:numId w:val="0"/>
        </w:numPr>
        <w:tabs>
          <w:tab w:val="clear" w:pos="567"/>
          <w:tab w:val="left" w:pos="720"/>
        </w:tabs>
        <w:spacing w:line="240" w:lineRule="auto"/>
        <w:ind w:right="-2"/>
        <w:rPr>
          <w:lang w:val="lt-LT"/>
        </w:rPr>
      </w:pPr>
      <w:r w:rsidRPr="00AA6DA6">
        <w:rPr>
          <w:lang w:val="lt-LT"/>
        </w:rPr>
        <w:t>50106</w:t>
      </w:r>
      <w:r>
        <w:rPr>
          <w:lang w:val="lt-LT"/>
        </w:rPr>
        <w:t xml:space="preserve"> </w:t>
      </w:r>
      <w:r w:rsidRPr="00AA6DA6">
        <w:rPr>
          <w:lang w:val="lt-LT"/>
        </w:rPr>
        <w:t>Tartu</w:t>
      </w:r>
    </w:p>
    <w:p w14:paraId="1017E3D9" w14:textId="77777777" w:rsidR="005D169E" w:rsidRPr="00AA6DA6" w:rsidRDefault="005D169E" w:rsidP="006D1C85">
      <w:pPr>
        <w:numPr>
          <w:ilvl w:val="12"/>
          <w:numId w:val="0"/>
        </w:numPr>
        <w:tabs>
          <w:tab w:val="clear" w:pos="567"/>
          <w:tab w:val="left" w:pos="720"/>
        </w:tabs>
        <w:spacing w:line="240" w:lineRule="auto"/>
        <w:ind w:right="-2"/>
        <w:rPr>
          <w:rFonts w:eastAsia="SimSun"/>
          <w:lang w:val="lt-LT" w:eastAsia="zh-CN"/>
        </w:rPr>
      </w:pPr>
      <w:r w:rsidRPr="00AA6DA6">
        <w:rPr>
          <w:lang w:val="lt-LT"/>
        </w:rPr>
        <w:t>Estija</w:t>
      </w:r>
    </w:p>
    <w:p w14:paraId="7F8CA3FD" w14:textId="77777777" w:rsidR="005D169E" w:rsidRPr="00AA6DA6" w:rsidRDefault="005D169E" w:rsidP="006D1C85">
      <w:pPr>
        <w:tabs>
          <w:tab w:val="clear" w:pos="567"/>
        </w:tabs>
        <w:spacing w:line="240" w:lineRule="auto"/>
        <w:rPr>
          <w:szCs w:val="24"/>
          <w:lang w:val="lt-LT"/>
        </w:rPr>
      </w:pPr>
    </w:p>
    <w:p w14:paraId="517C2EE6" w14:textId="77777777" w:rsidR="005D169E" w:rsidRPr="00AA6DA6" w:rsidRDefault="005D169E" w:rsidP="006D1C85">
      <w:pPr>
        <w:tabs>
          <w:tab w:val="clear" w:pos="567"/>
        </w:tabs>
        <w:spacing w:line="240" w:lineRule="auto"/>
        <w:rPr>
          <w:szCs w:val="24"/>
          <w:lang w:val="lt-LT"/>
        </w:rPr>
      </w:pPr>
    </w:p>
    <w:p w14:paraId="24200F7D"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8.</w:t>
      </w:r>
      <w:r w:rsidRPr="00AA6DA6">
        <w:rPr>
          <w:rFonts w:ascii="Times New Roman" w:hAnsi="Times New Roman"/>
          <w:sz w:val="22"/>
          <w:lang w:val="lt-LT"/>
        </w:rPr>
        <w:tab/>
        <w:t xml:space="preserve">REGISTRACIJOS </w:t>
      </w:r>
      <w:r w:rsidRPr="00AA6DA6">
        <w:rPr>
          <w:rFonts w:ascii="Times New Roman" w:hAnsi="Times New Roman"/>
          <w:noProof/>
          <w:sz w:val="22"/>
          <w:szCs w:val="22"/>
          <w:lang w:val="lt-LT"/>
        </w:rPr>
        <w:t>PAŽYMĖJIMO</w:t>
      </w:r>
      <w:r w:rsidRPr="00AA6DA6">
        <w:rPr>
          <w:rFonts w:ascii="Times New Roman" w:hAnsi="Times New Roman"/>
          <w:sz w:val="22"/>
          <w:lang w:val="lt-LT"/>
        </w:rPr>
        <w:t xml:space="preserve"> NUMERIS (-IAI) </w:t>
      </w:r>
    </w:p>
    <w:p w14:paraId="7CFEF165" w14:textId="77777777" w:rsidR="005D169E" w:rsidRDefault="005D169E" w:rsidP="006D1C85">
      <w:pPr>
        <w:tabs>
          <w:tab w:val="clear" w:pos="567"/>
        </w:tabs>
        <w:spacing w:line="240" w:lineRule="auto"/>
        <w:rPr>
          <w:szCs w:val="24"/>
          <w:lang w:val="lt-LT"/>
        </w:rPr>
      </w:pPr>
    </w:p>
    <w:p w14:paraId="5B7F985D" w14:textId="77777777" w:rsidR="005D169E" w:rsidRPr="00400156" w:rsidRDefault="005D169E" w:rsidP="006D1C85">
      <w:pPr>
        <w:tabs>
          <w:tab w:val="clear" w:pos="567"/>
        </w:tabs>
        <w:spacing w:line="240" w:lineRule="auto"/>
        <w:rPr>
          <w:lang w:val="pt-PT"/>
        </w:rPr>
      </w:pPr>
      <w:r w:rsidRPr="00400156">
        <w:rPr>
          <w:lang w:val="pt-PT"/>
        </w:rPr>
        <w:t>LT/1/21/4814/001</w:t>
      </w:r>
    </w:p>
    <w:p w14:paraId="49051E8C" w14:textId="77777777" w:rsidR="005D169E" w:rsidRPr="00AA6DA6" w:rsidRDefault="005D169E" w:rsidP="006D1C85">
      <w:pPr>
        <w:tabs>
          <w:tab w:val="clear" w:pos="567"/>
        </w:tabs>
        <w:spacing w:line="240" w:lineRule="auto"/>
        <w:rPr>
          <w:szCs w:val="24"/>
          <w:lang w:val="lt-LT"/>
        </w:rPr>
      </w:pPr>
    </w:p>
    <w:p w14:paraId="6471B6E0" w14:textId="77777777" w:rsidR="005D169E" w:rsidRPr="00AA6DA6" w:rsidRDefault="005D169E" w:rsidP="006D1C85">
      <w:pPr>
        <w:tabs>
          <w:tab w:val="clear" w:pos="567"/>
        </w:tabs>
        <w:spacing w:line="240" w:lineRule="auto"/>
        <w:rPr>
          <w:szCs w:val="24"/>
          <w:lang w:val="lt-LT"/>
        </w:rPr>
      </w:pPr>
    </w:p>
    <w:p w14:paraId="79819D4B"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9.</w:t>
      </w:r>
      <w:r w:rsidRPr="00AA6DA6">
        <w:rPr>
          <w:rFonts w:ascii="Times New Roman" w:hAnsi="Times New Roman"/>
          <w:sz w:val="22"/>
          <w:lang w:val="lt-LT"/>
        </w:rPr>
        <w:tab/>
        <w:t>REGISTRAVIMO / PERREGISTRAVIMO DATA</w:t>
      </w:r>
    </w:p>
    <w:p w14:paraId="7C7C31FD" w14:textId="77777777" w:rsidR="005D169E" w:rsidRPr="00AA6DA6" w:rsidRDefault="005D169E" w:rsidP="006D1C85">
      <w:pPr>
        <w:tabs>
          <w:tab w:val="clear" w:pos="567"/>
        </w:tabs>
        <w:spacing w:line="240" w:lineRule="auto"/>
        <w:rPr>
          <w:szCs w:val="24"/>
          <w:lang w:val="lt-LT"/>
        </w:rPr>
      </w:pPr>
    </w:p>
    <w:p w14:paraId="4396BEE8" w14:textId="7CBBB3E4" w:rsidR="005D169E" w:rsidRPr="00AA6DA6" w:rsidRDefault="005D169E" w:rsidP="006D1C85">
      <w:pPr>
        <w:tabs>
          <w:tab w:val="clear" w:pos="567"/>
        </w:tabs>
        <w:spacing w:line="240" w:lineRule="auto"/>
        <w:rPr>
          <w:szCs w:val="24"/>
          <w:lang w:val="lt-LT"/>
        </w:rPr>
      </w:pPr>
      <w:r w:rsidRPr="00AA6DA6">
        <w:rPr>
          <w:noProof/>
          <w:szCs w:val="24"/>
          <w:lang w:val="lt-LT"/>
        </w:rPr>
        <w:t xml:space="preserve">Registravimo data </w:t>
      </w:r>
      <w:r>
        <w:rPr>
          <w:noProof/>
          <w:szCs w:val="24"/>
          <w:lang w:val="lt-LT"/>
        </w:rPr>
        <w:t>2021 m. spalio 1 d.</w:t>
      </w:r>
    </w:p>
    <w:p w14:paraId="092697D6" w14:textId="5AC628E7" w:rsidR="005D169E" w:rsidRDefault="00400156" w:rsidP="006D1C85">
      <w:pPr>
        <w:tabs>
          <w:tab w:val="clear" w:pos="567"/>
        </w:tabs>
        <w:spacing w:line="240" w:lineRule="auto"/>
        <w:rPr>
          <w:szCs w:val="24"/>
          <w:lang w:val="lt-LT"/>
        </w:rPr>
      </w:pPr>
      <w:r>
        <w:rPr>
          <w:szCs w:val="24"/>
          <w:lang w:val="lt-LT"/>
        </w:rPr>
        <w:t>Paskutinio perregistravimo data</w:t>
      </w:r>
      <w:r w:rsidR="006D1C85">
        <w:rPr>
          <w:szCs w:val="24"/>
          <w:lang w:val="lt-LT"/>
        </w:rPr>
        <w:t xml:space="preserve"> 2026 m. balandžio 10 d.</w:t>
      </w:r>
    </w:p>
    <w:p w14:paraId="60F6F256" w14:textId="77777777" w:rsidR="00400156" w:rsidRPr="00AA6DA6" w:rsidRDefault="00400156" w:rsidP="006D1C85">
      <w:pPr>
        <w:tabs>
          <w:tab w:val="clear" w:pos="567"/>
        </w:tabs>
        <w:spacing w:line="240" w:lineRule="auto"/>
        <w:rPr>
          <w:szCs w:val="24"/>
          <w:lang w:val="lt-LT"/>
        </w:rPr>
      </w:pPr>
    </w:p>
    <w:p w14:paraId="289BA025" w14:textId="77777777" w:rsidR="005D169E" w:rsidRPr="00AA6DA6" w:rsidRDefault="005D169E" w:rsidP="006D1C85">
      <w:pPr>
        <w:tabs>
          <w:tab w:val="clear" w:pos="567"/>
        </w:tabs>
        <w:spacing w:line="240" w:lineRule="auto"/>
        <w:rPr>
          <w:szCs w:val="24"/>
          <w:lang w:val="lt-LT"/>
        </w:rPr>
      </w:pPr>
    </w:p>
    <w:p w14:paraId="755B7624" w14:textId="77777777" w:rsidR="005D169E" w:rsidRPr="00AA6DA6" w:rsidRDefault="005D169E" w:rsidP="006D1C85">
      <w:pPr>
        <w:pStyle w:val="Antrat3"/>
        <w:spacing w:before="0" w:after="0" w:line="240" w:lineRule="auto"/>
        <w:rPr>
          <w:rFonts w:ascii="Times New Roman" w:hAnsi="Times New Roman"/>
          <w:sz w:val="22"/>
          <w:lang w:val="lt-LT"/>
        </w:rPr>
      </w:pPr>
      <w:r w:rsidRPr="00AA6DA6">
        <w:rPr>
          <w:rFonts w:ascii="Times New Roman" w:hAnsi="Times New Roman"/>
          <w:sz w:val="22"/>
          <w:lang w:val="lt-LT"/>
        </w:rPr>
        <w:t>10.</w:t>
      </w:r>
      <w:r w:rsidRPr="00AA6DA6">
        <w:rPr>
          <w:rFonts w:ascii="Times New Roman" w:hAnsi="Times New Roman"/>
          <w:sz w:val="22"/>
          <w:lang w:val="lt-LT"/>
        </w:rPr>
        <w:tab/>
        <w:t>TEKSTO PERŽIŪROS DATA</w:t>
      </w:r>
    </w:p>
    <w:p w14:paraId="50D046F4" w14:textId="77777777" w:rsidR="005D169E" w:rsidRDefault="005D169E" w:rsidP="006D1C85">
      <w:pPr>
        <w:tabs>
          <w:tab w:val="clear" w:pos="567"/>
        </w:tabs>
        <w:spacing w:line="240" w:lineRule="auto"/>
        <w:rPr>
          <w:szCs w:val="24"/>
          <w:lang w:val="lt-LT"/>
        </w:rPr>
      </w:pPr>
    </w:p>
    <w:p w14:paraId="6FE1EAA3" w14:textId="42411FCD" w:rsidR="006D1C85" w:rsidRDefault="006D1C85" w:rsidP="006D1C85">
      <w:pPr>
        <w:tabs>
          <w:tab w:val="clear" w:pos="567"/>
        </w:tabs>
        <w:spacing w:line="240" w:lineRule="auto"/>
        <w:rPr>
          <w:szCs w:val="24"/>
          <w:lang w:val="lt-LT"/>
        </w:rPr>
      </w:pPr>
      <w:r>
        <w:rPr>
          <w:szCs w:val="24"/>
          <w:lang w:val="lt-LT"/>
        </w:rPr>
        <w:t>2026 m. balandžio 10 d.</w:t>
      </w:r>
    </w:p>
    <w:p w14:paraId="2BCE0D8A" w14:textId="77777777" w:rsidR="006D1C85" w:rsidRDefault="006D1C85" w:rsidP="006D1C85">
      <w:pPr>
        <w:tabs>
          <w:tab w:val="clear" w:pos="567"/>
        </w:tabs>
        <w:spacing w:line="240" w:lineRule="auto"/>
        <w:rPr>
          <w:szCs w:val="24"/>
          <w:lang w:val="lt-LT"/>
        </w:rPr>
      </w:pPr>
    </w:p>
    <w:p w14:paraId="22FA399D" w14:textId="77777777" w:rsidR="006D1C85" w:rsidRPr="00AA6DA6" w:rsidRDefault="006D1C85" w:rsidP="006D1C85">
      <w:pPr>
        <w:tabs>
          <w:tab w:val="clear" w:pos="567"/>
        </w:tabs>
        <w:spacing w:line="240" w:lineRule="auto"/>
        <w:rPr>
          <w:szCs w:val="24"/>
          <w:lang w:val="lt-LT"/>
        </w:rPr>
      </w:pPr>
    </w:p>
    <w:p w14:paraId="14C225F2" w14:textId="77777777" w:rsidR="005D169E" w:rsidRPr="00AA6DA6" w:rsidRDefault="005D169E" w:rsidP="006D1C85">
      <w:pPr>
        <w:pStyle w:val="Paprastasistekstas"/>
        <w:tabs>
          <w:tab w:val="left" w:pos="5954"/>
          <w:tab w:val="left" w:pos="6237"/>
          <w:tab w:val="left" w:pos="6663"/>
          <w:tab w:val="left" w:pos="6946"/>
        </w:tabs>
        <w:jc w:val="center"/>
        <w:rPr>
          <w:rFonts w:ascii="Times New Roman" w:hAnsi="Times New Roman"/>
          <w:lang w:val="lt-LT"/>
        </w:rPr>
      </w:pPr>
    </w:p>
    <w:p w14:paraId="7E15ED13" w14:textId="3FA64145" w:rsidR="005D169E" w:rsidRPr="00AA6DA6" w:rsidRDefault="005D169E" w:rsidP="006D1C85">
      <w:pPr>
        <w:numPr>
          <w:ilvl w:val="12"/>
          <w:numId w:val="0"/>
        </w:numPr>
        <w:spacing w:line="240" w:lineRule="auto"/>
        <w:ind w:right="-2"/>
        <w:rPr>
          <w:color w:val="008000"/>
          <w:lang w:val="lt-LT"/>
        </w:rPr>
      </w:pPr>
      <w:r w:rsidRPr="00903EA0">
        <w:rPr>
          <w:lang w:val="lt-LT"/>
        </w:rPr>
        <w:t xml:space="preserve">Išsami informacija apie šį </w:t>
      </w:r>
      <w:r w:rsidRPr="00903EA0">
        <w:rPr>
          <w:szCs w:val="24"/>
          <w:lang w:val="lt-LT"/>
        </w:rPr>
        <w:t>vaistą</w:t>
      </w:r>
      <w:r w:rsidRPr="00903EA0">
        <w:rPr>
          <w:lang w:val="lt-LT"/>
        </w:rPr>
        <w:t xml:space="preserve"> pateikiama Valstybinės vaistų kontrolės tarnybos prie Lietuvos Respublikos sveikatos apsaugos ministerijos tinklalapyje</w:t>
      </w:r>
      <w:r w:rsidRPr="00903EA0">
        <w:rPr>
          <w:i/>
          <w:szCs w:val="24"/>
          <w:lang w:val="lt-LT"/>
        </w:rPr>
        <w:t xml:space="preserve"> </w:t>
      </w:r>
      <w:hyperlink r:id="rId12" w:history="1">
        <w:r w:rsidRPr="00903EA0">
          <w:rPr>
            <w:rFonts w:eastAsia="SimSun"/>
            <w:color w:val="0000FF"/>
            <w:u w:val="single"/>
            <w:lang w:val="lt-LT"/>
          </w:rPr>
          <w:t>http://www.vvkt.lt/</w:t>
        </w:r>
      </w:hyperlink>
      <w:r w:rsidRPr="00903EA0">
        <w:rPr>
          <w:lang w:val="lt-LT"/>
        </w:rPr>
        <w:t>.</w:t>
      </w:r>
      <w:r w:rsidRPr="00AA6DA6">
        <w:rPr>
          <w:lang w:val="lt-LT"/>
        </w:rPr>
        <w:br w:type="page"/>
      </w:r>
    </w:p>
    <w:p w14:paraId="59318F36" w14:textId="77777777" w:rsidR="000A79DC" w:rsidRPr="00AA6DA6" w:rsidRDefault="000A79DC"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5D4FE74D" w14:textId="77777777" w:rsidR="00F34163" w:rsidRPr="00AA6DA6"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5D696943" w14:textId="77777777" w:rsidR="00F34163" w:rsidRPr="00AA6DA6" w:rsidRDefault="00F34163" w:rsidP="00F34163">
      <w:pPr>
        <w:rPr>
          <w:noProof/>
          <w:szCs w:val="24"/>
          <w:lang w:val="lt-LT"/>
        </w:rPr>
      </w:pPr>
    </w:p>
    <w:p w14:paraId="2FF80595" w14:textId="77777777" w:rsidR="00F34163" w:rsidRPr="00AA6DA6" w:rsidRDefault="00F34163" w:rsidP="00F34163">
      <w:pPr>
        <w:rPr>
          <w:noProof/>
          <w:szCs w:val="24"/>
          <w:lang w:val="lt-LT"/>
        </w:rPr>
      </w:pPr>
    </w:p>
    <w:p w14:paraId="58FB0197" w14:textId="77777777" w:rsidR="00F34163" w:rsidRPr="00AA6DA6" w:rsidRDefault="00F34163" w:rsidP="00F34163">
      <w:pPr>
        <w:rPr>
          <w:noProof/>
          <w:szCs w:val="24"/>
          <w:lang w:val="lt-LT"/>
        </w:rPr>
      </w:pPr>
    </w:p>
    <w:p w14:paraId="3078DD3E" w14:textId="77777777" w:rsidR="00F34163" w:rsidRPr="00AA6DA6" w:rsidRDefault="00F34163" w:rsidP="00F34163">
      <w:pPr>
        <w:rPr>
          <w:noProof/>
          <w:szCs w:val="24"/>
          <w:lang w:val="lt-LT"/>
        </w:rPr>
      </w:pPr>
    </w:p>
    <w:p w14:paraId="27CC4FC5" w14:textId="77777777" w:rsidR="00F34163" w:rsidRPr="00AA6DA6" w:rsidRDefault="00F34163" w:rsidP="00F34163">
      <w:pPr>
        <w:rPr>
          <w:noProof/>
          <w:szCs w:val="24"/>
          <w:lang w:val="lt-LT"/>
        </w:rPr>
      </w:pPr>
    </w:p>
    <w:p w14:paraId="641CED8A" w14:textId="77777777" w:rsidR="00F34163" w:rsidRPr="00AA6DA6" w:rsidRDefault="00F34163" w:rsidP="00F34163">
      <w:pPr>
        <w:rPr>
          <w:noProof/>
          <w:szCs w:val="24"/>
          <w:lang w:val="lt-LT"/>
        </w:rPr>
      </w:pPr>
    </w:p>
    <w:p w14:paraId="44D1B115" w14:textId="77777777" w:rsidR="00F34163" w:rsidRPr="00AA6DA6" w:rsidRDefault="00F34163" w:rsidP="00F34163">
      <w:pPr>
        <w:rPr>
          <w:noProof/>
          <w:szCs w:val="24"/>
          <w:lang w:val="lt-LT"/>
        </w:rPr>
      </w:pPr>
    </w:p>
    <w:p w14:paraId="3B834653" w14:textId="77777777" w:rsidR="00F34163" w:rsidRPr="00AA6DA6" w:rsidRDefault="00F34163" w:rsidP="00F34163">
      <w:pPr>
        <w:rPr>
          <w:noProof/>
          <w:szCs w:val="24"/>
          <w:lang w:val="lt-LT"/>
        </w:rPr>
      </w:pPr>
    </w:p>
    <w:p w14:paraId="362DB3DF" w14:textId="77777777" w:rsidR="00F34163" w:rsidRPr="00AA6DA6" w:rsidRDefault="00F34163" w:rsidP="00F34163">
      <w:pPr>
        <w:rPr>
          <w:noProof/>
          <w:szCs w:val="24"/>
          <w:lang w:val="lt-LT"/>
        </w:rPr>
      </w:pPr>
    </w:p>
    <w:p w14:paraId="125A4410" w14:textId="77777777" w:rsidR="00F34163" w:rsidRPr="00AA6DA6" w:rsidRDefault="00F34163" w:rsidP="00F34163">
      <w:pPr>
        <w:rPr>
          <w:noProof/>
          <w:szCs w:val="24"/>
          <w:lang w:val="lt-LT"/>
        </w:rPr>
      </w:pPr>
    </w:p>
    <w:p w14:paraId="2BF1C952" w14:textId="77777777" w:rsidR="00F34163" w:rsidRPr="00AA6DA6" w:rsidRDefault="00F34163" w:rsidP="00F34163">
      <w:pPr>
        <w:rPr>
          <w:noProof/>
          <w:szCs w:val="24"/>
          <w:lang w:val="lt-LT"/>
        </w:rPr>
      </w:pPr>
    </w:p>
    <w:p w14:paraId="75C50868" w14:textId="77777777" w:rsidR="00F34163" w:rsidRPr="00AA6DA6" w:rsidRDefault="00F34163" w:rsidP="00F34163">
      <w:pPr>
        <w:rPr>
          <w:noProof/>
          <w:szCs w:val="24"/>
          <w:lang w:val="lt-LT"/>
        </w:rPr>
      </w:pPr>
    </w:p>
    <w:p w14:paraId="22E071C6" w14:textId="77777777" w:rsidR="00F34163" w:rsidRPr="00AA6DA6" w:rsidRDefault="00F34163" w:rsidP="00F34163">
      <w:pPr>
        <w:rPr>
          <w:noProof/>
          <w:szCs w:val="24"/>
          <w:lang w:val="lt-LT"/>
        </w:rPr>
      </w:pPr>
    </w:p>
    <w:p w14:paraId="1779734D" w14:textId="77777777" w:rsidR="00F34163" w:rsidRPr="00AA6DA6" w:rsidRDefault="00F34163" w:rsidP="00F34163">
      <w:pPr>
        <w:rPr>
          <w:noProof/>
          <w:szCs w:val="24"/>
          <w:lang w:val="lt-LT"/>
        </w:rPr>
      </w:pPr>
    </w:p>
    <w:p w14:paraId="2949178F" w14:textId="77777777" w:rsidR="00F34163" w:rsidRPr="00AA6DA6" w:rsidRDefault="00F34163" w:rsidP="00F34163">
      <w:pPr>
        <w:rPr>
          <w:noProof/>
          <w:szCs w:val="24"/>
          <w:lang w:val="lt-LT"/>
        </w:rPr>
      </w:pPr>
    </w:p>
    <w:p w14:paraId="74198078" w14:textId="77777777" w:rsidR="00F34163" w:rsidRPr="00AA6DA6" w:rsidRDefault="00F34163" w:rsidP="00F34163">
      <w:pPr>
        <w:rPr>
          <w:noProof/>
          <w:szCs w:val="24"/>
          <w:lang w:val="lt-LT"/>
        </w:rPr>
      </w:pPr>
    </w:p>
    <w:p w14:paraId="11626C4A" w14:textId="77777777" w:rsidR="00F34163" w:rsidRDefault="00F34163" w:rsidP="00F34163">
      <w:pPr>
        <w:rPr>
          <w:noProof/>
          <w:szCs w:val="24"/>
          <w:lang w:val="lt-LT"/>
        </w:rPr>
      </w:pPr>
    </w:p>
    <w:p w14:paraId="07E10D8E" w14:textId="77777777" w:rsidR="008F4E62" w:rsidRDefault="008F4E62" w:rsidP="00F34163">
      <w:pPr>
        <w:rPr>
          <w:noProof/>
          <w:szCs w:val="24"/>
          <w:lang w:val="lt-LT"/>
        </w:rPr>
      </w:pPr>
    </w:p>
    <w:p w14:paraId="5FD1BCAD" w14:textId="77777777" w:rsidR="008F4E62" w:rsidRDefault="008F4E62" w:rsidP="00F34163">
      <w:pPr>
        <w:rPr>
          <w:noProof/>
          <w:szCs w:val="24"/>
          <w:lang w:val="lt-LT"/>
        </w:rPr>
      </w:pPr>
    </w:p>
    <w:p w14:paraId="0C402C9E" w14:textId="77777777" w:rsidR="008F4E62" w:rsidRPr="00AA6DA6" w:rsidRDefault="008F4E62" w:rsidP="00F34163">
      <w:pPr>
        <w:rPr>
          <w:noProof/>
          <w:szCs w:val="24"/>
          <w:lang w:val="lt-LT"/>
        </w:rPr>
      </w:pPr>
    </w:p>
    <w:p w14:paraId="14FC4EDE" w14:textId="77777777" w:rsidR="00F34163" w:rsidRPr="00525573" w:rsidRDefault="00F34163" w:rsidP="00525573">
      <w:pPr>
        <w:pStyle w:val="Antrat2"/>
        <w:spacing w:before="0" w:after="0" w:line="240" w:lineRule="auto"/>
        <w:jc w:val="center"/>
        <w:rPr>
          <w:rFonts w:ascii="Times New Roman" w:hAnsi="Times New Roman"/>
          <w:i w:val="0"/>
          <w:sz w:val="22"/>
          <w:lang w:val="lt-LT"/>
        </w:rPr>
      </w:pPr>
      <w:r w:rsidRPr="00525573">
        <w:rPr>
          <w:rFonts w:ascii="Times New Roman" w:hAnsi="Times New Roman"/>
          <w:i w:val="0"/>
          <w:sz w:val="22"/>
          <w:lang w:val="lt-LT"/>
        </w:rPr>
        <w:t>II PRIEDAS</w:t>
      </w:r>
    </w:p>
    <w:p w14:paraId="2E6A473B" w14:textId="77777777" w:rsidR="00F34163" w:rsidRPr="00AA6DA6" w:rsidRDefault="00F34163" w:rsidP="00F34163">
      <w:pPr>
        <w:ind w:left="1701" w:right="1416" w:hanging="567"/>
        <w:rPr>
          <w:lang w:val="lt-LT"/>
        </w:rPr>
      </w:pPr>
    </w:p>
    <w:p w14:paraId="3E3B7F32" w14:textId="77777777" w:rsidR="00F34163" w:rsidRPr="00AA6DA6" w:rsidRDefault="00CE6EC2" w:rsidP="00F34163">
      <w:pPr>
        <w:jc w:val="center"/>
        <w:rPr>
          <w:i/>
          <w:lang w:val="lt-LT"/>
        </w:rPr>
      </w:pPr>
      <w:r w:rsidRPr="00AA6DA6">
        <w:rPr>
          <w:b/>
          <w:lang w:val="lt-LT"/>
        </w:rPr>
        <w:t xml:space="preserve">REGISTRACIJOS </w:t>
      </w:r>
      <w:r w:rsidR="00F34163" w:rsidRPr="00AA6DA6">
        <w:rPr>
          <w:b/>
          <w:lang w:val="lt-LT"/>
        </w:rPr>
        <w:t>SĄLYGOS</w:t>
      </w:r>
    </w:p>
    <w:p w14:paraId="0B8B7610" w14:textId="77777777" w:rsidR="00F34163" w:rsidRPr="00AA6DA6" w:rsidRDefault="00F34163" w:rsidP="00F34163">
      <w:pPr>
        <w:rPr>
          <w:lang w:val="lt-LT"/>
        </w:rPr>
      </w:pPr>
    </w:p>
    <w:p w14:paraId="003CEF93" w14:textId="77777777" w:rsidR="00F34163" w:rsidRPr="00AA6DA6" w:rsidRDefault="00F34163" w:rsidP="00F34163">
      <w:pPr>
        <w:tabs>
          <w:tab w:val="clear" w:pos="567"/>
          <w:tab w:val="left" w:pos="1701"/>
        </w:tabs>
        <w:ind w:left="1701" w:right="567" w:hanging="567"/>
        <w:rPr>
          <w:b/>
          <w:noProof/>
          <w:szCs w:val="24"/>
          <w:lang w:val="lt-LT"/>
        </w:rPr>
      </w:pPr>
      <w:r w:rsidRPr="00AA6DA6">
        <w:rPr>
          <w:b/>
          <w:noProof/>
          <w:szCs w:val="24"/>
          <w:lang w:val="lt-LT"/>
        </w:rPr>
        <w:t>A.</w:t>
      </w:r>
      <w:r w:rsidRPr="00AA6DA6">
        <w:rPr>
          <w:b/>
          <w:noProof/>
          <w:szCs w:val="24"/>
          <w:lang w:val="lt-LT"/>
        </w:rPr>
        <w:tab/>
        <w:t>GAMINTOJAS (-AI), ATSAKINGAS (-I) UŽ SERIJŲ IŠLEIDIMĄ</w:t>
      </w:r>
    </w:p>
    <w:p w14:paraId="3CBF90E0" w14:textId="77777777" w:rsidR="00F34163" w:rsidRPr="00AA6DA6" w:rsidRDefault="00F34163" w:rsidP="00F34163">
      <w:pPr>
        <w:tabs>
          <w:tab w:val="clear" w:pos="567"/>
          <w:tab w:val="left" w:pos="1701"/>
        </w:tabs>
        <w:ind w:left="567" w:right="567" w:hanging="567"/>
        <w:rPr>
          <w:noProof/>
          <w:szCs w:val="24"/>
          <w:lang w:val="lt-LT"/>
        </w:rPr>
      </w:pPr>
    </w:p>
    <w:p w14:paraId="1C25BD3E" w14:textId="77777777" w:rsidR="00F34163" w:rsidRPr="00AA6DA6" w:rsidRDefault="00F34163" w:rsidP="00F34163">
      <w:pPr>
        <w:tabs>
          <w:tab w:val="clear" w:pos="567"/>
          <w:tab w:val="left" w:pos="1701"/>
        </w:tabs>
        <w:ind w:left="1701" w:right="567" w:hanging="567"/>
        <w:rPr>
          <w:b/>
          <w:lang w:val="lt-LT"/>
        </w:rPr>
      </w:pPr>
      <w:r w:rsidRPr="00AA6DA6">
        <w:rPr>
          <w:b/>
          <w:lang w:val="lt-LT"/>
        </w:rPr>
        <w:t>B.</w:t>
      </w:r>
      <w:r w:rsidRPr="00AA6DA6">
        <w:rPr>
          <w:b/>
          <w:lang w:val="lt-LT"/>
        </w:rPr>
        <w:tab/>
        <w:t>TIEKIMO IR VARTOJIMO SĄLYGOS AR APRIBOJIMAI</w:t>
      </w:r>
    </w:p>
    <w:p w14:paraId="6ED9A98B" w14:textId="77777777" w:rsidR="00F34163" w:rsidRPr="00AA6DA6" w:rsidRDefault="00F34163" w:rsidP="00F34163">
      <w:pPr>
        <w:tabs>
          <w:tab w:val="clear" w:pos="567"/>
          <w:tab w:val="left" w:pos="1701"/>
        </w:tabs>
        <w:ind w:left="567" w:right="567" w:hanging="567"/>
        <w:rPr>
          <w:lang w:val="lt-LT"/>
        </w:rPr>
      </w:pPr>
    </w:p>
    <w:p w14:paraId="2F4A3847" w14:textId="77777777" w:rsidR="00F34163" w:rsidRPr="00AA6DA6" w:rsidRDefault="00F34163" w:rsidP="00F34163">
      <w:pPr>
        <w:tabs>
          <w:tab w:val="clear" w:pos="567"/>
          <w:tab w:val="left" w:pos="1701"/>
        </w:tabs>
        <w:ind w:left="1701" w:right="567" w:hanging="567"/>
        <w:rPr>
          <w:b/>
          <w:lang w:val="lt-LT"/>
        </w:rPr>
      </w:pPr>
      <w:r w:rsidRPr="00AA6DA6">
        <w:rPr>
          <w:b/>
          <w:lang w:val="lt-LT"/>
        </w:rPr>
        <w:t>C.</w:t>
      </w:r>
      <w:r w:rsidRPr="00AA6DA6">
        <w:rPr>
          <w:b/>
          <w:lang w:val="lt-LT"/>
        </w:rPr>
        <w:tab/>
        <w:t xml:space="preserve">KITOS SĄLYGOS IR REIKALAVIMAI </w:t>
      </w:r>
      <w:r w:rsidR="00CE6EC2" w:rsidRPr="00AA6DA6">
        <w:rPr>
          <w:b/>
          <w:lang w:val="lt-LT"/>
        </w:rPr>
        <w:t>REGISTRUOTOJUI</w:t>
      </w:r>
      <w:r w:rsidRPr="00AA6DA6">
        <w:rPr>
          <w:b/>
          <w:lang w:val="lt-LT"/>
        </w:rPr>
        <w:t xml:space="preserve"> </w:t>
      </w:r>
    </w:p>
    <w:p w14:paraId="4D5DBC28" w14:textId="77777777" w:rsidR="00F34163" w:rsidRPr="00AA6DA6" w:rsidRDefault="00F34163" w:rsidP="00F34163">
      <w:pPr>
        <w:tabs>
          <w:tab w:val="clear" w:pos="567"/>
          <w:tab w:val="left" w:pos="1701"/>
        </w:tabs>
        <w:ind w:left="1701" w:right="567" w:hanging="567"/>
        <w:rPr>
          <w:b/>
          <w:lang w:val="lt-LT"/>
        </w:rPr>
      </w:pPr>
    </w:p>
    <w:p w14:paraId="2008257F" w14:textId="77777777" w:rsidR="00F34163" w:rsidRPr="00AA6DA6" w:rsidRDefault="00F34163" w:rsidP="00F34163">
      <w:pPr>
        <w:tabs>
          <w:tab w:val="clear" w:pos="567"/>
          <w:tab w:val="left" w:pos="1701"/>
        </w:tabs>
        <w:ind w:left="1701" w:right="567" w:hanging="567"/>
        <w:rPr>
          <w:b/>
          <w:lang w:val="lt-LT"/>
        </w:rPr>
      </w:pPr>
      <w:r w:rsidRPr="00AA6DA6">
        <w:rPr>
          <w:b/>
          <w:lang w:val="lt-LT"/>
        </w:rPr>
        <w:t>D.</w:t>
      </w:r>
      <w:r w:rsidRPr="00AA6DA6">
        <w:rPr>
          <w:b/>
          <w:lang w:val="lt-LT"/>
        </w:rPr>
        <w:tab/>
      </w:r>
      <w:r w:rsidRPr="00AA6DA6">
        <w:rPr>
          <w:b/>
          <w:caps/>
          <w:noProof/>
          <w:szCs w:val="24"/>
          <w:lang w:val="lt-LT"/>
        </w:rPr>
        <w:t>SĄLYGOS AR APRIBOJIMAI SAUGIAM IR VEIKSMINGAM VAISTINIO PREPARATO VARTOJIMUI UŽTIKRINTI</w:t>
      </w:r>
    </w:p>
    <w:p w14:paraId="7393403E" w14:textId="77777777" w:rsidR="00F34163" w:rsidRPr="00AA6DA6" w:rsidRDefault="00F34163" w:rsidP="00F34163">
      <w:pPr>
        <w:tabs>
          <w:tab w:val="clear" w:pos="567"/>
          <w:tab w:val="left" w:pos="1701"/>
        </w:tabs>
        <w:ind w:left="1701" w:right="567" w:hanging="567"/>
        <w:rPr>
          <w:b/>
          <w:lang w:val="lt-LT"/>
        </w:rPr>
      </w:pPr>
    </w:p>
    <w:p w14:paraId="731472D2" w14:textId="77777777" w:rsidR="00F34163" w:rsidRPr="00AA6DA6" w:rsidRDefault="00F34163" w:rsidP="00F34163">
      <w:pPr>
        <w:ind w:left="567" w:hanging="567"/>
        <w:rPr>
          <w:lang w:val="lt-LT"/>
        </w:rPr>
      </w:pPr>
    </w:p>
    <w:p w14:paraId="7285DC7F" w14:textId="77777777" w:rsidR="00F34163" w:rsidRPr="00AA6DA6" w:rsidRDefault="00F34163" w:rsidP="00F34163">
      <w:pPr>
        <w:ind w:right="-1"/>
        <w:rPr>
          <w:lang w:val="lt-LT"/>
        </w:rPr>
      </w:pPr>
    </w:p>
    <w:p w14:paraId="1468D7DF" w14:textId="77777777" w:rsidR="00F34163" w:rsidRPr="00AA6DA6" w:rsidRDefault="00F34163" w:rsidP="00F34163">
      <w:pPr>
        <w:ind w:left="567" w:hanging="567"/>
        <w:rPr>
          <w:b/>
          <w:szCs w:val="24"/>
          <w:lang w:val="lt-LT"/>
        </w:rPr>
      </w:pPr>
      <w:r w:rsidRPr="00AA6DA6">
        <w:rPr>
          <w:lang w:val="lt-LT"/>
        </w:rPr>
        <w:br w:type="page"/>
      </w:r>
      <w:r w:rsidRPr="00AA6DA6">
        <w:rPr>
          <w:b/>
          <w:lang w:val="lt-LT"/>
        </w:rPr>
        <w:lastRenderedPageBreak/>
        <w:t>A.</w:t>
      </w:r>
      <w:r w:rsidRPr="00AA6DA6">
        <w:rPr>
          <w:b/>
          <w:szCs w:val="24"/>
          <w:lang w:val="lt-LT"/>
        </w:rPr>
        <w:tab/>
      </w:r>
      <w:r w:rsidRPr="00AA6DA6">
        <w:rPr>
          <w:b/>
          <w:lang w:val="lt-LT"/>
        </w:rPr>
        <w:t>GAMINTOJAS (-AI), ATSAKINGAS (-I) UŽ SERIJŲ IŠLEIDIMĄ</w:t>
      </w:r>
    </w:p>
    <w:p w14:paraId="152E3080" w14:textId="77777777" w:rsidR="00F34163" w:rsidRPr="00AA6DA6" w:rsidRDefault="00F34163" w:rsidP="00F34163">
      <w:pPr>
        <w:rPr>
          <w:szCs w:val="24"/>
          <w:lang w:val="lt-LT"/>
        </w:rPr>
      </w:pPr>
    </w:p>
    <w:p w14:paraId="2807519A" w14:textId="77777777" w:rsidR="00F34163" w:rsidRPr="00AA6DA6" w:rsidRDefault="007B0637" w:rsidP="00F34163">
      <w:pPr>
        <w:rPr>
          <w:szCs w:val="24"/>
          <w:lang w:val="lt-LT"/>
        </w:rPr>
      </w:pPr>
      <w:r w:rsidRPr="00AA6DA6">
        <w:rPr>
          <w:noProof/>
          <w:szCs w:val="24"/>
          <w:u w:val="single"/>
          <w:lang w:val="lt-LT"/>
        </w:rPr>
        <w:t>Gamintoj</w:t>
      </w:r>
      <w:r w:rsidR="008F4E62">
        <w:rPr>
          <w:noProof/>
          <w:szCs w:val="24"/>
          <w:u w:val="single"/>
          <w:lang w:val="lt-LT"/>
        </w:rPr>
        <w:t>o</w:t>
      </w:r>
      <w:r w:rsidRPr="00AA6DA6">
        <w:rPr>
          <w:noProof/>
          <w:szCs w:val="24"/>
          <w:u w:val="single"/>
          <w:lang w:val="lt-LT"/>
        </w:rPr>
        <w:t>, atsaking</w:t>
      </w:r>
      <w:r w:rsidR="008F4E62">
        <w:rPr>
          <w:noProof/>
          <w:szCs w:val="24"/>
          <w:u w:val="single"/>
          <w:lang w:val="lt-LT"/>
        </w:rPr>
        <w:t>o</w:t>
      </w:r>
      <w:r w:rsidRPr="00AA6DA6">
        <w:rPr>
          <w:noProof/>
          <w:szCs w:val="24"/>
          <w:u w:val="single"/>
          <w:lang w:val="lt-LT"/>
        </w:rPr>
        <w:t xml:space="preserve"> už serijų išleidimą, pavadinima</w:t>
      </w:r>
      <w:r w:rsidR="008F4E62">
        <w:rPr>
          <w:noProof/>
          <w:szCs w:val="24"/>
          <w:u w:val="single"/>
          <w:lang w:val="lt-LT"/>
        </w:rPr>
        <w:t>s</w:t>
      </w:r>
      <w:r w:rsidRPr="00AA6DA6">
        <w:rPr>
          <w:noProof/>
          <w:szCs w:val="24"/>
          <w:u w:val="single"/>
          <w:lang w:val="lt-LT"/>
        </w:rPr>
        <w:t xml:space="preserve"> ir adresa</w:t>
      </w:r>
      <w:r w:rsidR="008F4E62">
        <w:rPr>
          <w:noProof/>
          <w:szCs w:val="24"/>
          <w:u w:val="single"/>
          <w:lang w:val="lt-LT"/>
        </w:rPr>
        <w:t>s:</w:t>
      </w:r>
    </w:p>
    <w:p w14:paraId="3BD25624" w14:textId="77777777" w:rsidR="007B0637" w:rsidRPr="003E6E5F" w:rsidRDefault="007B0637" w:rsidP="007B0637">
      <w:pPr>
        <w:spacing w:line="240" w:lineRule="auto"/>
        <w:jc w:val="both"/>
        <w:rPr>
          <w:rFonts w:eastAsia="SimSun"/>
          <w:szCs w:val="24"/>
          <w:lang w:val="lt-LT" w:eastAsia="zh-CN"/>
        </w:rPr>
      </w:pPr>
    </w:p>
    <w:p w14:paraId="0F3F6AB6" w14:textId="77777777" w:rsidR="007B0637" w:rsidRPr="00AA6DA6" w:rsidRDefault="007B0637" w:rsidP="007B0637">
      <w:pPr>
        <w:spacing w:line="240" w:lineRule="auto"/>
        <w:jc w:val="both"/>
        <w:rPr>
          <w:szCs w:val="24"/>
          <w:lang w:val="lt-LT"/>
        </w:rPr>
      </w:pPr>
      <w:proofErr w:type="spellStart"/>
      <w:r w:rsidRPr="00AA6DA6">
        <w:rPr>
          <w:szCs w:val="24"/>
          <w:lang w:val="lt-LT"/>
        </w:rPr>
        <w:t>Seacross</w:t>
      </w:r>
      <w:proofErr w:type="spellEnd"/>
      <w:r w:rsidRPr="00AA6DA6">
        <w:rPr>
          <w:szCs w:val="24"/>
          <w:lang w:val="lt-LT"/>
        </w:rPr>
        <w:t xml:space="preserve"> Pharma (</w:t>
      </w:r>
      <w:proofErr w:type="spellStart"/>
      <w:r w:rsidRPr="00AA6DA6">
        <w:rPr>
          <w:szCs w:val="24"/>
          <w:lang w:val="lt-LT"/>
        </w:rPr>
        <w:t>Europe</w:t>
      </w:r>
      <w:proofErr w:type="spellEnd"/>
      <w:r w:rsidRPr="00AA6DA6">
        <w:rPr>
          <w:szCs w:val="24"/>
          <w:lang w:val="lt-LT"/>
        </w:rPr>
        <w:t xml:space="preserve">) </w:t>
      </w:r>
      <w:proofErr w:type="spellStart"/>
      <w:r w:rsidRPr="00AA6DA6">
        <w:rPr>
          <w:szCs w:val="24"/>
          <w:lang w:val="lt-LT"/>
        </w:rPr>
        <w:t>Limited</w:t>
      </w:r>
      <w:proofErr w:type="spellEnd"/>
      <w:r w:rsidRPr="00AA6DA6">
        <w:rPr>
          <w:szCs w:val="24"/>
          <w:lang w:val="lt-LT"/>
        </w:rPr>
        <w:t xml:space="preserve"> </w:t>
      </w:r>
    </w:p>
    <w:p w14:paraId="073CD6CA" w14:textId="77777777" w:rsidR="00275F4A" w:rsidRPr="00AA6DA6" w:rsidRDefault="00275F4A" w:rsidP="00275F4A">
      <w:pPr>
        <w:numPr>
          <w:ilvl w:val="12"/>
          <w:numId w:val="0"/>
        </w:numPr>
        <w:tabs>
          <w:tab w:val="clear" w:pos="567"/>
        </w:tabs>
        <w:spacing w:line="240" w:lineRule="auto"/>
        <w:ind w:right="-2"/>
        <w:rPr>
          <w:rFonts w:eastAsia="SimSun"/>
          <w:noProof/>
          <w:szCs w:val="22"/>
          <w:lang w:val="lt-LT" w:eastAsia="zh-CN"/>
        </w:rPr>
      </w:pPr>
      <w:r>
        <w:rPr>
          <w:rFonts w:eastAsia="SimSun"/>
          <w:noProof/>
          <w:szCs w:val="22"/>
          <w:lang w:val="lt-LT" w:eastAsia="zh-CN"/>
        </w:rPr>
        <w:t>POD 13, The Old Station House</w:t>
      </w:r>
    </w:p>
    <w:p w14:paraId="4408AC25" w14:textId="77777777" w:rsidR="00275F4A" w:rsidRPr="00AA6DA6" w:rsidRDefault="00275F4A" w:rsidP="00275F4A">
      <w:pPr>
        <w:numPr>
          <w:ilvl w:val="12"/>
          <w:numId w:val="0"/>
        </w:numPr>
        <w:tabs>
          <w:tab w:val="clear" w:pos="567"/>
        </w:tabs>
        <w:spacing w:line="240" w:lineRule="auto"/>
        <w:ind w:right="-2"/>
        <w:rPr>
          <w:rFonts w:eastAsia="SimSun"/>
          <w:noProof/>
          <w:szCs w:val="22"/>
          <w:lang w:val="lt-LT" w:eastAsia="zh-CN"/>
        </w:rPr>
      </w:pPr>
      <w:r>
        <w:rPr>
          <w:rFonts w:eastAsia="SimSun"/>
          <w:noProof/>
          <w:szCs w:val="22"/>
          <w:lang w:val="lt-LT" w:eastAsia="zh-CN"/>
        </w:rPr>
        <w:t>15A Main Street, Blackrock</w:t>
      </w:r>
    </w:p>
    <w:p w14:paraId="1BC0DA17" w14:textId="77CFDECE" w:rsidR="00275F4A" w:rsidRPr="00AA6DA6" w:rsidRDefault="00275F4A" w:rsidP="00275F4A">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 xml:space="preserve">Dublin, </w:t>
      </w:r>
      <w:r>
        <w:rPr>
          <w:rFonts w:eastAsia="SimSun"/>
          <w:noProof/>
          <w:szCs w:val="22"/>
          <w:lang w:val="lt-LT" w:eastAsia="zh-CN"/>
        </w:rPr>
        <w:t>A94</w:t>
      </w:r>
      <w:r w:rsidRPr="00AA6DA6">
        <w:rPr>
          <w:rFonts w:eastAsia="SimSun"/>
          <w:noProof/>
          <w:szCs w:val="22"/>
          <w:lang w:val="lt-LT" w:eastAsia="zh-CN"/>
        </w:rPr>
        <w:t xml:space="preserve"> </w:t>
      </w:r>
      <w:r>
        <w:rPr>
          <w:rFonts w:eastAsia="SimSun"/>
          <w:noProof/>
          <w:szCs w:val="22"/>
          <w:lang w:val="lt-LT" w:eastAsia="zh-CN"/>
        </w:rPr>
        <w:t>T8P8</w:t>
      </w:r>
      <w:r w:rsidRPr="00AA6DA6">
        <w:rPr>
          <w:rFonts w:eastAsia="SimSun"/>
          <w:noProof/>
          <w:szCs w:val="22"/>
          <w:lang w:val="lt-LT" w:eastAsia="zh-CN"/>
        </w:rPr>
        <w:t xml:space="preserve"> </w:t>
      </w:r>
    </w:p>
    <w:p w14:paraId="13E9C5BD" w14:textId="77777777" w:rsidR="00F34163" w:rsidRPr="00AA6DA6" w:rsidRDefault="007B0637" w:rsidP="007B0637">
      <w:pPr>
        <w:spacing w:line="240" w:lineRule="auto"/>
        <w:jc w:val="both"/>
        <w:rPr>
          <w:szCs w:val="24"/>
          <w:lang w:val="lt-LT"/>
        </w:rPr>
      </w:pPr>
      <w:r w:rsidRPr="00AA6DA6">
        <w:rPr>
          <w:szCs w:val="24"/>
          <w:lang w:val="lt-LT"/>
        </w:rPr>
        <w:t>Airija</w:t>
      </w:r>
    </w:p>
    <w:p w14:paraId="0A53AD51" w14:textId="77777777" w:rsidR="00F34163" w:rsidRPr="00AA6DA6" w:rsidRDefault="00F34163" w:rsidP="00F34163">
      <w:pPr>
        <w:rPr>
          <w:szCs w:val="24"/>
          <w:lang w:val="lt-LT"/>
        </w:rPr>
      </w:pPr>
    </w:p>
    <w:p w14:paraId="472CC51B" w14:textId="77777777" w:rsidR="00F34163" w:rsidRPr="00AA6DA6" w:rsidRDefault="00F34163" w:rsidP="00F34163">
      <w:pPr>
        <w:rPr>
          <w:szCs w:val="24"/>
          <w:lang w:val="lt-LT"/>
        </w:rPr>
      </w:pPr>
    </w:p>
    <w:p w14:paraId="1B927DFE" w14:textId="77777777" w:rsidR="00F34163" w:rsidRPr="00AA6DA6" w:rsidRDefault="00F34163" w:rsidP="00F34163">
      <w:pPr>
        <w:spacing w:line="240" w:lineRule="auto"/>
        <w:ind w:left="567" w:hanging="567"/>
        <w:rPr>
          <w:szCs w:val="24"/>
          <w:lang w:val="lt-LT"/>
        </w:rPr>
      </w:pPr>
      <w:r w:rsidRPr="00AA6DA6">
        <w:rPr>
          <w:b/>
          <w:noProof/>
          <w:szCs w:val="24"/>
          <w:lang w:val="lt-LT"/>
        </w:rPr>
        <w:t>B.</w:t>
      </w:r>
      <w:r w:rsidRPr="00AA6DA6">
        <w:rPr>
          <w:b/>
          <w:szCs w:val="24"/>
          <w:lang w:val="lt-LT"/>
        </w:rPr>
        <w:tab/>
      </w:r>
      <w:r w:rsidRPr="00AA6DA6">
        <w:rPr>
          <w:b/>
          <w:noProof/>
          <w:szCs w:val="24"/>
          <w:lang w:val="lt-LT"/>
        </w:rPr>
        <w:t>TIEKIMO IR VARTOJIMO SĄLYGOS AR APRIBOJIMAI</w:t>
      </w:r>
    </w:p>
    <w:p w14:paraId="5DF8434D" w14:textId="77777777" w:rsidR="00F34163" w:rsidRPr="00AA6DA6" w:rsidRDefault="00F34163" w:rsidP="00F34163">
      <w:pPr>
        <w:rPr>
          <w:szCs w:val="24"/>
          <w:lang w:val="lt-LT"/>
        </w:rPr>
      </w:pPr>
    </w:p>
    <w:p w14:paraId="183ACC7F" w14:textId="77777777" w:rsidR="00F34163" w:rsidRPr="003E6E5F" w:rsidRDefault="00757932" w:rsidP="00F34163">
      <w:pPr>
        <w:rPr>
          <w:rFonts w:eastAsia="SimSun"/>
          <w:lang w:val="lt-LT" w:eastAsia="zh-CN"/>
        </w:rPr>
      </w:pPr>
      <w:r w:rsidRPr="00AA6DA6">
        <w:rPr>
          <w:lang w:val="lt-LT"/>
        </w:rPr>
        <w:t>Pagal specialų receptą įsigyjamas vaistinis preparatas.</w:t>
      </w:r>
    </w:p>
    <w:p w14:paraId="22C3F0B7" w14:textId="77777777" w:rsidR="00757932" w:rsidRPr="003E6E5F" w:rsidRDefault="00757932" w:rsidP="00F34163">
      <w:pPr>
        <w:rPr>
          <w:rFonts w:eastAsia="SimSun"/>
          <w:szCs w:val="24"/>
          <w:lang w:val="lt-LT" w:eastAsia="zh-CN"/>
        </w:rPr>
      </w:pPr>
    </w:p>
    <w:p w14:paraId="51F66862" w14:textId="77777777" w:rsidR="00F34163" w:rsidRPr="00AA6DA6" w:rsidRDefault="00F34163" w:rsidP="00F34163">
      <w:pPr>
        <w:numPr>
          <w:ilvl w:val="12"/>
          <w:numId w:val="0"/>
        </w:numPr>
        <w:rPr>
          <w:noProof/>
          <w:szCs w:val="24"/>
          <w:lang w:val="lt-LT"/>
        </w:rPr>
      </w:pPr>
    </w:p>
    <w:p w14:paraId="750F5183" w14:textId="77777777" w:rsidR="00F34163" w:rsidRPr="003E6E5F" w:rsidRDefault="00F34163" w:rsidP="00F34163">
      <w:pPr>
        <w:rPr>
          <w:rFonts w:eastAsia="SimSun"/>
          <w:b/>
          <w:lang w:val="lt-LT" w:eastAsia="zh-CN"/>
        </w:rPr>
      </w:pPr>
      <w:r w:rsidRPr="00AA6DA6">
        <w:rPr>
          <w:b/>
          <w:lang w:val="lt-LT"/>
        </w:rPr>
        <w:t>C.</w:t>
      </w:r>
      <w:r w:rsidRPr="00AA6DA6">
        <w:rPr>
          <w:b/>
          <w:lang w:val="lt-LT"/>
        </w:rPr>
        <w:tab/>
      </w:r>
      <w:r w:rsidRPr="00AA6DA6">
        <w:rPr>
          <w:b/>
          <w:szCs w:val="24"/>
          <w:lang w:val="lt-LT"/>
        </w:rPr>
        <w:t xml:space="preserve">KITOS SĄLYGOS IR REIKALAVIMAI </w:t>
      </w:r>
      <w:r w:rsidR="00CE6EC2" w:rsidRPr="00AA6DA6">
        <w:rPr>
          <w:b/>
          <w:szCs w:val="24"/>
          <w:lang w:val="lt-LT"/>
        </w:rPr>
        <w:t>REGISTRUOTOJUI</w:t>
      </w:r>
    </w:p>
    <w:p w14:paraId="67B70D97" w14:textId="77777777" w:rsidR="00F34163" w:rsidRPr="00AA6DA6" w:rsidRDefault="00F34163" w:rsidP="00F34163">
      <w:pPr>
        <w:ind w:right="-1"/>
        <w:rPr>
          <w:i/>
          <w:u w:val="single"/>
          <w:lang w:val="lt-LT"/>
        </w:rPr>
      </w:pPr>
    </w:p>
    <w:p w14:paraId="7491558F" w14:textId="77777777" w:rsidR="00F34163" w:rsidRPr="00AA6DA6" w:rsidRDefault="00F34163" w:rsidP="00F34163">
      <w:pPr>
        <w:numPr>
          <w:ilvl w:val="0"/>
          <w:numId w:val="2"/>
        </w:numPr>
        <w:ind w:right="-1" w:hanging="720"/>
        <w:rPr>
          <w:b/>
          <w:szCs w:val="24"/>
          <w:lang w:val="lt-LT"/>
        </w:rPr>
      </w:pPr>
      <w:r w:rsidRPr="00AA6DA6">
        <w:rPr>
          <w:b/>
          <w:lang w:val="lt-LT"/>
        </w:rPr>
        <w:t>Periodiškai atnaujinami saugumo protokolai (PASP)</w:t>
      </w:r>
    </w:p>
    <w:p w14:paraId="068C4AE2" w14:textId="77777777" w:rsidR="00F34163" w:rsidRPr="00AA6DA6" w:rsidRDefault="00F34163" w:rsidP="00F34163">
      <w:pPr>
        <w:tabs>
          <w:tab w:val="left" w:pos="0"/>
        </w:tabs>
        <w:ind w:right="567"/>
        <w:rPr>
          <w:szCs w:val="24"/>
          <w:lang w:val="lt-LT"/>
        </w:rPr>
      </w:pPr>
    </w:p>
    <w:p w14:paraId="4F21845C" w14:textId="77777777" w:rsidR="00F34163" w:rsidRPr="00AA6DA6" w:rsidRDefault="00F34163" w:rsidP="00757932">
      <w:pPr>
        <w:tabs>
          <w:tab w:val="left" w:pos="0"/>
        </w:tabs>
        <w:rPr>
          <w:i/>
          <w:szCs w:val="24"/>
          <w:lang w:val="lt-LT"/>
        </w:rPr>
      </w:pPr>
      <w:r w:rsidRPr="00AA6DA6">
        <w:rPr>
          <w:noProof/>
          <w:szCs w:val="24"/>
          <w:lang w:val="lt-LT"/>
        </w:rPr>
        <w:t>R</w:t>
      </w:r>
      <w:r w:rsidR="00CE6EC2" w:rsidRPr="00AA6DA6">
        <w:rPr>
          <w:noProof/>
          <w:szCs w:val="24"/>
          <w:lang w:val="lt-LT"/>
        </w:rPr>
        <w:t xml:space="preserve">egistruotojas </w:t>
      </w:r>
      <w:r w:rsidRPr="00AA6DA6">
        <w:rPr>
          <w:noProof/>
          <w:szCs w:val="24"/>
          <w:lang w:val="lt-LT"/>
        </w:rPr>
        <w:t xml:space="preserve">šio vaistinio preparato periodiškai atnaujinamus saugumo protokolus teikia remdamasis Direktyvos 2001/83/EB 107c straipsnio 7 dalyje numatytame Sąjungos </w:t>
      </w:r>
      <w:r w:rsidRPr="00AA6DA6">
        <w:rPr>
          <w:szCs w:val="24"/>
          <w:lang w:val="lt-LT"/>
        </w:rPr>
        <w:t xml:space="preserve">referencinių </w:t>
      </w:r>
      <w:r w:rsidRPr="00AA6DA6">
        <w:rPr>
          <w:noProof/>
          <w:szCs w:val="24"/>
          <w:lang w:val="lt-LT"/>
        </w:rPr>
        <w:t>datų sąraše (</w:t>
      </w:r>
      <w:r w:rsidRPr="00AA6DA6">
        <w:rPr>
          <w:i/>
          <w:noProof/>
          <w:szCs w:val="24"/>
          <w:lang w:val="lt-LT"/>
        </w:rPr>
        <w:t>EURD</w:t>
      </w:r>
      <w:r w:rsidRPr="00AA6DA6">
        <w:rPr>
          <w:noProof/>
          <w:szCs w:val="24"/>
          <w:lang w:val="lt-LT"/>
        </w:rPr>
        <w:t xml:space="preserve"> sąraše), kuris skelbiamas Europos vaistų </w:t>
      </w:r>
      <w:r w:rsidRPr="00AA6DA6">
        <w:rPr>
          <w:szCs w:val="24"/>
          <w:lang w:val="lt-LT"/>
        </w:rPr>
        <w:t>tinklalapyje</w:t>
      </w:r>
      <w:r w:rsidRPr="00AA6DA6">
        <w:rPr>
          <w:noProof/>
          <w:szCs w:val="24"/>
          <w:lang w:val="lt-LT"/>
        </w:rPr>
        <w:t>, nustatytais reikalavimais.</w:t>
      </w:r>
    </w:p>
    <w:p w14:paraId="53DFA978" w14:textId="77777777" w:rsidR="00F34163" w:rsidRPr="00AA6DA6" w:rsidRDefault="00F34163" w:rsidP="00F34163">
      <w:pPr>
        <w:ind w:right="-1"/>
        <w:rPr>
          <w:i/>
          <w:noProof/>
          <w:szCs w:val="24"/>
          <w:u w:val="single"/>
          <w:lang w:val="lt-LT"/>
        </w:rPr>
      </w:pPr>
    </w:p>
    <w:p w14:paraId="46753796" w14:textId="77777777" w:rsidR="00F34163" w:rsidRPr="00AA6DA6" w:rsidRDefault="00F34163" w:rsidP="00F34163">
      <w:pPr>
        <w:ind w:right="-1"/>
        <w:rPr>
          <w:i/>
          <w:noProof/>
          <w:szCs w:val="24"/>
          <w:u w:val="single"/>
          <w:lang w:val="lt-LT"/>
        </w:rPr>
      </w:pPr>
    </w:p>
    <w:p w14:paraId="19E24AEA" w14:textId="77777777" w:rsidR="00F34163" w:rsidRPr="003E6E5F" w:rsidRDefault="00F34163" w:rsidP="00F34163">
      <w:pPr>
        <w:ind w:left="567" w:hanging="567"/>
        <w:rPr>
          <w:rFonts w:eastAsia="SimSun"/>
          <w:b/>
          <w:szCs w:val="24"/>
          <w:lang w:val="lt-LT" w:eastAsia="zh-CN"/>
        </w:rPr>
      </w:pPr>
      <w:r w:rsidRPr="00AA6DA6">
        <w:rPr>
          <w:b/>
          <w:noProof/>
          <w:szCs w:val="24"/>
          <w:lang w:val="lt-LT"/>
        </w:rPr>
        <w:t>D.</w:t>
      </w:r>
      <w:r w:rsidRPr="00AA6DA6">
        <w:rPr>
          <w:b/>
          <w:szCs w:val="24"/>
          <w:lang w:val="lt-LT"/>
        </w:rPr>
        <w:tab/>
      </w:r>
      <w:r w:rsidRPr="00AA6DA6">
        <w:rPr>
          <w:b/>
          <w:noProof/>
          <w:szCs w:val="24"/>
          <w:lang w:val="lt-LT"/>
        </w:rPr>
        <w:t>SĄLYGOS AR APRIBOJIMAI, SKIRTI SAUGIAM IR VEIKSMINGAM VAISTINIO PREPARATO VARTOJIMUI UŽTIKRINTI</w:t>
      </w:r>
    </w:p>
    <w:p w14:paraId="1960A92F" w14:textId="77777777" w:rsidR="00F34163" w:rsidRPr="00AA6DA6" w:rsidRDefault="00F34163" w:rsidP="00F34163">
      <w:pPr>
        <w:ind w:right="-1"/>
        <w:rPr>
          <w:i/>
          <w:noProof/>
          <w:szCs w:val="24"/>
          <w:u w:val="single"/>
          <w:lang w:val="lt-LT"/>
        </w:rPr>
      </w:pPr>
    </w:p>
    <w:p w14:paraId="2C473011" w14:textId="77777777" w:rsidR="00F34163" w:rsidRPr="00AA6DA6" w:rsidRDefault="00F34163" w:rsidP="00F34163">
      <w:pPr>
        <w:numPr>
          <w:ilvl w:val="0"/>
          <w:numId w:val="2"/>
        </w:numPr>
        <w:ind w:right="-1" w:hanging="720"/>
        <w:rPr>
          <w:b/>
          <w:szCs w:val="24"/>
          <w:lang w:val="lt-LT"/>
        </w:rPr>
      </w:pPr>
      <w:r w:rsidRPr="00AA6DA6">
        <w:rPr>
          <w:b/>
          <w:lang w:val="lt-LT"/>
        </w:rPr>
        <w:t>Rizikos valdymo planas (RVP)</w:t>
      </w:r>
    </w:p>
    <w:p w14:paraId="420BB44C" w14:textId="77777777" w:rsidR="00F34163" w:rsidRPr="00AA6DA6" w:rsidRDefault="00F34163" w:rsidP="00F34163">
      <w:pPr>
        <w:ind w:left="720" w:right="-1"/>
        <w:rPr>
          <w:b/>
          <w:szCs w:val="24"/>
          <w:lang w:val="lt-LT"/>
        </w:rPr>
      </w:pPr>
    </w:p>
    <w:p w14:paraId="5610A352" w14:textId="77777777" w:rsidR="00F34163" w:rsidRPr="00AA6DA6" w:rsidRDefault="00CE6EC2" w:rsidP="00F34163">
      <w:pPr>
        <w:tabs>
          <w:tab w:val="left" w:pos="0"/>
        </w:tabs>
        <w:rPr>
          <w:lang w:val="lt-LT"/>
        </w:rPr>
      </w:pPr>
      <w:r w:rsidRPr="00AA6DA6">
        <w:rPr>
          <w:lang w:val="lt-LT"/>
        </w:rPr>
        <w:t>Registruotojas</w:t>
      </w:r>
      <w:r w:rsidR="00F34163" w:rsidRPr="00AA6DA6">
        <w:rPr>
          <w:lang w:val="lt-LT"/>
        </w:rPr>
        <w:t xml:space="preserve"> atlieka reikalaujamą farmakologinio budrumo veiklą ir veiksmus, kurie išsamiai aprašyti </w:t>
      </w:r>
      <w:r w:rsidRPr="00AA6DA6">
        <w:rPr>
          <w:szCs w:val="24"/>
          <w:lang w:val="lt-LT"/>
        </w:rPr>
        <w:t xml:space="preserve"> </w:t>
      </w:r>
      <w:r w:rsidRPr="00AA6DA6">
        <w:rPr>
          <w:lang w:val="lt-LT"/>
        </w:rPr>
        <w:t>registracijos</w:t>
      </w:r>
      <w:r w:rsidR="00F34163" w:rsidRPr="00AA6DA6">
        <w:rPr>
          <w:lang w:val="lt-LT"/>
        </w:rPr>
        <w:t xml:space="preserve"> bylos 1.8.2 modulyje pateiktame RVP ir suderintose tolesnėse jo versijose.</w:t>
      </w:r>
    </w:p>
    <w:p w14:paraId="57566737" w14:textId="77777777" w:rsidR="00F34163" w:rsidRPr="003E6E5F" w:rsidRDefault="00F34163" w:rsidP="00F34163">
      <w:pPr>
        <w:rPr>
          <w:rFonts w:eastAsia="SimSun"/>
          <w:color w:val="008000"/>
          <w:lang w:val="lt-LT" w:eastAsia="zh-CN"/>
        </w:rPr>
      </w:pPr>
    </w:p>
    <w:p w14:paraId="28C28E6F" w14:textId="77777777" w:rsidR="00F34163" w:rsidRPr="00AA6DA6" w:rsidRDefault="00F34163" w:rsidP="00F34163">
      <w:pPr>
        <w:ind w:right="-1"/>
        <w:rPr>
          <w:i/>
          <w:lang w:val="lt-LT"/>
        </w:rPr>
      </w:pPr>
      <w:r w:rsidRPr="00AA6DA6">
        <w:rPr>
          <w:szCs w:val="24"/>
          <w:lang w:val="lt-LT"/>
        </w:rPr>
        <w:t>Atnaujintas rizikos valdymo planas turi būti pateiktas</w:t>
      </w:r>
      <w:r w:rsidRPr="00AA6DA6">
        <w:rPr>
          <w:lang w:val="lt-LT"/>
        </w:rPr>
        <w:t>:</w:t>
      </w:r>
    </w:p>
    <w:p w14:paraId="4ADF0FEA" w14:textId="77777777" w:rsidR="00F34163" w:rsidRPr="00AA6DA6" w:rsidRDefault="00F34163" w:rsidP="00F34163">
      <w:pPr>
        <w:numPr>
          <w:ilvl w:val="0"/>
          <w:numId w:val="1"/>
        </w:numPr>
        <w:ind w:right="-1"/>
        <w:rPr>
          <w:i/>
          <w:noProof/>
          <w:szCs w:val="24"/>
          <w:lang w:val="lt-LT"/>
        </w:rPr>
      </w:pPr>
      <w:r w:rsidRPr="00AA6DA6">
        <w:rPr>
          <w:szCs w:val="24"/>
          <w:lang w:val="lt-LT"/>
        </w:rPr>
        <w:t>pareikalavus Valstybinei vaistų kontrolės tarnybai prie Lietuvos</w:t>
      </w:r>
      <w:r w:rsidR="00CE6EC2" w:rsidRPr="00AA6DA6">
        <w:rPr>
          <w:szCs w:val="24"/>
          <w:lang w:val="lt-LT"/>
        </w:rPr>
        <w:t xml:space="preserve"> Respublikos sveikatos apsaugos </w:t>
      </w:r>
      <w:r w:rsidRPr="00AA6DA6">
        <w:rPr>
          <w:szCs w:val="24"/>
          <w:lang w:val="lt-LT"/>
        </w:rPr>
        <w:t>ministerijos</w:t>
      </w:r>
      <w:r w:rsidRPr="00AA6DA6">
        <w:rPr>
          <w:i/>
          <w:noProof/>
          <w:szCs w:val="24"/>
          <w:lang w:val="lt-LT"/>
        </w:rPr>
        <w:t>;</w:t>
      </w:r>
    </w:p>
    <w:p w14:paraId="6A726ACF" w14:textId="77777777" w:rsidR="00F34163" w:rsidRPr="00AA6DA6" w:rsidRDefault="00F34163" w:rsidP="00F34163">
      <w:pPr>
        <w:numPr>
          <w:ilvl w:val="0"/>
          <w:numId w:val="1"/>
        </w:numPr>
        <w:tabs>
          <w:tab w:val="clear" w:pos="567"/>
          <w:tab w:val="clear" w:pos="720"/>
        </w:tabs>
        <w:ind w:left="567" w:right="-1" w:hanging="207"/>
        <w:rPr>
          <w:lang w:val="lt-LT"/>
        </w:rPr>
      </w:pPr>
      <w:r w:rsidRPr="00AA6DA6">
        <w:rPr>
          <w:lang w:val="lt-LT"/>
        </w:rPr>
        <w:t>kai keičiama rizikos valdymo sistema, ypač gavus naujos informacijos, kuri gali lemti didelį naudos ir rizikos santykio pokytį arba pasiekus svarbų (farmakologinio budrumo ar rizikos mažinimo) etapą.</w:t>
      </w:r>
    </w:p>
    <w:p w14:paraId="42786921" w14:textId="77777777" w:rsidR="00F34163" w:rsidRPr="00AA6DA6" w:rsidRDefault="00F34163" w:rsidP="00F34163">
      <w:pPr>
        <w:ind w:right="-1"/>
        <w:rPr>
          <w:noProof/>
          <w:szCs w:val="24"/>
          <w:lang w:val="lt-LT"/>
        </w:rPr>
      </w:pPr>
    </w:p>
    <w:p w14:paraId="20660057" w14:textId="77777777" w:rsidR="00F34163" w:rsidRPr="00AA6DA6" w:rsidRDefault="00F34163" w:rsidP="00F34163">
      <w:pPr>
        <w:ind w:right="-1"/>
        <w:rPr>
          <w:lang w:val="lt-LT"/>
        </w:rPr>
      </w:pPr>
      <w:r w:rsidRPr="00AA6DA6">
        <w:rPr>
          <w:szCs w:val="24"/>
          <w:lang w:val="lt-LT"/>
        </w:rPr>
        <w:t>Jei sutampa PASP ir atnaujinto RVP teikimo datos, jie gali būti pateikiami kartu.</w:t>
      </w:r>
    </w:p>
    <w:p w14:paraId="0427CBEC" w14:textId="77777777" w:rsidR="00F34163" w:rsidRPr="00AA6DA6" w:rsidRDefault="00F34163" w:rsidP="00F34163">
      <w:pPr>
        <w:ind w:right="-1"/>
        <w:rPr>
          <w:lang w:val="lt-LT"/>
        </w:rPr>
      </w:pPr>
    </w:p>
    <w:p w14:paraId="05C6C6B3" w14:textId="77777777" w:rsidR="00F34163" w:rsidRPr="00AA6DA6" w:rsidRDefault="00F34163" w:rsidP="00F34163">
      <w:pPr>
        <w:ind w:right="-1"/>
        <w:rPr>
          <w:i/>
          <w:lang w:val="lt-LT"/>
        </w:rPr>
      </w:pPr>
    </w:p>
    <w:p w14:paraId="35C169B7" w14:textId="77777777" w:rsidR="00F34163" w:rsidRPr="00AA6DA6" w:rsidRDefault="00F34163" w:rsidP="00757932">
      <w:pPr>
        <w:pStyle w:val="Paprastasistekstas"/>
        <w:tabs>
          <w:tab w:val="left" w:pos="4962"/>
        </w:tabs>
        <w:rPr>
          <w:rFonts w:ascii="Times New Roman" w:hAnsi="Times New Roman"/>
          <w:lang w:val="lt-LT"/>
        </w:rPr>
      </w:pPr>
      <w:r w:rsidRPr="00AA6DA6">
        <w:rPr>
          <w:rFonts w:ascii="Times New Roman" w:hAnsi="Times New Roman"/>
          <w:b/>
          <w:noProof/>
          <w:szCs w:val="24"/>
          <w:lang w:val="lt-LT"/>
        </w:rPr>
        <w:br w:type="page"/>
      </w:r>
    </w:p>
    <w:p w14:paraId="58015D28" w14:textId="77777777" w:rsidR="00F34163" w:rsidRPr="00AA6DA6" w:rsidRDefault="00F34163" w:rsidP="00F34163">
      <w:pPr>
        <w:rPr>
          <w:lang w:val="lt-LT"/>
        </w:rPr>
      </w:pPr>
    </w:p>
    <w:p w14:paraId="475FB2E7" w14:textId="77777777" w:rsidR="00F34163" w:rsidRPr="00AA6DA6" w:rsidRDefault="00F34163" w:rsidP="00F34163">
      <w:pPr>
        <w:rPr>
          <w:lang w:val="lt-LT"/>
        </w:rPr>
      </w:pPr>
    </w:p>
    <w:p w14:paraId="3D5F2CEC" w14:textId="77777777" w:rsidR="00F34163" w:rsidRPr="00AA6DA6" w:rsidRDefault="00F34163" w:rsidP="00F34163">
      <w:pPr>
        <w:rPr>
          <w:lang w:val="lt-LT"/>
        </w:rPr>
      </w:pPr>
    </w:p>
    <w:p w14:paraId="074B2DE2" w14:textId="77777777" w:rsidR="00F34163" w:rsidRPr="00AA6DA6" w:rsidRDefault="00F34163" w:rsidP="00F34163">
      <w:pPr>
        <w:rPr>
          <w:lang w:val="lt-LT"/>
        </w:rPr>
      </w:pPr>
    </w:p>
    <w:p w14:paraId="6A2BE9E7" w14:textId="77777777" w:rsidR="00F34163" w:rsidRPr="00AA6DA6" w:rsidRDefault="00F34163" w:rsidP="00F34163">
      <w:pPr>
        <w:rPr>
          <w:lang w:val="lt-LT"/>
        </w:rPr>
      </w:pPr>
    </w:p>
    <w:p w14:paraId="31B9229A" w14:textId="77777777" w:rsidR="00F34163" w:rsidRPr="00AA6DA6" w:rsidRDefault="00F34163" w:rsidP="00F34163">
      <w:pPr>
        <w:rPr>
          <w:lang w:val="lt-LT"/>
        </w:rPr>
      </w:pPr>
    </w:p>
    <w:p w14:paraId="26714610" w14:textId="77777777" w:rsidR="00F34163" w:rsidRPr="00AA6DA6" w:rsidRDefault="00F34163" w:rsidP="00F34163">
      <w:pPr>
        <w:rPr>
          <w:lang w:val="lt-LT"/>
        </w:rPr>
      </w:pPr>
    </w:p>
    <w:p w14:paraId="62999EAA" w14:textId="77777777" w:rsidR="00F34163" w:rsidRPr="00AA6DA6" w:rsidRDefault="00F34163" w:rsidP="00F34163">
      <w:pPr>
        <w:rPr>
          <w:lang w:val="lt-LT"/>
        </w:rPr>
      </w:pPr>
    </w:p>
    <w:p w14:paraId="3A68CB35" w14:textId="77777777" w:rsidR="00F34163" w:rsidRPr="00AA6DA6" w:rsidRDefault="00F34163" w:rsidP="00F34163">
      <w:pPr>
        <w:rPr>
          <w:lang w:val="lt-LT"/>
        </w:rPr>
      </w:pPr>
    </w:p>
    <w:p w14:paraId="614875DC" w14:textId="77777777" w:rsidR="00F34163" w:rsidRPr="00AA6DA6" w:rsidRDefault="00F34163" w:rsidP="00F34163">
      <w:pPr>
        <w:rPr>
          <w:lang w:val="lt-LT"/>
        </w:rPr>
      </w:pPr>
    </w:p>
    <w:p w14:paraId="33DE6F4F" w14:textId="77777777" w:rsidR="00F34163" w:rsidRPr="00AA6DA6" w:rsidRDefault="00F34163" w:rsidP="00F34163">
      <w:pPr>
        <w:rPr>
          <w:lang w:val="lt-LT"/>
        </w:rPr>
      </w:pPr>
    </w:p>
    <w:p w14:paraId="7761033C" w14:textId="77777777" w:rsidR="00F34163" w:rsidRPr="00AA6DA6" w:rsidRDefault="00F34163" w:rsidP="00F34163">
      <w:pPr>
        <w:rPr>
          <w:lang w:val="lt-LT"/>
        </w:rPr>
      </w:pPr>
    </w:p>
    <w:p w14:paraId="5FC61752" w14:textId="77777777" w:rsidR="00F34163" w:rsidRPr="00AA6DA6" w:rsidRDefault="00F34163" w:rsidP="00F34163">
      <w:pPr>
        <w:rPr>
          <w:lang w:val="lt-LT"/>
        </w:rPr>
      </w:pPr>
    </w:p>
    <w:p w14:paraId="4D798ED0" w14:textId="77777777" w:rsidR="00F34163" w:rsidRPr="00AA6DA6" w:rsidRDefault="00F34163" w:rsidP="00757932">
      <w:pPr>
        <w:rPr>
          <w:lang w:val="lt-LT"/>
        </w:rPr>
      </w:pPr>
    </w:p>
    <w:p w14:paraId="4B689C3A" w14:textId="77777777" w:rsidR="00F34163" w:rsidRPr="00AA6DA6" w:rsidRDefault="00F34163" w:rsidP="00757932">
      <w:pPr>
        <w:rPr>
          <w:b/>
          <w:lang w:val="lt-LT"/>
        </w:rPr>
      </w:pPr>
    </w:p>
    <w:p w14:paraId="073E2EAC" w14:textId="77777777" w:rsidR="00F34163" w:rsidRPr="00AA6DA6" w:rsidRDefault="00F34163" w:rsidP="00757932">
      <w:pPr>
        <w:rPr>
          <w:b/>
          <w:lang w:val="lt-LT"/>
        </w:rPr>
      </w:pPr>
    </w:p>
    <w:p w14:paraId="7791288A" w14:textId="77777777" w:rsidR="00F34163" w:rsidRDefault="00F34163" w:rsidP="00757932">
      <w:pPr>
        <w:rPr>
          <w:b/>
          <w:lang w:val="lt-LT"/>
        </w:rPr>
      </w:pPr>
    </w:p>
    <w:p w14:paraId="16CD2ED8" w14:textId="77777777" w:rsidR="008F4E62" w:rsidRDefault="008F4E62" w:rsidP="00757932">
      <w:pPr>
        <w:rPr>
          <w:b/>
          <w:lang w:val="lt-LT"/>
        </w:rPr>
      </w:pPr>
    </w:p>
    <w:p w14:paraId="588ADFEC" w14:textId="77777777" w:rsidR="008F4E62" w:rsidRDefault="008F4E62" w:rsidP="00757932">
      <w:pPr>
        <w:rPr>
          <w:b/>
          <w:lang w:val="lt-LT"/>
        </w:rPr>
      </w:pPr>
    </w:p>
    <w:p w14:paraId="62BD3733" w14:textId="77777777" w:rsidR="008F4E62" w:rsidRPr="00AA6DA6" w:rsidRDefault="008F4E62" w:rsidP="00757932">
      <w:pPr>
        <w:rPr>
          <w:b/>
          <w:lang w:val="lt-LT"/>
        </w:rPr>
      </w:pPr>
    </w:p>
    <w:p w14:paraId="0FFB90E6" w14:textId="77777777" w:rsidR="00F34163" w:rsidRPr="00AA6DA6" w:rsidRDefault="00F34163" w:rsidP="00757932">
      <w:pPr>
        <w:rPr>
          <w:b/>
          <w:lang w:val="lt-LT"/>
        </w:rPr>
      </w:pPr>
    </w:p>
    <w:p w14:paraId="40F27436" w14:textId="77777777" w:rsidR="00F34163" w:rsidRPr="00AA6DA6" w:rsidRDefault="00F34163" w:rsidP="00757932">
      <w:pPr>
        <w:rPr>
          <w:lang w:val="lt-LT"/>
        </w:rPr>
      </w:pPr>
    </w:p>
    <w:p w14:paraId="30611F59" w14:textId="77777777" w:rsidR="00F34163" w:rsidRPr="00AA6DA6" w:rsidRDefault="00F34163" w:rsidP="00F34163">
      <w:pPr>
        <w:pStyle w:val="Antrat2"/>
        <w:spacing w:before="0" w:after="0" w:line="240" w:lineRule="auto"/>
        <w:jc w:val="center"/>
        <w:rPr>
          <w:rFonts w:ascii="Times New Roman" w:hAnsi="Times New Roman"/>
          <w:bCs w:val="0"/>
          <w:i w:val="0"/>
          <w:iCs w:val="0"/>
          <w:sz w:val="22"/>
          <w:szCs w:val="24"/>
          <w:lang w:val="lt-LT"/>
        </w:rPr>
      </w:pPr>
      <w:r w:rsidRPr="00AA6DA6">
        <w:rPr>
          <w:rFonts w:ascii="Times New Roman" w:hAnsi="Times New Roman"/>
          <w:i w:val="0"/>
          <w:sz w:val="22"/>
          <w:lang w:val="lt-LT"/>
        </w:rPr>
        <w:t>III PRIEDAS</w:t>
      </w:r>
    </w:p>
    <w:p w14:paraId="18FC6A1C" w14:textId="77777777" w:rsidR="00F34163" w:rsidRPr="00AA6DA6" w:rsidRDefault="00F34163" w:rsidP="00F34163">
      <w:pPr>
        <w:rPr>
          <w:szCs w:val="24"/>
          <w:lang w:val="lt-LT"/>
        </w:rPr>
      </w:pPr>
    </w:p>
    <w:p w14:paraId="267F604E" w14:textId="77777777" w:rsidR="00F34163" w:rsidRPr="00AA6DA6" w:rsidRDefault="00F34163" w:rsidP="00F34163">
      <w:pPr>
        <w:pStyle w:val="Antrat2"/>
        <w:spacing w:before="0" w:after="0" w:line="240" w:lineRule="auto"/>
        <w:jc w:val="center"/>
        <w:rPr>
          <w:rFonts w:ascii="Times New Roman" w:hAnsi="Times New Roman"/>
          <w:bCs w:val="0"/>
          <w:i w:val="0"/>
          <w:iCs w:val="0"/>
          <w:sz w:val="22"/>
          <w:szCs w:val="24"/>
          <w:lang w:val="lt-LT"/>
        </w:rPr>
      </w:pPr>
      <w:r w:rsidRPr="00AA6DA6">
        <w:rPr>
          <w:rFonts w:ascii="Times New Roman" w:hAnsi="Times New Roman"/>
          <w:i w:val="0"/>
          <w:sz w:val="22"/>
          <w:lang w:val="lt-LT"/>
        </w:rPr>
        <w:t>ŽENKLINIMAS IR PAKUOTĖS LAPELIS</w:t>
      </w:r>
    </w:p>
    <w:p w14:paraId="7F9E69A6" w14:textId="77777777" w:rsidR="00F34163" w:rsidRPr="00AA6DA6" w:rsidRDefault="00F34163" w:rsidP="00F34163">
      <w:pPr>
        <w:rPr>
          <w:szCs w:val="24"/>
          <w:lang w:val="lt-LT"/>
        </w:rPr>
      </w:pPr>
      <w:r w:rsidRPr="00AA6DA6">
        <w:rPr>
          <w:szCs w:val="24"/>
          <w:lang w:val="lt-LT"/>
        </w:rPr>
        <w:br w:type="page"/>
      </w:r>
    </w:p>
    <w:p w14:paraId="7B47F2EC" w14:textId="77777777" w:rsidR="00F34163" w:rsidRPr="00AA6DA6" w:rsidRDefault="00F34163" w:rsidP="00F34163">
      <w:pPr>
        <w:rPr>
          <w:szCs w:val="24"/>
          <w:lang w:val="lt-LT"/>
        </w:rPr>
      </w:pPr>
    </w:p>
    <w:p w14:paraId="123F3E0D" w14:textId="77777777" w:rsidR="00F34163" w:rsidRPr="00AA6DA6" w:rsidRDefault="00F34163" w:rsidP="00F34163">
      <w:pPr>
        <w:rPr>
          <w:szCs w:val="24"/>
          <w:lang w:val="lt-LT"/>
        </w:rPr>
      </w:pPr>
    </w:p>
    <w:p w14:paraId="1F3C2502" w14:textId="77777777" w:rsidR="00F34163" w:rsidRPr="00AA6DA6" w:rsidRDefault="00F34163" w:rsidP="00F34163">
      <w:pPr>
        <w:rPr>
          <w:szCs w:val="24"/>
          <w:lang w:val="lt-LT"/>
        </w:rPr>
      </w:pPr>
    </w:p>
    <w:p w14:paraId="61647E9D" w14:textId="77777777" w:rsidR="00F34163" w:rsidRPr="00AA6DA6" w:rsidRDefault="00F34163" w:rsidP="00F34163">
      <w:pPr>
        <w:rPr>
          <w:szCs w:val="24"/>
          <w:lang w:val="lt-LT"/>
        </w:rPr>
      </w:pPr>
    </w:p>
    <w:p w14:paraId="675A3269" w14:textId="77777777" w:rsidR="00F34163" w:rsidRPr="00AA6DA6" w:rsidRDefault="00F34163" w:rsidP="00F34163">
      <w:pPr>
        <w:rPr>
          <w:szCs w:val="24"/>
          <w:lang w:val="lt-LT"/>
        </w:rPr>
      </w:pPr>
    </w:p>
    <w:p w14:paraId="0A4CDD22" w14:textId="77777777" w:rsidR="00F34163" w:rsidRPr="00AA6DA6" w:rsidRDefault="00F34163" w:rsidP="00F34163">
      <w:pPr>
        <w:rPr>
          <w:szCs w:val="24"/>
          <w:lang w:val="lt-LT"/>
        </w:rPr>
      </w:pPr>
    </w:p>
    <w:p w14:paraId="41CC25E9" w14:textId="77777777" w:rsidR="00F34163" w:rsidRPr="00AA6DA6" w:rsidRDefault="00F34163" w:rsidP="00F34163">
      <w:pPr>
        <w:rPr>
          <w:szCs w:val="24"/>
          <w:lang w:val="lt-LT"/>
        </w:rPr>
      </w:pPr>
    </w:p>
    <w:p w14:paraId="4FD73D33" w14:textId="77777777" w:rsidR="00F34163" w:rsidRPr="00AA6DA6" w:rsidRDefault="00F34163" w:rsidP="00F34163">
      <w:pPr>
        <w:rPr>
          <w:szCs w:val="24"/>
          <w:lang w:val="lt-LT"/>
        </w:rPr>
      </w:pPr>
    </w:p>
    <w:p w14:paraId="0F53BA67" w14:textId="77777777" w:rsidR="00F34163" w:rsidRPr="00AA6DA6" w:rsidRDefault="00F34163" w:rsidP="00F34163">
      <w:pPr>
        <w:rPr>
          <w:szCs w:val="24"/>
          <w:lang w:val="lt-LT"/>
        </w:rPr>
      </w:pPr>
    </w:p>
    <w:p w14:paraId="1A22B1F9" w14:textId="77777777" w:rsidR="00F34163" w:rsidRPr="00AA6DA6" w:rsidRDefault="00F34163" w:rsidP="00F34163">
      <w:pPr>
        <w:rPr>
          <w:szCs w:val="24"/>
          <w:lang w:val="lt-LT"/>
        </w:rPr>
      </w:pPr>
    </w:p>
    <w:p w14:paraId="40126BE8" w14:textId="77777777" w:rsidR="00F34163" w:rsidRPr="00AA6DA6" w:rsidRDefault="00F34163" w:rsidP="00F34163">
      <w:pPr>
        <w:rPr>
          <w:szCs w:val="24"/>
          <w:lang w:val="lt-LT"/>
        </w:rPr>
      </w:pPr>
    </w:p>
    <w:p w14:paraId="1DC283F1" w14:textId="77777777" w:rsidR="00F34163" w:rsidRPr="00AA6DA6" w:rsidRDefault="00F34163" w:rsidP="00F34163">
      <w:pPr>
        <w:rPr>
          <w:szCs w:val="24"/>
          <w:lang w:val="lt-LT"/>
        </w:rPr>
      </w:pPr>
    </w:p>
    <w:p w14:paraId="4A4C742A" w14:textId="77777777" w:rsidR="00F34163" w:rsidRPr="00AA6DA6" w:rsidRDefault="00F34163" w:rsidP="00F34163">
      <w:pPr>
        <w:rPr>
          <w:szCs w:val="24"/>
          <w:lang w:val="lt-LT"/>
        </w:rPr>
      </w:pPr>
    </w:p>
    <w:p w14:paraId="72115143" w14:textId="77777777" w:rsidR="00F34163" w:rsidRPr="00AA6DA6" w:rsidRDefault="00F34163" w:rsidP="00F34163">
      <w:pPr>
        <w:rPr>
          <w:szCs w:val="24"/>
          <w:lang w:val="lt-LT"/>
        </w:rPr>
      </w:pPr>
    </w:p>
    <w:p w14:paraId="1D6767A9" w14:textId="77777777" w:rsidR="00F34163" w:rsidRPr="00AA6DA6" w:rsidRDefault="00F34163" w:rsidP="00F34163">
      <w:pPr>
        <w:rPr>
          <w:szCs w:val="24"/>
          <w:lang w:val="lt-LT"/>
        </w:rPr>
      </w:pPr>
    </w:p>
    <w:p w14:paraId="23007CA9" w14:textId="77777777" w:rsidR="00F34163" w:rsidRPr="00AA6DA6" w:rsidRDefault="00F34163" w:rsidP="00F34163">
      <w:pPr>
        <w:rPr>
          <w:szCs w:val="24"/>
          <w:lang w:val="lt-LT"/>
        </w:rPr>
      </w:pPr>
    </w:p>
    <w:p w14:paraId="64BB370F" w14:textId="77777777" w:rsidR="00F34163" w:rsidRPr="00AA6DA6" w:rsidRDefault="00F34163" w:rsidP="00F34163">
      <w:pPr>
        <w:rPr>
          <w:szCs w:val="24"/>
          <w:lang w:val="lt-LT"/>
        </w:rPr>
      </w:pPr>
    </w:p>
    <w:p w14:paraId="7D3C2837" w14:textId="77777777" w:rsidR="00F34163" w:rsidRPr="00AA6DA6" w:rsidRDefault="00F34163" w:rsidP="00F34163">
      <w:pPr>
        <w:rPr>
          <w:szCs w:val="24"/>
          <w:lang w:val="lt-LT"/>
        </w:rPr>
      </w:pPr>
    </w:p>
    <w:p w14:paraId="07DFCA28" w14:textId="77777777" w:rsidR="00F34163" w:rsidRPr="00AA6DA6" w:rsidRDefault="00F34163" w:rsidP="00F34163">
      <w:pPr>
        <w:rPr>
          <w:szCs w:val="24"/>
          <w:lang w:val="lt-LT"/>
        </w:rPr>
      </w:pPr>
    </w:p>
    <w:p w14:paraId="2F5B23E5" w14:textId="77777777" w:rsidR="00F34163" w:rsidRPr="00AA6DA6" w:rsidRDefault="00F34163" w:rsidP="00F34163">
      <w:pPr>
        <w:rPr>
          <w:szCs w:val="24"/>
          <w:lang w:val="lt-LT"/>
        </w:rPr>
      </w:pPr>
    </w:p>
    <w:p w14:paraId="567CC6FB" w14:textId="77777777" w:rsidR="00F34163" w:rsidRPr="00AA6DA6" w:rsidRDefault="00F34163" w:rsidP="00F34163">
      <w:pPr>
        <w:rPr>
          <w:szCs w:val="24"/>
          <w:lang w:val="lt-LT"/>
        </w:rPr>
      </w:pPr>
    </w:p>
    <w:p w14:paraId="0BEA6D45" w14:textId="77777777" w:rsidR="00F34163" w:rsidRPr="00AA6DA6" w:rsidRDefault="00F34163" w:rsidP="00F34163">
      <w:pPr>
        <w:rPr>
          <w:szCs w:val="24"/>
          <w:lang w:val="lt-LT"/>
        </w:rPr>
      </w:pPr>
    </w:p>
    <w:p w14:paraId="3B6E9AA0" w14:textId="77777777" w:rsidR="00F34163" w:rsidRPr="00AA6DA6" w:rsidRDefault="00F34163" w:rsidP="00F34163">
      <w:pPr>
        <w:pStyle w:val="Antrat2"/>
        <w:spacing w:before="0" w:after="0" w:line="240" w:lineRule="auto"/>
        <w:jc w:val="center"/>
        <w:rPr>
          <w:rFonts w:ascii="Times New Roman" w:hAnsi="Times New Roman"/>
          <w:bCs w:val="0"/>
          <w:i w:val="0"/>
          <w:iCs w:val="0"/>
          <w:sz w:val="22"/>
          <w:szCs w:val="24"/>
          <w:lang w:val="lt-LT"/>
        </w:rPr>
      </w:pPr>
      <w:r w:rsidRPr="00AA6DA6">
        <w:rPr>
          <w:rFonts w:ascii="Times New Roman" w:hAnsi="Times New Roman"/>
          <w:i w:val="0"/>
          <w:sz w:val="22"/>
          <w:lang w:val="lt-LT"/>
        </w:rPr>
        <w:t>A. ŽENKLINIMAS</w:t>
      </w:r>
    </w:p>
    <w:p w14:paraId="1D2ECC8F" w14:textId="77777777" w:rsidR="00F34163" w:rsidRPr="00AA6DA6" w:rsidRDefault="00F34163" w:rsidP="00F34163">
      <w:pPr>
        <w:rPr>
          <w:szCs w:val="24"/>
          <w:lang w:val="lt-LT"/>
        </w:rPr>
      </w:pPr>
      <w:r w:rsidRPr="00AA6DA6">
        <w:rPr>
          <w:szCs w:val="24"/>
          <w:lang w:val="lt-LT"/>
        </w:rPr>
        <w:br w:type="page"/>
      </w:r>
    </w:p>
    <w:p w14:paraId="276A5B06"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AA6DA6">
        <w:rPr>
          <w:b/>
          <w:noProof/>
          <w:szCs w:val="24"/>
          <w:lang w:val="lt-LT"/>
        </w:rPr>
        <w:lastRenderedPageBreak/>
        <w:t>INFORMACIJA ANT IŠORINĖS PAKUOTĖS</w:t>
      </w:r>
    </w:p>
    <w:p w14:paraId="3632BD30"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5390A344" w14:textId="77777777" w:rsidR="00757932" w:rsidRPr="00AA6DA6" w:rsidRDefault="00757932" w:rsidP="00757932">
      <w:pPr>
        <w:pBdr>
          <w:top w:val="single" w:sz="4" w:space="1" w:color="auto"/>
          <w:left w:val="single" w:sz="4" w:space="4" w:color="auto"/>
          <w:bottom w:val="single" w:sz="4" w:space="1" w:color="auto"/>
          <w:right w:val="single" w:sz="4" w:space="4" w:color="auto"/>
        </w:pBdr>
        <w:spacing w:line="240" w:lineRule="auto"/>
        <w:rPr>
          <w:rFonts w:eastAsia="SimSun"/>
          <w:b/>
          <w:bCs/>
          <w:noProof/>
          <w:szCs w:val="22"/>
          <w:lang w:val="lt-LT" w:eastAsia="zh-CN"/>
        </w:rPr>
      </w:pPr>
      <w:r w:rsidRPr="00AA6DA6">
        <w:rPr>
          <w:rFonts w:eastAsia="SimSun"/>
          <w:b/>
          <w:bCs/>
          <w:noProof/>
          <w:szCs w:val="22"/>
          <w:lang w:val="lt-LT" w:eastAsia="zh-CN"/>
        </w:rPr>
        <w:t>IŠORINĖ KARTONINĖ DĖŽUTĖ</w:t>
      </w:r>
    </w:p>
    <w:p w14:paraId="6ED456D2" w14:textId="77777777" w:rsidR="00F34163" w:rsidRPr="00AA6DA6" w:rsidRDefault="00F34163" w:rsidP="00F34163">
      <w:pPr>
        <w:rPr>
          <w:szCs w:val="24"/>
          <w:lang w:val="lt-LT"/>
        </w:rPr>
      </w:pPr>
    </w:p>
    <w:p w14:paraId="63139E70" w14:textId="77777777" w:rsidR="00F34163" w:rsidRPr="00AA6DA6" w:rsidRDefault="00F34163" w:rsidP="00F34163">
      <w:pPr>
        <w:rPr>
          <w:szCs w:val="24"/>
          <w:lang w:val="lt-LT"/>
        </w:rPr>
      </w:pPr>
    </w:p>
    <w:p w14:paraId="02B21B1D"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1.</w:t>
      </w:r>
      <w:r w:rsidRPr="00AA6DA6">
        <w:rPr>
          <w:b/>
          <w:szCs w:val="24"/>
          <w:lang w:val="lt-LT"/>
        </w:rPr>
        <w:tab/>
      </w:r>
      <w:r w:rsidRPr="00AA6DA6">
        <w:rPr>
          <w:b/>
          <w:caps/>
          <w:noProof/>
          <w:szCs w:val="24"/>
          <w:lang w:val="lt-LT"/>
        </w:rPr>
        <w:t>VAISTINIO</w:t>
      </w:r>
      <w:r w:rsidRPr="00AA6DA6">
        <w:rPr>
          <w:b/>
          <w:noProof/>
          <w:szCs w:val="24"/>
          <w:lang w:val="lt-LT"/>
        </w:rPr>
        <w:t xml:space="preserve"> PREPARATO PAVADINIMAS</w:t>
      </w:r>
    </w:p>
    <w:p w14:paraId="05C6D4A5" w14:textId="77777777" w:rsidR="00F34163" w:rsidRPr="00AA6DA6" w:rsidRDefault="00F34163" w:rsidP="00F34163">
      <w:pPr>
        <w:rPr>
          <w:szCs w:val="24"/>
          <w:lang w:val="lt-LT"/>
        </w:rPr>
      </w:pPr>
    </w:p>
    <w:p w14:paraId="37D87EC2" w14:textId="77777777" w:rsidR="00757932" w:rsidRPr="00AA6DA6" w:rsidRDefault="00757932" w:rsidP="00757932">
      <w:pPr>
        <w:spacing w:line="240" w:lineRule="auto"/>
        <w:rPr>
          <w:lang w:val="lt-LT"/>
        </w:rPr>
      </w:pPr>
      <w:proofErr w:type="spellStart"/>
      <w:r w:rsidRPr="00AA6DA6">
        <w:rPr>
          <w:rFonts w:eastAsia="SimSun"/>
          <w:lang w:val="lt-LT" w:eastAsia="zh-CN"/>
        </w:rPr>
        <w:t>Azacitidine</w:t>
      </w:r>
      <w:proofErr w:type="spellEnd"/>
      <w:r w:rsidRPr="00AA6DA6">
        <w:rPr>
          <w:rFonts w:eastAsia="SimSun"/>
          <w:lang w:val="lt-LT" w:eastAsia="zh-CN"/>
        </w:rPr>
        <w:t xml:space="preserve"> </w:t>
      </w:r>
      <w:proofErr w:type="spellStart"/>
      <w:r w:rsidRPr="00AA6DA6">
        <w:rPr>
          <w:rFonts w:eastAsia="SimSun"/>
          <w:lang w:val="lt-LT" w:eastAsia="zh-CN"/>
        </w:rPr>
        <w:t>Auxilia</w:t>
      </w:r>
      <w:proofErr w:type="spellEnd"/>
      <w:r w:rsidRPr="00AA6DA6">
        <w:rPr>
          <w:rFonts w:eastAsia="SimSun"/>
          <w:lang w:val="lt-LT" w:eastAsia="zh-CN"/>
        </w:rPr>
        <w:t xml:space="preserve"> 25 mg/ml</w:t>
      </w:r>
      <w:r w:rsidRPr="00AA6DA6">
        <w:rPr>
          <w:lang w:val="lt-LT"/>
        </w:rPr>
        <w:t xml:space="preserve"> milteliai injekcinei suspensijai</w:t>
      </w:r>
    </w:p>
    <w:p w14:paraId="0783A785" w14:textId="77777777" w:rsidR="00757932" w:rsidRPr="00AA6DA6" w:rsidRDefault="008F4E62" w:rsidP="00757932">
      <w:pPr>
        <w:spacing w:line="240" w:lineRule="auto"/>
        <w:rPr>
          <w:b/>
          <w:szCs w:val="22"/>
          <w:lang w:val="lt-LT"/>
        </w:rPr>
      </w:pPr>
      <w:proofErr w:type="spellStart"/>
      <w:r>
        <w:rPr>
          <w:lang w:val="lt-LT"/>
        </w:rPr>
        <w:t>a</w:t>
      </w:r>
      <w:r w:rsidR="00757932" w:rsidRPr="00AA6DA6">
        <w:rPr>
          <w:lang w:val="lt-LT"/>
        </w:rPr>
        <w:t>zacitidinas</w:t>
      </w:r>
      <w:proofErr w:type="spellEnd"/>
      <w:r w:rsidR="00757932" w:rsidRPr="00AA6DA6">
        <w:rPr>
          <w:b/>
          <w:lang w:val="lt-LT"/>
        </w:rPr>
        <w:t xml:space="preserve"> </w:t>
      </w:r>
    </w:p>
    <w:p w14:paraId="60BE55B5" w14:textId="77777777" w:rsidR="00F34163" w:rsidRPr="00AA6DA6" w:rsidRDefault="00F34163" w:rsidP="00F34163">
      <w:pPr>
        <w:rPr>
          <w:szCs w:val="24"/>
          <w:lang w:val="lt-LT"/>
        </w:rPr>
      </w:pPr>
    </w:p>
    <w:p w14:paraId="00EAEA08" w14:textId="77777777" w:rsidR="00F34163" w:rsidRPr="00AA6DA6" w:rsidRDefault="00F34163" w:rsidP="00F34163">
      <w:pPr>
        <w:rPr>
          <w:szCs w:val="24"/>
          <w:lang w:val="lt-LT"/>
        </w:rPr>
      </w:pPr>
    </w:p>
    <w:p w14:paraId="4F20F040"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A6DA6">
        <w:rPr>
          <w:b/>
          <w:szCs w:val="24"/>
          <w:lang w:val="lt-LT"/>
        </w:rPr>
        <w:t>2.</w:t>
      </w:r>
      <w:r w:rsidRPr="00AA6DA6">
        <w:rPr>
          <w:b/>
          <w:szCs w:val="24"/>
          <w:lang w:val="lt-LT"/>
        </w:rPr>
        <w:tab/>
      </w:r>
      <w:r w:rsidRPr="00AA6DA6">
        <w:rPr>
          <w:b/>
          <w:noProof/>
          <w:szCs w:val="24"/>
          <w:lang w:val="lt-LT"/>
        </w:rPr>
        <w:t>VEIKLIOJI (-IOS) MEDŽIAGA (-OS) IR JOS (-Ų) KIEKIS (-IAI)</w:t>
      </w:r>
    </w:p>
    <w:p w14:paraId="3DAD9BB2" w14:textId="77777777" w:rsidR="00F34163" w:rsidRPr="00AA6DA6" w:rsidRDefault="00F34163" w:rsidP="00F34163">
      <w:pPr>
        <w:rPr>
          <w:szCs w:val="24"/>
          <w:lang w:val="lt-LT"/>
        </w:rPr>
      </w:pPr>
    </w:p>
    <w:p w14:paraId="483AD5CD" w14:textId="77777777" w:rsidR="00757932" w:rsidRPr="00AA6DA6" w:rsidRDefault="00757932" w:rsidP="00757932">
      <w:pPr>
        <w:spacing w:line="240" w:lineRule="auto"/>
        <w:rPr>
          <w:noProof/>
          <w:szCs w:val="22"/>
          <w:lang w:val="lt-LT"/>
        </w:rPr>
      </w:pPr>
      <w:r w:rsidRPr="00AA6DA6">
        <w:rPr>
          <w:lang w:val="lt-LT"/>
        </w:rPr>
        <w:t xml:space="preserve">Kiekviename flakone yra 100 mg </w:t>
      </w:r>
      <w:proofErr w:type="spellStart"/>
      <w:r w:rsidRPr="00AA6DA6">
        <w:rPr>
          <w:lang w:val="lt-LT"/>
        </w:rPr>
        <w:t>azacitidino</w:t>
      </w:r>
      <w:proofErr w:type="spellEnd"/>
      <w:r w:rsidRPr="00AA6DA6">
        <w:rPr>
          <w:lang w:val="lt-LT"/>
        </w:rPr>
        <w:t>. Paruošus kiekviename suspensijos ml yra 25 mg</w:t>
      </w:r>
      <w:r w:rsidRPr="00AA6DA6">
        <w:rPr>
          <w:rFonts w:eastAsia="SimSun"/>
          <w:lang w:val="lt-LT" w:eastAsia="zh-CN"/>
        </w:rPr>
        <w:t xml:space="preserve"> </w:t>
      </w:r>
      <w:proofErr w:type="spellStart"/>
      <w:r w:rsidRPr="00AA6DA6">
        <w:rPr>
          <w:lang w:val="lt-LT"/>
        </w:rPr>
        <w:t>azacitidino</w:t>
      </w:r>
      <w:proofErr w:type="spellEnd"/>
      <w:r w:rsidRPr="00AA6DA6">
        <w:rPr>
          <w:lang w:val="lt-LT"/>
        </w:rPr>
        <w:t>.</w:t>
      </w:r>
    </w:p>
    <w:p w14:paraId="14290705" w14:textId="77777777" w:rsidR="00F34163" w:rsidRPr="00AA6DA6" w:rsidRDefault="00F34163" w:rsidP="00F34163">
      <w:pPr>
        <w:rPr>
          <w:szCs w:val="24"/>
          <w:lang w:val="lt-LT"/>
        </w:rPr>
      </w:pPr>
    </w:p>
    <w:p w14:paraId="04FF13BA" w14:textId="77777777" w:rsidR="00F34163" w:rsidRPr="00AA6DA6" w:rsidRDefault="00F34163" w:rsidP="00F34163">
      <w:pPr>
        <w:rPr>
          <w:szCs w:val="24"/>
          <w:lang w:val="lt-LT"/>
        </w:rPr>
      </w:pPr>
    </w:p>
    <w:p w14:paraId="48A46FEE"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3.</w:t>
      </w:r>
      <w:r w:rsidRPr="00AA6DA6">
        <w:rPr>
          <w:b/>
          <w:szCs w:val="24"/>
          <w:lang w:val="lt-LT"/>
        </w:rPr>
        <w:tab/>
      </w:r>
      <w:r w:rsidRPr="00AA6DA6">
        <w:rPr>
          <w:b/>
          <w:noProof/>
          <w:szCs w:val="24"/>
          <w:lang w:val="lt-LT"/>
        </w:rPr>
        <w:t>PAGALBINIŲ MEDŽIAGŲ SĄRAŠAS</w:t>
      </w:r>
    </w:p>
    <w:p w14:paraId="6766E17D" w14:textId="77777777" w:rsidR="00F34163" w:rsidRPr="003E6E5F" w:rsidRDefault="00F34163" w:rsidP="00F34163">
      <w:pPr>
        <w:rPr>
          <w:rFonts w:eastAsia="SimSun"/>
          <w:szCs w:val="24"/>
          <w:lang w:val="lt-LT" w:eastAsia="zh-CN"/>
        </w:rPr>
      </w:pPr>
    </w:p>
    <w:p w14:paraId="70E5650E" w14:textId="77777777" w:rsidR="00757932" w:rsidRPr="00AA6DA6" w:rsidRDefault="00757932" w:rsidP="00757932">
      <w:pPr>
        <w:spacing w:line="240" w:lineRule="auto"/>
        <w:rPr>
          <w:rFonts w:eastAsia="SimSun"/>
          <w:noProof/>
          <w:szCs w:val="22"/>
          <w:lang w:val="lt-LT" w:eastAsia="zh-CN"/>
        </w:rPr>
      </w:pPr>
      <w:r w:rsidRPr="00AA6DA6">
        <w:rPr>
          <w:rFonts w:eastAsia="SimSun"/>
          <w:noProof/>
          <w:szCs w:val="22"/>
          <w:lang w:val="lt-LT" w:eastAsia="zh-CN"/>
        </w:rPr>
        <w:t>Sudėtyje taip pat yra manitolio.</w:t>
      </w:r>
    </w:p>
    <w:p w14:paraId="2B62B276" w14:textId="77777777" w:rsidR="00757932" w:rsidRPr="003E6E5F" w:rsidRDefault="00757932" w:rsidP="00F34163">
      <w:pPr>
        <w:rPr>
          <w:rFonts w:eastAsia="SimSun"/>
          <w:szCs w:val="24"/>
          <w:lang w:val="lt-LT" w:eastAsia="zh-CN"/>
        </w:rPr>
      </w:pPr>
    </w:p>
    <w:p w14:paraId="046533C2" w14:textId="77777777" w:rsidR="00F34163" w:rsidRPr="00AA6DA6" w:rsidRDefault="00F34163" w:rsidP="00F34163">
      <w:pPr>
        <w:rPr>
          <w:szCs w:val="24"/>
          <w:lang w:val="lt-LT"/>
        </w:rPr>
      </w:pPr>
    </w:p>
    <w:p w14:paraId="397F599E"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4.</w:t>
      </w:r>
      <w:r w:rsidRPr="00AA6DA6">
        <w:rPr>
          <w:b/>
          <w:szCs w:val="24"/>
          <w:lang w:val="lt-LT"/>
        </w:rPr>
        <w:tab/>
      </w:r>
      <w:r w:rsidRPr="00AA6DA6">
        <w:rPr>
          <w:b/>
          <w:noProof/>
          <w:szCs w:val="24"/>
          <w:lang w:val="lt-LT"/>
        </w:rPr>
        <w:t>FARMACINĖ FORMA IR KIEKIS PAKUOTĖJE</w:t>
      </w:r>
    </w:p>
    <w:p w14:paraId="659DC874" w14:textId="77777777" w:rsidR="00F34163" w:rsidRPr="003E6E5F" w:rsidRDefault="00F34163" w:rsidP="00F34163">
      <w:pPr>
        <w:rPr>
          <w:rFonts w:eastAsia="SimSun"/>
          <w:szCs w:val="24"/>
          <w:lang w:val="lt-LT" w:eastAsia="zh-CN"/>
        </w:rPr>
      </w:pPr>
    </w:p>
    <w:p w14:paraId="712003F9" w14:textId="77777777" w:rsidR="00757932" w:rsidRPr="00AA6DA6" w:rsidRDefault="00757932" w:rsidP="00757932">
      <w:pPr>
        <w:spacing w:line="240" w:lineRule="auto"/>
        <w:rPr>
          <w:rFonts w:eastAsia="SimSun"/>
          <w:noProof/>
          <w:szCs w:val="22"/>
          <w:lang w:val="lt-LT" w:eastAsia="zh-CN"/>
        </w:rPr>
      </w:pPr>
      <w:r w:rsidRPr="00AA6DA6">
        <w:rPr>
          <w:rFonts w:eastAsia="SimSun"/>
          <w:noProof/>
          <w:szCs w:val="22"/>
          <w:lang w:val="lt-LT" w:eastAsia="zh-CN"/>
        </w:rPr>
        <w:t>Milteliai injekcinei suspensijai.</w:t>
      </w:r>
    </w:p>
    <w:p w14:paraId="74454EA1" w14:textId="77777777" w:rsidR="00757932" w:rsidRPr="00AA6DA6" w:rsidRDefault="00757932" w:rsidP="00757932">
      <w:pPr>
        <w:spacing w:line="240" w:lineRule="auto"/>
        <w:rPr>
          <w:rFonts w:eastAsia="SimSun"/>
          <w:noProof/>
          <w:szCs w:val="22"/>
          <w:lang w:val="lt-LT" w:eastAsia="zh-CN"/>
        </w:rPr>
      </w:pPr>
      <w:r w:rsidRPr="00AA6DA6">
        <w:rPr>
          <w:rFonts w:eastAsia="SimSun"/>
          <w:noProof/>
          <w:szCs w:val="22"/>
          <w:lang w:val="lt-LT" w:eastAsia="zh-CN"/>
        </w:rPr>
        <w:t>1 flakonas - 100 mg</w:t>
      </w:r>
    </w:p>
    <w:p w14:paraId="21E67B57" w14:textId="77777777" w:rsidR="00757932" w:rsidRPr="003E6E5F" w:rsidRDefault="00757932" w:rsidP="00F34163">
      <w:pPr>
        <w:rPr>
          <w:rFonts w:eastAsia="SimSun"/>
          <w:szCs w:val="24"/>
          <w:lang w:val="lt-LT" w:eastAsia="zh-CN"/>
        </w:rPr>
      </w:pPr>
    </w:p>
    <w:p w14:paraId="22166E08" w14:textId="77777777" w:rsidR="00F34163" w:rsidRPr="00AA6DA6" w:rsidRDefault="00F34163" w:rsidP="00F34163">
      <w:pPr>
        <w:rPr>
          <w:szCs w:val="24"/>
          <w:lang w:val="lt-LT"/>
        </w:rPr>
      </w:pPr>
    </w:p>
    <w:p w14:paraId="5187EFF0"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5.</w:t>
      </w:r>
      <w:r w:rsidRPr="00AA6DA6">
        <w:rPr>
          <w:b/>
          <w:szCs w:val="24"/>
          <w:lang w:val="lt-LT"/>
        </w:rPr>
        <w:tab/>
      </w:r>
      <w:r w:rsidRPr="00AA6DA6">
        <w:rPr>
          <w:b/>
          <w:noProof/>
          <w:szCs w:val="24"/>
          <w:lang w:val="lt-LT"/>
        </w:rPr>
        <w:t>VARTOJIMO METODAS IR BŪDAS (-AI)</w:t>
      </w:r>
    </w:p>
    <w:p w14:paraId="670CAB84" w14:textId="77777777" w:rsidR="00F34163" w:rsidRPr="00AA6DA6" w:rsidRDefault="00F34163" w:rsidP="00F34163">
      <w:pPr>
        <w:rPr>
          <w:szCs w:val="24"/>
          <w:lang w:val="lt-LT"/>
        </w:rPr>
      </w:pPr>
    </w:p>
    <w:p w14:paraId="6C1CE548" w14:textId="77777777" w:rsidR="00757932" w:rsidRPr="00AA6DA6" w:rsidRDefault="00757932" w:rsidP="00757932">
      <w:pPr>
        <w:spacing w:line="240" w:lineRule="auto"/>
        <w:rPr>
          <w:noProof/>
          <w:szCs w:val="22"/>
          <w:lang w:val="lt-LT"/>
        </w:rPr>
      </w:pPr>
      <w:r w:rsidRPr="00AA6DA6">
        <w:rPr>
          <w:lang w:val="lt-LT"/>
        </w:rPr>
        <w:t>Prieš vartojimą perskaitykite pakuotės lapelį.</w:t>
      </w:r>
    </w:p>
    <w:p w14:paraId="2B94DE70" w14:textId="77777777" w:rsidR="00757932" w:rsidRPr="00AA6DA6" w:rsidRDefault="008F4E62" w:rsidP="00757932">
      <w:pPr>
        <w:spacing w:line="240" w:lineRule="auto"/>
        <w:rPr>
          <w:noProof/>
          <w:szCs w:val="22"/>
          <w:lang w:val="lt-LT"/>
        </w:rPr>
      </w:pPr>
      <w:r>
        <w:rPr>
          <w:noProof/>
          <w:szCs w:val="22"/>
          <w:lang w:val="lt-LT"/>
        </w:rPr>
        <w:t>Tik v</w:t>
      </w:r>
      <w:r w:rsidR="00757932" w:rsidRPr="00AA6DA6">
        <w:rPr>
          <w:noProof/>
          <w:szCs w:val="22"/>
          <w:lang w:val="lt-LT"/>
        </w:rPr>
        <w:t>ienkartiniam naudojimui. Prieš vartojimą suspensiją gerai sukratykite.</w:t>
      </w:r>
    </w:p>
    <w:p w14:paraId="09263C18" w14:textId="77777777" w:rsidR="00757932" w:rsidRPr="00AA6DA6" w:rsidRDefault="00757932" w:rsidP="00757932">
      <w:pPr>
        <w:spacing w:line="240" w:lineRule="auto"/>
        <w:rPr>
          <w:rFonts w:eastAsia="SimSun"/>
          <w:noProof/>
          <w:szCs w:val="22"/>
          <w:lang w:val="lt-LT" w:eastAsia="zh-CN"/>
        </w:rPr>
      </w:pPr>
      <w:r w:rsidRPr="00AA6DA6">
        <w:rPr>
          <w:noProof/>
          <w:szCs w:val="22"/>
          <w:lang w:val="lt-LT"/>
        </w:rPr>
        <w:t>Leisti po oda.</w:t>
      </w:r>
    </w:p>
    <w:p w14:paraId="1ADC0A2F" w14:textId="77777777" w:rsidR="00F34163" w:rsidRPr="00AA6DA6" w:rsidRDefault="00F34163" w:rsidP="00F34163">
      <w:pPr>
        <w:rPr>
          <w:szCs w:val="24"/>
          <w:lang w:val="lt-LT"/>
        </w:rPr>
      </w:pPr>
    </w:p>
    <w:p w14:paraId="067F8006" w14:textId="77777777" w:rsidR="00F34163" w:rsidRPr="00AA6DA6" w:rsidRDefault="00F34163" w:rsidP="00F34163">
      <w:pPr>
        <w:rPr>
          <w:szCs w:val="24"/>
          <w:lang w:val="lt-LT"/>
        </w:rPr>
      </w:pPr>
    </w:p>
    <w:p w14:paraId="645F1C93"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6.</w:t>
      </w:r>
      <w:r w:rsidRPr="00AA6DA6">
        <w:rPr>
          <w:b/>
          <w:szCs w:val="24"/>
          <w:lang w:val="lt-LT"/>
        </w:rPr>
        <w:tab/>
      </w:r>
      <w:r w:rsidRPr="00AA6DA6">
        <w:rPr>
          <w:b/>
          <w:noProof/>
          <w:szCs w:val="24"/>
          <w:lang w:val="lt-LT"/>
        </w:rPr>
        <w:t>SPECIALUS ĮSPĖJIMAS, KAD VAISTINĮ PREPARATĄ BŪTINA LAIKYTI VAIKAMS NEPASTEBIMOJE IR  NEPASIEKIAMOJE VIETOJE</w:t>
      </w:r>
    </w:p>
    <w:p w14:paraId="2FD82EA9" w14:textId="77777777" w:rsidR="00F34163" w:rsidRPr="00AA6DA6" w:rsidRDefault="00F34163" w:rsidP="00F34163">
      <w:pPr>
        <w:rPr>
          <w:szCs w:val="24"/>
          <w:lang w:val="lt-LT"/>
        </w:rPr>
      </w:pPr>
    </w:p>
    <w:p w14:paraId="1382DB85" w14:textId="77777777" w:rsidR="00F34163" w:rsidRPr="00AA6DA6" w:rsidRDefault="00F34163" w:rsidP="00F34163">
      <w:pPr>
        <w:rPr>
          <w:szCs w:val="24"/>
          <w:lang w:val="lt-LT"/>
        </w:rPr>
      </w:pPr>
      <w:r w:rsidRPr="00AA6DA6">
        <w:rPr>
          <w:noProof/>
          <w:szCs w:val="24"/>
          <w:lang w:val="lt-LT"/>
        </w:rPr>
        <w:t>Laikyti vaikams nepastebimoje ir nepasiekiamoje vietoje.</w:t>
      </w:r>
    </w:p>
    <w:p w14:paraId="1E2C33CB" w14:textId="77777777" w:rsidR="00F34163" w:rsidRPr="00AA6DA6" w:rsidRDefault="00F34163" w:rsidP="00F34163">
      <w:pPr>
        <w:rPr>
          <w:szCs w:val="24"/>
          <w:lang w:val="lt-LT"/>
        </w:rPr>
      </w:pPr>
    </w:p>
    <w:p w14:paraId="20CBA83F" w14:textId="77777777" w:rsidR="00F34163" w:rsidRPr="00AA6DA6" w:rsidRDefault="00F34163" w:rsidP="00F34163">
      <w:pPr>
        <w:rPr>
          <w:szCs w:val="24"/>
          <w:lang w:val="lt-LT"/>
        </w:rPr>
      </w:pPr>
    </w:p>
    <w:p w14:paraId="400246E3"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7.</w:t>
      </w:r>
      <w:r w:rsidRPr="00AA6DA6">
        <w:rPr>
          <w:b/>
          <w:szCs w:val="24"/>
          <w:lang w:val="lt-LT"/>
        </w:rPr>
        <w:tab/>
      </w:r>
      <w:r w:rsidRPr="00AA6DA6">
        <w:rPr>
          <w:b/>
          <w:noProof/>
          <w:szCs w:val="24"/>
          <w:lang w:val="lt-LT"/>
        </w:rPr>
        <w:t>KITAS (-I) SPECIALUS (-ŪS) ĮSPĖJIMAS (-AI) (JEI REIKIA)</w:t>
      </w:r>
    </w:p>
    <w:p w14:paraId="32664FAD" w14:textId="77777777" w:rsidR="00F34163" w:rsidRPr="003E6E5F" w:rsidRDefault="00F34163" w:rsidP="00F34163">
      <w:pPr>
        <w:rPr>
          <w:rFonts w:eastAsia="SimSun"/>
          <w:szCs w:val="24"/>
          <w:lang w:val="lt-LT" w:eastAsia="zh-CN"/>
        </w:rPr>
      </w:pPr>
    </w:p>
    <w:p w14:paraId="1A0B7831" w14:textId="77777777" w:rsidR="00757932" w:rsidRPr="00AA6DA6" w:rsidRDefault="00757932" w:rsidP="00757932">
      <w:pPr>
        <w:spacing w:line="240" w:lineRule="auto"/>
        <w:rPr>
          <w:noProof/>
          <w:szCs w:val="22"/>
          <w:lang w:val="lt-LT"/>
        </w:rPr>
      </w:pPr>
      <w:proofErr w:type="spellStart"/>
      <w:r w:rsidRPr="00AA6DA6">
        <w:rPr>
          <w:lang w:val="lt-LT"/>
        </w:rPr>
        <w:t>Citotoksinis</w:t>
      </w:r>
      <w:proofErr w:type="spellEnd"/>
    </w:p>
    <w:p w14:paraId="450EA932" w14:textId="77777777" w:rsidR="00757932" w:rsidRPr="003E6E5F" w:rsidRDefault="00757932" w:rsidP="00F34163">
      <w:pPr>
        <w:rPr>
          <w:rFonts w:eastAsia="SimSun"/>
          <w:szCs w:val="24"/>
          <w:lang w:val="lt-LT" w:eastAsia="zh-CN"/>
        </w:rPr>
      </w:pPr>
    </w:p>
    <w:p w14:paraId="5E7DC23F" w14:textId="77777777" w:rsidR="00F34163" w:rsidRPr="00AA6DA6" w:rsidRDefault="00F34163" w:rsidP="00F34163">
      <w:pPr>
        <w:rPr>
          <w:szCs w:val="24"/>
          <w:lang w:val="lt-LT"/>
        </w:rPr>
      </w:pPr>
    </w:p>
    <w:p w14:paraId="1991D7FC"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t>8.</w:t>
      </w:r>
      <w:r w:rsidRPr="00AA6DA6">
        <w:rPr>
          <w:b/>
          <w:szCs w:val="24"/>
          <w:lang w:val="lt-LT"/>
        </w:rPr>
        <w:tab/>
      </w:r>
      <w:r w:rsidRPr="00AA6DA6">
        <w:rPr>
          <w:b/>
          <w:noProof/>
          <w:szCs w:val="24"/>
          <w:lang w:val="lt-LT"/>
        </w:rPr>
        <w:t>TINKAMUMO LAIKAS</w:t>
      </w:r>
    </w:p>
    <w:p w14:paraId="0B17A402" w14:textId="77777777" w:rsidR="00F34163" w:rsidRPr="00AA6DA6" w:rsidRDefault="00F34163" w:rsidP="00F34163">
      <w:pPr>
        <w:rPr>
          <w:szCs w:val="24"/>
          <w:lang w:val="lt-LT"/>
        </w:rPr>
      </w:pPr>
    </w:p>
    <w:p w14:paraId="24FBA2D1" w14:textId="3EB7CC85" w:rsidR="00757932" w:rsidRPr="0041481A" w:rsidRDefault="00757932" w:rsidP="00757932">
      <w:pPr>
        <w:spacing w:line="240" w:lineRule="auto"/>
        <w:rPr>
          <w:lang w:val="lt-LT"/>
        </w:rPr>
      </w:pPr>
      <w:r w:rsidRPr="0041481A">
        <w:rPr>
          <w:lang w:val="lt-LT"/>
        </w:rPr>
        <w:t>EXP</w:t>
      </w:r>
      <w:r w:rsidR="008C1D6F">
        <w:rPr>
          <w:lang w:val="lt-LT"/>
        </w:rPr>
        <w:t xml:space="preserve"> </w:t>
      </w:r>
      <w:r w:rsidR="008C1D6F" w:rsidRPr="002F18E7">
        <w:rPr>
          <w:rFonts w:eastAsia="SimSun"/>
          <w:noProof/>
          <w:szCs w:val="22"/>
          <w:lang w:val="lt-LT" w:eastAsia="zh-CN"/>
        </w:rPr>
        <w:t>{</w:t>
      </w:r>
      <w:r w:rsidR="00AA1E20">
        <w:rPr>
          <w:rFonts w:eastAsia="SimSun"/>
          <w:noProof/>
          <w:szCs w:val="22"/>
          <w:lang w:val="lt-LT" w:eastAsia="zh-CN"/>
        </w:rPr>
        <w:t>dd-mm-MMMM</w:t>
      </w:r>
      <w:r w:rsidR="008C1D6F" w:rsidRPr="002F18E7">
        <w:rPr>
          <w:rFonts w:eastAsia="SimSun"/>
          <w:noProof/>
          <w:szCs w:val="22"/>
          <w:lang w:val="lt-LT" w:eastAsia="zh-CN"/>
        </w:rPr>
        <w:t>}</w:t>
      </w:r>
    </w:p>
    <w:p w14:paraId="64A1E758" w14:textId="77777777" w:rsidR="00757932" w:rsidRPr="00AA6DA6" w:rsidRDefault="00757932" w:rsidP="00757932">
      <w:pPr>
        <w:spacing w:line="240" w:lineRule="auto"/>
        <w:rPr>
          <w:rFonts w:eastAsia="SimSun"/>
          <w:noProof/>
          <w:szCs w:val="22"/>
          <w:lang w:val="lt-LT" w:eastAsia="zh-CN"/>
        </w:rPr>
      </w:pPr>
    </w:p>
    <w:p w14:paraId="3234F662" w14:textId="77777777" w:rsidR="00757932" w:rsidRPr="00AA6DA6" w:rsidRDefault="00757932" w:rsidP="00757932">
      <w:pPr>
        <w:spacing w:line="240" w:lineRule="auto"/>
        <w:rPr>
          <w:rFonts w:eastAsia="SimSun"/>
          <w:noProof/>
          <w:szCs w:val="22"/>
          <w:lang w:val="lt-LT" w:eastAsia="zh-CN"/>
        </w:rPr>
      </w:pPr>
      <w:r w:rsidRPr="00AA6DA6">
        <w:rPr>
          <w:rFonts w:eastAsia="SimSun"/>
          <w:noProof/>
          <w:szCs w:val="22"/>
          <w:lang w:val="lt-LT" w:eastAsia="zh-CN"/>
        </w:rPr>
        <w:t>Apie paruošto vaisto tinkamumo laiką skaityti pakuotės lapelyje.</w:t>
      </w:r>
    </w:p>
    <w:p w14:paraId="34DCD828" w14:textId="77777777" w:rsidR="00F34163" w:rsidRPr="00AA6DA6" w:rsidRDefault="00F34163" w:rsidP="00F34163">
      <w:pPr>
        <w:rPr>
          <w:szCs w:val="24"/>
          <w:lang w:val="lt-LT"/>
        </w:rPr>
      </w:pPr>
    </w:p>
    <w:p w14:paraId="175D461C" w14:textId="77777777" w:rsidR="003E6D93" w:rsidRPr="00AA6DA6" w:rsidRDefault="003E6D93" w:rsidP="00F34163">
      <w:pPr>
        <w:rPr>
          <w:szCs w:val="24"/>
          <w:lang w:val="lt-LT"/>
        </w:rPr>
      </w:pPr>
    </w:p>
    <w:p w14:paraId="70574FE6" w14:textId="77777777" w:rsidR="00F34163" w:rsidRPr="00AA6DA6" w:rsidRDefault="00F34163" w:rsidP="00F3416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A6DA6">
        <w:rPr>
          <w:b/>
          <w:szCs w:val="24"/>
          <w:lang w:val="lt-LT"/>
        </w:rPr>
        <w:lastRenderedPageBreak/>
        <w:t>9.</w:t>
      </w:r>
      <w:r w:rsidRPr="00AA6DA6">
        <w:rPr>
          <w:b/>
          <w:szCs w:val="24"/>
          <w:lang w:val="lt-LT"/>
        </w:rPr>
        <w:tab/>
      </w:r>
      <w:r w:rsidRPr="00AA6DA6">
        <w:rPr>
          <w:b/>
          <w:noProof/>
          <w:szCs w:val="24"/>
          <w:lang w:val="lt-LT"/>
        </w:rPr>
        <w:t>SPECIALIOS LAIKYMO SĄLYGOS</w:t>
      </w:r>
    </w:p>
    <w:p w14:paraId="60A11F71" w14:textId="77777777" w:rsidR="00F34163" w:rsidRPr="00AA6DA6" w:rsidRDefault="00F34163" w:rsidP="00F34163">
      <w:pPr>
        <w:rPr>
          <w:szCs w:val="24"/>
          <w:lang w:val="lt-LT"/>
        </w:rPr>
      </w:pPr>
    </w:p>
    <w:p w14:paraId="204019AE" w14:textId="77777777" w:rsidR="00F34163" w:rsidRPr="00AA6DA6" w:rsidRDefault="00F34163" w:rsidP="00F34163">
      <w:pPr>
        <w:rPr>
          <w:szCs w:val="24"/>
          <w:lang w:val="lt-LT"/>
        </w:rPr>
      </w:pPr>
    </w:p>
    <w:p w14:paraId="5625E3B4"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10.</w:t>
      </w:r>
      <w:r w:rsidRPr="00AA6DA6">
        <w:rPr>
          <w:b/>
          <w:szCs w:val="24"/>
          <w:lang w:val="lt-LT"/>
        </w:rPr>
        <w:tab/>
      </w:r>
      <w:r w:rsidRPr="00AA6DA6">
        <w:rPr>
          <w:b/>
          <w:noProof/>
          <w:szCs w:val="24"/>
          <w:lang w:val="lt-LT"/>
        </w:rPr>
        <w:t>SPECIALIOS ATSARGUMO PRIEMONĖS DĖL NESUVARTOTO VAISTINIO PREPARATO AR JO ATLIEKŲ TVARKYMO (JEI REIKIA)</w:t>
      </w:r>
    </w:p>
    <w:p w14:paraId="069D52C6" w14:textId="77777777" w:rsidR="00757932" w:rsidRPr="00AA6DA6" w:rsidRDefault="00757932" w:rsidP="00757932">
      <w:pPr>
        <w:spacing w:line="240" w:lineRule="auto"/>
        <w:rPr>
          <w:rFonts w:eastAsia="SimSun"/>
          <w:noProof/>
          <w:szCs w:val="22"/>
          <w:lang w:val="lt-LT" w:eastAsia="zh-CN"/>
        </w:rPr>
      </w:pPr>
    </w:p>
    <w:p w14:paraId="5C7D3C5C" w14:textId="77777777" w:rsidR="00757932" w:rsidRPr="00AA6DA6" w:rsidRDefault="00757932" w:rsidP="00757932">
      <w:pPr>
        <w:spacing w:line="240" w:lineRule="auto"/>
        <w:rPr>
          <w:highlight w:val="lightGray"/>
          <w:lang w:val="lt-LT"/>
        </w:rPr>
      </w:pPr>
      <w:r w:rsidRPr="00AA6DA6">
        <w:rPr>
          <w:highlight w:val="lightGray"/>
          <w:lang w:val="lt-LT"/>
        </w:rPr>
        <w:t xml:space="preserve">Nesuvartotą </w:t>
      </w:r>
      <w:r w:rsidR="00CA5BE6">
        <w:rPr>
          <w:highlight w:val="lightGray"/>
          <w:lang w:val="lt-LT"/>
        </w:rPr>
        <w:t xml:space="preserve">vaistą </w:t>
      </w:r>
      <w:r w:rsidRPr="00AA6DA6">
        <w:rPr>
          <w:highlight w:val="lightGray"/>
          <w:lang w:val="lt-LT"/>
        </w:rPr>
        <w:t>ar atliekas reikia tvarkyti laikantis vietinių reikalavimų.</w:t>
      </w:r>
    </w:p>
    <w:p w14:paraId="4B818BBC" w14:textId="77777777" w:rsidR="00F34163" w:rsidRPr="00AA6DA6" w:rsidRDefault="00F34163" w:rsidP="00F34163">
      <w:pPr>
        <w:rPr>
          <w:szCs w:val="24"/>
          <w:lang w:val="lt-LT"/>
        </w:rPr>
      </w:pPr>
    </w:p>
    <w:p w14:paraId="43DA7DDE" w14:textId="77777777" w:rsidR="00F34163" w:rsidRPr="00AA6DA6" w:rsidRDefault="00F34163" w:rsidP="00F34163">
      <w:pPr>
        <w:rPr>
          <w:szCs w:val="24"/>
          <w:lang w:val="lt-LT"/>
        </w:rPr>
      </w:pPr>
    </w:p>
    <w:p w14:paraId="301B8DEF"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11.</w:t>
      </w:r>
      <w:r w:rsidRPr="00AA6DA6">
        <w:rPr>
          <w:b/>
          <w:szCs w:val="24"/>
          <w:lang w:val="lt-LT"/>
        </w:rPr>
        <w:tab/>
      </w:r>
      <w:r w:rsidR="00461F31" w:rsidRPr="00AA6DA6">
        <w:rPr>
          <w:b/>
          <w:caps/>
          <w:noProof/>
          <w:szCs w:val="24"/>
          <w:lang w:val="lt-LT"/>
        </w:rPr>
        <w:t xml:space="preserve"> REGISTRUOTOJO</w:t>
      </w:r>
      <w:r w:rsidRPr="00AA6DA6">
        <w:rPr>
          <w:b/>
          <w:caps/>
          <w:noProof/>
          <w:szCs w:val="24"/>
          <w:lang w:val="lt-LT"/>
        </w:rPr>
        <w:t xml:space="preserve"> PAVADINIMAS IR ADRESAS</w:t>
      </w:r>
    </w:p>
    <w:p w14:paraId="2C20CCF6" w14:textId="77777777" w:rsidR="00F34163" w:rsidRPr="00AA6DA6" w:rsidRDefault="00F34163" w:rsidP="00F34163">
      <w:pPr>
        <w:rPr>
          <w:szCs w:val="24"/>
          <w:lang w:val="lt-LT"/>
        </w:rPr>
      </w:pPr>
    </w:p>
    <w:p w14:paraId="0163C99F" w14:textId="77777777" w:rsidR="00757932" w:rsidRPr="00AA6DA6" w:rsidRDefault="00757932" w:rsidP="00757932">
      <w:pPr>
        <w:numPr>
          <w:ilvl w:val="12"/>
          <w:numId w:val="0"/>
        </w:numPr>
        <w:tabs>
          <w:tab w:val="clear" w:pos="567"/>
          <w:tab w:val="left" w:pos="720"/>
        </w:tabs>
        <w:spacing w:line="240" w:lineRule="auto"/>
        <w:ind w:right="-2"/>
        <w:rPr>
          <w:lang w:val="lt-LT"/>
        </w:rPr>
      </w:pPr>
      <w:proofErr w:type="spellStart"/>
      <w:r w:rsidRPr="00AA6DA6">
        <w:rPr>
          <w:lang w:val="lt-LT"/>
        </w:rPr>
        <w:t>Auxilia</w:t>
      </w:r>
      <w:proofErr w:type="spellEnd"/>
      <w:r w:rsidRPr="00AA6DA6">
        <w:rPr>
          <w:lang w:val="lt-LT"/>
        </w:rPr>
        <w:t xml:space="preserve"> Pharma OÜ</w:t>
      </w:r>
    </w:p>
    <w:p w14:paraId="6C3A7A7A" w14:textId="77777777" w:rsidR="00757932" w:rsidRPr="00AA6DA6" w:rsidRDefault="00757932" w:rsidP="00757932">
      <w:pPr>
        <w:numPr>
          <w:ilvl w:val="12"/>
          <w:numId w:val="0"/>
        </w:numPr>
        <w:tabs>
          <w:tab w:val="clear" w:pos="567"/>
          <w:tab w:val="left" w:pos="720"/>
        </w:tabs>
        <w:spacing w:line="240" w:lineRule="auto"/>
        <w:ind w:right="-2"/>
        <w:rPr>
          <w:lang w:val="lt-LT"/>
        </w:rPr>
      </w:pPr>
      <w:proofErr w:type="spellStart"/>
      <w:r w:rsidRPr="00AA6DA6">
        <w:rPr>
          <w:lang w:val="lt-LT"/>
        </w:rPr>
        <w:t>Salme</w:t>
      </w:r>
      <w:proofErr w:type="spellEnd"/>
      <w:r w:rsidRPr="00AA6DA6">
        <w:rPr>
          <w:lang w:val="lt-LT"/>
        </w:rPr>
        <w:t xml:space="preserve"> 33</w:t>
      </w:r>
    </w:p>
    <w:p w14:paraId="1A79907C" w14:textId="77777777" w:rsidR="00757932" w:rsidRPr="00AA6DA6" w:rsidRDefault="00757932" w:rsidP="00757932">
      <w:pPr>
        <w:numPr>
          <w:ilvl w:val="12"/>
          <w:numId w:val="0"/>
        </w:numPr>
        <w:tabs>
          <w:tab w:val="clear" w:pos="567"/>
          <w:tab w:val="left" w:pos="720"/>
        </w:tabs>
        <w:spacing w:line="240" w:lineRule="auto"/>
        <w:ind w:right="-2"/>
        <w:rPr>
          <w:lang w:val="lt-LT"/>
        </w:rPr>
      </w:pPr>
      <w:r w:rsidRPr="00AA6DA6">
        <w:rPr>
          <w:lang w:val="lt-LT"/>
        </w:rPr>
        <w:t>Tartu</w:t>
      </w:r>
      <w:r w:rsidRPr="00AA6DA6">
        <w:rPr>
          <w:rFonts w:eastAsia="SimSun"/>
          <w:lang w:val="lt-LT" w:eastAsia="zh-CN"/>
        </w:rPr>
        <w:t>,</w:t>
      </w:r>
      <w:r w:rsidRPr="00AA6DA6">
        <w:rPr>
          <w:lang w:val="lt-LT"/>
        </w:rPr>
        <w:t xml:space="preserve"> 50106</w:t>
      </w:r>
    </w:p>
    <w:p w14:paraId="44A8B54C" w14:textId="77777777" w:rsidR="00757932" w:rsidRPr="00AA6DA6" w:rsidRDefault="00757932" w:rsidP="00757932">
      <w:pPr>
        <w:numPr>
          <w:ilvl w:val="12"/>
          <w:numId w:val="0"/>
        </w:numPr>
        <w:tabs>
          <w:tab w:val="clear" w:pos="567"/>
          <w:tab w:val="left" w:pos="720"/>
        </w:tabs>
        <w:spacing w:line="240" w:lineRule="auto"/>
        <w:ind w:right="-2"/>
        <w:rPr>
          <w:rFonts w:eastAsia="SimSun"/>
          <w:lang w:val="lt-LT" w:eastAsia="zh-CN"/>
        </w:rPr>
      </w:pPr>
      <w:r w:rsidRPr="00AA6DA6">
        <w:rPr>
          <w:lang w:val="lt-LT"/>
        </w:rPr>
        <w:t>Estija</w:t>
      </w:r>
    </w:p>
    <w:p w14:paraId="173FECB1" w14:textId="77777777" w:rsidR="00F34163" w:rsidRPr="00AA6DA6" w:rsidRDefault="00F34163" w:rsidP="00F34163">
      <w:pPr>
        <w:rPr>
          <w:szCs w:val="24"/>
          <w:lang w:val="lt-LT"/>
        </w:rPr>
      </w:pPr>
    </w:p>
    <w:p w14:paraId="0A68121A" w14:textId="77777777" w:rsidR="00F34163" w:rsidRPr="00AA6DA6" w:rsidRDefault="00F34163" w:rsidP="00F34163">
      <w:pPr>
        <w:rPr>
          <w:szCs w:val="24"/>
          <w:lang w:val="lt-LT"/>
        </w:rPr>
      </w:pPr>
    </w:p>
    <w:p w14:paraId="558B3414"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12.</w:t>
      </w:r>
      <w:r w:rsidRPr="00AA6DA6">
        <w:rPr>
          <w:b/>
          <w:szCs w:val="24"/>
          <w:lang w:val="lt-LT"/>
        </w:rPr>
        <w:tab/>
      </w:r>
      <w:r w:rsidR="00461F31" w:rsidRPr="00AA6DA6">
        <w:rPr>
          <w:b/>
          <w:noProof/>
          <w:szCs w:val="24"/>
          <w:lang w:val="lt-LT"/>
        </w:rPr>
        <w:t xml:space="preserve">REGISTRACIJOS </w:t>
      </w:r>
      <w:r w:rsidRPr="00AA6DA6">
        <w:rPr>
          <w:b/>
          <w:noProof/>
          <w:szCs w:val="24"/>
          <w:lang w:val="lt-LT"/>
        </w:rPr>
        <w:t>PAŽYMĖJIMO NUMERIS (-IAI)</w:t>
      </w:r>
      <w:r w:rsidRPr="00AA6DA6">
        <w:rPr>
          <w:b/>
          <w:szCs w:val="24"/>
          <w:lang w:val="lt-LT"/>
        </w:rPr>
        <w:t xml:space="preserve"> </w:t>
      </w:r>
    </w:p>
    <w:p w14:paraId="5859CBCA" w14:textId="77777777" w:rsidR="00F34163" w:rsidRPr="00AA6DA6" w:rsidRDefault="00F34163" w:rsidP="00F34163">
      <w:pPr>
        <w:rPr>
          <w:szCs w:val="24"/>
          <w:lang w:val="lt-LT"/>
        </w:rPr>
      </w:pPr>
    </w:p>
    <w:p w14:paraId="07EBED23" w14:textId="78417727" w:rsidR="00F34163" w:rsidRPr="00400156" w:rsidRDefault="00E248AC" w:rsidP="00F34163">
      <w:pPr>
        <w:rPr>
          <w:lang w:val="pt-PT"/>
        </w:rPr>
      </w:pPr>
      <w:r w:rsidRPr="00400156">
        <w:rPr>
          <w:lang w:val="pt-PT"/>
        </w:rPr>
        <w:t>LT/1/21/4814/001</w:t>
      </w:r>
    </w:p>
    <w:p w14:paraId="02850B0F" w14:textId="77777777" w:rsidR="00E248AC" w:rsidRPr="00AA6DA6" w:rsidRDefault="00E248AC" w:rsidP="00F34163">
      <w:pPr>
        <w:rPr>
          <w:szCs w:val="24"/>
          <w:lang w:val="lt-LT"/>
        </w:rPr>
      </w:pPr>
    </w:p>
    <w:p w14:paraId="00F508A6" w14:textId="77777777" w:rsidR="00F34163" w:rsidRPr="00AA6DA6" w:rsidRDefault="00F34163" w:rsidP="00F34163">
      <w:pPr>
        <w:rPr>
          <w:szCs w:val="24"/>
          <w:lang w:val="lt-LT"/>
        </w:rPr>
      </w:pPr>
    </w:p>
    <w:p w14:paraId="53596CDE"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13.</w:t>
      </w:r>
      <w:r w:rsidRPr="00AA6DA6">
        <w:rPr>
          <w:b/>
          <w:szCs w:val="24"/>
          <w:lang w:val="lt-LT"/>
        </w:rPr>
        <w:tab/>
      </w:r>
      <w:r w:rsidRPr="00AA6DA6">
        <w:rPr>
          <w:b/>
          <w:noProof/>
          <w:szCs w:val="24"/>
          <w:lang w:val="lt-LT"/>
        </w:rPr>
        <w:t xml:space="preserve">SERIJOS NUMERIS </w:t>
      </w:r>
    </w:p>
    <w:p w14:paraId="28B27311" w14:textId="77777777" w:rsidR="00F34163" w:rsidRPr="00AA6DA6" w:rsidRDefault="00F34163" w:rsidP="00F34163">
      <w:pPr>
        <w:rPr>
          <w:lang w:val="lt-LT"/>
        </w:rPr>
      </w:pPr>
    </w:p>
    <w:p w14:paraId="60F52020" w14:textId="77777777" w:rsidR="00757932" w:rsidRPr="00AA6DA6" w:rsidRDefault="00757932" w:rsidP="00757932">
      <w:pPr>
        <w:spacing w:line="240" w:lineRule="auto"/>
        <w:rPr>
          <w:rFonts w:eastAsia="SimSun"/>
          <w:noProof/>
          <w:szCs w:val="22"/>
          <w:lang w:val="lt-LT" w:eastAsia="zh-CN"/>
        </w:rPr>
      </w:pPr>
      <w:r w:rsidRPr="00AA6DA6">
        <w:rPr>
          <w:rFonts w:eastAsia="SimSun"/>
          <w:noProof/>
          <w:szCs w:val="22"/>
          <w:lang w:val="lt-LT" w:eastAsia="zh-CN"/>
        </w:rPr>
        <w:t>Lot</w:t>
      </w:r>
    </w:p>
    <w:p w14:paraId="36DE5A5F" w14:textId="77777777" w:rsidR="00F34163" w:rsidRPr="00AA6DA6" w:rsidRDefault="00F34163" w:rsidP="00F34163">
      <w:pPr>
        <w:rPr>
          <w:szCs w:val="24"/>
          <w:lang w:val="lt-LT"/>
        </w:rPr>
      </w:pPr>
    </w:p>
    <w:p w14:paraId="0B3DB3D3" w14:textId="77777777" w:rsidR="00F34163" w:rsidRPr="00AA6DA6" w:rsidRDefault="00F34163" w:rsidP="00F34163">
      <w:pPr>
        <w:rPr>
          <w:szCs w:val="24"/>
          <w:lang w:val="lt-LT"/>
        </w:rPr>
      </w:pPr>
    </w:p>
    <w:p w14:paraId="592859CD"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14.</w:t>
      </w:r>
      <w:r w:rsidRPr="00AA6DA6">
        <w:rPr>
          <w:b/>
          <w:szCs w:val="24"/>
          <w:lang w:val="lt-LT"/>
        </w:rPr>
        <w:tab/>
      </w:r>
      <w:r w:rsidRPr="00AA6DA6">
        <w:rPr>
          <w:b/>
          <w:noProof/>
          <w:szCs w:val="24"/>
          <w:lang w:val="lt-LT"/>
        </w:rPr>
        <w:t>PARDAVIMO (IŠDAVIMO) TVARKA</w:t>
      </w:r>
    </w:p>
    <w:p w14:paraId="7C09F77E" w14:textId="77777777" w:rsidR="00F34163" w:rsidRPr="00AA6DA6" w:rsidRDefault="00F34163" w:rsidP="00F34163">
      <w:pPr>
        <w:rPr>
          <w:szCs w:val="24"/>
          <w:lang w:val="lt-LT"/>
        </w:rPr>
      </w:pPr>
    </w:p>
    <w:p w14:paraId="25689DCD" w14:textId="77777777" w:rsidR="00757932" w:rsidRPr="00AA6DA6" w:rsidRDefault="00757932" w:rsidP="00757932">
      <w:pPr>
        <w:spacing w:line="240" w:lineRule="auto"/>
        <w:rPr>
          <w:highlight w:val="lightGray"/>
          <w:lang w:val="lt-LT"/>
        </w:rPr>
      </w:pPr>
      <w:r w:rsidRPr="00AA6DA6">
        <w:rPr>
          <w:highlight w:val="lightGray"/>
          <w:lang w:val="lt-LT"/>
        </w:rPr>
        <w:t>Receptinis vaistinis preparatas.</w:t>
      </w:r>
    </w:p>
    <w:p w14:paraId="397A9338" w14:textId="77777777" w:rsidR="00F34163" w:rsidRPr="00AA6DA6" w:rsidRDefault="00F34163" w:rsidP="00F34163">
      <w:pPr>
        <w:rPr>
          <w:szCs w:val="24"/>
          <w:lang w:val="lt-LT"/>
        </w:rPr>
      </w:pPr>
    </w:p>
    <w:p w14:paraId="2E6EABB4" w14:textId="77777777" w:rsidR="00F34163" w:rsidRPr="00AA6DA6" w:rsidRDefault="00F34163" w:rsidP="00F34163">
      <w:pPr>
        <w:rPr>
          <w:szCs w:val="24"/>
          <w:lang w:val="lt-LT"/>
        </w:rPr>
      </w:pPr>
    </w:p>
    <w:p w14:paraId="66BDE27E" w14:textId="77777777" w:rsidR="00F34163" w:rsidRPr="00AA6DA6" w:rsidRDefault="00F34163" w:rsidP="00F34163">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A6DA6">
        <w:rPr>
          <w:b/>
          <w:szCs w:val="24"/>
          <w:lang w:val="lt-LT"/>
        </w:rPr>
        <w:t>15.</w:t>
      </w:r>
      <w:r w:rsidRPr="00AA6DA6">
        <w:rPr>
          <w:b/>
          <w:szCs w:val="24"/>
          <w:lang w:val="lt-LT"/>
        </w:rPr>
        <w:tab/>
      </w:r>
      <w:r w:rsidRPr="00AA6DA6">
        <w:rPr>
          <w:b/>
          <w:noProof/>
          <w:szCs w:val="24"/>
          <w:lang w:val="lt-LT"/>
        </w:rPr>
        <w:t>VARTOJIMO INSTRUKCIJA</w:t>
      </w:r>
    </w:p>
    <w:p w14:paraId="1DA6EE44" w14:textId="77777777" w:rsidR="00F34163" w:rsidRPr="00AA6DA6" w:rsidRDefault="00F34163" w:rsidP="00F34163">
      <w:pPr>
        <w:rPr>
          <w:szCs w:val="24"/>
          <w:lang w:val="lt-LT"/>
        </w:rPr>
      </w:pPr>
    </w:p>
    <w:p w14:paraId="280F6F29" w14:textId="77777777" w:rsidR="00F34163" w:rsidRPr="00AA6DA6" w:rsidRDefault="00F34163" w:rsidP="00F34163">
      <w:pPr>
        <w:rPr>
          <w:szCs w:val="24"/>
          <w:lang w:val="lt-LT"/>
        </w:rPr>
      </w:pPr>
    </w:p>
    <w:p w14:paraId="7328442B" w14:textId="77777777" w:rsidR="00F34163" w:rsidRPr="00AA6DA6" w:rsidRDefault="00F34163" w:rsidP="00F34163">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AA6DA6">
        <w:rPr>
          <w:b/>
          <w:szCs w:val="24"/>
          <w:lang w:val="lt-LT"/>
        </w:rPr>
        <w:t>16.</w:t>
      </w:r>
      <w:r w:rsidRPr="00AA6DA6">
        <w:rPr>
          <w:b/>
          <w:szCs w:val="24"/>
          <w:lang w:val="lt-LT"/>
        </w:rPr>
        <w:tab/>
      </w:r>
      <w:r w:rsidRPr="00AA6DA6">
        <w:rPr>
          <w:b/>
          <w:noProof/>
          <w:szCs w:val="24"/>
          <w:lang w:val="lt-LT"/>
        </w:rPr>
        <w:t>INFORMACIJA BRAILIO RAŠTU</w:t>
      </w:r>
    </w:p>
    <w:p w14:paraId="6ACC2260" w14:textId="77777777" w:rsidR="00F34163" w:rsidRPr="00AA6DA6" w:rsidRDefault="00F34163" w:rsidP="00F34163">
      <w:pPr>
        <w:rPr>
          <w:szCs w:val="24"/>
          <w:lang w:val="lt-LT"/>
        </w:rPr>
      </w:pPr>
    </w:p>
    <w:p w14:paraId="344FA759" w14:textId="77777777" w:rsidR="00F34163" w:rsidRPr="003E6E5F" w:rsidRDefault="00F34163" w:rsidP="00F34163">
      <w:pPr>
        <w:rPr>
          <w:rFonts w:eastAsia="SimSun"/>
          <w:szCs w:val="24"/>
          <w:lang w:val="lt-LT" w:eastAsia="zh-CN"/>
        </w:rPr>
      </w:pPr>
      <w:r w:rsidRPr="00AA6DA6">
        <w:rPr>
          <w:noProof/>
          <w:szCs w:val="24"/>
          <w:highlight w:val="lightGray"/>
          <w:lang w:val="lt-LT"/>
        </w:rPr>
        <w:t>Priimtas pagrindimas informa</w:t>
      </w:r>
      <w:r w:rsidR="00757932" w:rsidRPr="00AA6DA6">
        <w:rPr>
          <w:noProof/>
          <w:szCs w:val="24"/>
          <w:highlight w:val="lightGray"/>
          <w:lang w:val="lt-LT"/>
        </w:rPr>
        <w:t>cijos Brailio raštu nepateikti.</w:t>
      </w:r>
    </w:p>
    <w:p w14:paraId="6ED3DF84" w14:textId="77777777" w:rsidR="00082583" w:rsidRPr="00AA6DA6" w:rsidRDefault="00082583" w:rsidP="00F34163">
      <w:pPr>
        <w:rPr>
          <w:szCs w:val="24"/>
          <w:lang w:val="lt-LT"/>
        </w:rPr>
      </w:pPr>
    </w:p>
    <w:p w14:paraId="5132B128" w14:textId="77777777" w:rsidR="00082583" w:rsidRPr="00AA6DA6" w:rsidRDefault="00082583" w:rsidP="00082583">
      <w:pPr>
        <w:rPr>
          <w:noProof/>
          <w:snapToGrid/>
          <w:szCs w:val="22"/>
          <w:shd w:val="clear" w:color="auto" w:fill="CCCCCC"/>
          <w:lang w:val="lt-LT"/>
        </w:rPr>
      </w:pPr>
    </w:p>
    <w:p w14:paraId="20C31C15" w14:textId="77777777" w:rsidR="00082583" w:rsidRPr="00AA6DA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AA6DA6">
        <w:rPr>
          <w:b/>
          <w:noProof/>
          <w:lang w:val="lt-LT"/>
        </w:rPr>
        <w:t>17.</w:t>
      </w:r>
      <w:r w:rsidRPr="00AA6DA6">
        <w:rPr>
          <w:b/>
          <w:noProof/>
          <w:lang w:val="lt-LT"/>
        </w:rPr>
        <w:tab/>
        <w:t>UNIKALUS IDENTIFIKATORIUS – 2D BRŪKŠNINIS KODAS</w:t>
      </w:r>
    </w:p>
    <w:p w14:paraId="78190F38" w14:textId="77777777" w:rsidR="00082583" w:rsidRPr="00AA6DA6" w:rsidRDefault="00082583" w:rsidP="00082583">
      <w:pPr>
        <w:rPr>
          <w:noProof/>
          <w:lang w:val="lt-LT"/>
        </w:rPr>
      </w:pPr>
    </w:p>
    <w:p w14:paraId="7469BD05" w14:textId="77777777" w:rsidR="00082583" w:rsidRPr="003E6E5F" w:rsidRDefault="00082583" w:rsidP="00082583">
      <w:pPr>
        <w:rPr>
          <w:rFonts w:eastAsia="SimSun"/>
          <w:noProof/>
          <w:szCs w:val="22"/>
          <w:shd w:val="clear" w:color="auto" w:fill="CCCCCC"/>
          <w:lang w:val="lt-LT" w:eastAsia="zh-CN"/>
        </w:rPr>
      </w:pPr>
      <w:r w:rsidRPr="00AA6DA6">
        <w:rPr>
          <w:noProof/>
          <w:highlight w:val="lightGray"/>
          <w:lang w:val="lt-LT"/>
        </w:rPr>
        <w:t>2D brūkšninis kodas su nurod</w:t>
      </w:r>
      <w:r w:rsidR="00757932" w:rsidRPr="00AA6DA6">
        <w:rPr>
          <w:noProof/>
          <w:highlight w:val="lightGray"/>
          <w:lang w:val="lt-LT"/>
        </w:rPr>
        <w:t>ytu unikaliu identifikatoriumi.</w:t>
      </w:r>
    </w:p>
    <w:p w14:paraId="17855564" w14:textId="77777777" w:rsidR="00082583" w:rsidRPr="00AA6DA6" w:rsidRDefault="00082583" w:rsidP="00082583">
      <w:pPr>
        <w:rPr>
          <w:noProof/>
          <w:lang w:val="lt-LT"/>
        </w:rPr>
      </w:pPr>
    </w:p>
    <w:p w14:paraId="71299872" w14:textId="77777777" w:rsidR="00082583" w:rsidRPr="00AA6DA6" w:rsidRDefault="00082583" w:rsidP="00082583">
      <w:pPr>
        <w:rPr>
          <w:noProof/>
          <w:lang w:val="lt-LT"/>
        </w:rPr>
      </w:pPr>
    </w:p>
    <w:p w14:paraId="63CA3351" w14:textId="77777777" w:rsidR="00082583" w:rsidRPr="00AA6DA6"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AA6DA6">
        <w:rPr>
          <w:b/>
          <w:noProof/>
          <w:lang w:val="lt-LT"/>
        </w:rPr>
        <w:t>18.</w:t>
      </w:r>
      <w:r w:rsidRPr="00AA6DA6">
        <w:rPr>
          <w:b/>
          <w:noProof/>
          <w:lang w:val="lt-LT"/>
        </w:rPr>
        <w:tab/>
        <w:t>UNIKALUS IDENTIFIKATORIUS – ŽMONĖMS SUPRANTAMI DUOMENYS</w:t>
      </w:r>
    </w:p>
    <w:p w14:paraId="5F1F8576" w14:textId="77777777" w:rsidR="00082583" w:rsidRPr="00AA6DA6" w:rsidRDefault="00082583" w:rsidP="00082583">
      <w:pPr>
        <w:rPr>
          <w:noProof/>
          <w:lang w:val="lt-LT"/>
        </w:rPr>
      </w:pPr>
    </w:p>
    <w:p w14:paraId="574FF44E" w14:textId="77777777" w:rsidR="00757932" w:rsidRPr="00AA6DA6" w:rsidRDefault="00757932" w:rsidP="00757932">
      <w:pPr>
        <w:rPr>
          <w:rFonts w:eastAsia="SimSun"/>
          <w:color w:val="008000"/>
          <w:szCs w:val="22"/>
          <w:lang w:val="lt-LT" w:eastAsia="zh-CN"/>
        </w:rPr>
      </w:pPr>
      <w:r w:rsidRPr="00AA6DA6">
        <w:rPr>
          <w:lang w:val="lt-LT"/>
        </w:rPr>
        <w:t xml:space="preserve">PC: </w:t>
      </w:r>
    </w:p>
    <w:p w14:paraId="315C3884" w14:textId="77777777" w:rsidR="00757932" w:rsidRPr="00AA6DA6" w:rsidRDefault="00757932" w:rsidP="00757932">
      <w:pPr>
        <w:rPr>
          <w:rFonts w:eastAsia="SimSun"/>
          <w:szCs w:val="22"/>
          <w:lang w:val="lt-LT" w:eastAsia="zh-CN"/>
        </w:rPr>
      </w:pPr>
      <w:r w:rsidRPr="00AA6DA6">
        <w:rPr>
          <w:lang w:val="lt-LT"/>
        </w:rPr>
        <w:t xml:space="preserve">SN: </w:t>
      </w:r>
    </w:p>
    <w:p w14:paraId="39F0F42C" w14:textId="77777777" w:rsidR="00082583" w:rsidRPr="00AA6DA6" w:rsidRDefault="00757932" w:rsidP="00F34163">
      <w:pPr>
        <w:rPr>
          <w:szCs w:val="24"/>
          <w:lang w:val="lt-LT"/>
        </w:rPr>
      </w:pPr>
      <w:r w:rsidRPr="00AA6DA6">
        <w:rPr>
          <w:lang w:val="lt-LT"/>
        </w:rPr>
        <w:t xml:space="preserve">NN: </w:t>
      </w:r>
    </w:p>
    <w:p w14:paraId="6BD41C1D" w14:textId="77777777" w:rsidR="00F34163" w:rsidRPr="00AA6DA6" w:rsidRDefault="00F34163" w:rsidP="00F34163">
      <w:pPr>
        <w:rPr>
          <w:szCs w:val="24"/>
          <w:lang w:val="lt-LT"/>
        </w:rPr>
      </w:pPr>
      <w:r w:rsidRPr="00AA6DA6">
        <w:rPr>
          <w:szCs w:val="24"/>
          <w:lang w:val="lt-LT"/>
        </w:rPr>
        <w:br w:type="page"/>
      </w:r>
    </w:p>
    <w:p w14:paraId="43478676"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r w:rsidRPr="00AA6DA6">
        <w:rPr>
          <w:b/>
          <w:noProof/>
          <w:szCs w:val="24"/>
          <w:lang w:val="lt-LT"/>
        </w:rPr>
        <w:lastRenderedPageBreak/>
        <w:t>MINIMALI INFORMACIJA ANT MAŽŲ VIDINIŲ PAKUOČIŲ</w:t>
      </w:r>
    </w:p>
    <w:p w14:paraId="29FE3582"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rPr>
          <w:b/>
          <w:szCs w:val="24"/>
          <w:lang w:val="lt-LT"/>
        </w:rPr>
      </w:pPr>
    </w:p>
    <w:p w14:paraId="1857917F" w14:textId="77777777" w:rsidR="00AC4250" w:rsidRPr="00AA6DA6" w:rsidRDefault="00AC4250" w:rsidP="00AC4250">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AA6DA6">
        <w:rPr>
          <w:b/>
          <w:noProof/>
          <w:lang w:val="lt-LT"/>
        </w:rPr>
        <w:t xml:space="preserve">FLAKONO ETIKETĖ </w:t>
      </w:r>
    </w:p>
    <w:p w14:paraId="727583BC" w14:textId="77777777" w:rsidR="00F34163" w:rsidRPr="00AA6DA6" w:rsidRDefault="00F34163" w:rsidP="00F34163">
      <w:pPr>
        <w:rPr>
          <w:szCs w:val="24"/>
          <w:lang w:val="lt-LT"/>
        </w:rPr>
      </w:pPr>
    </w:p>
    <w:p w14:paraId="214BB1E5" w14:textId="77777777" w:rsidR="00F34163" w:rsidRPr="00AA6DA6" w:rsidRDefault="00F34163" w:rsidP="00F34163">
      <w:pPr>
        <w:rPr>
          <w:szCs w:val="24"/>
          <w:lang w:val="lt-LT"/>
        </w:rPr>
      </w:pPr>
    </w:p>
    <w:p w14:paraId="6FF45590"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1.</w:t>
      </w:r>
      <w:r w:rsidRPr="00AA6DA6">
        <w:rPr>
          <w:b/>
          <w:szCs w:val="24"/>
          <w:lang w:val="lt-LT"/>
        </w:rPr>
        <w:tab/>
      </w:r>
      <w:r w:rsidRPr="00AA6DA6">
        <w:rPr>
          <w:b/>
          <w:caps/>
          <w:noProof/>
          <w:szCs w:val="24"/>
          <w:lang w:val="lt-LT"/>
        </w:rPr>
        <w:t>Vaistinio preparato pavadinimas ir vartojimo būdas (-ai)</w:t>
      </w:r>
    </w:p>
    <w:p w14:paraId="0B835812" w14:textId="77777777" w:rsidR="00F34163" w:rsidRPr="00AA6DA6" w:rsidRDefault="00F34163" w:rsidP="00F34163">
      <w:pPr>
        <w:rPr>
          <w:szCs w:val="24"/>
          <w:lang w:val="lt-LT"/>
        </w:rPr>
      </w:pPr>
    </w:p>
    <w:p w14:paraId="48D66D9A" w14:textId="77777777" w:rsidR="00AC4250" w:rsidRPr="00AA6DA6" w:rsidRDefault="00AC4250" w:rsidP="00AC4250">
      <w:pPr>
        <w:spacing w:line="240" w:lineRule="auto"/>
        <w:rPr>
          <w:lang w:val="lt-LT"/>
        </w:rPr>
      </w:pPr>
      <w:proofErr w:type="spellStart"/>
      <w:r w:rsidRPr="00AA6DA6">
        <w:rPr>
          <w:rFonts w:eastAsia="SimSun"/>
          <w:lang w:val="lt-LT" w:eastAsia="zh-CN"/>
        </w:rPr>
        <w:t>Azacitidine</w:t>
      </w:r>
      <w:proofErr w:type="spellEnd"/>
      <w:r w:rsidRPr="00AA6DA6">
        <w:rPr>
          <w:rFonts w:eastAsia="SimSun"/>
          <w:lang w:val="lt-LT" w:eastAsia="zh-CN"/>
        </w:rPr>
        <w:t xml:space="preserve"> </w:t>
      </w:r>
      <w:proofErr w:type="spellStart"/>
      <w:r w:rsidRPr="00AA6DA6">
        <w:rPr>
          <w:rFonts w:eastAsia="SimSun"/>
          <w:lang w:val="lt-LT" w:eastAsia="zh-CN"/>
        </w:rPr>
        <w:t>Auxilia</w:t>
      </w:r>
      <w:proofErr w:type="spellEnd"/>
      <w:r w:rsidRPr="00AA6DA6">
        <w:rPr>
          <w:rFonts w:eastAsia="SimSun"/>
          <w:lang w:val="lt-LT" w:eastAsia="zh-CN"/>
        </w:rPr>
        <w:t xml:space="preserve"> 25 mg/ml </w:t>
      </w:r>
      <w:r w:rsidRPr="00AA6DA6">
        <w:rPr>
          <w:lang w:val="lt-LT"/>
        </w:rPr>
        <w:t>milteliai injekcinei suspensijai</w:t>
      </w:r>
    </w:p>
    <w:p w14:paraId="65377639" w14:textId="77777777" w:rsidR="00AC4250" w:rsidRPr="00AA6DA6" w:rsidRDefault="00CA5BE6" w:rsidP="00AC4250">
      <w:pPr>
        <w:spacing w:line="240" w:lineRule="auto"/>
        <w:rPr>
          <w:lang w:val="lt-LT"/>
        </w:rPr>
      </w:pPr>
      <w:proofErr w:type="spellStart"/>
      <w:r>
        <w:rPr>
          <w:lang w:val="lt-LT"/>
        </w:rPr>
        <w:t>a</w:t>
      </w:r>
      <w:r w:rsidR="00AC4250" w:rsidRPr="00AA6DA6">
        <w:rPr>
          <w:lang w:val="lt-LT"/>
        </w:rPr>
        <w:t>zacitidinas</w:t>
      </w:r>
      <w:proofErr w:type="spellEnd"/>
    </w:p>
    <w:p w14:paraId="1BBF5B46" w14:textId="77777777" w:rsidR="00AC4250" w:rsidRPr="00AA6DA6" w:rsidRDefault="00AC4250" w:rsidP="00AC4250">
      <w:pPr>
        <w:spacing w:line="240" w:lineRule="auto"/>
        <w:rPr>
          <w:noProof/>
          <w:szCs w:val="22"/>
          <w:lang w:val="lt-LT"/>
        </w:rPr>
      </w:pPr>
      <w:r w:rsidRPr="00AA6DA6">
        <w:rPr>
          <w:lang w:val="lt-LT"/>
        </w:rPr>
        <w:t>Leisti po oda</w:t>
      </w:r>
    </w:p>
    <w:p w14:paraId="171D5BDB" w14:textId="77777777" w:rsidR="00F34163" w:rsidRPr="00AA6DA6" w:rsidRDefault="00F34163" w:rsidP="00F34163">
      <w:pPr>
        <w:rPr>
          <w:szCs w:val="24"/>
          <w:lang w:val="lt-LT"/>
        </w:rPr>
      </w:pPr>
    </w:p>
    <w:p w14:paraId="5C59A8B7" w14:textId="77777777" w:rsidR="00F34163" w:rsidRPr="00AA6DA6" w:rsidRDefault="00F34163" w:rsidP="00F34163">
      <w:pPr>
        <w:rPr>
          <w:szCs w:val="24"/>
          <w:lang w:val="lt-LT"/>
        </w:rPr>
      </w:pPr>
    </w:p>
    <w:p w14:paraId="76AA4B3F"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2.</w:t>
      </w:r>
      <w:r w:rsidRPr="00AA6DA6">
        <w:rPr>
          <w:b/>
          <w:szCs w:val="24"/>
          <w:lang w:val="lt-LT"/>
        </w:rPr>
        <w:tab/>
      </w:r>
      <w:r w:rsidRPr="00AA6DA6">
        <w:rPr>
          <w:b/>
          <w:noProof/>
          <w:szCs w:val="24"/>
          <w:lang w:val="lt-LT"/>
        </w:rPr>
        <w:t>VARTOJIMO METODAS</w:t>
      </w:r>
    </w:p>
    <w:p w14:paraId="7E1596C3" w14:textId="77777777" w:rsidR="00F34163" w:rsidRPr="003E6E5F" w:rsidRDefault="00F34163" w:rsidP="00F34163">
      <w:pPr>
        <w:rPr>
          <w:rFonts w:eastAsia="SimSun"/>
          <w:szCs w:val="24"/>
          <w:lang w:val="lt-LT" w:eastAsia="zh-CN"/>
        </w:rPr>
      </w:pPr>
    </w:p>
    <w:p w14:paraId="1D459FD1" w14:textId="77777777" w:rsidR="00AC4250" w:rsidRPr="00AA6DA6" w:rsidRDefault="00AC4250" w:rsidP="00AC4250">
      <w:pPr>
        <w:spacing w:line="240" w:lineRule="auto"/>
        <w:rPr>
          <w:rFonts w:eastAsia="SimSun"/>
          <w:noProof/>
          <w:szCs w:val="22"/>
          <w:lang w:val="lt-LT" w:eastAsia="zh-CN"/>
        </w:rPr>
      </w:pPr>
      <w:r w:rsidRPr="00AA6DA6">
        <w:rPr>
          <w:rFonts w:eastAsia="SimSun"/>
          <w:noProof/>
          <w:szCs w:val="22"/>
          <w:lang w:val="lt-LT" w:eastAsia="zh-CN"/>
        </w:rPr>
        <w:t>Prieš vartojimą perskaitykite pakuotės lapelį.</w:t>
      </w:r>
    </w:p>
    <w:p w14:paraId="1310DAD6" w14:textId="77777777" w:rsidR="00AC4250" w:rsidRPr="003E6E5F" w:rsidRDefault="00AC4250" w:rsidP="00F34163">
      <w:pPr>
        <w:rPr>
          <w:rFonts w:eastAsia="SimSun"/>
          <w:szCs w:val="24"/>
          <w:lang w:val="lt-LT" w:eastAsia="zh-CN"/>
        </w:rPr>
      </w:pPr>
    </w:p>
    <w:p w14:paraId="08A80948" w14:textId="77777777" w:rsidR="00F34163" w:rsidRPr="00AA6DA6" w:rsidRDefault="00F34163" w:rsidP="00F34163">
      <w:pPr>
        <w:rPr>
          <w:szCs w:val="24"/>
          <w:lang w:val="lt-LT"/>
        </w:rPr>
      </w:pPr>
    </w:p>
    <w:p w14:paraId="3178B1D9"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3.</w:t>
      </w:r>
      <w:r w:rsidRPr="00AA6DA6">
        <w:rPr>
          <w:b/>
          <w:szCs w:val="24"/>
          <w:lang w:val="lt-LT"/>
        </w:rPr>
        <w:tab/>
      </w:r>
      <w:r w:rsidRPr="00AA6DA6">
        <w:rPr>
          <w:b/>
          <w:noProof/>
          <w:szCs w:val="24"/>
          <w:lang w:val="lt-LT"/>
        </w:rPr>
        <w:t>TINKAMUMO LAIKAS</w:t>
      </w:r>
    </w:p>
    <w:p w14:paraId="7E4BAF7D" w14:textId="77777777" w:rsidR="00F34163" w:rsidRPr="00AA6DA6" w:rsidRDefault="00F34163" w:rsidP="00F34163">
      <w:pPr>
        <w:rPr>
          <w:szCs w:val="24"/>
          <w:lang w:val="lt-LT"/>
        </w:rPr>
      </w:pPr>
    </w:p>
    <w:p w14:paraId="38985090" w14:textId="5FCC064D" w:rsidR="00AC4250" w:rsidRPr="00AA6DA6" w:rsidRDefault="00AC4250" w:rsidP="00AC4250">
      <w:pPr>
        <w:spacing w:line="240" w:lineRule="auto"/>
        <w:rPr>
          <w:rFonts w:eastAsia="SimSun"/>
          <w:lang w:val="lt-LT" w:eastAsia="zh-CN"/>
        </w:rPr>
      </w:pPr>
      <w:r w:rsidRPr="00AA6DA6">
        <w:rPr>
          <w:rFonts w:eastAsia="SimSun"/>
          <w:lang w:val="lt-LT" w:eastAsia="zh-CN"/>
        </w:rPr>
        <w:t>EXP</w:t>
      </w:r>
      <w:r w:rsidR="008C1D6F">
        <w:rPr>
          <w:rFonts w:eastAsia="SimSun"/>
          <w:lang w:val="lt-LT" w:eastAsia="zh-CN"/>
        </w:rPr>
        <w:t xml:space="preserve"> </w:t>
      </w:r>
      <w:r w:rsidR="008C1D6F" w:rsidRPr="0041481A">
        <w:rPr>
          <w:rFonts w:eastAsia="SimSun"/>
          <w:noProof/>
          <w:szCs w:val="22"/>
          <w:lang w:val="lt-LT" w:eastAsia="zh-CN"/>
        </w:rPr>
        <w:t>{dd-mm-</w:t>
      </w:r>
      <w:r w:rsidR="00AA1E20">
        <w:rPr>
          <w:rFonts w:eastAsia="SimSun"/>
          <w:noProof/>
          <w:szCs w:val="22"/>
          <w:lang w:val="lt-LT" w:eastAsia="zh-CN"/>
        </w:rPr>
        <w:t>MMMM</w:t>
      </w:r>
      <w:r w:rsidR="008C1D6F" w:rsidRPr="0041481A">
        <w:rPr>
          <w:rFonts w:eastAsia="SimSun"/>
          <w:noProof/>
          <w:szCs w:val="22"/>
          <w:lang w:val="lt-LT" w:eastAsia="zh-CN"/>
        </w:rPr>
        <w:t>}</w:t>
      </w:r>
    </w:p>
    <w:p w14:paraId="46576B6B" w14:textId="77777777" w:rsidR="00F34163" w:rsidRPr="00AA6DA6" w:rsidRDefault="00F34163" w:rsidP="00F34163">
      <w:pPr>
        <w:rPr>
          <w:szCs w:val="24"/>
          <w:lang w:val="lt-LT"/>
        </w:rPr>
      </w:pPr>
    </w:p>
    <w:p w14:paraId="22C0D02C" w14:textId="77777777" w:rsidR="003E6D93" w:rsidRPr="00AA6DA6" w:rsidRDefault="003E6D93" w:rsidP="00F34163">
      <w:pPr>
        <w:rPr>
          <w:szCs w:val="24"/>
          <w:lang w:val="lt-LT"/>
        </w:rPr>
      </w:pPr>
    </w:p>
    <w:p w14:paraId="59FEFBD4" w14:textId="77777777" w:rsidR="00F34163" w:rsidRPr="00AA6DA6" w:rsidRDefault="00F34163" w:rsidP="00F34163">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AA6DA6">
        <w:rPr>
          <w:b/>
          <w:szCs w:val="24"/>
          <w:lang w:val="lt-LT"/>
        </w:rPr>
        <w:t>4.</w:t>
      </w:r>
      <w:r w:rsidRPr="00AA6DA6">
        <w:rPr>
          <w:b/>
          <w:szCs w:val="24"/>
          <w:lang w:val="lt-LT"/>
        </w:rPr>
        <w:tab/>
      </w:r>
      <w:r w:rsidRPr="00AA6DA6">
        <w:rPr>
          <w:b/>
          <w:noProof/>
          <w:szCs w:val="24"/>
          <w:lang w:val="lt-LT"/>
        </w:rPr>
        <w:t xml:space="preserve">SERIJOS NUMERIS </w:t>
      </w:r>
    </w:p>
    <w:p w14:paraId="260FD7AC" w14:textId="77777777" w:rsidR="00F34163" w:rsidRPr="00AA6DA6" w:rsidRDefault="00F34163" w:rsidP="003E6D93">
      <w:pPr>
        <w:rPr>
          <w:lang w:val="lt-LT"/>
        </w:rPr>
      </w:pPr>
    </w:p>
    <w:p w14:paraId="48D1AB4A" w14:textId="77777777" w:rsidR="00AC4250" w:rsidRPr="00AA6DA6" w:rsidRDefault="00AC4250" w:rsidP="00AC4250">
      <w:pPr>
        <w:spacing w:line="240" w:lineRule="auto"/>
        <w:ind w:right="113"/>
        <w:rPr>
          <w:rFonts w:eastAsia="SimSun"/>
          <w:lang w:val="lt-LT" w:eastAsia="zh-CN"/>
        </w:rPr>
      </w:pPr>
      <w:r w:rsidRPr="00AA6DA6">
        <w:rPr>
          <w:rFonts w:eastAsia="SimSun"/>
          <w:lang w:val="lt-LT" w:eastAsia="zh-CN"/>
        </w:rPr>
        <w:t>Lot</w:t>
      </w:r>
    </w:p>
    <w:p w14:paraId="2EA50C80" w14:textId="77777777" w:rsidR="00F34163" w:rsidRPr="00AA6DA6" w:rsidRDefault="00F34163" w:rsidP="003E6D93">
      <w:pPr>
        <w:rPr>
          <w:szCs w:val="24"/>
          <w:lang w:val="lt-LT"/>
        </w:rPr>
      </w:pPr>
    </w:p>
    <w:p w14:paraId="0CDD6371" w14:textId="77777777" w:rsidR="00F34163" w:rsidRPr="00AA6DA6" w:rsidRDefault="00F34163" w:rsidP="00A64840">
      <w:pPr>
        <w:rPr>
          <w:szCs w:val="24"/>
          <w:lang w:val="lt-LT"/>
        </w:rPr>
      </w:pPr>
    </w:p>
    <w:p w14:paraId="243CB0D5"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5.</w:t>
      </w:r>
      <w:r w:rsidRPr="00AA6DA6">
        <w:rPr>
          <w:b/>
          <w:szCs w:val="24"/>
          <w:lang w:val="lt-LT"/>
        </w:rPr>
        <w:tab/>
      </w:r>
      <w:r w:rsidRPr="00AA6DA6">
        <w:rPr>
          <w:b/>
          <w:lang w:val="lt-LT"/>
        </w:rPr>
        <w:t>KIEKIS (MASĖ, TŪRIS ARBA VIENETAI)</w:t>
      </w:r>
    </w:p>
    <w:p w14:paraId="4758997F" w14:textId="77777777" w:rsidR="00F34163" w:rsidRPr="003E6E5F" w:rsidRDefault="00F34163" w:rsidP="00F34163">
      <w:pPr>
        <w:rPr>
          <w:rFonts w:eastAsia="SimSun"/>
          <w:szCs w:val="24"/>
          <w:lang w:val="lt-LT" w:eastAsia="zh-CN"/>
        </w:rPr>
      </w:pPr>
    </w:p>
    <w:p w14:paraId="2D0566DE" w14:textId="77777777" w:rsidR="00AC4250" w:rsidRPr="00AA6DA6" w:rsidRDefault="00AC4250" w:rsidP="00AC4250">
      <w:pPr>
        <w:spacing w:line="240" w:lineRule="auto"/>
        <w:ind w:right="113"/>
        <w:rPr>
          <w:rFonts w:eastAsia="SimSun"/>
          <w:noProof/>
          <w:szCs w:val="22"/>
          <w:lang w:val="lt-LT" w:eastAsia="zh-CN"/>
        </w:rPr>
      </w:pPr>
      <w:r w:rsidRPr="00AA6DA6">
        <w:rPr>
          <w:rFonts w:eastAsia="SimSun"/>
          <w:noProof/>
          <w:szCs w:val="22"/>
          <w:lang w:val="lt-LT" w:eastAsia="zh-CN"/>
        </w:rPr>
        <w:t>100 mg</w:t>
      </w:r>
    </w:p>
    <w:p w14:paraId="4348224C" w14:textId="77777777" w:rsidR="00AC4250" w:rsidRPr="003E6E5F" w:rsidRDefault="00AC4250" w:rsidP="00F34163">
      <w:pPr>
        <w:rPr>
          <w:rFonts w:eastAsia="SimSun"/>
          <w:szCs w:val="24"/>
          <w:lang w:val="lt-LT" w:eastAsia="zh-CN"/>
        </w:rPr>
      </w:pPr>
    </w:p>
    <w:p w14:paraId="41589AAC" w14:textId="77777777" w:rsidR="00F34163" w:rsidRPr="00AA6DA6" w:rsidRDefault="00F34163" w:rsidP="00F34163">
      <w:pPr>
        <w:rPr>
          <w:szCs w:val="24"/>
          <w:lang w:val="lt-LT"/>
        </w:rPr>
      </w:pPr>
    </w:p>
    <w:p w14:paraId="7F3282E2" w14:textId="77777777" w:rsidR="00F34163" w:rsidRPr="00AA6DA6" w:rsidRDefault="00F34163" w:rsidP="00F34163">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A6DA6">
        <w:rPr>
          <w:b/>
          <w:szCs w:val="24"/>
          <w:lang w:val="lt-LT"/>
        </w:rPr>
        <w:t>6.</w:t>
      </w:r>
      <w:r w:rsidRPr="00AA6DA6">
        <w:rPr>
          <w:b/>
          <w:szCs w:val="24"/>
          <w:lang w:val="lt-LT"/>
        </w:rPr>
        <w:tab/>
      </w:r>
      <w:r w:rsidRPr="00AA6DA6">
        <w:rPr>
          <w:b/>
          <w:lang w:val="lt-LT"/>
        </w:rPr>
        <w:t>KITA</w:t>
      </w:r>
    </w:p>
    <w:p w14:paraId="4FD42677" w14:textId="77777777" w:rsidR="00F34163" w:rsidRPr="003E6E5F" w:rsidRDefault="00F34163" w:rsidP="00F34163">
      <w:pPr>
        <w:rPr>
          <w:rFonts w:eastAsia="SimSun"/>
          <w:szCs w:val="24"/>
          <w:lang w:val="lt-LT" w:eastAsia="zh-CN"/>
        </w:rPr>
      </w:pPr>
    </w:p>
    <w:p w14:paraId="18D48191" w14:textId="77777777" w:rsidR="00AC4250" w:rsidRPr="00AA6DA6" w:rsidRDefault="00AC4250" w:rsidP="00AC4250">
      <w:pPr>
        <w:spacing w:line="240" w:lineRule="auto"/>
        <w:rPr>
          <w:noProof/>
          <w:szCs w:val="22"/>
          <w:lang w:val="lt-LT"/>
        </w:rPr>
      </w:pPr>
      <w:proofErr w:type="spellStart"/>
      <w:r w:rsidRPr="00AA6DA6">
        <w:rPr>
          <w:lang w:val="lt-LT"/>
        </w:rPr>
        <w:t>Citotoksinis</w:t>
      </w:r>
      <w:proofErr w:type="spellEnd"/>
    </w:p>
    <w:p w14:paraId="2B7B6574" w14:textId="77777777" w:rsidR="00AC4250" w:rsidRPr="003E6E5F" w:rsidRDefault="00AC4250" w:rsidP="00F34163">
      <w:pPr>
        <w:rPr>
          <w:rFonts w:eastAsia="SimSun"/>
          <w:szCs w:val="24"/>
          <w:lang w:val="lt-LT" w:eastAsia="zh-CN"/>
        </w:rPr>
      </w:pPr>
    </w:p>
    <w:p w14:paraId="37EFDB72" w14:textId="77777777" w:rsidR="00F34163" w:rsidRPr="00AA6DA6" w:rsidRDefault="00F34163" w:rsidP="00F34163">
      <w:pPr>
        <w:outlineLvl w:val="0"/>
        <w:rPr>
          <w:lang w:val="lt-LT"/>
        </w:rPr>
      </w:pPr>
      <w:r w:rsidRPr="00AA6DA6">
        <w:rPr>
          <w:lang w:val="lt-LT"/>
        </w:rPr>
        <w:br w:type="page"/>
      </w:r>
    </w:p>
    <w:p w14:paraId="07C2891F" w14:textId="77777777" w:rsidR="00F34163" w:rsidRPr="00AA6DA6" w:rsidRDefault="00F34163" w:rsidP="00AC4250">
      <w:pPr>
        <w:rPr>
          <w:lang w:val="lt-LT"/>
        </w:rPr>
      </w:pPr>
    </w:p>
    <w:p w14:paraId="4D132288" w14:textId="77777777" w:rsidR="00F34163" w:rsidRPr="00AA6DA6" w:rsidRDefault="00F34163" w:rsidP="00AC4250">
      <w:pPr>
        <w:rPr>
          <w:lang w:val="lt-LT"/>
        </w:rPr>
      </w:pPr>
    </w:p>
    <w:p w14:paraId="7220A50D" w14:textId="77777777" w:rsidR="00F34163" w:rsidRPr="00AA6DA6" w:rsidRDefault="00F34163" w:rsidP="00AC4250">
      <w:pPr>
        <w:rPr>
          <w:lang w:val="lt-LT"/>
        </w:rPr>
      </w:pPr>
    </w:p>
    <w:p w14:paraId="6968E845" w14:textId="77777777" w:rsidR="00F34163" w:rsidRPr="00AA6DA6" w:rsidRDefault="00F34163" w:rsidP="00AC4250">
      <w:pPr>
        <w:rPr>
          <w:lang w:val="lt-LT"/>
        </w:rPr>
      </w:pPr>
    </w:p>
    <w:p w14:paraId="78A38557" w14:textId="77777777" w:rsidR="00F34163" w:rsidRPr="00AA6DA6" w:rsidRDefault="00F34163" w:rsidP="00AC4250">
      <w:pPr>
        <w:rPr>
          <w:lang w:val="lt-LT"/>
        </w:rPr>
      </w:pPr>
    </w:p>
    <w:p w14:paraId="343F587C" w14:textId="77777777" w:rsidR="00F34163" w:rsidRPr="00AA6DA6" w:rsidRDefault="00F34163" w:rsidP="00AC4250">
      <w:pPr>
        <w:rPr>
          <w:lang w:val="lt-LT"/>
        </w:rPr>
      </w:pPr>
    </w:p>
    <w:p w14:paraId="7D326CE0" w14:textId="77777777" w:rsidR="00F34163" w:rsidRPr="00AA6DA6" w:rsidRDefault="00F34163" w:rsidP="00AC4250">
      <w:pPr>
        <w:rPr>
          <w:lang w:val="lt-LT"/>
        </w:rPr>
      </w:pPr>
    </w:p>
    <w:p w14:paraId="1287D9CB" w14:textId="77777777" w:rsidR="00F34163" w:rsidRPr="00AA6DA6" w:rsidRDefault="00F34163" w:rsidP="00AC4250">
      <w:pPr>
        <w:rPr>
          <w:lang w:val="lt-LT"/>
        </w:rPr>
      </w:pPr>
    </w:p>
    <w:p w14:paraId="00BB0383" w14:textId="77777777" w:rsidR="00F34163" w:rsidRPr="00AA6DA6" w:rsidRDefault="00F34163" w:rsidP="00AC4250">
      <w:pPr>
        <w:rPr>
          <w:lang w:val="lt-LT"/>
        </w:rPr>
      </w:pPr>
    </w:p>
    <w:p w14:paraId="21826600" w14:textId="77777777" w:rsidR="00F34163" w:rsidRPr="00AA6DA6" w:rsidRDefault="00F34163" w:rsidP="00AC4250">
      <w:pPr>
        <w:rPr>
          <w:lang w:val="lt-LT"/>
        </w:rPr>
      </w:pPr>
    </w:p>
    <w:p w14:paraId="228FC454" w14:textId="77777777" w:rsidR="00F34163" w:rsidRPr="00AA6DA6" w:rsidRDefault="00F34163" w:rsidP="00AC4250">
      <w:pPr>
        <w:rPr>
          <w:lang w:val="lt-LT"/>
        </w:rPr>
      </w:pPr>
    </w:p>
    <w:p w14:paraId="006B7D95" w14:textId="77777777" w:rsidR="00F34163" w:rsidRPr="00AA6DA6" w:rsidRDefault="00F34163" w:rsidP="00AC4250">
      <w:pPr>
        <w:rPr>
          <w:lang w:val="lt-LT"/>
        </w:rPr>
      </w:pPr>
    </w:p>
    <w:p w14:paraId="36BD7BA8" w14:textId="77777777" w:rsidR="00F34163" w:rsidRPr="00AA6DA6" w:rsidRDefault="00F34163" w:rsidP="00AC4250">
      <w:pPr>
        <w:rPr>
          <w:lang w:val="lt-LT"/>
        </w:rPr>
      </w:pPr>
    </w:p>
    <w:p w14:paraId="1E3DB8E9" w14:textId="77777777" w:rsidR="00F34163" w:rsidRPr="00AA6DA6" w:rsidRDefault="00F34163" w:rsidP="00AC4250">
      <w:pPr>
        <w:rPr>
          <w:lang w:val="lt-LT"/>
        </w:rPr>
      </w:pPr>
    </w:p>
    <w:p w14:paraId="40EB73F3" w14:textId="77777777" w:rsidR="00F34163" w:rsidRPr="00AA6DA6" w:rsidRDefault="00F34163" w:rsidP="00AC4250">
      <w:pPr>
        <w:rPr>
          <w:lang w:val="lt-LT"/>
        </w:rPr>
      </w:pPr>
    </w:p>
    <w:p w14:paraId="23CBF8B0" w14:textId="77777777" w:rsidR="00F34163" w:rsidRPr="00AA6DA6" w:rsidRDefault="00F34163" w:rsidP="00AC4250">
      <w:pPr>
        <w:rPr>
          <w:lang w:val="lt-LT"/>
        </w:rPr>
      </w:pPr>
    </w:p>
    <w:p w14:paraId="63102F62" w14:textId="77777777" w:rsidR="00F34163" w:rsidRPr="00AA6DA6" w:rsidRDefault="00F34163" w:rsidP="00AC4250">
      <w:pPr>
        <w:rPr>
          <w:lang w:val="lt-LT"/>
        </w:rPr>
      </w:pPr>
    </w:p>
    <w:p w14:paraId="7EF6AC52" w14:textId="77777777" w:rsidR="00F34163" w:rsidRPr="00AA6DA6" w:rsidRDefault="00F34163" w:rsidP="00AC4250">
      <w:pPr>
        <w:rPr>
          <w:lang w:val="lt-LT"/>
        </w:rPr>
      </w:pPr>
    </w:p>
    <w:p w14:paraId="583DD14E" w14:textId="77777777" w:rsidR="00F34163" w:rsidRPr="00AA6DA6" w:rsidRDefault="00F34163" w:rsidP="00AC4250">
      <w:pPr>
        <w:rPr>
          <w:lang w:val="lt-LT"/>
        </w:rPr>
      </w:pPr>
    </w:p>
    <w:p w14:paraId="56937F91" w14:textId="77777777" w:rsidR="00F34163" w:rsidRPr="00AA6DA6" w:rsidRDefault="00F34163" w:rsidP="00AC4250">
      <w:pPr>
        <w:rPr>
          <w:lang w:val="lt-LT"/>
        </w:rPr>
      </w:pPr>
    </w:p>
    <w:p w14:paraId="7391BC88" w14:textId="77777777" w:rsidR="00F34163" w:rsidRPr="00AA6DA6" w:rsidRDefault="00F34163" w:rsidP="00AC4250">
      <w:pPr>
        <w:rPr>
          <w:lang w:val="lt-LT"/>
        </w:rPr>
      </w:pPr>
    </w:p>
    <w:p w14:paraId="38FAABF6" w14:textId="77777777" w:rsidR="00F34163" w:rsidRPr="00AA6DA6" w:rsidRDefault="00F34163" w:rsidP="00AC4250">
      <w:pPr>
        <w:rPr>
          <w:lang w:val="lt-LT"/>
        </w:rPr>
      </w:pPr>
    </w:p>
    <w:p w14:paraId="03A3CE45" w14:textId="77777777" w:rsidR="00F34163" w:rsidRPr="00AA6DA6" w:rsidRDefault="00F34163" w:rsidP="00F34163">
      <w:pPr>
        <w:jc w:val="center"/>
        <w:outlineLvl w:val="0"/>
        <w:rPr>
          <w:b/>
          <w:lang w:val="lt-LT"/>
        </w:rPr>
      </w:pPr>
      <w:r w:rsidRPr="00AA6DA6">
        <w:rPr>
          <w:b/>
          <w:lang w:val="lt-LT"/>
        </w:rPr>
        <w:t>B. PAKUOTĖS LAPELIS</w:t>
      </w:r>
    </w:p>
    <w:p w14:paraId="0124BF4F" w14:textId="77777777" w:rsidR="005D169E" w:rsidRPr="003E6E5F" w:rsidRDefault="00F34163" w:rsidP="005D169E">
      <w:pPr>
        <w:pStyle w:val="Antrat2"/>
        <w:spacing w:before="0" w:after="0" w:line="240" w:lineRule="auto"/>
        <w:jc w:val="center"/>
        <w:rPr>
          <w:rFonts w:ascii="Times New Roman" w:eastAsia="SimSun" w:hAnsi="Times New Roman"/>
          <w:bCs w:val="0"/>
          <w:i w:val="0"/>
          <w:iCs w:val="0"/>
          <w:sz w:val="22"/>
          <w:szCs w:val="24"/>
          <w:lang w:val="lt-LT" w:eastAsia="zh-CN"/>
        </w:rPr>
      </w:pPr>
      <w:r w:rsidRPr="00AA6DA6">
        <w:rPr>
          <w:rFonts w:ascii="Times New Roman" w:hAnsi="Times New Roman"/>
          <w:i w:val="0"/>
          <w:sz w:val="22"/>
          <w:lang w:val="lt-LT"/>
        </w:rPr>
        <w:br w:type="page"/>
      </w:r>
      <w:r w:rsidR="005D169E" w:rsidRPr="00AA6DA6">
        <w:rPr>
          <w:rFonts w:ascii="Times New Roman" w:hAnsi="Times New Roman"/>
          <w:i w:val="0"/>
          <w:sz w:val="22"/>
          <w:lang w:val="lt-LT"/>
        </w:rPr>
        <w:lastRenderedPageBreak/>
        <w:t>Pakuotės lapelis:</w:t>
      </w:r>
      <w:r w:rsidR="005D169E" w:rsidRPr="00AA6DA6">
        <w:rPr>
          <w:rFonts w:ascii="Times New Roman" w:hAnsi="Times New Roman"/>
          <w:bCs w:val="0"/>
          <w:i w:val="0"/>
          <w:iCs w:val="0"/>
          <w:sz w:val="22"/>
          <w:szCs w:val="24"/>
          <w:lang w:val="lt-LT"/>
        </w:rPr>
        <w:t xml:space="preserve"> </w:t>
      </w:r>
      <w:r w:rsidR="005D169E" w:rsidRPr="00AA6DA6">
        <w:rPr>
          <w:rFonts w:ascii="Times New Roman" w:hAnsi="Times New Roman"/>
          <w:i w:val="0"/>
          <w:sz w:val="22"/>
          <w:lang w:val="lt-LT"/>
        </w:rPr>
        <w:t>informacija vartotojui</w:t>
      </w:r>
    </w:p>
    <w:p w14:paraId="79CBFD82" w14:textId="77777777" w:rsidR="005D169E" w:rsidRPr="00AA6DA6" w:rsidRDefault="005D169E" w:rsidP="005D169E">
      <w:pPr>
        <w:numPr>
          <w:ilvl w:val="12"/>
          <w:numId w:val="0"/>
        </w:numPr>
        <w:shd w:val="clear" w:color="auto" w:fill="FFFFFF"/>
        <w:tabs>
          <w:tab w:val="clear" w:pos="567"/>
        </w:tabs>
        <w:spacing w:line="240" w:lineRule="auto"/>
        <w:jc w:val="center"/>
        <w:rPr>
          <w:szCs w:val="24"/>
          <w:lang w:val="lt-LT"/>
        </w:rPr>
      </w:pPr>
    </w:p>
    <w:p w14:paraId="21C963D3" w14:textId="77777777" w:rsidR="005D169E" w:rsidRPr="00AA6DA6" w:rsidRDefault="005D169E" w:rsidP="005D169E">
      <w:pPr>
        <w:tabs>
          <w:tab w:val="left" w:pos="993"/>
        </w:tabs>
        <w:spacing w:line="240" w:lineRule="auto"/>
        <w:jc w:val="center"/>
        <w:outlineLvl w:val="0"/>
        <w:rPr>
          <w:b/>
          <w:noProof/>
          <w:lang w:val="lt-LT"/>
        </w:rPr>
      </w:pPr>
      <w:r w:rsidRPr="00AA6DA6">
        <w:rPr>
          <w:rFonts w:eastAsia="SimSun"/>
          <w:b/>
          <w:noProof/>
          <w:lang w:val="lt-LT" w:eastAsia="zh-CN"/>
        </w:rPr>
        <w:t>Azacitidine Auxilia 25 mg/ml</w:t>
      </w:r>
      <w:r w:rsidRPr="00AA6DA6">
        <w:rPr>
          <w:b/>
          <w:noProof/>
          <w:lang w:val="lt-LT"/>
        </w:rPr>
        <w:t xml:space="preserve"> milteliai injekcinei suspensijai</w:t>
      </w:r>
    </w:p>
    <w:p w14:paraId="46076933" w14:textId="77777777" w:rsidR="005D169E" w:rsidRPr="00AA6DA6" w:rsidRDefault="005D169E" w:rsidP="005D169E">
      <w:pPr>
        <w:numPr>
          <w:ilvl w:val="12"/>
          <w:numId w:val="0"/>
        </w:numPr>
        <w:tabs>
          <w:tab w:val="clear" w:pos="567"/>
        </w:tabs>
        <w:spacing w:line="240" w:lineRule="auto"/>
        <w:jc w:val="center"/>
        <w:rPr>
          <w:szCs w:val="24"/>
          <w:lang w:val="lt-LT"/>
        </w:rPr>
      </w:pPr>
      <w:r>
        <w:rPr>
          <w:noProof/>
          <w:lang w:val="lt-LT"/>
        </w:rPr>
        <w:t>a</w:t>
      </w:r>
      <w:r w:rsidRPr="00AA6DA6">
        <w:rPr>
          <w:noProof/>
          <w:lang w:val="lt-LT"/>
        </w:rPr>
        <w:t>zacitidinas</w:t>
      </w:r>
    </w:p>
    <w:p w14:paraId="255B9150" w14:textId="77777777" w:rsidR="005D169E" w:rsidRPr="00AA6DA6" w:rsidRDefault="005D169E" w:rsidP="005D169E">
      <w:pPr>
        <w:tabs>
          <w:tab w:val="clear" w:pos="567"/>
        </w:tabs>
        <w:spacing w:line="240" w:lineRule="auto"/>
        <w:rPr>
          <w:color w:val="008000"/>
          <w:szCs w:val="24"/>
          <w:lang w:val="lt-LT"/>
        </w:rPr>
      </w:pPr>
    </w:p>
    <w:p w14:paraId="44E25DFD" w14:textId="77777777" w:rsidR="005D169E" w:rsidRPr="00AA6DA6" w:rsidRDefault="005D169E" w:rsidP="005D169E">
      <w:pPr>
        <w:tabs>
          <w:tab w:val="clear" w:pos="567"/>
        </w:tabs>
        <w:suppressAutoHyphens/>
        <w:spacing w:line="240" w:lineRule="auto"/>
        <w:rPr>
          <w:noProof/>
          <w:lang w:val="lt-LT"/>
        </w:rPr>
      </w:pPr>
      <w:r w:rsidRPr="00AA6DA6">
        <w:rPr>
          <w:b/>
          <w:lang w:val="lt-LT"/>
        </w:rPr>
        <w:t>Atidžiai perskaitykite visą šį lapelį, prieš pradėdami vartoti vaistą, nes jame pateikiama Jums svarbi informacija</w:t>
      </w:r>
      <w:r w:rsidRPr="00AA6DA6">
        <w:rPr>
          <w:b/>
          <w:noProof/>
          <w:lang w:val="lt-LT"/>
        </w:rPr>
        <w:t>.</w:t>
      </w:r>
    </w:p>
    <w:p w14:paraId="3B3C8808" w14:textId="77777777" w:rsidR="005D169E" w:rsidRPr="00AA6DA6" w:rsidRDefault="005D169E" w:rsidP="005D169E">
      <w:pPr>
        <w:numPr>
          <w:ilvl w:val="0"/>
          <w:numId w:val="6"/>
        </w:numPr>
        <w:tabs>
          <w:tab w:val="clear" w:pos="567"/>
        </w:tabs>
        <w:spacing w:line="240" w:lineRule="auto"/>
        <w:ind w:left="567" w:right="-2" w:hanging="567"/>
        <w:rPr>
          <w:noProof/>
          <w:lang w:val="lt-LT"/>
        </w:rPr>
      </w:pPr>
      <w:r w:rsidRPr="00AA6DA6">
        <w:rPr>
          <w:lang w:val="lt-LT"/>
        </w:rPr>
        <w:t xml:space="preserve">Neišmeskite šio lapelio, nes vėl gali prireikti jį perskaityti. </w:t>
      </w:r>
    </w:p>
    <w:p w14:paraId="1C3B5B92" w14:textId="77777777" w:rsidR="005D169E" w:rsidRPr="00AA6DA6" w:rsidRDefault="005D169E" w:rsidP="005D169E">
      <w:pPr>
        <w:numPr>
          <w:ilvl w:val="0"/>
          <w:numId w:val="6"/>
        </w:numPr>
        <w:tabs>
          <w:tab w:val="clear" w:pos="567"/>
        </w:tabs>
        <w:spacing w:line="240" w:lineRule="auto"/>
        <w:ind w:left="567" w:right="-2" w:hanging="567"/>
        <w:rPr>
          <w:noProof/>
          <w:lang w:val="lt-LT"/>
        </w:rPr>
      </w:pPr>
      <w:r w:rsidRPr="00AA6DA6">
        <w:rPr>
          <w:lang w:val="lt-LT"/>
        </w:rPr>
        <w:t>Jeigu kiltų daugiau klausimų, kreipkitės į gydytoją,</w:t>
      </w:r>
      <w:r w:rsidRPr="00AA6DA6">
        <w:rPr>
          <w:rFonts w:eastAsia="SimSun"/>
          <w:lang w:val="lt-LT" w:eastAsia="zh-CN"/>
        </w:rPr>
        <w:t xml:space="preserve"> </w:t>
      </w:r>
      <w:r w:rsidRPr="00AA6DA6">
        <w:rPr>
          <w:lang w:val="lt-LT"/>
        </w:rPr>
        <w:t>vaistininką</w:t>
      </w:r>
      <w:r w:rsidRPr="00AA6DA6">
        <w:rPr>
          <w:rFonts w:eastAsia="SimSun"/>
          <w:lang w:val="lt-LT" w:eastAsia="zh-CN"/>
        </w:rPr>
        <w:t xml:space="preserve"> </w:t>
      </w:r>
      <w:r w:rsidRPr="00AA6DA6">
        <w:rPr>
          <w:lang w:val="lt-LT"/>
        </w:rPr>
        <w:t>arba slaugytoją.</w:t>
      </w:r>
    </w:p>
    <w:p w14:paraId="2C34C083" w14:textId="77777777" w:rsidR="005D169E" w:rsidRPr="00AA6DA6" w:rsidRDefault="005D169E" w:rsidP="005D169E">
      <w:pPr>
        <w:numPr>
          <w:ilvl w:val="0"/>
          <w:numId w:val="6"/>
        </w:numPr>
        <w:spacing w:line="240" w:lineRule="auto"/>
        <w:ind w:left="567" w:hanging="567"/>
        <w:rPr>
          <w:lang w:val="lt-LT"/>
        </w:rPr>
      </w:pPr>
      <w:r w:rsidRPr="00AA6DA6">
        <w:rPr>
          <w:lang w:val="lt-LT"/>
        </w:rPr>
        <w:t>Jeigu pasireiškė šalutinis poveikis (net jeigu jis šiame lapelyje nenurodytas),</w:t>
      </w:r>
      <w:r w:rsidRPr="00AA6DA6">
        <w:rPr>
          <w:color w:val="FF0000"/>
          <w:lang w:val="lt-LT"/>
        </w:rPr>
        <w:t xml:space="preserve"> </w:t>
      </w:r>
      <w:r w:rsidRPr="00AA6DA6">
        <w:rPr>
          <w:lang w:val="lt-LT"/>
        </w:rPr>
        <w:t>kreipkitės į gydytoją,</w:t>
      </w:r>
      <w:r w:rsidRPr="00AA6DA6">
        <w:rPr>
          <w:rFonts w:eastAsia="SimSun"/>
          <w:lang w:val="lt-LT" w:eastAsia="zh-CN"/>
        </w:rPr>
        <w:t xml:space="preserve"> </w:t>
      </w:r>
      <w:r w:rsidRPr="00AA6DA6">
        <w:rPr>
          <w:lang w:val="lt-LT"/>
        </w:rPr>
        <w:t>vaistininką</w:t>
      </w:r>
      <w:r w:rsidRPr="00AA6DA6">
        <w:rPr>
          <w:rFonts w:eastAsia="SimSun"/>
          <w:lang w:val="lt-LT" w:eastAsia="zh-CN"/>
        </w:rPr>
        <w:t xml:space="preserve"> </w:t>
      </w:r>
      <w:r w:rsidRPr="00AA6DA6">
        <w:rPr>
          <w:lang w:val="lt-LT"/>
        </w:rPr>
        <w:t>arba slaugytoją. Žr. 4 skyrių.</w:t>
      </w:r>
    </w:p>
    <w:p w14:paraId="7ECA3E93" w14:textId="77777777" w:rsidR="005D169E" w:rsidRPr="00AA6DA6" w:rsidRDefault="005D169E" w:rsidP="005D169E">
      <w:pPr>
        <w:tabs>
          <w:tab w:val="clear" w:pos="567"/>
        </w:tabs>
        <w:spacing w:line="240" w:lineRule="auto"/>
        <w:ind w:right="-2"/>
        <w:rPr>
          <w:szCs w:val="24"/>
          <w:lang w:val="lt-LT"/>
        </w:rPr>
      </w:pPr>
    </w:p>
    <w:p w14:paraId="2FCF7734"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Apie ką rašoma šiame lapelyje?</w:t>
      </w:r>
    </w:p>
    <w:p w14:paraId="451CCBA6" w14:textId="77777777" w:rsidR="005D169E" w:rsidRPr="00AA6DA6" w:rsidRDefault="005D169E" w:rsidP="005D169E">
      <w:pPr>
        <w:numPr>
          <w:ilvl w:val="12"/>
          <w:numId w:val="0"/>
        </w:numPr>
        <w:tabs>
          <w:tab w:val="clear" w:pos="567"/>
        </w:tabs>
        <w:spacing w:line="240" w:lineRule="auto"/>
        <w:ind w:left="284" w:right="-2"/>
        <w:rPr>
          <w:szCs w:val="24"/>
          <w:lang w:val="lt-LT"/>
        </w:rPr>
      </w:pPr>
    </w:p>
    <w:p w14:paraId="7CBD7D43"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Kas yra </w:t>
      </w:r>
      <w:r w:rsidRPr="00AA6DA6">
        <w:rPr>
          <w:rFonts w:eastAsia="SimSun"/>
          <w:noProof/>
          <w:lang w:eastAsia="zh-CN"/>
        </w:rPr>
        <w:t>Azacitidine Auxilia</w:t>
      </w:r>
      <w:r w:rsidRPr="00AA6DA6">
        <w:t xml:space="preserve"> ir kam jis vartojamas </w:t>
      </w:r>
    </w:p>
    <w:p w14:paraId="0C7B6B01"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Kas žinotina prieš vartojant </w:t>
      </w:r>
      <w:r w:rsidRPr="00AA6DA6">
        <w:rPr>
          <w:rFonts w:eastAsia="SimSun"/>
          <w:noProof/>
          <w:lang w:eastAsia="zh-CN"/>
        </w:rPr>
        <w:t>Azacitidine Auxilia</w:t>
      </w:r>
      <w:r w:rsidRPr="00AA6DA6">
        <w:t xml:space="preserve"> </w:t>
      </w:r>
    </w:p>
    <w:p w14:paraId="75C4BBFC"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Kaip vartoti </w:t>
      </w:r>
      <w:r w:rsidRPr="00AA6DA6">
        <w:rPr>
          <w:rFonts w:eastAsia="SimSun"/>
          <w:noProof/>
          <w:lang w:eastAsia="zh-CN"/>
        </w:rPr>
        <w:t>Azacitidine Auxilia</w:t>
      </w:r>
      <w:r w:rsidRPr="00AA6DA6">
        <w:t xml:space="preserve"> </w:t>
      </w:r>
    </w:p>
    <w:p w14:paraId="176C9C59"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Galimas šalutinis poveikis </w:t>
      </w:r>
    </w:p>
    <w:p w14:paraId="3CB6C817"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 xml:space="preserve">Kaip laikyti </w:t>
      </w:r>
      <w:r w:rsidRPr="00AA6DA6">
        <w:rPr>
          <w:rFonts w:eastAsia="SimSun"/>
          <w:noProof/>
          <w:lang w:eastAsia="zh-CN"/>
        </w:rPr>
        <w:t>Azacitidine Auxilia</w:t>
      </w:r>
      <w:r w:rsidRPr="00AA6DA6">
        <w:t xml:space="preserve"> </w:t>
      </w:r>
    </w:p>
    <w:p w14:paraId="4B26F851" w14:textId="77777777" w:rsidR="005D169E" w:rsidRPr="00AA6DA6" w:rsidRDefault="005D169E" w:rsidP="005D169E">
      <w:pPr>
        <w:pStyle w:val="Sraopastraipa"/>
        <w:numPr>
          <w:ilvl w:val="0"/>
          <w:numId w:val="7"/>
        </w:numPr>
        <w:tabs>
          <w:tab w:val="clear" w:pos="567"/>
          <w:tab w:val="left" w:pos="426"/>
        </w:tabs>
        <w:spacing w:line="240" w:lineRule="auto"/>
        <w:ind w:left="426" w:right="-29"/>
        <w:rPr>
          <w:noProof/>
        </w:rPr>
      </w:pPr>
      <w:r w:rsidRPr="00AA6DA6">
        <w:t>Pakuotės turinys ir kita informacija</w:t>
      </w:r>
    </w:p>
    <w:p w14:paraId="31110CB9" w14:textId="77777777" w:rsidR="005D169E" w:rsidRPr="00AA6DA6" w:rsidRDefault="005D169E" w:rsidP="005D169E">
      <w:pPr>
        <w:numPr>
          <w:ilvl w:val="12"/>
          <w:numId w:val="0"/>
        </w:numPr>
        <w:tabs>
          <w:tab w:val="clear" w:pos="567"/>
        </w:tabs>
        <w:spacing w:line="240" w:lineRule="auto"/>
        <w:ind w:right="-2"/>
        <w:rPr>
          <w:szCs w:val="24"/>
          <w:lang w:val="lt-LT"/>
        </w:rPr>
      </w:pPr>
    </w:p>
    <w:p w14:paraId="7621F21D" w14:textId="77777777" w:rsidR="005D169E" w:rsidRPr="00AA6DA6" w:rsidRDefault="005D169E" w:rsidP="005D169E">
      <w:pPr>
        <w:numPr>
          <w:ilvl w:val="12"/>
          <w:numId w:val="0"/>
        </w:numPr>
        <w:tabs>
          <w:tab w:val="clear" w:pos="567"/>
        </w:tabs>
        <w:spacing w:line="240" w:lineRule="auto"/>
        <w:ind w:right="-2"/>
        <w:rPr>
          <w:szCs w:val="24"/>
          <w:lang w:val="lt-LT"/>
        </w:rPr>
      </w:pPr>
    </w:p>
    <w:p w14:paraId="0F524BBB"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1.</w:t>
      </w:r>
      <w:r w:rsidRPr="00AA6DA6">
        <w:rPr>
          <w:rFonts w:ascii="Times New Roman" w:hAnsi="Times New Roman"/>
          <w:sz w:val="22"/>
          <w:lang w:val="lt-LT"/>
        </w:rPr>
        <w:tab/>
        <w:t xml:space="preserve">Kas yra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r w:rsidRPr="00AA6DA6">
        <w:rPr>
          <w:rFonts w:ascii="Times New Roman" w:hAnsi="Times New Roman"/>
          <w:sz w:val="22"/>
          <w:lang w:val="lt-LT"/>
        </w:rPr>
        <w:t xml:space="preserve"> ir kam jis vartojamas</w:t>
      </w:r>
    </w:p>
    <w:p w14:paraId="63300EE3" w14:textId="77777777" w:rsidR="005D169E" w:rsidRPr="00AA6DA6" w:rsidRDefault="005D169E" w:rsidP="005D169E">
      <w:pPr>
        <w:numPr>
          <w:ilvl w:val="12"/>
          <w:numId w:val="0"/>
        </w:numPr>
        <w:tabs>
          <w:tab w:val="clear" w:pos="567"/>
        </w:tabs>
        <w:spacing w:line="240" w:lineRule="auto"/>
        <w:ind w:right="-2"/>
        <w:rPr>
          <w:szCs w:val="24"/>
          <w:lang w:val="lt-LT"/>
        </w:rPr>
      </w:pPr>
    </w:p>
    <w:p w14:paraId="45B7FF05" w14:textId="77777777" w:rsidR="005D169E" w:rsidRPr="00AA6DA6" w:rsidRDefault="005D169E" w:rsidP="005D169E">
      <w:pPr>
        <w:tabs>
          <w:tab w:val="clear" w:pos="567"/>
        </w:tabs>
        <w:spacing w:line="240" w:lineRule="auto"/>
        <w:ind w:right="-2"/>
        <w:rPr>
          <w:b/>
          <w:lang w:val="lt-LT"/>
        </w:rPr>
      </w:pPr>
      <w:r w:rsidRPr="00AA6DA6">
        <w:rPr>
          <w:b/>
          <w:lang w:val="lt-LT"/>
        </w:rPr>
        <w:t xml:space="preserve">Kas yra </w:t>
      </w:r>
      <w:r w:rsidRPr="00AA6DA6">
        <w:rPr>
          <w:b/>
          <w:noProof/>
          <w:lang w:val="lt-LT"/>
        </w:rPr>
        <w:t>Azacitidine Auxilia</w:t>
      </w:r>
    </w:p>
    <w:p w14:paraId="3EBF3384" w14:textId="77777777" w:rsidR="005D169E" w:rsidRPr="00AA6DA6" w:rsidRDefault="005D169E" w:rsidP="005D169E">
      <w:pPr>
        <w:tabs>
          <w:tab w:val="clear" w:pos="567"/>
        </w:tabs>
        <w:spacing w:line="240" w:lineRule="auto"/>
        <w:ind w:right="-2"/>
        <w:rPr>
          <w:rFonts w:eastAsia="SimSun"/>
          <w:lang w:val="lt-LT" w:eastAsia="zh-CN"/>
        </w:rPr>
      </w:pPr>
      <w:r w:rsidRPr="00AA6DA6">
        <w:rPr>
          <w:rFonts w:eastAsia="SimSun"/>
          <w:noProof/>
          <w:lang w:val="lt-LT" w:eastAsia="zh-CN"/>
        </w:rPr>
        <w:t>Azacitidine Auxilia</w:t>
      </w:r>
      <w:r w:rsidRPr="00AA6DA6">
        <w:rPr>
          <w:lang w:val="lt-LT"/>
        </w:rPr>
        <w:t xml:space="preserve"> yra </w:t>
      </w:r>
      <w:r>
        <w:rPr>
          <w:lang w:val="lt-LT"/>
        </w:rPr>
        <w:t>vaistas</w:t>
      </w:r>
      <w:r w:rsidRPr="00AA6DA6">
        <w:rPr>
          <w:lang w:val="lt-LT"/>
        </w:rPr>
        <w:t xml:space="preserve"> nuo vėžio, priklausantis metabolitus veikiančių vaistų grupei. </w:t>
      </w:r>
      <w:r w:rsidRPr="00AA6DA6">
        <w:rPr>
          <w:rFonts w:eastAsia="SimSun"/>
          <w:noProof/>
          <w:lang w:val="lt-LT" w:eastAsia="zh-CN"/>
        </w:rPr>
        <w:t>Azacitidine Auxilia</w:t>
      </w:r>
      <w:r w:rsidRPr="00AA6DA6">
        <w:rPr>
          <w:lang w:val="lt-LT"/>
        </w:rPr>
        <w:t xml:space="preserve"> sudėtyje yra veikliosios medžiagos </w:t>
      </w:r>
      <w:proofErr w:type="spellStart"/>
      <w:r w:rsidRPr="00AA6DA6">
        <w:rPr>
          <w:lang w:val="lt-LT"/>
        </w:rPr>
        <w:t>azacitidino</w:t>
      </w:r>
      <w:proofErr w:type="spellEnd"/>
      <w:r w:rsidRPr="00AA6DA6">
        <w:rPr>
          <w:lang w:val="lt-LT"/>
        </w:rPr>
        <w:t>.</w:t>
      </w:r>
    </w:p>
    <w:p w14:paraId="48281A7B" w14:textId="77777777" w:rsidR="005D169E" w:rsidRPr="00AA6DA6" w:rsidRDefault="005D169E" w:rsidP="005D169E">
      <w:pPr>
        <w:tabs>
          <w:tab w:val="clear" w:pos="567"/>
        </w:tabs>
        <w:spacing w:line="240" w:lineRule="auto"/>
        <w:ind w:right="-2"/>
        <w:rPr>
          <w:rFonts w:eastAsia="SimSun"/>
          <w:lang w:val="lt-LT" w:eastAsia="zh-CN"/>
        </w:rPr>
      </w:pPr>
    </w:p>
    <w:p w14:paraId="458CBE1F" w14:textId="77777777" w:rsidR="005D169E" w:rsidRPr="00AA6DA6" w:rsidRDefault="005D169E" w:rsidP="005D169E">
      <w:pPr>
        <w:tabs>
          <w:tab w:val="clear" w:pos="567"/>
        </w:tabs>
        <w:spacing w:line="240" w:lineRule="auto"/>
        <w:ind w:right="-2"/>
        <w:rPr>
          <w:b/>
          <w:lang w:val="lt-LT"/>
        </w:rPr>
      </w:pPr>
      <w:r w:rsidRPr="00AA6DA6">
        <w:rPr>
          <w:b/>
          <w:lang w:val="lt-LT"/>
        </w:rPr>
        <w:t xml:space="preserve">Kam </w:t>
      </w:r>
      <w:r w:rsidRPr="00AA6DA6">
        <w:rPr>
          <w:b/>
          <w:noProof/>
          <w:lang w:val="lt-LT"/>
        </w:rPr>
        <w:t>Azacitidine Auxilia</w:t>
      </w:r>
      <w:r w:rsidRPr="00AA6DA6">
        <w:rPr>
          <w:b/>
          <w:lang w:val="lt-LT"/>
        </w:rPr>
        <w:t xml:space="preserve"> vartojamas</w:t>
      </w:r>
    </w:p>
    <w:p w14:paraId="43667225" w14:textId="77777777" w:rsidR="005D169E" w:rsidRPr="00AA6DA6" w:rsidRDefault="005D169E" w:rsidP="005D169E">
      <w:pPr>
        <w:tabs>
          <w:tab w:val="clear" w:pos="567"/>
        </w:tabs>
        <w:spacing w:line="240" w:lineRule="auto"/>
        <w:ind w:right="-2"/>
        <w:rPr>
          <w:lang w:val="lt-LT"/>
        </w:rPr>
      </w:pPr>
      <w:r w:rsidRPr="00AA6DA6">
        <w:rPr>
          <w:rFonts w:eastAsia="SimSun"/>
          <w:noProof/>
          <w:lang w:val="lt-LT" w:eastAsia="zh-CN"/>
        </w:rPr>
        <w:t>Azacitidine Auxilia</w:t>
      </w:r>
      <w:r w:rsidRPr="00AA6DA6">
        <w:rPr>
          <w:lang w:val="lt-LT"/>
        </w:rPr>
        <w:t xml:space="preserve"> naudojamas suaugusi</w:t>
      </w:r>
      <w:r>
        <w:rPr>
          <w:lang w:val="lt-LT"/>
        </w:rPr>
        <w:t>ųjų</w:t>
      </w:r>
      <w:r w:rsidRPr="00AA6DA6">
        <w:rPr>
          <w:lang w:val="lt-LT"/>
        </w:rPr>
        <w:t>, kuriems negali būti taikoma kamieninių ląstelių</w:t>
      </w:r>
      <w:r w:rsidRPr="00AA6DA6">
        <w:rPr>
          <w:rFonts w:eastAsia="SimSun"/>
          <w:lang w:val="lt-LT" w:eastAsia="zh-CN"/>
        </w:rPr>
        <w:t xml:space="preserve"> </w:t>
      </w:r>
      <w:r w:rsidRPr="00AA6DA6">
        <w:rPr>
          <w:lang w:val="lt-LT"/>
        </w:rPr>
        <w:t>transplantacija, gyd</w:t>
      </w:r>
      <w:r>
        <w:rPr>
          <w:lang w:val="lt-LT"/>
        </w:rPr>
        <w:t>ymui</w:t>
      </w:r>
      <w:r w:rsidRPr="00AA6DA6">
        <w:rPr>
          <w:lang w:val="lt-LT"/>
        </w:rPr>
        <w:t>:</w:t>
      </w:r>
    </w:p>
    <w:p w14:paraId="4C35C8D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didelės rizikos </w:t>
      </w:r>
      <w:proofErr w:type="spellStart"/>
      <w:r w:rsidRPr="00AA6DA6">
        <w:rPr>
          <w:lang w:val="lt-LT"/>
        </w:rPr>
        <w:t>mielodisplastini</w:t>
      </w:r>
      <w:r>
        <w:rPr>
          <w:lang w:val="lt-LT"/>
        </w:rPr>
        <w:t>ų</w:t>
      </w:r>
      <w:proofErr w:type="spellEnd"/>
      <w:r w:rsidRPr="00AA6DA6">
        <w:rPr>
          <w:lang w:val="lt-LT"/>
        </w:rPr>
        <w:t xml:space="preserve"> sindrom</w:t>
      </w:r>
      <w:r>
        <w:rPr>
          <w:lang w:val="lt-LT"/>
        </w:rPr>
        <w:t>ų</w:t>
      </w:r>
      <w:r w:rsidRPr="00AA6DA6">
        <w:rPr>
          <w:lang w:val="lt-LT"/>
        </w:rPr>
        <w:t xml:space="preserve"> (MDS);</w:t>
      </w:r>
    </w:p>
    <w:p w14:paraId="466699F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lėtin</w:t>
      </w:r>
      <w:r>
        <w:rPr>
          <w:lang w:val="lt-LT"/>
        </w:rPr>
        <w:t>ės</w:t>
      </w:r>
      <w:r w:rsidRPr="00AA6DA6">
        <w:rPr>
          <w:lang w:val="lt-LT"/>
        </w:rPr>
        <w:t xml:space="preserve"> </w:t>
      </w:r>
      <w:proofErr w:type="spellStart"/>
      <w:r w:rsidRPr="00AA6DA6">
        <w:rPr>
          <w:lang w:val="lt-LT"/>
        </w:rPr>
        <w:t>mielomonocitin</w:t>
      </w:r>
      <w:r>
        <w:rPr>
          <w:lang w:val="lt-LT"/>
        </w:rPr>
        <w:t>ės</w:t>
      </w:r>
      <w:proofErr w:type="spellEnd"/>
      <w:r w:rsidRPr="00AA6DA6">
        <w:rPr>
          <w:lang w:val="lt-LT"/>
        </w:rPr>
        <w:t xml:space="preserve"> leukemij</w:t>
      </w:r>
      <w:r>
        <w:rPr>
          <w:lang w:val="lt-LT"/>
        </w:rPr>
        <w:t>os</w:t>
      </w:r>
      <w:r w:rsidRPr="00AA6DA6">
        <w:rPr>
          <w:lang w:val="lt-LT"/>
        </w:rPr>
        <w:t xml:space="preserve"> (LMML);</w:t>
      </w:r>
    </w:p>
    <w:p w14:paraId="692CE1C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ūmin</w:t>
      </w:r>
      <w:r>
        <w:rPr>
          <w:lang w:val="lt-LT"/>
        </w:rPr>
        <w:t>ės</w:t>
      </w:r>
      <w:r w:rsidRPr="00AA6DA6">
        <w:rPr>
          <w:lang w:val="lt-LT"/>
        </w:rPr>
        <w:t xml:space="preserve"> </w:t>
      </w:r>
      <w:proofErr w:type="spellStart"/>
      <w:r w:rsidRPr="00AA6DA6">
        <w:rPr>
          <w:lang w:val="lt-LT"/>
        </w:rPr>
        <w:t>mieloidin</w:t>
      </w:r>
      <w:r>
        <w:rPr>
          <w:lang w:val="lt-LT"/>
        </w:rPr>
        <w:t>ės</w:t>
      </w:r>
      <w:proofErr w:type="spellEnd"/>
      <w:r w:rsidRPr="00AA6DA6">
        <w:rPr>
          <w:lang w:val="lt-LT"/>
        </w:rPr>
        <w:t xml:space="preserve"> leukemij</w:t>
      </w:r>
      <w:r>
        <w:rPr>
          <w:lang w:val="lt-LT"/>
        </w:rPr>
        <w:t>os</w:t>
      </w:r>
      <w:r w:rsidRPr="00AA6DA6">
        <w:rPr>
          <w:lang w:val="lt-LT"/>
        </w:rPr>
        <w:t xml:space="preserve"> (ŪML).</w:t>
      </w:r>
    </w:p>
    <w:p w14:paraId="79DF9691" w14:textId="77777777" w:rsidR="005D169E" w:rsidRPr="00AA6DA6" w:rsidRDefault="005D169E" w:rsidP="005D169E">
      <w:pPr>
        <w:tabs>
          <w:tab w:val="clear" w:pos="567"/>
        </w:tabs>
        <w:spacing w:line="240" w:lineRule="auto"/>
        <w:ind w:right="-2"/>
        <w:rPr>
          <w:rFonts w:eastAsia="SimSun"/>
          <w:lang w:val="lt-LT" w:eastAsia="zh-CN"/>
        </w:rPr>
      </w:pPr>
    </w:p>
    <w:p w14:paraId="11A026C0" w14:textId="77777777" w:rsidR="005D169E" w:rsidRPr="00AA6DA6" w:rsidRDefault="005D169E" w:rsidP="005D169E">
      <w:pPr>
        <w:tabs>
          <w:tab w:val="clear" w:pos="567"/>
        </w:tabs>
        <w:spacing w:line="240" w:lineRule="auto"/>
        <w:ind w:right="-2"/>
        <w:rPr>
          <w:lang w:val="lt-LT"/>
        </w:rPr>
      </w:pPr>
      <w:r w:rsidRPr="00AA6DA6">
        <w:rPr>
          <w:lang w:val="lt-LT"/>
        </w:rPr>
        <w:t>Tai yra ligos, kurios veikia kaulų čiulpus ir gali sutrikdyti normalią kraujo ląstelių gamybą.</w:t>
      </w:r>
    </w:p>
    <w:p w14:paraId="47FB40C8" w14:textId="77777777" w:rsidR="005D169E" w:rsidRPr="00AA6DA6" w:rsidRDefault="005D169E" w:rsidP="005D169E">
      <w:pPr>
        <w:tabs>
          <w:tab w:val="clear" w:pos="567"/>
        </w:tabs>
        <w:spacing w:line="240" w:lineRule="auto"/>
        <w:ind w:right="-2"/>
        <w:rPr>
          <w:rFonts w:eastAsia="SimSun"/>
          <w:lang w:val="lt-LT" w:eastAsia="zh-CN"/>
        </w:rPr>
      </w:pPr>
    </w:p>
    <w:p w14:paraId="0CF118DE" w14:textId="77777777" w:rsidR="005D169E" w:rsidRPr="00AA6DA6" w:rsidRDefault="005D169E" w:rsidP="005D169E">
      <w:pPr>
        <w:tabs>
          <w:tab w:val="clear" w:pos="567"/>
        </w:tabs>
        <w:spacing w:line="240" w:lineRule="auto"/>
        <w:ind w:right="-2"/>
        <w:rPr>
          <w:b/>
          <w:lang w:val="lt-LT"/>
        </w:rPr>
      </w:pPr>
      <w:r w:rsidRPr="00AA6DA6">
        <w:rPr>
          <w:b/>
          <w:lang w:val="lt-LT"/>
        </w:rPr>
        <w:t xml:space="preserve">Kaip </w:t>
      </w:r>
      <w:r w:rsidRPr="00AA6DA6">
        <w:rPr>
          <w:b/>
          <w:noProof/>
          <w:lang w:val="lt-LT"/>
        </w:rPr>
        <w:t>Azacitidine Auxilia</w:t>
      </w:r>
      <w:r w:rsidRPr="00AA6DA6">
        <w:rPr>
          <w:b/>
          <w:lang w:val="lt-LT"/>
        </w:rPr>
        <w:t xml:space="preserve"> veikia</w:t>
      </w:r>
    </w:p>
    <w:p w14:paraId="1853B8D2" w14:textId="77777777" w:rsidR="005D169E" w:rsidRPr="00AA6DA6" w:rsidRDefault="005D169E" w:rsidP="005D169E">
      <w:pPr>
        <w:tabs>
          <w:tab w:val="clear" w:pos="567"/>
        </w:tabs>
        <w:spacing w:line="240" w:lineRule="auto"/>
        <w:ind w:right="-2"/>
        <w:rPr>
          <w:lang w:val="lt-LT"/>
        </w:rPr>
      </w:pPr>
      <w:r w:rsidRPr="00AA6DA6">
        <w:rPr>
          <w:noProof/>
          <w:lang w:val="lt-LT"/>
        </w:rPr>
        <w:t>Azacitidine Auxilia</w:t>
      </w:r>
      <w:r w:rsidRPr="00AA6DA6">
        <w:rPr>
          <w:lang w:val="lt-LT"/>
        </w:rPr>
        <w:t xml:space="preserve"> veikia trukdydamas augti vėžinėms ląstelėms. </w:t>
      </w:r>
      <w:proofErr w:type="spellStart"/>
      <w:r w:rsidRPr="00AA6DA6">
        <w:rPr>
          <w:lang w:val="lt-LT"/>
        </w:rPr>
        <w:t>Azacitidinas</w:t>
      </w:r>
      <w:proofErr w:type="spellEnd"/>
      <w:r w:rsidRPr="00AA6DA6">
        <w:rPr>
          <w:lang w:val="lt-LT"/>
        </w:rPr>
        <w:t xml:space="preserve"> įjungiamas į ląstelių genų</w:t>
      </w:r>
      <w:r w:rsidRPr="00AA6DA6">
        <w:rPr>
          <w:rFonts w:eastAsia="SimSun"/>
          <w:lang w:val="lt-LT" w:eastAsia="zh-CN"/>
        </w:rPr>
        <w:t xml:space="preserve"> </w:t>
      </w:r>
      <w:r w:rsidRPr="00AA6DA6">
        <w:rPr>
          <w:lang w:val="lt-LT"/>
        </w:rPr>
        <w:t>medžiagas (</w:t>
      </w:r>
      <w:proofErr w:type="spellStart"/>
      <w:r w:rsidRPr="00AA6DA6">
        <w:rPr>
          <w:lang w:val="lt-LT"/>
        </w:rPr>
        <w:t>ribonukleino</w:t>
      </w:r>
      <w:proofErr w:type="spellEnd"/>
      <w:r w:rsidRPr="00AA6DA6">
        <w:rPr>
          <w:lang w:val="lt-LT"/>
        </w:rPr>
        <w:t xml:space="preserve"> rūgštį (RNR) ir </w:t>
      </w:r>
      <w:proofErr w:type="spellStart"/>
      <w:r w:rsidRPr="00AA6DA6">
        <w:rPr>
          <w:lang w:val="lt-LT"/>
        </w:rPr>
        <w:t>deoksiribonukleorūgštį</w:t>
      </w:r>
      <w:proofErr w:type="spellEnd"/>
      <w:r w:rsidRPr="00AA6DA6">
        <w:rPr>
          <w:lang w:val="lt-LT"/>
        </w:rPr>
        <w:t xml:space="preserve"> (DNR)). Manoma, kad </w:t>
      </w:r>
      <w:r>
        <w:rPr>
          <w:lang w:val="lt-LT"/>
        </w:rPr>
        <w:t>vaistas</w:t>
      </w:r>
      <w:r w:rsidRPr="00AA6DA6">
        <w:rPr>
          <w:rFonts w:eastAsia="SimSun"/>
          <w:lang w:val="lt-LT" w:eastAsia="zh-CN"/>
        </w:rPr>
        <w:t xml:space="preserve"> </w:t>
      </w:r>
      <w:r w:rsidRPr="00AA6DA6">
        <w:rPr>
          <w:lang w:val="lt-LT"/>
        </w:rPr>
        <w:t>veikia tai, kaip ląstelės aktyvina genus ir kaip padaro juos neaktyviais, taip pat stabdydamas naujų</w:t>
      </w:r>
      <w:r w:rsidRPr="00AA6DA6">
        <w:rPr>
          <w:rFonts w:eastAsia="SimSun"/>
          <w:lang w:val="lt-LT" w:eastAsia="zh-CN"/>
        </w:rPr>
        <w:t xml:space="preserve"> </w:t>
      </w:r>
      <w:r w:rsidRPr="00AA6DA6">
        <w:rPr>
          <w:lang w:val="lt-LT"/>
        </w:rPr>
        <w:t>RNR ir DNR gamybą ląstelėse. Manoma, kad tai pašalina jaunų kraujo ląstelių brendimo ir augimo</w:t>
      </w:r>
      <w:r w:rsidRPr="00AA6DA6">
        <w:rPr>
          <w:rFonts w:eastAsia="SimSun"/>
          <w:lang w:val="lt-LT" w:eastAsia="zh-CN"/>
        </w:rPr>
        <w:t xml:space="preserve"> </w:t>
      </w:r>
      <w:r w:rsidRPr="00AA6DA6">
        <w:rPr>
          <w:lang w:val="lt-LT"/>
        </w:rPr>
        <w:t xml:space="preserve">sutrikimus kaulų čiulpuose, sukeliančius </w:t>
      </w:r>
      <w:proofErr w:type="spellStart"/>
      <w:r w:rsidRPr="00AA6DA6">
        <w:rPr>
          <w:lang w:val="lt-LT"/>
        </w:rPr>
        <w:t>mielodisplazinius</w:t>
      </w:r>
      <w:proofErr w:type="spellEnd"/>
      <w:r w:rsidRPr="00AA6DA6">
        <w:rPr>
          <w:lang w:val="lt-LT"/>
        </w:rPr>
        <w:t xml:space="preserve"> sutrikimus, ir nužudo vėžines ląsteles</w:t>
      </w:r>
      <w:r w:rsidRPr="00AA6DA6">
        <w:rPr>
          <w:rFonts w:eastAsia="SimSun"/>
          <w:lang w:val="lt-LT" w:eastAsia="zh-CN"/>
        </w:rPr>
        <w:t xml:space="preserve"> </w:t>
      </w:r>
      <w:r w:rsidRPr="00AA6DA6">
        <w:rPr>
          <w:lang w:val="lt-LT"/>
        </w:rPr>
        <w:t>sergant leukemija.</w:t>
      </w:r>
    </w:p>
    <w:p w14:paraId="5EE5FE4B" w14:textId="77777777" w:rsidR="005D169E" w:rsidRPr="003E6E5F" w:rsidRDefault="005D169E" w:rsidP="005D169E">
      <w:pPr>
        <w:tabs>
          <w:tab w:val="clear" w:pos="567"/>
        </w:tabs>
        <w:spacing w:line="240" w:lineRule="auto"/>
        <w:ind w:right="-2"/>
        <w:rPr>
          <w:rFonts w:eastAsia="SimSun"/>
          <w:noProof/>
          <w:szCs w:val="22"/>
          <w:lang w:val="lt-LT" w:eastAsia="zh-CN"/>
        </w:rPr>
      </w:pPr>
      <w:r w:rsidRPr="00AA6DA6">
        <w:rPr>
          <w:lang w:val="lt-LT"/>
        </w:rPr>
        <w:t>Jeigu kiltų daugiau klausimų dėl šio vaisto vartojimo, kreipkitės į gydytoją arba slaugytoją.</w:t>
      </w:r>
    </w:p>
    <w:p w14:paraId="38597151" w14:textId="77777777" w:rsidR="005D169E" w:rsidRDefault="005D169E" w:rsidP="005D169E">
      <w:pPr>
        <w:numPr>
          <w:ilvl w:val="12"/>
          <w:numId w:val="0"/>
        </w:numPr>
        <w:tabs>
          <w:tab w:val="clear" w:pos="567"/>
        </w:tabs>
        <w:spacing w:line="240" w:lineRule="auto"/>
        <w:ind w:right="-2"/>
        <w:rPr>
          <w:szCs w:val="24"/>
          <w:lang w:val="lt-LT"/>
        </w:rPr>
      </w:pPr>
    </w:p>
    <w:p w14:paraId="5A5D03BF" w14:textId="77777777" w:rsidR="005D169E" w:rsidRPr="00AA6DA6" w:rsidRDefault="005D169E" w:rsidP="005D169E">
      <w:pPr>
        <w:numPr>
          <w:ilvl w:val="12"/>
          <w:numId w:val="0"/>
        </w:numPr>
        <w:tabs>
          <w:tab w:val="clear" w:pos="567"/>
        </w:tabs>
        <w:spacing w:line="240" w:lineRule="auto"/>
        <w:ind w:right="-2"/>
        <w:rPr>
          <w:szCs w:val="24"/>
          <w:lang w:val="lt-LT"/>
        </w:rPr>
      </w:pPr>
    </w:p>
    <w:p w14:paraId="3D658FA0"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2.</w:t>
      </w:r>
      <w:r w:rsidRPr="00AA6DA6">
        <w:rPr>
          <w:rFonts w:ascii="Times New Roman" w:hAnsi="Times New Roman"/>
          <w:sz w:val="22"/>
          <w:lang w:val="lt-LT"/>
        </w:rPr>
        <w:tab/>
        <w:t xml:space="preserve">Kas žinotina prieš vartojant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p>
    <w:p w14:paraId="7C43D3C6" w14:textId="77777777" w:rsidR="005D169E" w:rsidRPr="00AA6DA6" w:rsidRDefault="005D169E" w:rsidP="005D169E">
      <w:pPr>
        <w:numPr>
          <w:ilvl w:val="12"/>
          <w:numId w:val="0"/>
        </w:numPr>
        <w:tabs>
          <w:tab w:val="clear" w:pos="567"/>
        </w:tabs>
        <w:spacing w:line="240" w:lineRule="auto"/>
        <w:ind w:right="-2"/>
        <w:rPr>
          <w:szCs w:val="24"/>
          <w:lang w:val="lt-LT"/>
        </w:rPr>
      </w:pPr>
    </w:p>
    <w:p w14:paraId="51204D49" w14:textId="77777777" w:rsidR="005D169E" w:rsidRPr="00AA6DA6" w:rsidRDefault="005D169E" w:rsidP="005D169E">
      <w:pPr>
        <w:pStyle w:val="Antrat4"/>
        <w:rPr>
          <w:rFonts w:ascii="Times New Roman" w:hAnsi="Times New Roman"/>
          <w:sz w:val="22"/>
          <w:lang w:val="lt-LT"/>
        </w:rPr>
      </w:pP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r w:rsidRPr="00AA6DA6">
        <w:rPr>
          <w:rFonts w:ascii="Times New Roman" w:hAnsi="Times New Roman"/>
          <w:sz w:val="22"/>
          <w:lang w:val="lt-LT"/>
        </w:rPr>
        <w:t xml:space="preserve"> vartoti </w:t>
      </w:r>
      <w:r>
        <w:rPr>
          <w:rFonts w:ascii="Times New Roman" w:hAnsi="Times New Roman"/>
          <w:sz w:val="22"/>
          <w:lang w:val="lt-LT"/>
        </w:rPr>
        <w:t>draudžiama:</w:t>
      </w:r>
    </w:p>
    <w:p w14:paraId="5F41DB2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jeigu yra alergija </w:t>
      </w:r>
      <w:proofErr w:type="spellStart"/>
      <w:r w:rsidRPr="00AA6DA6">
        <w:rPr>
          <w:lang w:val="lt-LT"/>
        </w:rPr>
        <w:t>azacitidinui</w:t>
      </w:r>
      <w:proofErr w:type="spellEnd"/>
      <w:r w:rsidRPr="00AA6DA6">
        <w:rPr>
          <w:lang w:val="lt-LT"/>
        </w:rPr>
        <w:t xml:space="preserve"> arba bet kuriai pagalbinei šio vaisto medžiagai (jos išvardytos 6 skyriuje);</w:t>
      </w:r>
    </w:p>
    <w:p w14:paraId="7C8288F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sergate pažengusiu kepenų</w:t>
      </w:r>
      <w:r>
        <w:rPr>
          <w:lang w:val="lt-LT"/>
        </w:rPr>
        <w:t xml:space="preserve"> vėžiu;</w:t>
      </w:r>
    </w:p>
    <w:p w14:paraId="36CD655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 žindote kūdikį.</w:t>
      </w:r>
    </w:p>
    <w:p w14:paraId="00B58CF5" w14:textId="77777777" w:rsidR="005D169E" w:rsidRPr="00AA6DA6" w:rsidRDefault="005D169E" w:rsidP="005D169E">
      <w:pPr>
        <w:numPr>
          <w:ilvl w:val="12"/>
          <w:numId w:val="0"/>
        </w:numPr>
        <w:tabs>
          <w:tab w:val="clear" w:pos="567"/>
        </w:tabs>
        <w:spacing w:line="240" w:lineRule="auto"/>
        <w:rPr>
          <w:rFonts w:eastAsia="SimSun"/>
          <w:noProof/>
          <w:szCs w:val="22"/>
          <w:lang w:val="lt-LT" w:eastAsia="zh-CN"/>
        </w:rPr>
      </w:pPr>
    </w:p>
    <w:p w14:paraId="4FED3805" w14:textId="77777777" w:rsidR="005D169E" w:rsidRPr="00AA6DA6" w:rsidRDefault="005D169E" w:rsidP="005D169E">
      <w:pPr>
        <w:pStyle w:val="Antrat4"/>
        <w:rPr>
          <w:rFonts w:ascii="Times New Roman" w:hAnsi="Times New Roman"/>
          <w:sz w:val="22"/>
          <w:lang w:val="lt-LT"/>
        </w:rPr>
      </w:pPr>
      <w:r w:rsidRPr="00AA6DA6">
        <w:rPr>
          <w:rFonts w:ascii="Times New Roman" w:hAnsi="Times New Roman"/>
          <w:sz w:val="22"/>
          <w:lang w:val="lt-LT"/>
        </w:rPr>
        <w:t xml:space="preserve">Įspėjimai ir atsargumo priemonės </w:t>
      </w:r>
    </w:p>
    <w:p w14:paraId="5A8AE751" w14:textId="77777777" w:rsidR="005D169E" w:rsidRPr="00AA6DA6" w:rsidRDefault="005D169E" w:rsidP="005D169E">
      <w:pPr>
        <w:numPr>
          <w:ilvl w:val="12"/>
          <w:numId w:val="0"/>
        </w:numPr>
        <w:tabs>
          <w:tab w:val="clear" w:pos="567"/>
        </w:tabs>
        <w:spacing w:line="240" w:lineRule="auto"/>
        <w:rPr>
          <w:noProof/>
          <w:lang w:val="lt-LT"/>
        </w:rPr>
      </w:pPr>
      <w:r w:rsidRPr="00AA6DA6">
        <w:rPr>
          <w:lang w:val="lt-LT"/>
        </w:rPr>
        <w:t xml:space="preserve">Pasitarkite su gydytoju, vaistininku arba slaugytoju, prieš pradėdami vartoti </w:t>
      </w:r>
      <w:r w:rsidRPr="00AA6DA6">
        <w:rPr>
          <w:rFonts w:eastAsia="SimSun"/>
          <w:noProof/>
          <w:lang w:val="lt-LT" w:eastAsia="zh-CN"/>
        </w:rPr>
        <w:t>Azacitidine Auxilia</w:t>
      </w:r>
      <w:r w:rsidRPr="00AA6DA6">
        <w:rPr>
          <w:lang w:val="lt-LT"/>
        </w:rPr>
        <w:t>:</w:t>
      </w:r>
    </w:p>
    <w:p w14:paraId="1DD8E904" w14:textId="77777777" w:rsidR="005D169E" w:rsidRPr="00AA6DA6" w:rsidRDefault="005D169E" w:rsidP="005D169E">
      <w:pPr>
        <w:tabs>
          <w:tab w:val="clear" w:pos="567"/>
        </w:tabs>
        <w:spacing w:line="240" w:lineRule="auto"/>
        <w:ind w:left="567" w:hanging="567"/>
        <w:rPr>
          <w:lang w:val="lt-LT"/>
        </w:rPr>
      </w:pPr>
      <w:r w:rsidRPr="00AA6DA6">
        <w:rPr>
          <w:lang w:val="lt-LT"/>
        </w:rPr>
        <w:lastRenderedPageBreak/>
        <w:t>●</w:t>
      </w:r>
      <w:r w:rsidRPr="00AA6DA6">
        <w:rPr>
          <w:lang w:val="lt-LT"/>
        </w:rPr>
        <w:tab/>
        <w:t xml:space="preserve">jeigu Jūsų trombocitų, eritrocitų arba leukocitų </w:t>
      </w:r>
      <w:r>
        <w:rPr>
          <w:lang w:val="lt-LT"/>
        </w:rPr>
        <w:t>skaičius</w:t>
      </w:r>
      <w:r w:rsidRPr="00AA6DA6">
        <w:rPr>
          <w:lang w:val="lt-LT"/>
        </w:rPr>
        <w:t xml:space="preserve"> yra sumažėjęs;</w:t>
      </w:r>
    </w:p>
    <w:p w14:paraId="2570091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sergate inkstų liga;</w:t>
      </w:r>
    </w:p>
    <w:p w14:paraId="5619412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sergate kepenų liga;</w:t>
      </w:r>
    </w:p>
    <w:p w14:paraId="21E606F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jeigu Jums kada nors yra buvęs širdies sutrikimas ar širdies priepuolis arba bet kokia plaučių liga.</w:t>
      </w:r>
    </w:p>
    <w:p w14:paraId="10A5B3E8" w14:textId="77777777" w:rsidR="005D169E" w:rsidRPr="009D4025" w:rsidRDefault="005D169E" w:rsidP="005D169E">
      <w:pPr>
        <w:numPr>
          <w:ilvl w:val="12"/>
          <w:numId w:val="0"/>
        </w:numPr>
        <w:tabs>
          <w:tab w:val="clear" w:pos="567"/>
        </w:tabs>
        <w:spacing w:line="240" w:lineRule="auto"/>
        <w:ind w:right="-2"/>
        <w:rPr>
          <w:rFonts w:eastAsia="SimSun"/>
          <w:noProof/>
          <w:szCs w:val="22"/>
          <w:lang w:val="lt-LT" w:eastAsia="zh-CN"/>
        </w:rPr>
      </w:pPr>
    </w:p>
    <w:p w14:paraId="3FF38906" w14:textId="77777777" w:rsidR="005D169E" w:rsidRPr="009D4025" w:rsidRDefault="005D169E" w:rsidP="005D169E">
      <w:pPr>
        <w:numPr>
          <w:ilvl w:val="12"/>
          <w:numId w:val="0"/>
        </w:numPr>
        <w:tabs>
          <w:tab w:val="clear" w:pos="567"/>
        </w:tabs>
        <w:spacing w:line="240" w:lineRule="auto"/>
        <w:ind w:right="-2"/>
        <w:rPr>
          <w:szCs w:val="22"/>
          <w:lang w:val="lt-LT"/>
        </w:rPr>
      </w:pPr>
      <w:r w:rsidRPr="009D4025">
        <w:rPr>
          <w:rFonts w:eastAsia="SimSun"/>
          <w:noProof/>
          <w:lang w:val="lt-LT" w:eastAsia="zh-CN"/>
        </w:rPr>
        <w:t>Azacitidine Auxilia</w:t>
      </w:r>
      <w:r w:rsidRPr="009D4025">
        <w:rPr>
          <w:lang w:val="lt-LT"/>
        </w:rPr>
        <w:t xml:space="preserve"> </w:t>
      </w:r>
      <w:r w:rsidRPr="009D4025">
        <w:rPr>
          <w:szCs w:val="22"/>
          <w:lang w:val="lt-LT"/>
        </w:rPr>
        <w:t>gali sukelti sunkią imuninę reakciją, vadinamą diferenciacijos sindromu (žr. 4 skyrių).</w:t>
      </w:r>
    </w:p>
    <w:p w14:paraId="7CDC786D" w14:textId="77777777" w:rsidR="005D169E" w:rsidRPr="009D4025" w:rsidRDefault="005D169E" w:rsidP="005D169E">
      <w:pPr>
        <w:numPr>
          <w:ilvl w:val="12"/>
          <w:numId w:val="0"/>
        </w:numPr>
        <w:tabs>
          <w:tab w:val="clear" w:pos="567"/>
        </w:tabs>
        <w:spacing w:line="240" w:lineRule="auto"/>
        <w:ind w:right="-2"/>
        <w:rPr>
          <w:rFonts w:eastAsia="SimSun"/>
          <w:noProof/>
          <w:szCs w:val="22"/>
          <w:lang w:val="lt-LT" w:eastAsia="zh-CN"/>
        </w:rPr>
      </w:pPr>
    </w:p>
    <w:p w14:paraId="3104F837"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Kraujo tyrimas</w:t>
      </w:r>
    </w:p>
    <w:p w14:paraId="26B33152"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Prieš pradedant gydymą </w:t>
      </w:r>
      <w:r w:rsidRPr="00AA6DA6">
        <w:rPr>
          <w:rFonts w:eastAsia="SimSun"/>
          <w:noProof/>
          <w:lang w:val="lt-LT" w:eastAsia="zh-CN"/>
        </w:rPr>
        <w:t>Azacitidine Auxilia</w:t>
      </w:r>
      <w:r w:rsidRPr="00AA6DA6">
        <w:rPr>
          <w:lang w:val="lt-LT"/>
        </w:rPr>
        <w:t xml:space="preserve"> </w:t>
      </w:r>
      <w:r w:rsidRPr="00AA6DA6">
        <w:rPr>
          <w:noProof/>
          <w:szCs w:val="22"/>
          <w:lang w:val="lt-LT"/>
        </w:rPr>
        <w:t>ir kiekvieno gydymo periodo (vadinamojo „ciklo“) pradžioje Jums</w:t>
      </w:r>
      <w:r w:rsidRPr="00AA6DA6">
        <w:rPr>
          <w:rFonts w:eastAsia="SimSun"/>
          <w:noProof/>
          <w:szCs w:val="22"/>
          <w:lang w:val="lt-LT" w:eastAsia="zh-CN"/>
        </w:rPr>
        <w:t xml:space="preserve"> </w:t>
      </w:r>
      <w:r w:rsidRPr="00AA6DA6">
        <w:rPr>
          <w:noProof/>
          <w:szCs w:val="22"/>
          <w:lang w:val="lt-LT"/>
        </w:rPr>
        <w:t>bus atliekami kraujo tyrimai. Tai bus daroma tam, kad būtų galima patikrinti, ar yra pakankamai</w:t>
      </w:r>
      <w:r w:rsidRPr="00AA6DA6">
        <w:rPr>
          <w:rFonts w:eastAsia="SimSun"/>
          <w:noProof/>
          <w:szCs w:val="22"/>
          <w:lang w:val="lt-LT" w:eastAsia="zh-CN"/>
        </w:rPr>
        <w:t xml:space="preserve"> </w:t>
      </w:r>
      <w:r w:rsidRPr="00AA6DA6">
        <w:rPr>
          <w:noProof/>
          <w:szCs w:val="22"/>
          <w:lang w:val="lt-LT"/>
        </w:rPr>
        <w:t>kraujo ląstelių ir ar gerai funkcionuoja kepenys ir inkstai.</w:t>
      </w:r>
    </w:p>
    <w:p w14:paraId="4377DA60"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68016891"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Vaikams ir paaugliams</w:t>
      </w:r>
    </w:p>
    <w:p w14:paraId="19157EC2"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rFonts w:eastAsia="SimSun"/>
          <w:noProof/>
          <w:lang w:val="lt-LT" w:eastAsia="zh-CN"/>
        </w:rPr>
        <w:t>Azacitidine Auxilia</w:t>
      </w:r>
      <w:r w:rsidRPr="00AA6DA6">
        <w:rPr>
          <w:lang w:val="lt-LT"/>
        </w:rPr>
        <w:t xml:space="preserve"> </w:t>
      </w:r>
      <w:r w:rsidRPr="00AA6DA6">
        <w:rPr>
          <w:noProof/>
          <w:szCs w:val="22"/>
          <w:lang w:val="lt-LT"/>
        </w:rPr>
        <w:t>nerekomenduojama vartoti vaikams ir jaunesniems nei 18 metų paaugliams.</w:t>
      </w:r>
    </w:p>
    <w:p w14:paraId="68ACAA85"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4316AC8C"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 xml:space="preserve">Kiti vaistai ir </w:t>
      </w:r>
      <w:r w:rsidRPr="00AA6DA6">
        <w:rPr>
          <w:b/>
          <w:noProof/>
          <w:lang w:val="lt-LT"/>
        </w:rPr>
        <w:t>Azacitidine Auxilia</w:t>
      </w:r>
    </w:p>
    <w:p w14:paraId="57E656D7"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Jeigu vartojate ar neseniai vartojote kitų vaistų arba dėl to nesate tikri, apie tai pasakykite gydytojui</w:t>
      </w:r>
      <w:r w:rsidRPr="00AA6DA6">
        <w:rPr>
          <w:rFonts w:eastAsia="SimSun"/>
          <w:noProof/>
          <w:szCs w:val="22"/>
          <w:lang w:val="lt-LT" w:eastAsia="zh-CN"/>
        </w:rPr>
        <w:t xml:space="preserve"> </w:t>
      </w:r>
      <w:r w:rsidRPr="00AA6DA6">
        <w:rPr>
          <w:noProof/>
          <w:szCs w:val="22"/>
          <w:lang w:val="lt-LT"/>
        </w:rPr>
        <w:t xml:space="preserve">arba vaistininkui. Taip reikia elgtis dėl to, kad </w:t>
      </w:r>
      <w:r w:rsidRPr="00AA6DA6">
        <w:rPr>
          <w:rFonts w:eastAsia="SimSun"/>
          <w:noProof/>
          <w:lang w:val="lt-LT" w:eastAsia="zh-CN"/>
        </w:rPr>
        <w:t>Azacitidine Auxilia</w:t>
      </w:r>
      <w:r w:rsidRPr="00AA6DA6">
        <w:rPr>
          <w:lang w:val="lt-LT"/>
        </w:rPr>
        <w:t xml:space="preserve"> </w:t>
      </w:r>
      <w:r w:rsidRPr="00AA6DA6">
        <w:rPr>
          <w:noProof/>
          <w:szCs w:val="22"/>
          <w:lang w:val="lt-LT"/>
        </w:rPr>
        <w:t>gali turėti įtakos kitų vaistų veikimui. Taip pat</w:t>
      </w:r>
      <w:r w:rsidRPr="00AA6DA6">
        <w:rPr>
          <w:rFonts w:eastAsia="SimSun"/>
          <w:noProof/>
          <w:szCs w:val="22"/>
          <w:lang w:val="lt-LT" w:eastAsia="zh-CN"/>
        </w:rPr>
        <w:t xml:space="preserve"> </w:t>
      </w:r>
      <w:r w:rsidRPr="00AA6DA6">
        <w:rPr>
          <w:noProof/>
          <w:szCs w:val="22"/>
          <w:lang w:val="lt-LT"/>
        </w:rPr>
        <w:t xml:space="preserve">kai kurie kiti vaistai gali turėti įtakos </w:t>
      </w:r>
      <w:r w:rsidRPr="00AA6DA6">
        <w:rPr>
          <w:noProof/>
          <w:lang w:val="lt-LT"/>
        </w:rPr>
        <w:t>Azacitidine Auxilia</w:t>
      </w:r>
      <w:r w:rsidRPr="00AA6DA6">
        <w:rPr>
          <w:noProof/>
          <w:szCs w:val="22"/>
          <w:lang w:val="lt-LT"/>
        </w:rPr>
        <w:t xml:space="preserve"> veikimui.</w:t>
      </w:r>
    </w:p>
    <w:p w14:paraId="3A9E6A18"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6A58FB73"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Nėštumas, žindymo laikotarpis ir vaisingumas</w:t>
      </w:r>
    </w:p>
    <w:p w14:paraId="72B357B8"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Nėštumas</w:t>
      </w:r>
    </w:p>
    <w:p w14:paraId="65393217" w14:textId="77777777" w:rsidR="005D169E" w:rsidRPr="00AA6DA6" w:rsidRDefault="005D169E" w:rsidP="005D169E">
      <w:pPr>
        <w:numPr>
          <w:ilvl w:val="12"/>
          <w:numId w:val="0"/>
        </w:numPr>
        <w:tabs>
          <w:tab w:val="clear" w:pos="567"/>
        </w:tabs>
        <w:spacing w:line="240" w:lineRule="auto"/>
        <w:ind w:right="-2"/>
        <w:rPr>
          <w:noProof/>
          <w:szCs w:val="22"/>
          <w:lang w:val="lt-LT"/>
        </w:rPr>
      </w:pPr>
      <w:r w:rsidRPr="00AA6DA6">
        <w:rPr>
          <w:noProof/>
          <w:szCs w:val="22"/>
          <w:lang w:val="lt-LT"/>
        </w:rPr>
        <w:t xml:space="preserve">Nevartokite </w:t>
      </w:r>
      <w:r w:rsidRPr="00AA6DA6">
        <w:rPr>
          <w:noProof/>
          <w:lang w:val="lt-LT"/>
        </w:rPr>
        <w:t>Azacitidine Auxilia</w:t>
      </w:r>
      <w:r w:rsidRPr="00AA6DA6">
        <w:rPr>
          <w:noProof/>
          <w:szCs w:val="22"/>
          <w:lang w:val="lt-LT"/>
        </w:rPr>
        <w:t xml:space="preserve"> nėštumo metu, nes jis gali pakenkti kūdikiui.</w:t>
      </w:r>
    </w:p>
    <w:p w14:paraId="5E438D1F" w14:textId="77777777" w:rsidR="005D169E" w:rsidRPr="009D4025" w:rsidRDefault="005D169E" w:rsidP="005D169E">
      <w:pPr>
        <w:tabs>
          <w:tab w:val="clear" w:pos="567"/>
        </w:tabs>
        <w:autoSpaceDE w:val="0"/>
        <w:autoSpaceDN w:val="0"/>
        <w:adjustRightInd w:val="0"/>
        <w:spacing w:line="240" w:lineRule="auto"/>
        <w:rPr>
          <w:rFonts w:eastAsia="SimSun"/>
          <w:snapToGrid/>
          <w:color w:val="000000"/>
          <w:szCs w:val="22"/>
          <w:lang w:val="lt-LT" w:eastAsia="lt-LT"/>
        </w:rPr>
      </w:pPr>
      <w:r w:rsidRPr="009D4025">
        <w:rPr>
          <w:rFonts w:eastAsia="SimSun"/>
          <w:snapToGrid/>
          <w:color w:val="000000"/>
          <w:szCs w:val="22"/>
          <w:lang w:val="lt-LT" w:eastAsia="lt-LT"/>
        </w:rPr>
        <w:t xml:space="preserve">Jeigu esate vaisinga moteris, </w:t>
      </w:r>
      <w:r w:rsidRPr="009D4025">
        <w:rPr>
          <w:noProof/>
          <w:lang w:val="lt-LT"/>
        </w:rPr>
        <w:t>Azacitidine Auxilia</w:t>
      </w:r>
      <w:r w:rsidRPr="009D4025">
        <w:rPr>
          <w:noProof/>
          <w:szCs w:val="22"/>
          <w:lang w:val="lt-LT"/>
        </w:rPr>
        <w:t xml:space="preserve"> </w:t>
      </w:r>
      <w:r w:rsidRPr="009D4025">
        <w:rPr>
          <w:rFonts w:eastAsia="SimSun"/>
          <w:snapToGrid/>
          <w:color w:val="000000"/>
          <w:szCs w:val="22"/>
          <w:lang w:val="lt-LT" w:eastAsia="lt-LT"/>
        </w:rPr>
        <w:t xml:space="preserve">vartojimo metu ir 6 mėnesius baigus gydymą </w:t>
      </w:r>
      <w:r w:rsidRPr="009D4025">
        <w:rPr>
          <w:noProof/>
          <w:lang w:val="lt-LT"/>
        </w:rPr>
        <w:t>Azacitidine Auxilia</w:t>
      </w:r>
      <w:r w:rsidRPr="009D4025">
        <w:rPr>
          <w:rFonts w:eastAsia="SimSun"/>
          <w:snapToGrid/>
          <w:color w:val="000000"/>
          <w:szCs w:val="22"/>
          <w:lang w:val="lt-LT" w:eastAsia="lt-LT"/>
        </w:rPr>
        <w:t xml:space="preserve">, turite naudoti veiksmingą kontracepcijos metodą. </w:t>
      </w:r>
    </w:p>
    <w:p w14:paraId="6089C643" w14:textId="77777777" w:rsidR="005D169E" w:rsidRPr="00AA6DA6" w:rsidRDefault="005D169E" w:rsidP="005D169E">
      <w:pPr>
        <w:numPr>
          <w:ilvl w:val="12"/>
          <w:numId w:val="0"/>
        </w:numPr>
        <w:tabs>
          <w:tab w:val="clear" w:pos="567"/>
        </w:tabs>
        <w:spacing w:line="240" w:lineRule="auto"/>
        <w:ind w:right="-2"/>
        <w:rPr>
          <w:noProof/>
          <w:szCs w:val="22"/>
          <w:lang w:val="lt-LT"/>
        </w:rPr>
      </w:pPr>
    </w:p>
    <w:p w14:paraId="2087D6AD"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Jei gydymo </w:t>
      </w:r>
      <w:r w:rsidRPr="00AA6DA6">
        <w:rPr>
          <w:noProof/>
          <w:lang w:val="lt-LT"/>
        </w:rPr>
        <w:t>Azacitidine Auxilia</w:t>
      </w:r>
      <w:r w:rsidRPr="00AA6DA6">
        <w:rPr>
          <w:noProof/>
          <w:szCs w:val="22"/>
          <w:lang w:val="lt-LT"/>
        </w:rPr>
        <w:t xml:space="preserve"> metu pastotumėte, nedelsdama praneškite gydytojui.</w:t>
      </w:r>
    </w:p>
    <w:p w14:paraId="164378A0"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35775A6F"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Jeigu esate nėščia, žindote kūdikį, manote, kad galbūt esate nėščia arba planuojate pastoti, tai prieš</w:t>
      </w:r>
      <w:r w:rsidRPr="00AA6DA6">
        <w:rPr>
          <w:rFonts w:eastAsia="SimSun"/>
          <w:noProof/>
          <w:szCs w:val="22"/>
          <w:lang w:val="lt-LT" w:eastAsia="zh-CN"/>
        </w:rPr>
        <w:t xml:space="preserve"> </w:t>
      </w:r>
      <w:r w:rsidRPr="00AA6DA6">
        <w:rPr>
          <w:noProof/>
          <w:szCs w:val="22"/>
          <w:lang w:val="lt-LT"/>
        </w:rPr>
        <w:t>vartodama šį vaistą pasitarkite su gydytoju arba vaistininku.</w:t>
      </w:r>
    </w:p>
    <w:p w14:paraId="3ED512AA"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0F39E265"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Žindymo laikotarpis</w:t>
      </w:r>
    </w:p>
    <w:p w14:paraId="3AAEFFFA"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Vartojant </w:t>
      </w:r>
      <w:r w:rsidRPr="00AA6DA6">
        <w:rPr>
          <w:rFonts w:eastAsia="SimSun"/>
          <w:noProof/>
          <w:lang w:val="lt-LT" w:eastAsia="zh-CN"/>
        </w:rPr>
        <w:t>Azacitidine Auxilia</w:t>
      </w:r>
      <w:r w:rsidRPr="00AA6DA6">
        <w:rPr>
          <w:noProof/>
          <w:szCs w:val="22"/>
          <w:lang w:val="lt-LT"/>
        </w:rPr>
        <w:t>, žindyti negalima. Nežinoma, ar šis vaistas išsiskiria į motinos pieną.</w:t>
      </w:r>
    </w:p>
    <w:p w14:paraId="669EF801"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7B9D2490" w14:textId="77777777" w:rsidR="005D169E" w:rsidRPr="00AA6DA6" w:rsidRDefault="005D169E" w:rsidP="005D169E">
      <w:pPr>
        <w:numPr>
          <w:ilvl w:val="12"/>
          <w:numId w:val="0"/>
        </w:numPr>
        <w:tabs>
          <w:tab w:val="clear" w:pos="567"/>
        </w:tabs>
        <w:spacing w:line="240" w:lineRule="auto"/>
        <w:ind w:right="-2"/>
        <w:rPr>
          <w:noProof/>
          <w:szCs w:val="22"/>
          <w:u w:val="single"/>
          <w:lang w:val="lt-LT"/>
        </w:rPr>
      </w:pPr>
      <w:r w:rsidRPr="00AA6DA6">
        <w:rPr>
          <w:noProof/>
          <w:szCs w:val="22"/>
          <w:u w:val="single"/>
          <w:lang w:val="lt-LT"/>
        </w:rPr>
        <w:t>Vaisingumas</w:t>
      </w:r>
    </w:p>
    <w:p w14:paraId="56909F39"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 xml:space="preserve">Kol bus gydomi </w:t>
      </w:r>
      <w:r w:rsidRPr="00AA6DA6">
        <w:rPr>
          <w:rFonts w:eastAsia="SimSun"/>
          <w:noProof/>
          <w:lang w:val="lt-LT" w:eastAsia="zh-CN"/>
        </w:rPr>
        <w:t>Azacitidine Auxilia</w:t>
      </w:r>
      <w:r w:rsidRPr="00AA6DA6">
        <w:rPr>
          <w:noProof/>
          <w:szCs w:val="22"/>
          <w:lang w:val="lt-LT"/>
        </w:rPr>
        <w:t xml:space="preserve">, vyrai neturėtų planuoti apvaisinimo. </w:t>
      </w:r>
      <w:r w:rsidRPr="009D4025">
        <w:rPr>
          <w:szCs w:val="22"/>
          <w:lang w:val="lt-LT"/>
        </w:rPr>
        <w:t xml:space="preserve">Vyrai turi naudoti veiksmingą kontracepcijos metodą </w:t>
      </w:r>
      <w:r w:rsidRPr="009D4025">
        <w:rPr>
          <w:rFonts w:eastAsia="SimSun"/>
          <w:noProof/>
          <w:lang w:val="lt-LT" w:eastAsia="zh-CN"/>
        </w:rPr>
        <w:t>Azacitidine Auxilia</w:t>
      </w:r>
      <w:r w:rsidRPr="009D4025">
        <w:rPr>
          <w:szCs w:val="22"/>
          <w:lang w:val="lt-LT"/>
        </w:rPr>
        <w:t xml:space="preserve"> vartojimo metu ir 3 mėnesius baigus gydymą </w:t>
      </w:r>
      <w:r w:rsidRPr="009D4025">
        <w:rPr>
          <w:rFonts w:eastAsia="SimSun"/>
          <w:noProof/>
          <w:lang w:val="lt-LT" w:eastAsia="zh-CN"/>
        </w:rPr>
        <w:t>Azacitidine Auxilia</w:t>
      </w:r>
      <w:r w:rsidRPr="009D4025">
        <w:rPr>
          <w:szCs w:val="22"/>
          <w:lang w:val="lt-LT"/>
        </w:rPr>
        <w:t>.</w:t>
      </w:r>
    </w:p>
    <w:p w14:paraId="053931BD"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7E35E5F0"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noProof/>
          <w:szCs w:val="22"/>
          <w:lang w:val="lt-LT"/>
        </w:rPr>
        <w:t>Jei Jūs norite išsaugoti savo spermą, prieš pradedant gydymą pasikalbėkite su gydytoju.</w:t>
      </w:r>
    </w:p>
    <w:p w14:paraId="74C336EC"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001EFCFD" w14:textId="77777777" w:rsidR="005D169E" w:rsidRPr="00AA6DA6" w:rsidRDefault="005D169E" w:rsidP="005D169E">
      <w:pPr>
        <w:numPr>
          <w:ilvl w:val="12"/>
          <w:numId w:val="0"/>
        </w:numPr>
        <w:tabs>
          <w:tab w:val="clear" w:pos="567"/>
        </w:tabs>
        <w:spacing w:line="240" w:lineRule="auto"/>
        <w:ind w:right="-2"/>
        <w:rPr>
          <w:b/>
          <w:noProof/>
          <w:szCs w:val="22"/>
          <w:lang w:val="lt-LT"/>
        </w:rPr>
      </w:pPr>
      <w:r w:rsidRPr="00AA6DA6">
        <w:rPr>
          <w:b/>
          <w:noProof/>
          <w:szCs w:val="22"/>
          <w:lang w:val="lt-LT"/>
        </w:rPr>
        <w:t>Vairavimas ir mechanizmų valdymas</w:t>
      </w:r>
    </w:p>
    <w:p w14:paraId="3FDC3620" w14:textId="77777777" w:rsidR="005D169E" w:rsidRPr="00AA6DA6" w:rsidRDefault="005D169E" w:rsidP="005D169E">
      <w:pPr>
        <w:numPr>
          <w:ilvl w:val="12"/>
          <w:numId w:val="0"/>
        </w:numPr>
        <w:tabs>
          <w:tab w:val="clear" w:pos="567"/>
        </w:tabs>
        <w:spacing w:line="240" w:lineRule="auto"/>
        <w:ind w:right="-2"/>
        <w:rPr>
          <w:noProof/>
          <w:szCs w:val="22"/>
          <w:lang w:val="lt-LT"/>
        </w:rPr>
      </w:pPr>
      <w:r w:rsidRPr="00AA6DA6">
        <w:rPr>
          <w:noProof/>
          <w:szCs w:val="22"/>
          <w:lang w:val="lt-LT"/>
        </w:rPr>
        <w:t>Jeigu pasireiškė šalutinis poveikis, pavyzdžiui, nuovargis, nevairuokite ir nevaldykite jokių prietaisų ar</w:t>
      </w:r>
      <w:r w:rsidRPr="00AA6DA6">
        <w:rPr>
          <w:rFonts w:eastAsia="SimSun"/>
          <w:noProof/>
          <w:szCs w:val="22"/>
          <w:lang w:val="lt-LT" w:eastAsia="zh-CN"/>
        </w:rPr>
        <w:t xml:space="preserve"> </w:t>
      </w:r>
      <w:r w:rsidRPr="00AA6DA6">
        <w:rPr>
          <w:noProof/>
          <w:szCs w:val="22"/>
          <w:lang w:val="lt-LT"/>
        </w:rPr>
        <w:t>mechanizmų.</w:t>
      </w:r>
    </w:p>
    <w:p w14:paraId="7E1536A6" w14:textId="77777777" w:rsidR="005D169E" w:rsidRPr="00AA6DA6" w:rsidRDefault="005D169E" w:rsidP="005D169E">
      <w:pPr>
        <w:numPr>
          <w:ilvl w:val="12"/>
          <w:numId w:val="0"/>
        </w:numPr>
        <w:tabs>
          <w:tab w:val="clear" w:pos="567"/>
        </w:tabs>
        <w:spacing w:line="240" w:lineRule="auto"/>
        <w:ind w:right="-2"/>
        <w:rPr>
          <w:szCs w:val="24"/>
          <w:lang w:val="lt-LT"/>
        </w:rPr>
      </w:pPr>
    </w:p>
    <w:p w14:paraId="0EDE8268" w14:textId="77777777" w:rsidR="005D169E" w:rsidRPr="00AA6DA6" w:rsidRDefault="005D169E" w:rsidP="005D169E">
      <w:pPr>
        <w:numPr>
          <w:ilvl w:val="12"/>
          <w:numId w:val="0"/>
        </w:numPr>
        <w:tabs>
          <w:tab w:val="clear" w:pos="567"/>
        </w:tabs>
        <w:spacing w:line="240" w:lineRule="auto"/>
        <w:ind w:right="-2"/>
        <w:rPr>
          <w:szCs w:val="24"/>
          <w:lang w:val="lt-LT"/>
        </w:rPr>
      </w:pPr>
    </w:p>
    <w:p w14:paraId="093D8C41"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3.</w:t>
      </w:r>
      <w:r w:rsidRPr="00AA6DA6">
        <w:rPr>
          <w:rFonts w:ascii="Times New Roman" w:hAnsi="Times New Roman"/>
          <w:sz w:val="22"/>
          <w:lang w:val="lt-LT"/>
        </w:rPr>
        <w:tab/>
        <w:t xml:space="preserve">Kaip vartoti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p>
    <w:p w14:paraId="193A3D22" w14:textId="77777777" w:rsidR="005D169E" w:rsidRPr="00AA6DA6" w:rsidRDefault="005D169E" w:rsidP="005D169E">
      <w:pPr>
        <w:numPr>
          <w:ilvl w:val="12"/>
          <w:numId w:val="0"/>
        </w:numPr>
        <w:tabs>
          <w:tab w:val="clear" w:pos="567"/>
        </w:tabs>
        <w:spacing w:line="240" w:lineRule="auto"/>
        <w:ind w:right="-2"/>
        <w:rPr>
          <w:szCs w:val="24"/>
          <w:lang w:val="lt-LT"/>
        </w:rPr>
      </w:pPr>
    </w:p>
    <w:p w14:paraId="6A47F892"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rFonts w:eastAsia="SimSun"/>
          <w:lang w:val="lt-LT" w:eastAsia="zh-CN"/>
        </w:rPr>
        <w:t xml:space="preserve">Prieš vartojant </w:t>
      </w:r>
      <w:r w:rsidRPr="00AA6DA6">
        <w:rPr>
          <w:noProof/>
          <w:lang w:val="lt-LT"/>
        </w:rPr>
        <w:t>Azacitidine Auxilia</w:t>
      </w:r>
      <w:r w:rsidRPr="00AA6DA6">
        <w:rPr>
          <w:rFonts w:eastAsia="SimSun"/>
          <w:lang w:val="lt-LT" w:eastAsia="zh-CN"/>
        </w:rPr>
        <w:t>, kiekvieno gydymo ciklo pradžioje gydytojas Jums paskirs kitų vaistų, apsaugančių nuo pykinimo ir vėmimo.</w:t>
      </w:r>
    </w:p>
    <w:p w14:paraId="6617F438"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000F9D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Rekomenduojama dozė yra 75 mg vienam kūno paviršiaus ploto m</w:t>
      </w:r>
      <w:r w:rsidRPr="00AA6DA6">
        <w:rPr>
          <w:vertAlign w:val="superscript"/>
          <w:lang w:val="lt-LT"/>
        </w:rPr>
        <w:t>2</w:t>
      </w:r>
      <w:r w:rsidRPr="00AA6DA6">
        <w:rPr>
          <w:lang w:val="lt-LT"/>
        </w:rPr>
        <w:t>. Gydytojas parinks Jums šio vaisto dozę, atsižvelgdamas į Jūsų bendrą būklę, ūgį ir svorį. Gydytojas seks Jūsų būklę ir, jei reikės, galės pakeisti dozę.</w:t>
      </w:r>
    </w:p>
    <w:p w14:paraId="007E4DE2"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lastRenderedPageBreak/>
        <w:t>●</w:t>
      </w:r>
      <w:r w:rsidRPr="00AA6DA6">
        <w:rPr>
          <w:lang w:val="lt-LT"/>
        </w:rPr>
        <w:tab/>
        <w:t xml:space="preserve">Vieną savaitę </w:t>
      </w:r>
      <w:r w:rsidRPr="00AA6DA6">
        <w:rPr>
          <w:noProof/>
          <w:lang w:val="lt-LT"/>
        </w:rPr>
        <w:t>Azacitidine Auxilia</w:t>
      </w:r>
      <w:r w:rsidRPr="00AA6DA6">
        <w:rPr>
          <w:lang w:val="lt-LT"/>
        </w:rPr>
        <w:t xml:space="preserve"> vartojamas kasdien, po to daroma 3 savaičių pertrauka. Šis „gydymo ciklas“ bus kartojamas kas 4 savaites. Paprastai turėtumėt gauti mažiausiai 6 gydymo ciklus. </w:t>
      </w:r>
    </w:p>
    <w:p w14:paraId="087E8C3B" w14:textId="77777777" w:rsidR="005D169E" w:rsidRPr="00AA6DA6" w:rsidRDefault="005D169E" w:rsidP="005D169E">
      <w:pPr>
        <w:tabs>
          <w:tab w:val="clear" w:pos="567"/>
        </w:tabs>
        <w:spacing w:line="240" w:lineRule="auto"/>
        <w:rPr>
          <w:rFonts w:eastAsia="SimSun"/>
          <w:lang w:val="lt-LT" w:eastAsia="zh-CN"/>
        </w:rPr>
      </w:pPr>
    </w:p>
    <w:p w14:paraId="79D65E97" w14:textId="77777777" w:rsidR="005D169E" w:rsidRPr="00AA6DA6" w:rsidRDefault="005D169E" w:rsidP="005D169E">
      <w:pPr>
        <w:tabs>
          <w:tab w:val="clear" w:pos="567"/>
        </w:tabs>
        <w:spacing w:line="240" w:lineRule="auto"/>
        <w:rPr>
          <w:lang w:val="lt-LT"/>
        </w:rPr>
      </w:pPr>
      <w:r w:rsidRPr="00AA6DA6">
        <w:rPr>
          <w:lang w:val="lt-LT"/>
        </w:rPr>
        <w:t>Gydytojas arba slaugytojas šį vaistą Jums suleis po oda (poodinė injekcija). Po oda galima leisti šlaunies, pilvo ar žasto srityse.</w:t>
      </w:r>
    </w:p>
    <w:p w14:paraId="2FF7C42D"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F2DB136"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rFonts w:eastAsia="SimSun"/>
          <w:lang w:val="lt-LT" w:eastAsia="zh-CN"/>
        </w:rPr>
        <w:t>Jeigu kilt</w:t>
      </w:r>
      <w:r w:rsidRPr="00AA6DA6">
        <w:rPr>
          <w:rFonts w:eastAsia="MS Mincho"/>
          <w:lang w:val="lt-LT" w:eastAsia="zh-CN"/>
        </w:rPr>
        <w:t>ų</w:t>
      </w:r>
      <w:r w:rsidRPr="00AA6DA6">
        <w:rPr>
          <w:rFonts w:eastAsia="SimSun"/>
          <w:lang w:val="lt-LT" w:eastAsia="zh-CN"/>
        </w:rPr>
        <w:t xml:space="preserve"> daugiau klausim</w:t>
      </w:r>
      <w:r w:rsidRPr="00AA6DA6">
        <w:rPr>
          <w:rFonts w:eastAsia="MS Mincho"/>
          <w:lang w:val="lt-LT" w:eastAsia="zh-CN"/>
        </w:rPr>
        <w:t>ų</w:t>
      </w:r>
      <w:r w:rsidRPr="00AA6DA6">
        <w:rPr>
          <w:rFonts w:eastAsia="SimSun"/>
          <w:lang w:val="lt-LT" w:eastAsia="zh-CN"/>
        </w:rPr>
        <w:t xml:space="preserve"> d</w:t>
      </w:r>
      <w:r w:rsidRPr="00AA6DA6">
        <w:rPr>
          <w:rFonts w:eastAsia="MS Mincho"/>
          <w:lang w:val="lt-LT" w:eastAsia="zh-CN"/>
        </w:rPr>
        <w:t>ė</w:t>
      </w:r>
      <w:r w:rsidRPr="00AA6DA6">
        <w:rPr>
          <w:rFonts w:eastAsia="SimSun"/>
          <w:lang w:val="lt-LT" w:eastAsia="zh-CN"/>
        </w:rPr>
        <w:t>l šio vaisto vartojimo, kreipkit</w:t>
      </w:r>
      <w:r w:rsidRPr="00AA6DA6">
        <w:rPr>
          <w:rFonts w:eastAsia="MS Mincho"/>
          <w:lang w:val="lt-LT" w:eastAsia="zh-CN"/>
        </w:rPr>
        <w:t>ė</w:t>
      </w:r>
      <w:r w:rsidRPr="00AA6DA6">
        <w:rPr>
          <w:rFonts w:eastAsia="SimSun"/>
          <w:lang w:val="lt-LT" w:eastAsia="zh-CN"/>
        </w:rPr>
        <w:t xml:space="preserve">s </w:t>
      </w:r>
      <w:r w:rsidRPr="00AA6DA6">
        <w:rPr>
          <w:rFonts w:eastAsia="MS Mincho"/>
          <w:lang w:val="lt-LT" w:eastAsia="zh-CN"/>
        </w:rPr>
        <w:t>į</w:t>
      </w:r>
      <w:r w:rsidRPr="00AA6DA6">
        <w:rPr>
          <w:rFonts w:eastAsia="SimSun"/>
          <w:lang w:val="lt-LT" w:eastAsia="zh-CN"/>
        </w:rPr>
        <w:t xml:space="preserve"> gydytoj</w:t>
      </w:r>
      <w:r w:rsidRPr="00AA6DA6">
        <w:rPr>
          <w:rFonts w:eastAsia="MS Mincho"/>
          <w:lang w:val="lt-LT" w:eastAsia="zh-CN"/>
        </w:rPr>
        <w:t>ą</w:t>
      </w:r>
      <w:r w:rsidRPr="00AA6DA6">
        <w:rPr>
          <w:rFonts w:eastAsia="SimSun"/>
          <w:lang w:val="lt-LT" w:eastAsia="zh-CN"/>
        </w:rPr>
        <w:t>, vaistinink</w:t>
      </w:r>
      <w:r w:rsidRPr="00AA6DA6">
        <w:rPr>
          <w:rFonts w:eastAsia="MS Mincho"/>
          <w:lang w:val="lt-LT" w:eastAsia="zh-CN"/>
        </w:rPr>
        <w:t>ą</w:t>
      </w:r>
      <w:r w:rsidRPr="00AA6DA6">
        <w:rPr>
          <w:rFonts w:eastAsia="SimSun"/>
          <w:lang w:val="lt-LT" w:eastAsia="zh-CN"/>
        </w:rPr>
        <w:t xml:space="preserve"> arba slaugytoj</w:t>
      </w:r>
      <w:r w:rsidRPr="00AA6DA6">
        <w:rPr>
          <w:rFonts w:eastAsia="MS Mincho"/>
          <w:lang w:val="lt-LT" w:eastAsia="zh-CN"/>
        </w:rPr>
        <w:t>ą</w:t>
      </w:r>
      <w:r w:rsidRPr="00AA6DA6">
        <w:rPr>
          <w:rFonts w:eastAsia="SimSun"/>
          <w:lang w:val="lt-LT" w:eastAsia="zh-CN"/>
        </w:rPr>
        <w:t>.</w:t>
      </w:r>
    </w:p>
    <w:p w14:paraId="26F44DAB" w14:textId="77777777" w:rsidR="005D169E" w:rsidRPr="00AA6DA6" w:rsidRDefault="005D169E" w:rsidP="005D169E">
      <w:pPr>
        <w:numPr>
          <w:ilvl w:val="12"/>
          <w:numId w:val="0"/>
        </w:numPr>
        <w:tabs>
          <w:tab w:val="clear" w:pos="567"/>
        </w:tabs>
        <w:spacing w:line="240" w:lineRule="auto"/>
        <w:rPr>
          <w:szCs w:val="24"/>
          <w:lang w:val="lt-LT"/>
        </w:rPr>
      </w:pPr>
    </w:p>
    <w:p w14:paraId="055465ED" w14:textId="77777777" w:rsidR="005D169E" w:rsidRPr="00AA6DA6" w:rsidRDefault="005D169E" w:rsidP="005D169E">
      <w:pPr>
        <w:numPr>
          <w:ilvl w:val="12"/>
          <w:numId w:val="0"/>
        </w:numPr>
        <w:tabs>
          <w:tab w:val="clear" w:pos="567"/>
        </w:tabs>
        <w:spacing w:line="240" w:lineRule="auto"/>
        <w:rPr>
          <w:szCs w:val="24"/>
          <w:lang w:val="lt-LT"/>
        </w:rPr>
      </w:pPr>
    </w:p>
    <w:p w14:paraId="11D6EF8B"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4.</w:t>
      </w:r>
      <w:r w:rsidRPr="00AA6DA6">
        <w:rPr>
          <w:rFonts w:ascii="Times New Roman" w:hAnsi="Times New Roman"/>
          <w:sz w:val="22"/>
          <w:lang w:val="lt-LT"/>
        </w:rPr>
        <w:tab/>
        <w:t>Galimas šalutinis poveikis</w:t>
      </w:r>
    </w:p>
    <w:p w14:paraId="7DB0750B" w14:textId="77777777" w:rsidR="005D169E" w:rsidRPr="00AA6DA6" w:rsidRDefault="005D169E" w:rsidP="005D169E">
      <w:pPr>
        <w:numPr>
          <w:ilvl w:val="12"/>
          <w:numId w:val="0"/>
        </w:numPr>
        <w:tabs>
          <w:tab w:val="clear" w:pos="567"/>
        </w:tabs>
        <w:spacing w:line="240" w:lineRule="auto"/>
        <w:rPr>
          <w:szCs w:val="24"/>
          <w:lang w:val="lt-LT"/>
        </w:rPr>
      </w:pPr>
    </w:p>
    <w:p w14:paraId="7587271F" w14:textId="77777777" w:rsidR="005D169E" w:rsidRPr="00AA6DA6" w:rsidRDefault="005D169E" w:rsidP="005D169E">
      <w:pPr>
        <w:numPr>
          <w:ilvl w:val="12"/>
          <w:numId w:val="0"/>
        </w:numPr>
        <w:tabs>
          <w:tab w:val="clear" w:pos="567"/>
        </w:tabs>
        <w:spacing w:line="240" w:lineRule="auto"/>
        <w:ind w:right="-29"/>
        <w:rPr>
          <w:szCs w:val="24"/>
          <w:lang w:val="lt-LT"/>
        </w:rPr>
      </w:pPr>
      <w:r w:rsidRPr="00AA6DA6">
        <w:rPr>
          <w:noProof/>
          <w:szCs w:val="24"/>
          <w:lang w:val="lt-LT"/>
        </w:rPr>
        <w:t>Šis vaistas, kaip ir visi kiti, gali sukelti šalutinį poveikį, nors jis pasireiškia ne visiems žmonėms.</w:t>
      </w:r>
    </w:p>
    <w:p w14:paraId="5CF4C17A"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34AF50D8" w14:textId="77777777" w:rsidR="005D169E" w:rsidRPr="00AA6DA6" w:rsidRDefault="005D169E" w:rsidP="005D169E">
      <w:pPr>
        <w:numPr>
          <w:ilvl w:val="12"/>
          <w:numId w:val="0"/>
        </w:numPr>
        <w:tabs>
          <w:tab w:val="clear" w:pos="567"/>
        </w:tabs>
        <w:spacing w:line="240" w:lineRule="auto"/>
        <w:ind w:right="-29"/>
        <w:rPr>
          <w:rFonts w:eastAsia="SimSun"/>
          <w:b/>
          <w:noProof/>
          <w:szCs w:val="22"/>
          <w:lang w:val="lt-LT" w:eastAsia="zh-CN"/>
        </w:rPr>
      </w:pPr>
      <w:r w:rsidRPr="00AA6DA6">
        <w:rPr>
          <w:rFonts w:eastAsia="SimSun"/>
          <w:b/>
          <w:noProof/>
          <w:szCs w:val="22"/>
          <w:lang w:val="lt-LT" w:eastAsia="zh-CN"/>
        </w:rPr>
        <w:t>Nedelsdami praneškite gydytojui, jei pastebite toliau nurodytą šalutinį poveikį.</w:t>
      </w:r>
    </w:p>
    <w:p w14:paraId="44BD3B0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rFonts w:eastAsia="SimSun"/>
          <w:b/>
          <w:noProof/>
          <w:szCs w:val="22"/>
          <w:lang w:val="lt-LT" w:eastAsia="zh-CN"/>
        </w:rPr>
        <w:t>Mieguistumas, drebulys, gelta, pilvo pūtimas ir greitai atsirandančios kraujosruvos.</w:t>
      </w:r>
      <w:r w:rsidRPr="00AA6DA6">
        <w:rPr>
          <w:rFonts w:eastAsia="SimSun"/>
          <w:noProof/>
          <w:szCs w:val="22"/>
          <w:lang w:val="lt-LT" w:eastAsia="zh-CN"/>
        </w:rPr>
        <w:t xml:space="preserve"> Tai gali būti </w:t>
      </w:r>
      <w:r w:rsidRPr="00AA6DA6">
        <w:rPr>
          <w:lang w:val="lt-LT"/>
        </w:rPr>
        <w:t>gyvybei pavojingo kepenų nepakankamumo simptomai.</w:t>
      </w:r>
    </w:p>
    <w:p w14:paraId="2A8F074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Kojų ir pėdų tinimas, nugaros skausmas, sumažėjęs šlapinimasis, padidėjęs troškulys, padažnėjęs pulsas, svaigulys ir pykinimas, vėmimas arba sumažėjęs apetitas ir suglumimo, neramumo arba nuovargio pojūtis.</w:t>
      </w:r>
      <w:r w:rsidRPr="00AA6DA6">
        <w:rPr>
          <w:lang w:val="lt-LT"/>
        </w:rPr>
        <w:t xml:space="preserve"> Tai gali būti gyvybei pavojingo inkstų nepakankamumo simptomai.</w:t>
      </w:r>
    </w:p>
    <w:p w14:paraId="4C166F4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Karščiavimas.</w:t>
      </w:r>
      <w:r w:rsidRPr="00AA6DA6">
        <w:rPr>
          <w:lang w:val="lt-LT"/>
        </w:rPr>
        <w:t xml:space="preserve"> Gali atsirasti dėl infekcijos todėl, kad kraujyje mažai leukocitų; tai gali būti pavojinga gyvybei.</w:t>
      </w:r>
    </w:p>
    <w:p w14:paraId="13B6E94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Krūtinės skausmas ar dusulys, kurie gali pasireikšti kartu su karščiavimu.</w:t>
      </w:r>
      <w:r w:rsidRPr="00AA6DA6">
        <w:rPr>
          <w:lang w:val="lt-LT"/>
        </w:rPr>
        <w:t xml:space="preserve"> Gali atsirasti dėl plaučių infekcijos, vadinamos plaučių uždegimu; tai gali būti pavojinga gyvybei.</w:t>
      </w:r>
    </w:p>
    <w:p w14:paraId="6B1F37E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 xml:space="preserve">Kraujavimas. </w:t>
      </w:r>
      <w:r w:rsidRPr="00AA6DA6">
        <w:rPr>
          <w:lang w:val="lt-LT"/>
        </w:rPr>
        <w:t xml:space="preserve">Pavyzdžiui, kraujas išmatose, kurį sukelia kraujavimas iš skrandžio arba žarnyno, arba, pavyzdžiui, kraujavimas galvos viduje. Tai gali būti sumažėjusio trombocitų </w:t>
      </w:r>
      <w:r>
        <w:rPr>
          <w:lang w:val="lt-LT"/>
        </w:rPr>
        <w:t>skaičiaus</w:t>
      </w:r>
      <w:r w:rsidRPr="00AA6DA6">
        <w:rPr>
          <w:lang w:val="lt-LT"/>
        </w:rPr>
        <w:t xml:space="preserve"> kraujyje simptomai.</w:t>
      </w:r>
    </w:p>
    <w:p w14:paraId="27AFA7B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sidRPr="00AA6DA6">
        <w:rPr>
          <w:b/>
          <w:lang w:val="lt-LT"/>
        </w:rPr>
        <w:t>Pasunkėjęs kvėpavimas, lūpų tinimas, niež</w:t>
      </w:r>
      <w:r>
        <w:rPr>
          <w:b/>
          <w:lang w:val="lt-LT"/>
        </w:rPr>
        <w:t>ėjimas</w:t>
      </w:r>
      <w:r w:rsidRPr="00AA6DA6">
        <w:rPr>
          <w:b/>
          <w:lang w:val="lt-LT"/>
        </w:rPr>
        <w:t xml:space="preserve"> ar išbėrimas. </w:t>
      </w:r>
      <w:r w:rsidRPr="00AA6DA6">
        <w:rPr>
          <w:lang w:val="lt-LT"/>
        </w:rPr>
        <w:t>Šie reiškiniai gali atsirasti dėl alerginės (padidėjusio jautrumo) reakcijos.</w:t>
      </w:r>
    </w:p>
    <w:p w14:paraId="18C16CB3"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F73CD5E"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noProof/>
          <w:szCs w:val="22"/>
          <w:lang w:val="lt-LT" w:eastAsia="zh-CN"/>
        </w:rPr>
        <w:t>Kitas šalutinis poveikis</w:t>
      </w:r>
    </w:p>
    <w:p w14:paraId="289A6DC9"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7727B4E"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Labai dažnas šalutinis poveikis</w:t>
      </w:r>
      <w:r w:rsidRPr="00AA6DA6">
        <w:rPr>
          <w:rFonts w:eastAsia="SimSun"/>
          <w:noProof/>
          <w:szCs w:val="22"/>
          <w:lang w:val="lt-LT" w:eastAsia="zh-CN"/>
        </w:rPr>
        <w:t xml:space="preserve"> (gali pasireikšti </w:t>
      </w:r>
      <w:r>
        <w:rPr>
          <w:rFonts w:eastAsia="SimSun"/>
          <w:noProof/>
          <w:szCs w:val="22"/>
          <w:lang w:val="lt-LT" w:eastAsia="zh-CN"/>
        </w:rPr>
        <w:t>ne rečiau</w:t>
      </w:r>
      <w:r w:rsidRPr="00AA6DA6">
        <w:rPr>
          <w:rFonts w:eastAsia="SimSun"/>
          <w:noProof/>
          <w:szCs w:val="22"/>
          <w:lang w:val="lt-LT" w:eastAsia="zh-CN"/>
        </w:rPr>
        <w:t xml:space="preserve"> kaip 1 iš 10 </w:t>
      </w:r>
      <w:r>
        <w:rPr>
          <w:rFonts w:eastAsia="SimSun"/>
          <w:noProof/>
          <w:szCs w:val="22"/>
          <w:lang w:val="lt-LT" w:eastAsia="zh-CN"/>
        </w:rPr>
        <w:t>asmenų</w:t>
      </w:r>
      <w:r w:rsidRPr="00AA6DA6">
        <w:rPr>
          <w:rFonts w:eastAsia="SimSun"/>
          <w:noProof/>
          <w:szCs w:val="22"/>
          <w:lang w:val="lt-LT" w:eastAsia="zh-CN"/>
        </w:rPr>
        <w:t>)</w:t>
      </w:r>
    </w:p>
    <w:p w14:paraId="0DF13D8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Sumažėjęs eritrocitų </w:t>
      </w:r>
      <w:r>
        <w:rPr>
          <w:lang w:val="lt-LT"/>
        </w:rPr>
        <w:t>skaičius</w:t>
      </w:r>
      <w:r w:rsidRPr="00AA6DA6">
        <w:rPr>
          <w:lang w:val="lt-LT"/>
        </w:rPr>
        <w:t xml:space="preserve"> (anemija). Galite justi nuovargį ir būti išblyškę.</w:t>
      </w:r>
    </w:p>
    <w:p w14:paraId="7AD1FD8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Sumažėjęs leukocitų </w:t>
      </w:r>
      <w:r>
        <w:rPr>
          <w:lang w:val="lt-LT"/>
        </w:rPr>
        <w:t>skaičius</w:t>
      </w:r>
      <w:r w:rsidRPr="00AA6DA6">
        <w:rPr>
          <w:lang w:val="lt-LT"/>
        </w:rPr>
        <w:t>. Kartu gali būti karščiavimas. Taip pat galite greičiau susirgti infekcine liga.</w:t>
      </w:r>
    </w:p>
    <w:p w14:paraId="64F7A7DD"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proofErr w:type="spellStart"/>
      <w:r w:rsidRPr="00AA6DA6">
        <w:rPr>
          <w:lang w:val="lt-LT"/>
        </w:rPr>
        <w:t>Trombocitų</w:t>
      </w:r>
      <w:r>
        <w:rPr>
          <w:lang w:val="lt-LT"/>
        </w:rPr>
        <w:t>skaičiaus</w:t>
      </w:r>
      <w:proofErr w:type="spellEnd"/>
      <w:r w:rsidRPr="00AA6DA6">
        <w:rPr>
          <w:lang w:val="lt-LT"/>
        </w:rPr>
        <w:t xml:space="preserve"> sumažėjimas (</w:t>
      </w:r>
      <w:proofErr w:type="spellStart"/>
      <w:r w:rsidRPr="00AA6DA6">
        <w:rPr>
          <w:lang w:val="lt-LT"/>
        </w:rPr>
        <w:t>trombocitopenija</w:t>
      </w:r>
      <w:proofErr w:type="spellEnd"/>
      <w:r w:rsidRPr="00AA6DA6">
        <w:rPr>
          <w:lang w:val="lt-LT"/>
        </w:rPr>
        <w:t>). Didesnis polinkis į kraujavimą ir mėlynių susidarymą.</w:t>
      </w:r>
    </w:p>
    <w:p w14:paraId="0BEFAD5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Vidurių užkietėjimas, viduriavimas, pykinimas, vėmimas.</w:t>
      </w:r>
    </w:p>
    <w:p w14:paraId="04D8C2B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Plaučių uždegimas.</w:t>
      </w:r>
    </w:p>
    <w:p w14:paraId="0AB2822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Krūtinės skausmas, dusulys.</w:t>
      </w:r>
    </w:p>
    <w:p w14:paraId="7D3706C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Nuovargis.</w:t>
      </w:r>
    </w:p>
    <w:p w14:paraId="430CC60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Injekcijos vietos reakcija, įskaitant paraudimą, skausmą arba odos reakciją.</w:t>
      </w:r>
    </w:p>
    <w:p w14:paraId="5C1504F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Apetito praradimas.</w:t>
      </w:r>
    </w:p>
    <w:p w14:paraId="2D6CEB40"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Sąnarių skausmai.</w:t>
      </w:r>
    </w:p>
    <w:p w14:paraId="4689B67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Mėlynės.</w:t>
      </w:r>
    </w:p>
    <w:p w14:paraId="2C29C04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Išbėrimas.</w:t>
      </w:r>
    </w:p>
    <w:p w14:paraId="58C1735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Raudonos arba violetinės dėmės po oda.</w:t>
      </w:r>
    </w:p>
    <w:p w14:paraId="10721EB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Pilvo skausmas.</w:t>
      </w:r>
    </w:p>
    <w:p w14:paraId="0510BA48"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Niež</w:t>
      </w:r>
      <w:r>
        <w:rPr>
          <w:lang w:val="lt-LT"/>
        </w:rPr>
        <w:t>ėjimas</w:t>
      </w:r>
      <w:r w:rsidRPr="00AA6DA6">
        <w:rPr>
          <w:lang w:val="lt-LT"/>
        </w:rPr>
        <w:t>.</w:t>
      </w:r>
    </w:p>
    <w:p w14:paraId="6DC71C4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Karščiavimas.</w:t>
      </w:r>
    </w:p>
    <w:p w14:paraId="0A9555A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Nosies ir gerklės skausmas.</w:t>
      </w:r>
    </w:p>
    <w:p w14:paraId="1E0454A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r>
      <w:r>
        <w:rPr>
          <w:lang w:val="lt-LT"/>
        </w:rPr>
        <w:t>Svaigulys</w:t>
      </w:r>
      <w:r w:rsidRPr="00AA6DA6">
        <w:rPr>
          <w:lang w:val="lt-LT"/>
        </w:rPr>
        <w:t>.</w:t>
      </w:r>
    </w:p>
    <w:p w14:paraId="2730EBE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Galvos skausmas.</w:t>
      </w:r>
    </w:p>
    <w:p w14:paraId="1AD6D73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Sutrikęs miegas (nemiga).</w:t>
      </w:r>
    </w:p>
    <w:p w14:paraId="3F0AE15F" w14:textId="77777777" w:rsidR="005D169E" w:rsidRPr="00AA6DA6" w:rsidRDefault="005D169E" w:rsidP="005D169E">
      <w:pPr>
        <w:tabs>
          <w:tab w:val="clear" w:pos="567"/>
        </w:tabs>
        <w:spacing w:line="240" w:lineRule="auto"/>
        <w:ind w:left="567" w:hanging="567"/>
        <w:rPr>
          <w:lang w:val="lt-LT"/>
        </w:rPr>
      </w:pPr>
      <w:r w:rsidRPr="00AA6DA6">
        <w:rPr>
          <w:lang w:val="lt-LT"/>
        </w:rPr>
        <w:lastRenderedPageBreak/>
        <w:t>●</w:t>
      </w:r>
      <w:r w:rsidRPr="00AA6DA6">
        <w:rPr>
          <w:lang w:val="lt-LT"/>
        </w:rPr>
        <w:tab/>
        <w:t>Kraujavimas iš nosies (</w:t>
      </w:r>
      <w:proofErr w:type="spellStart"/>
      <w:r w:rsidRPr="00AA6DA6">
        <w:rPr>
          <w:lang w:val="lt-LT"/>
        </w:rPr>
        <w:t>epistaks</w:t>
      </w:r>
      <w:r>
        <w:rPr>
          <w:lang w:val="lt-LT"/>
        </w:rPr>
        <w:t>is</w:t>
      </w:r>
      <w:proofErr w:type="spellEnd"/>
      <w:r w:rsidRPr="00AA6DA6">
        <w:rPr>
          <w:lang w:val="lt-LT"/>
        </w:rPr>
        <w:t>).</w:t>
      </w:r>
    </w:p>
    <w:p w14:paraId="1F74E08A"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Raumenų skausmas.</w:t>
      </w:r>
    </w:p>
    <w:p w14:paraId="61D6DE9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Silpnumas (</w:t>
      </w:r>
      <w:proofErr w:type="spellStart"/>
      <w:r w:rsidRPr="00AA6DA6">
        <w:rPr>
          <w:lang w:val="lt-LT"/>
        </w:rPr>
        <w:t>astenija</w:t>
      </w:r>
      <w:proofErr w:type="spellEnd"/>
      <w:r w:rsidRPr="00AA6DA6">
        <w:rPr>
          <w:lang w:val="lt-LT"/>
        </w:rPr>
        <w:t>).</w:t>
      </w:r>
    </w:p>
    <w:p w14:paraId="0B26BD4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Svorio sumažėjimas.</w:t>
      </w:r>
    </w:p>
    <w:p w14:paraId="6838D00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Sumažėjusi kalio koncentracija kraujyje.</w:t>
      </w:r>
    </w:p>
    <w:p w14:paraId="6692221E"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0F33B6DD"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DFAE738"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Dažnas šalutinis poveikis</w:t>
      </w:r>
      <w:r w:rsidRPr="00AA6DA6">
        <w:rPr>
          <w:rFonts w:eastAsia="SimSun"/>
          <w:noProof/>
          <w:szCs w:val="22"/>
          <w:lang w:val="lt-LT" w:eastAsia="zh-CN"/>
        </w:rPr>
        <w:t xml:space="preserve"> (gali pasireikšti </w:t>
      </w:r>
      <w:r>
        <w:rPr>
          <w:rFonts w:eastAsia="SimSun"/>
          <w:noProof/>
          <w:szCs w:val="22"/>
          <w:lang w:val="lt-LT" w:eastAsia="zh-CN"/>
        </w:rPr>
        <w:t xml:space="preserve">rečiau </w:t>
      </w:r>
      <w:r w:rsidRPr="00AA6DA6">
        <w:rPr>
          <w:rFonts w:eastAsia="SimSun"/>
          <w:noProof/>
          <w:szCs w:val="22"/>
          <w:lang w:val="lt-LT" w:eastAsia="zh-CN"/>
        </w:rPr>
        <w:t xml:space="preserve">kaip 1 iš 10 </w:t>
      </w:r>
      <w:r>
        <w:rPr>
          <w:rFonts w:eastAsia="SimSun"/>
          <w:noProof/>
          <w:szCs w:val="22"/>
          <w:lang w:val="lt-LT" w:eastAsia="zh-CN"/>
        </w:rPr>
        <w:t>asmenų</w:t>
      </w:r>
      <w:r w:rsidRPr="00AA6DA6">
        <w:rPr>
          <w:rFonts w:eastAsia="SimSun"/>
          <w:noProof/>
          <w:szCs w:val="22"/>
          <w:lang w:val="lt-LT" w:eastAsia="zh-CN"/>
        </w:rPr>
        <w:t>)</w:t>
      </w:r>
    </w:p>
    <w:p w14:paraId="2D852C4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Vidinis galvos kraujavimas.</w:t>
      </w:r>
    </w:p>
    <w:p w14:paraId="68FF9C7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Bakterijų sukelta kraujo infekcija (sepsis). Tai gali būti dėl mažo leukocitų </w:t>
      </w:r>
      <w:r>
        <w:rPr>
          <w:lang w:val="lt-LT"/>
        </w:rPr>
        <w:t>skaičiaus</w:t>
      </w:r>
      <w:r w:rsidRPr="00AA6DA6">
        <w:rPr>
          <w:lang w:val="lt-LT"/>
        </w:rPr>
        <w:t xml:space="preserve"> Jūsų kraujyje.</w:t>
      </w:r>
    </w:p>
    <w:p w14:paraId="31218B4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Kaulų čiulpų nepakankamumas. Dėl to gali sumažėti raudonųjų ir baltųjų kraujo kūnelių bei</w:t>
      </w:r>
      <w:r w:rsidRPr="00AA6DA6">
        <w:rPr>
          <w:rFonts w:eastAsia="SimSun"/>
          <w:lang w:val="lt-LT" w:eastAsia="zh-CN"/>
        </w:rPr>
        <w:t xml:space="preserve"> </w:t>
      </w:r>
      <w:proofErr w:type="spellStart"/>
      <w:r w:rsidRPr="00AA6DA6">
        <w:rPr>
          <w:lang w:val="lt-LT"/>
        </w:rPr>
        <w:t>trombocitų</w:t>
      </w:r>
      <w:r>
        <w:rPr>
          <w:lang w:val="lt-LT"/>
        </w:rPr>
        <w:t>skaičius</w:t>
      </w:r>
      <w:proofErr w:type="spellEnd"/>
      <w:r w:rsidRPr="00AA6DA6">
        <w:rPr>
          <w:lang w:val="lt-LT"/>
        </w:rPr>
        <w:t>.</w:t>
      </w:r>
    </w:p>
    <w:p w14:paraId="6EE999D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Mažakraujystės rūšis, kurios metu sumažėja eritrocitų ir leukocitų bei trombocitų </w:t>
      </w:r>
      <w:r>
        <w:rPr>
          <w:lang w:val="lt-LT"/>
        </w:rPr>
        <w:t>skaičius</w:t>
      </w:r>
      <w:r w:rsidRPr="00AA6DA6">
        <w:rPr>
          <w:lang w:val="lt-LT"/>
        </w:rPr>
        <w:t>.</w:t>
      </w:r>
    </w:p>
    <w:p w14:paraId="12BF553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Šlapimo takų infekcija.</w:t>
      </w:r>
    </w:p>
    <w:p w14:paraId="513450A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Virusinė infekcija, kuri sukelia lūpų pūslelinę (</w:t>
      </w:r>
      <w:proofErr w:type="spellStart"/>
      <w:r w:rsidRPr="0041481A">
        <w:rPr>
          <w:i/>
          <w:lang w:val="lt-LT"/>
        </w:rPr>
        <w:t>herpes</w:t>
      </w:r>
      <w:proofErr w:type="spellEnd"/>
      <w:r w:rsidRPr="00AA6DA6">
        <w:rPr>
          <w:lang w:val="lt-LT"/>
        </w:rPr>
        <w:t>).</w:t>
      </w:r>
    </w:p>
    <w:p w14:paraId="5F08042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Kraujavimas iš dantenų, kraujavimas iš skrandžio arba žarnyno, kraujavimas dėl išangės srityje</w:t>
      </w:r>
      <w:r w:rsidRPr="00AA6DA6">
        <w:rPr>
          <w:rFonts w:eastAsia="SimSun"/>
          <w:lang w:val="lt-LT" w:eastAsia="zh-CN"/>
        </w:rPr>
        <w:t xml:space="preserve"> </w:t>
      </w:r>
      <w:r w:rsidRPr="00AA6DA6">
        <w:rPr>
          <w:lang w:val="lt-LT"/>
        </w:rPr>
        <w:t>esančių mazgų (</w:t>
      </w:r>
      <w:proofErr w:type="spellStart"/>
      <w:r w:rsidRPr="00AA6DA6">
        <w:rPr>
          <w:lang w:val="lt-LT"/>
        </w:rPr>
        <w:t>hemorojinis</w:t>
      </w:r>
      <w:proofErr w:type="spellEnd"/>
      <w:r w:rsidRPr="00AA6DA6">
        <w:rPr>
          <w:lang w:val="lt-LT"/>
        </w:rPr>
        <w:t xml:space="preserve"> kraujavimas), akies kraujosruva, kraujavimas po oda arba odoje</w:t>
      </w:r>
      <w:r w:rsidRPr="00AA6DA6">
        <w:rPr>
          <w:rFonts w:eastAsia="SimSun"/>
          <w:lang w:val="lt-LT" w:eastAsia="zh-CN"/>
        </w:rPr>
        <w:t xml:space="preserve"> </w:t>
      </w:r>
      <w:r w:rsidRPr="00AA6DA6">
        <w:rPr>
          <w:lang w:val="lt-LT"/>
        </w:rPr>
        <w:t>(hematoma).</w:t>
      </w:r>
    </w:p>
    <w:p w14:paraId="5194C11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Kraujas šlapime.</w:t>
      </w:r>
    </w:p>
    <w:p w14:paraId="52C120B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Burnos ir liežuvio opos.</w:t>
      </w:r>
    </w:p>
    <w:p w14:paraId="5610181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Odos pokyčiai injekcijos vietoje. Tai gali būti patinimas, kietas guzelis, mėlynė, kraujavimas</w:t>
      </w:r>
      <w:r w:rsidRPr="00AA6DA6">
        <w:rPr>
          <w:rFonts w:eastAsia="SimSun"/>
          <w:lang w:val="lt-LT" w:eastAsia="zh-CN"/>
        </w:rPr>
        <w:t xml:space="preserve"> </w:t>
      </w:r>
      <w:r w:rsidRPr="00AA6DA6">
        <w:rPr>
          <w:lang w:val="lt-LT"/>
        </w:rPr>
        <w:t>odoje (hematoma), išbėrimas, niež</w:t>
      </w:r>
      <w:r>
        <w:rPr>
          <w:lang w:val="lt-LT"/>
        </w:rPr>
        <w:t>ėjimas</w:t>
      </w:r>
      <w:r w:rsidRPr="00AA6DA6">
        <w:rPr>
          <w:lang w:val="lt-LT"/>
        </w:rPr>
        <w:t xml:space="preserve"> ir odos spalvos pokyčiai.</w:t>
      </w:r>
    </w:p>
    <w:p w14:paraId="427A0D5E"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Odos paraudimas.</w:t>
      </w:r>
    </w:p>
    <w:p w14:paraId="5F5F9A2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Odos infekcija (celiulitas).</w:t>
      </w:r>
    </w:p>
    <w:p w14:paraId="71A99D30"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Nosies ir ryklės infekcijos, gerklės skausmas.</w:t>
      </w:r>
    </w:p>
    <w:p w14:paraId="13001E2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Nosies arba prienosinių ančių gleivinės uždegimas (sinusitas).</w:t>
      </w:r>
    </w:p>
    <w:p w14:paraId="06922879"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Sumažėjęs arba padidėjęs kraujospūdis (hipertenzija ar </w:t>
      </w:r>
      <w:proofErr w:type="spellStart"/>
      <w:r w:rsidRPr="00AA6DA6">
        <w:rPr>
          <w:lang w:val="lt-LT"/>
        </w:rPr>
        <w:t>hipotenzija</w:t>
      </w:r>
      <w:proofErr w:type="spellEnd"/>
      <w:r w:rsidRPr="00AA6DA6">
        <w:rPr>
          <w:lang w:val="lt-LT"/>
        </w:rPr>
        <w:t>).</w:t>
      </w:r>
    </w:p>
    <w:p w14:paraId="30275D0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Dusulys judėjimo metu.</w:t>
      </w:r>
    </w:p>
    <w:p w14:paraId="7129DDA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Ryklės ir gerklų skausmas.</w:t>
      </w:r>
    </w:p>
    <w:p w14:paraId="6E28CA9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Virškinimo sutrikimas.</w:t>
      </w:r>
    </w:p>
    <w:p w14:paraId="2DF035C1"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Letargija.</w:t>
      </w:r>
    </w:p>
    <w:p w14:paraId="734B0A8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Bendrasis negalavimas.</w:t>
      </w:r>
    </w:p>
    <w:p w14:paraId="20E08A1B"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Nerimas.</w:t>
      </w:r>
    </w:p>
    <w:p w14:paraId="611F015A"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Sumišimas.</w:t>
      </w:r>
    </w:p>
    <w:p w14:paraId="7D83C7D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Plaukų slinkimas.</w:t>
      </w:r>
    </w:p>
    <w:p w14:paraId="43965D6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Inkstų nepakankamumas.</w:t>
      </w:r>
    </w:p>
    <w:p w14:paraId="7A89C0E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Dehidratacija.</w:t>
      </w:r>
    </w:p>
    <w:p w14:paraId="11B98C19"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Baltos apnašos, dengiančios liežuvį, vidinę skruostų dalį ir kartais ant gomurio, dantenų ir</w:t>
      </w:r>
      <w:r w:rsidRPr="00AA6DA6">
        <w:rPr>
          <w:rFonts w:eastAsia="SimSun"/>
          <w:lang w:val="lt-LT" w:eastAsia="zh-CN"/>
        </w:rPr>
        <w:t xml:space="preserve"> </w:t>
      </w:r>
      <w:r w:rsidRPr="00AA6DA6">
        <w:rPr>
          <w:lang w:val="lt-LT"/>
        </w:rPr>
        <w:t>tonzilių (grybelinė burnos infekcija).</w:t>
      </w:r>
    </w:p>
    <w:p w14:paraId="16406770"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Alpulys.</w:t>
      </w:r>
    </w:p>
    <w:p w14:paraId="3FCCEAA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Kraujospūdžio sumažėjimas stojantis (</w:t>
      </w:r>
      <w:proofErr w:type="spellStart"/>
      <w:r w:rsidRPr="00AA6DA6">
        <w:rPr>
          <w:lang w:val="lt-LT"/>
        </w:rPr>
        <w:t>ortostatinė</w:t>
      </w:r>
      <w:proofErr w:type="spellEnd"/>
      <w:r w:rsidRPr="00AA6DA6">
        <w:rPr>
          <w:lang w:val="lt-LT"/>
        </w:rPr>
        <w:t xml:space="preserve"> </w:t>
      </w:r>
      <w:proofErr w:type="spellStart"/>
      <w:r w:rsidRPr="00AA6DA6">
        <w:rPr>
          <w:lang w:val="lt-LT"/>
        </w:rPr>
        <w:t>hipotenzija</w:t>
      </w:r>
      <w:proofErr w:type="spellEnd"/>
      <w:r w:rsidRPr="00AA6DA6">
        <w:rPr>
          <w:lang w:val="lt-LT"/>
        </w:rPr>
        <w:t>), sukeliantis svaigulį stojantis ar</w:t>
      </w:r>
      <w:r w:rsidRPr="00AA6DA6">
        <w:rPr>
          <w:rFonts w:eastAsia="SimSun"/>
          <w:lang w:val="lt-LT" w:eastAsia="zh-CN"/>
        </w:rPr>
        <w:t xml:space="preserve"> </w:t>
      </w:r>
      <w:r w:rsidRPr="00AA6DA6">
        <w:rPr>
          <w:lang w:val="lt-LT"/>
        </w:rPr>
        <w:t>sėdantis.</w:t>
      </w:r>
    </w:p>
    <w:p w14:paraId="335421DA"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Mieguistumas.</w:t>
      </w:r>
    </w:p>
    <w:p w14:paraId="3DA37FB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Kraujavimas dėl įstatyto</w:t>
      </w:r>
      <w:r>
        <w:rPr>
          <w:lang w:val="lt-LT"/>
        </w:rPr>
        <w:t xml:space="preserve"> </w:t>
      </w:r>
      <w:r w:rsidRPr="00AA6DA6">
        <w:rPr>
          <w:lang w:val="lt-LT"/>
        </w:rPr>
        <w:t>kateterio.</w:t>
      </w:r>
    </w:p>
    <w:p w14:paraId="446748F3"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Liga, paveikianti virškinimo traktą, kuri gali sukelti karščiavimą, vėmimą ir skrandžio skausmą</w:t>
      </w:r>
      <w:r w:rsidRPr="00AA6DA6">
        <w:rPr>
          <w:rFonts w:eastAsia="SimSun"/>
          <w:lang w:val="lt-LT" w:eastAsia="zh-CN"/>
        </w:rPr>
        <w:t xml:space="preserve"> </w:t>
      </w:r>
      <w:r w:rsidRPr="00AA6DA6">
        <w:rPr>
          <w:lang w:val="lt-LT"/>
        </w:rPr>
        <w:t>(</w:t>
      </w:r>
      <w:proofErr w:type="spellStart"/>
      <w:r w:rsidRPr="00AA6DA6">
        <w:rPr>
          <w:lang w:val="lt-LT"/>
        </w:rPr>
        <w:t>divertikulitas</w:t>
      </w:r>
      <w:proofErr w:type="spellEnd"/>
      <w:r w:rsidRPr="00AA6DA6">
        <w:rPr>
          <w:lang w:val="lt-LT"/>
        </w:rPr>
        <w:t>).</w:t>
      </w:r>
    </w:p>
    <w:p w14:paraId="4966785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Skystis aplink plaučius (pleuros </w:t>
      </w:r>
      <w:proofErr w:type="spellStart"/>
      <w:r w:rsidRPr="00AA6DA6">
        <w:rPr>
          <w:lang w:val="lt-LT"/>
        </w:rPr>
        <w:t>efuzija</w:t>
      </w:r>
      <w:proofErr w:type="spellEnd"/>
      <w:r w:rsidRPr="00AA6DA6">
        <w:rPr>
          <w:lang w:val="lt-LT"/>
        </w:rPr>
        <w:t>).</w:t>
      </w:r>
    </w:p>
    <w:p w14:paraId="7B23177D"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Drebulys.</w:t>
      </w:r>
    </w:p>
    <w:p w14:paraId="0C49029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Raumenų spazmai.</w:t>
      </w:r>
    </w:p>
    <w:p w14:paraId="67F5D93C"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Gumbuotas, niežintis odos išbėrimas (dilgėlinė).</w:t>
      </w:r>
    </w:p>
    <w:p w14:paraId="5D9BC656"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t>●</w:t>
      </w:r>
      <w:r w:rsidRPr="00AA6DA6">
        <w:rPr>
          <w:lang w:val="lt-LT"/>
        </w:rPr>
        <w:tab/>
        <w:t xml:space="preserve">Skysčio kaupimasis aplink širdį (perikardo </w:t>
      </w:r>
      <w:proofErr w:type="spellStart"/>
      <w:r w:rsidRPr="00AA6DA6">
        <w:rPr>
          <w:lang w:val="lt-LT"/>
        </w:rPr>
        <w:t>efuzija</w:t>
      </w:r>
      <w:proofErr w:type="spellEnd"/>
      <w:r w:rsidRPr="00AA6DA6">
        <w:rPr>
          <w:lang w:val="lt-LT"/>
        </w:rPr>
        <w:t>).</w:t>
      </w:r>
    </w:p>
    <w:p w14:paraId="3C14AE87" w14:textId="77777777" w:rsidR="005D169E" w:rsidRPr="00AA6DA6" w:rsidRDefault="005D169E" w:rsidP="005D169E">
      <w:pPr>
        <w:tabs>
          <w:tab w:val="clear" w:pos="567"/>
        </w:tabs>
        <w:spacing w:line="240" w:lineRule="auto"/>
        <w:ind w:left="567" w:hanging="567"/>
        <w:rPr>
          <w:rFonts w:eastAsia="SimSun"/>
          <w:lang w:val="lt-LT" w:eastAsia="zh-CN"/>
        </w:rPr>
      </w:pPr>
    </w:p>
    <w:p w14:paraId="0078505B" w14:textId="77777777" w:rsidR="005D169E" w:rsidRPr="00AA6DA6" w:rsidRDefault="005D169E" w:rsidP="005D169E">
      <w:pPr>
        <w:tabs>
          <w:tab w:val="clear" w:pos="567"/>
        </w:tabs>
        <w:spacing w:line="240" w:lineRule="auto"/>
        <w:ind w:left="567" w:hanging="567"/>
        <w:rPr>
          <w:lang w:val="lt-LT"/>
        </w:rPr>
      </w:pPr>
      <w:r w:rsidRPr="00AA6DA6">
        <w:rPr>
          <w:b/>
          <w:lang w:val="lt-LT"/>
        </w:rPr>
        <w:t>Nedažnas šalutinis poveikis</w:t>
      </w:r>
      <w:r w:rsidRPr="00AA6DA6">
        <w:rPr>
          <w:lang w:val="lt-LT"/>
        </w:rPr>
        <w:t xml:space="preserve"> (gali pasireikšti </w:t>
      </w:r>
      <w:r>
        <w:rPr>
          <w:lang w:val="lt-LT"/>
        </w:rPr>
        <w:t xml:space="preserve">rečiau </w:t>
      </w:r>
      <w:r w:rsidRPr="00AA6DA6">
        <w:rPr>
          <w:lang w:val="lt-LT"/>
        </w:rPr>
        <w:t xml:space="preserve">kaip 1 iš 100 </w:t>
      </w:r>
      <w:r>
        <w:rPr>
          <w:lang w:val="lt-LT"/>
        </w:rPr>
        <w:t>asmenų</w:t>
      </w:r>
      <w:r w:rsidRPr="00AA6DA6">
        <w:rPr>
          <w:lang w:val="lt-LT"/>
        </w:rPr>
        <w:t>)</w:t>
      </w:r>
    </w:p>
    <w:p w14:paraId="22AF6856"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Alerginė (padidėjusio jautrumo) reakcija.</w:t>
      </w:r>
    </w:p>
    <w:p w14:paraId="3E426457"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Drebulys.</w:t>
      </w:r>
    </w:p>
    <w:p w14:paraId="14102C52"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Kepenų nepakankamumas.</w:t>
      </w:r>
    </w:p>
    <w:p w14:paraId="4B810554" w14:textId="77777777" w:rsidR="005D169E" w:rsidRPr="00AA6DA6" w:rsidRDefault="005D169E" w:rsidP="005D169E">
      <w:pPr>
        <w:tabs>
          <w:tab w:val="clear" w:pos="567"/>
        </w:tabs>
        <w:spacing w:line="240" w:lineRule="auto"/>
        <w:ind w:left="567" w:hanging="567"/>
        <w:rPr>
          <w:lang w:val="lt-LT"/>
        </w:rPr>
      </w:pPr>
      <w:r w:rsidRPr="00AA6DA6">
        <w:rPr>
          <w:lang w:val="lt-LT"/>
        </w:rPr>
        <w:lastRenderedPageBreak/>
        <w:t>●</w:t>
      </w:r>
      <w:r w:rsidRPr="00AA6DA6">
        <w:rPr>
          <w:lang w:val="lt-LT"/>
        </w:rPr>
        <w:tab/>
        <w:t>Didelės, tamsiai violetinės, iškilusios, skausmingos dėmės ant odos, su karščiavimu.</w:t>
      </w:r>
    </w:p>
    <w:p w14:paraId="2FB6428E"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t>●</w:t>
      </w:r>
      <w:r w:rsidRPr="00AA6DA6">
        <w:rPr>
          <w:lang w:val="lt-LT"/>
        </w:rPr>
        <w:tab/>
        <w:t xml:space="preserve">Skausmingas odos opėjimas (gangreninė </w:t>
      </w:r>
      <w:proofErr w:type="spellStart"/>
      <w:r w:rsidRPr="00AA6DA6">
        <w:rPr>
          <w:lang w:val="lt-LT"/>
        </w:rPr>
        <w:t>pioderma</w:t>
      </w:r>
      <w:proofErr w:type="spellEnd"/>
      <w:r w:rsidRPr="00AA6DA6">
        <w:rPr>
          <w:lang w:val="lt-LT"/>
        </w:rPr>
        <w:t>).</w:t>
      </w:r>
    </w:p>
    <w:p w14:paraId="7E240FA8" w14:textId="77777777" w:rsidR="005D169E" w:rsidRPr="00AA6DA6" w:rsidRDefault="005D169E" w:rsidP="005D169E">
      <w:pPr>
        <w:tabs>
          <w:tab w:val="clear" w:pos="567"/>
        </w:tabs>
        <w:spacing w:line="240" w:lineRule="auto"/>
        <w:ind w:left="567" w:hanging="567"/>
        <w:rPr>
          <w:rFonts w:eastAsia="SimSun"/>
          <w:lang w:val="lt-LT" w:eastAsia="zh-CN"/>
        </w:rPr>
      </w:pPr>
      <w:r w:rsidRPr="00AA6DA6">
        <w:rPr>
          <w:lang w:val="lt-LT"/>
        </w:rPr>
        <w:t>●</w:t>
      </w:r>
      <w:r w:rsidRPr="00AA6DA6">
        <w:rPr>
          <w:lang w:val="lt-LT"/>
        </w:rPr>
        <w:tab/>
      </w:r>
      <w:proofErr w:type="spellStart"/>
      <w:r w:rsidRPr="00AA6DA6">
        <w:rPr>
          <w:rFonts w:eastAsia="SimSun"/>
          <w:lang w:val="lt-LT" w:eastAsia="zh-CN"/>
        </w:rPr>
        <w:t>Širdiplėvės</w:t>
      </w:r>
      <w:proofErr w:type="spellEnd"/>
      <w:r w:rsidRPr="00AA6DA6">
        <w:rPr>
          <w:rFonts w:eastAsia="SimSun"/>
          <w:lang w:val="lt-LT" w:eastAsia="zh-CN"/>
        </w:rPr>
        <w:t xml:space="preserve"> uždegimas (</w:t>
      </w:r>
      <w:proofErr w:type="spellStart"/>
      <w:r w:rsidRPr="00AA6DA6">
        <w:rPr>
          <w:rFonts w:eastAsia="SimSun"/>
          <w:lang w:val="lt-LT" w:eastAsia="zh-CN"/>
        </w:rPr>
        <w:t>perikarditas</w:t>
      </w:r>
      <w:proofErr w:type="spellEnd"/>
      <w:r w:rsidRPr="00AA6DA6">
        <w:rPr>
          <w:rFonts w:eastAsia="SimSun"/>
          <w:lang w:val="lt-LT" w:eastAsia="zh-CN"/>
        </w:rPr>
        <w:t>).</w:t>
      </w:r>
    </w:p>
    <w:p w14:paraId="4879AA93"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7E919DB1"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Retas šalutinis poveikis</w:t>
      </w:r>
      <w:r w:rsidRPr="00AA6DA6">
        <w:rPr>
          <w:rFonts w:eastAsia="SimSun"/>
          <w:noProof/>
          <w:szCs w:val="22"/>
          <w:lang w:val="lt-LT" w:eastAsia="zh-CN"/>
        </w:rPr>
        <w:t xml:space="preserve"> (gali pasireikšti </w:t>
      </w:r>
      <w:r>
        <w:rPr>
          <w:rFonts w:eastAsia="SimSun"/>
          <w:noProof/>
          <w:szCs w:val="22"/>
          <w:lang w:val="lt-LT" w:eastAsia="zh-CN"/>
        </w:rPr>
        <w:t>rečiau</w:t>
      </w:r>
      <w:r w:rsidRPr="00AA6DA6">
        <w:rPr>
          <w:rFonts w:eastAsia="SimSun"/>
          <w:noProof/>
          <w:szCs w:val="22"/>
          <w:lang w:val="lt-LT" w:eastAsia="zh-CN"/>
        </w:rPr>
        <w:t xml:space="preserve"> kaip 1 iš 1 000 </w:t>
      </w:r>
      <w:r>
        <w:rPr>
          <w:rFonts w:eastAsia="SimSun"/>
          <w:noProof/>
          <w:szCs w:val="22"/>
          <w:lang w:val="lt-LT" w:eastAsia="zh-CN"/>
        </w:rPr>
        <w:t>asmenų</w:t>
      </w:r>
      <w:r w:rsidRPr="00AA6DA6">
        <w:rPr>
          <w:rFonts w:eastAsia="SimSun"/>
          <w:noProof/>
          <w:szCs w:val="22"/>
          <w:lang w:val="lt-LT" w:eastAsia="zh-CN"/>
        </w:rPr>
        <w:t>)</w:t>
      </w:r>
    </w:p>
    <w:p w14:paraId="335B9CC4"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Sausas kosulys.</w:t>
      </w:r>
    </w:p>
    <w:p w14:paraId="5C99E2A5"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Neskausmingas pirštų galų patinimas (</w:t>
      </w:r>
      <w:proofErr w:type="spellStart"/>
      <w:r w:rsidRPr="00AA6DA6">
        <w:rPr>
          <w:lang w:val="lt-LT"/>
        </w:rPr>
        <w:t>kuokiški</w:t>
      </w:r>
      <w:proofErr w:type="spellEnd"/>
      <w:r w:rsidRPr="00AA6DA6">
        <w:rPr>
          <w:lang w:val="lt-LT"/>
        </w:rPr>
        <w:t xml:space="preserve"> pirštai).</w:t>
      </w:r>
    </w:p>
    <w:p w14:paraId="1698ACCF" w14:textId="77777777" w:rsidR="005D169E" w:rsidRPr="00AA6DA6" w:rsidRDefault="005D169E" w:rsidP="005D169E">
      <w:pPr>
        <w:tabs>
          <w:tab w:val="clear" w:pos="567"/>
        </w:tabs>
        <w:spacing w:line="240" w:lineRule="auto"/>
        <w:ind w:left="567" w:hanging="567"/>
        <w:rPr>
          <w:lang w:val="lt-LT"/>
        </w:rPr>
      </w:pPr>
      <w:r w:rsidRPr="00AA6DA6">
        <w:rPr>
          <w:lang w:val="lt-LT"/>
        </w:rPr>
        <w:t>●</w:t>
      </w:r>
      <w:r w:rsidRPr="00AA6DA6">
        <w:rPr>
          <w:lang w:val="lt-LT"/>
        </w:rPr>
        <w:tab/>
        <w:t xml:space="preserve">Naviko irimo </w:t>
      </w:r>
      <w:r>
        <w:rPr>
          <w:lang w:val="lt-LT"/>
        </w:rPr>
        <w:t>(</w:t>
      </w:r>
      <w:proofErr w:type="spellStart"/>
      <w:r>
        <w:rPr>
          <w:lang w:val="lt-LT"/>
        </w:rPr>
        <w:t>lizės</w:t>
      </w:r>
      <w:proofErr w:type="spellEnd"/>
      <w:r>
        <w:rPr>
          <w:lang w:val="lt-LT"/>
        </w:rPr>
        <w:t xml:space="preserve">) </w:t>
      </w:r>
      <w:r w:rsidRPr="00AA6DA6">
        <w:rPr>
          <w:lang w:val="lt-LT"/>
        </w:rPr>
        <w:t xml:space="preserve">sindromas – metabolizmo komplikacijos, kurios gali pasireikšti vėžio gydymo metu ir kartais net netaikant gydymo. Šias komplikacijas sukelia žūstančių vėžio ląstelių produktas. Gali pasireikšti šios komplikacijos: kraujo cheminės sudėties pakitimai, kalio, fosforo, šlapimo rūgšties kiekio padidėjimas ir kalcio kiekio sumažėjimas, sukeliantys inkstų </w:t>
      </w:r>
      <w:r>
        <w:rPr>
          <w:lang w:val="lt-LT"/>
        </w:rPr>
        <w:t>funkcijos</w:t>
      </w:r>
      <w:r w:rsidRPr="00AA6DA6">
        <w:rPr>
          <w:lang w:val="lt-LT"/>
        </w:rPr>
        <w:t>, širdies plakimo pakitimų, traukulius ir kartais mirtį.</w:t>
      </w:r>
    </w:p>
    <w:p w14:paraId="7A2A4502"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p>
    <w:p w14:paraId="42A64654" w14:textId="77777777" w:rsidR="005D169E" w:rsidRPr="00AA6DA6" w:rsidRDefault="005D169E" w:rsidP="005D169E">
      <w:pPr>
        <w:numPr>
          <w:ilvl w:val="12"/>
          <w:numId w:val="0"/>
        </w:numPr>
        <w:tabs>
          <w:tab w:val="clear" w:pos="567"/>
        </w:tabs>
        <w:spacing w:line="240" w:lineRule="auto"/>
        <w:ind w:right="-29"/>
        <w:rPr>
          <w:rFonts w:eastAsia="SimSun"/>
          <w:noProof/>
          <w:szCs w:val="22"/>
          <w:lang w:val="lt-LT" w:eastAsia="zh-CN"/>
        </w:rPr>
      </w:pPr>
      <w:r w:rsidRPr="00AA6DA6">
        <w:rPr>
          <w:rFonts w:eastAsia="SimSun"/>
          <w:b/>
          <w:noProof/>
          <w:szCs w:val="22"/>
          <w:lang w:val="lt-LT" w:eastAsia="zh-CN"/>
        </w:rPr>
        <w:t>Dažnis nežinomas</w:t>
      </w:r>
      <w:r w:rsidRPr="00AA6DA6">
        <w:rPr>
          <w:rFonts w:eastAsia="SimSun"/>
          <w:noProof/>
          <w:szCs w:val="22"/>
          <w:lang w:val="lt-LT" w:eastAsia="zh-CN"/>
        </w:rPr>
        <w:t xml:space="preserve"> (negali būti įvertintas pagal turimus duomenis)</w:t>
      </w:r>
    </w:p>
    <w:p w14:paraId="7FE4CDDE" w14:textId="77777777" w:rsidR="005D169E" w:rsidRPr="009D4025" w:rsidRDefault="005D169E" w:rsidP="005D169E">
      <w:pPr>
        <w:tabs>
          <w:tab w:val="clear" w:pos="567"/>
        </w:tabs>
        <w:spacing w:line="240" w:lineRule="auto"/>
        <w:ind w:left="567" w:hanging="567"/>
        <w:rPr>
          <w:lang w:val="lt-LT"/>
        </w:rPr>
      </w:pPr>
      <w:r w:rsidRPr="00AA6DA6">
        <w:rPr>
          <w:lang w:val="lt-LT"/>
        </w:rPr>
        <w:t>●</w:t>
      </w:r>
      <w:r w:rsidRPr="00AA6DA6">
        <w:rPr>
          <w:lang w:val="lt-LT"/>
        </w:rPr>
        <w:tab/>
        <w:t>Gilesnių odos sluoksnių infekcija, kuri greitai plinta, pažeisdama odą ir audinius, ir kuri gali būti pavojinga gyvybei (</w:t>
      </w:r>
      <w:proofErr w:type="spellStart"/>
      <w:r w:rsidRPr="00AA6DA6">
        <w:rPr>
          <w:lang w:val="lt-LT"/>
        </w:rPr>
        <w:t>nekrozuojantis</w:t>
      </w:r>
      <w:proofErr w:type="spellEnd"/>
      <w:r w:rsidRPr="00AA6DA6">
        <w:rPr>
          <w:lang w:val="lt-LT"/>
        </w:rPr>
        <w:t xml:space="preserve"> </w:t>
      </w:r>
      <w:proofErr w:type="spellStart"/>
      <w:r w:rsidRPr="00AA6DA6">
        <w:rPr>
          <w:lang w:val="lt-LT"/>
        </w:rPr>
        <w:t>fascitas</w:t>
      </w:r>
      <w:proofErr w:type="spellEnd"/>
      <w:r w:rsidRPr="00AA6DA6">
        <w:rPr>
          <w:lang w:val="lt-LT"/>
        </w:rPr>
        <w:t>).</w:t>
      </w:r>
      <w:r w:rsidRPr="009D4025">
        <w:rPr>
          <w:lang w:val="lt-LT"/>
        </w:rPr>
        <w:t xml:space="preserve"> </w:t>
      </w:r>
    </w:p>
    <w:p w14:paraId="07BAB730" w14:textId="77777777" w:rsidR="005D169E" w:rsidRPr="009D4025" w:rsidRDefault="005D169E" w:rsidP="005D169E">
      <w:pPr>
        <w:numPr>
          <w:ilvl w:val="0"/>
          <w:numId w:val="8"/>
        </w:numPr>
        <w:tabs>
          <w:tab w:val="clear" w:pos="567"/>
        </w:tabs>
        <w:spacing w:line="240" w:lineRule="auto"/>
        <w:ind w:left="567" w:hanging="567"/>
        <w:contextualSpacing/>
        <w:rPr>
          <w:snapToGrid/>
          <w:lang w:val="lt-LT" w:eastAsia="lt-LT" w:bidi="lt-LT"/>
        </w:rPr>
      </w:pPr>
      <w:r w:rsidRPr="009D4025">
        <w:rPr>
          <w:snapToGrid/>
          <w:lang w:val="lt-LT" w:eastAsia="lt-LT" w:bidi="lt-LT"/>
        </w:rPr>
        <w:t>Sunki imuninė reakcija (diferenciacijos sindromas), galinti sukelti karščiavimą, kosulį, pasunkėjusį kvėpavimą, išbėrimą, sumažėjusį šlapimo kiekį, žemą kraujospūdį (</w:t>
      </w:r>
      <w:proofErr w:type="spellStart"/>
      <w:r w:rsidRPr="009D4025">
        <w:rPr>
          <w:snapToGrid/>
          <w:lang w:val="lt-LT" w:eastAsia="lt-LT" w:bidi="lt-LT"/>
        </w:rPr>
        <w:t>hipotenziją</w:t>
      </w:r>
      <w:proofErr w:type="spellEnd"/>
      <w:r w:rsidRPr="009D4025">
        <w:rPr>
          <w:snapToGrid/>
          <w:lang w:val="lt-LT" w:eastAsia="lt-LT" w:bidi="lt-LT"/>
        </w:rPr>
        <w:t xml:space="preserve">), rankų ar kojų patinimą ir greitą svorio augimą. </w:t>
      </w:r>
    </w:p>
    <w:p w14:paraId="7F9D0F03" w14:textId="77777777" w:rsidR="004E5E37" w:rsidRPr="009D4025" w:rsidRDefault="004E5E37" w:rsidP="004E5E37">
      <w:pPr>
        <w:numPr>
          <w:ilvl w:val="0"/>
          <w:numId w:val="8"/>
        </w:numPr>
        <w:tabs>
          <w:tab w:val="clear" w:pos="567"/>
        </w:tabs>
        <w:spacing w:line="240" w:lineRule="auto"/>
        <w:ind w:left="567" w:hanging="567"/>
        <w:contextualSpacing/>
        <w:rPr>
          <w:snapToGrid/>
          <w:lang w:val="lt-LT" w:eastAsia="lt-LT" w:bidi="lt-LT"/>
        </w:rPr>
      </w:pPr>
      <w:r w:rsidRPr="00137AA9">
        <w:rPr>
          <w:snapToGrid/>
          <w:lang w:val="lt-LT" w:eastAsia="lt-LT" w:bidi="lt-LT"/>
        </w:rPr>
        <w:t xml:space="preserve">Odos kraujagyslių uždegimas, dėl kurio gali atsirasti bėrimas (odos </w:t>
      </w:r>
      <w:proofErr w:type="spellStart"/>
      <w:r w:rsidRPr="00137AA9">
        <w:rPr>
          <w:snapToGrid/>
          <w:lang w:val="lt-LT" w:eastAsia="lt-LT" w:bidi="lt-LT"/>
        </w:rPr>
        <w:t>vaskulitas</w:t>
      </w:r>
      <w:proofErr w:type="spellEnd"/>
      <w:r w:rsidRPr="00137AA9">
        <w:rPr>
          <w:snapToGrid/>
          <w:lang w:val="lt-LT" w:eastAsia="lt-LT" w:bidi="lt-LT"/>
        </w:rPr>
        <w:t>).</w:t>
      </w:r>
    </w:p>
    <w:p w14:paraId="21125187" w14:textId="77777777" w:rsidR="005D169E" w:rsidRPr="004E5E37" w:rsidRDefault="005D169E" w:rsidP="005D169E">
      <w:pPr>
        <w:spacing w:line="240" w:lineRule="auto"/>
        <w:rPr>
          <w:rFonts w:eastAsia="SimSun"/>
          <w:b/>
          <w:szCs w:val="24"/>
          <w:lang w:val="lt-LT" w:eastAsia="zh-CN"/>
        </w:rPr>
      </w:pPr>
    </w:p>
    <w:p w14:paraId="56CE7E82" w14:textId="77777777" w:rsidR="005D169E" w:rsidRPr="003E6E5F" w:rsidRDefault="005D169E" w:rsidP="005D169E">
      <w:pPr>
        <w:spacing w:line="240" w:lineRule="auto"/>
        <w:rPr>
          <w:rFonts w:eastAsia="SimSun"/>
          <w:b/>
          <w:szCs w:val="24"/>
          <w:lang w:val="lt-LT" w:eastAsia="zh-CN"/>
        </w:rPr>
      </w:pPr>
    </w:p>
    <w:p w14:paraId="4AD83298" w14:textId="77777777" w:rsidR="005D169E" w:rsidRPr="00AA6DA6" w:rsidRDefault="005D169E" w:rsidP="005D169E">
      <w:pPr>
        <w:spacing w:line="240" w:lineRule="auto"/>
        <w:rPr>
          <w:b/>
          <w:szCs w:val="24"/>
          <w:lang w:val="lt-LT"/>
        </w:rPr>
      </w:pPr>
      <w:r w:rsidRPr="00AA6DA6">
        <w:rPr>
          <w:b/>
          <w:noProof/>
          <w:szCs w:val="24"/>
          <w:lang w:val="lt-LT"/>
        </w:rPr>
        <w:t>Pranešimas apie šalutinį poveikį</w:t>
      </w:r>
    </w:p>
    <w:p w14:paraId="6319C43D" w14:textId="77777777" w:rsidR="005D169E" w:rsidRPr="00AA1E20" w:rsidRDefault="005D169E" w:rsidP="005D169E">
      <w:pPr>
        <w:ind w:right="-1"/>
        <w:rPr>
          <w:lang w:val="lt-LT"/>
        </w:rPr>
      </w:pPr>
      <w:r w:rsidRPr="003D0A53">
        <w:rPr>
          <w:lang w:val="lt-LT"/>
        </w:rPr>
        <w:t>Jeigu pasireiškė šalutinis poveikis, įskaitant šiame l</w:t>
      </w:r>
      <w:r>
        <w:rPr>
          <w:lang w:val="lt-LT"/>
        </w:rPr>
        <w:t xml:space="preserve">apelyje nenurodytą, pasakykite </w:t>
      </w:r>
      <w:r w:rsidRPr="003D0A53">
        <w:rPr>
          <w:lang w:val="lt-LT"/>
        </w:rPr>
        <w:t>gydytojui</w:t>
      </w:r>
      <w:r>
        <w:rPr>
          <w:lang w:val="lt-LT"/>
        </w:rPr>
        <w:t xml:space="preserve">, </w:t>
      </w:r>
      <w:r w:rsidRPr="003D0A53">
        <w:rPr>
          <w:lang w:val="lt-LT"/>
        </w:rPr>
        <w:t>vaistininkui</w:t>
      </w:r>
      <w:r>
        <w:rPr>
          <w:lang w:val="lt-LT"/>
        </w:rPr>
        <w:t xml:space="preserve"> arba slaugytojui</w:t>
      </w:r>
      <w:r w:rsidRPr="003D0A53">
        <w:rPr>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3D0A53">
          <w:rPr>
            <w:rStyle w:val="Hipersaitas"/>
            <w:lang w:val="lt-LT"/>
          </w:rPr>
          <w:t>https://vapris.vvkt.lt/vvkt-web/public/nrv</w:t>
        </w:r>
      </w:hyperlink>
      <w:r w:rsidRPr="003D0A53">
        <w:rPr>
          <w:lang w:val="lt-LT"/>
        </w:rPr>
        <w:t xml:space="preserve"> arba užpildant Paciento pranešimo apie įtariamą nepageidaujamą reakciją (ĮNR) formą, kuri skelbiama </w:t>
      </w:r>
      <w:hyperlink r:id="rId14" w:history="1">
        <w:r w:rsidRPr="003D0A53">
          <w:rPr>
            <w:rStyle w:val="Hipersaitas"/>
            <w:lang w:val="lt-LT"/>
          </w:rPr>
          <w:t>https://www.vvkt.lt/index.php?4004286486</w:t>
        </w:r>
      </w:hyperlink>
      <w:r w:rsidRPr="003D0A53">
        <w:rPr>
          <w:lang w:val="lt-LT"/>
        </w:rPr>
        <w:t xml:space="preserve">, ir atsiunčiant elektroniniu paštu (adresu </w:t>
      </w:r>
      <w:hyperlink r:id="rId15" w:history="1">
        <w:r w:rsidRPr="003D0A53">
          <w:rPr>
            <w:rStyle w:val="Hipersaitas"/>
            <w:lang w:val="lt-LT"/>
          </w:rPr>
          <w:t>NepageidaujamaR@vvkt.lt</w:t>
        </w:r>
      </w:hyperlink>
      <w:r w:rsidRPr="003D0A53">
        <w:rPr>
          <w:lang w:val="lt-LT"/>
        </w:rPr>
        <w:t>) arba nemokamu telefonu 8 800 73 568. Pranešdami apie šalutinį poveikį galite mums padėti gauti daugiau informacijos apie šio vaisto saugumą.</w:t>
      </w:r>
    </w:p>
    <w:p w14:paraId="6E8A3BE3" w14:textId="77777777" w:rsidR="005D169E" w:rsidRPr="00AA6DA6" w:rsidRDefault="005D169E" w:rsidP="005D169E">
      <w:pPr>
        <w:ind w:right="-449"/>
        <w:rPr>
          <w:noProof/>
          <w:szCs w:val="24"/>
          <w:lang w:val="lt-LT"/>
        </w:rPr>
      </w:pPr>
    </w:p>
    <w:p w14:paraId="48286A9A" w14:textId="77777777" w:rsidR="005D169E" w:rsidRPr="00AA6DA6" w:rsidRDefault="005D169E" w:rsidP="005D169E">
      <w:pPr>
        <w:ind w:right="-449"/>
        <w:rPr>
          <w:noProof/>
          <w:szCs w:val="24"/>
          <w:lang w:val="lt-LT"/>
        </w:rPr>
      </w:pPr>
    </w:p>
    <w:p w14:paraId="518E6897"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5.</w:t>
      </w:r>
      <w:r w:rsidRPr="00AA6DA6">
        <w:rPr>
          <w:rFonts w:ascii="Times New Roman" w:hAnsi="Times New Roman"/>
          <w:sz w:val="22"/>
          <w:lang w:val="lt-LT"/>
        </w:rPr>
        <w:tab/>
        <w:t xml:space="preserve">Kaip laikyti </w:t>
      </w:r>
      <w:proofErr w:type="spellStart"/>
      <w:r w:rsidRPr="00AA6DA6">
        <w:rPr>
          <w:rFonts w:ascii="Times New Roman" w:hAnsi="Times New Roman"/>
          <w:sz w:val="22"/>
          <w:lang w:val="lt-LT"/>
        </w:rPr>
        <w:t>Azacitidine</w:t>
      </w:r>
      <w:proofErr w:type="spellEnd"/>
      <w:r w:rsidRPr="00AA6DA6">
        <w:rPr>
          <w:rFonts w:ascii="Times New Roman" w:hAnsi="Times New Roman"/>
          <w:sz w:val="22"/>
          <w:lang w:val="lt-LT"/>
        </w:rPr>
        <w:t xml:space="preserve"> </w:t>
      </w:r>
      <w:proofErr w:type="spellStart"/>
      <w:r w:rsidRPr="00AA6DA6">
        <w:rPr>
          <w:rFonts w:ascii="Times New Roman" w:hAnsi="Times New Roman"/>
          <w:sz w:val="22"/>
          <w:lang w:val="lt-LT"/>
        </w:rPr>
        <w:t>Auxilia</w:t>
      </w:r>
      <w:proofErr w:type="spellEnd"/>
    </w:p>
    <w:p w14:paraId="5F4F501B" w14:textId="77777777" w:rsidR="005D169E" w:rsidRPr="00AA6DA6" w:rsidRDefault="005D169E" w:rsidP="005D169E">
      <w:pPr>
        <w:numPr>
          <w:ilvl w:val="12"/>
          <w:numId w:val="0"/>
        </w:numPr>
        <w:tabs>
          <w:tab w:val="clear" w:pos="567"/>
        </w:tabs>
        <w:spacing w:line="240" w:lineRule="auto"/>
        <w:ind w:right="-2"/>
        <w:rPr>
          <w:szCs w:val="24"/>
          <w:lang w:val="lt-LT"/>
        </w:rPr>
      </w:pPr>
    </w:p>
    <w:p w14:paraId="00C10131" w14:textId="77777777" w:rsidR="005D169E" w:rsidRPr="00AA6DA6" w:rsidRDefault="005D169E" w:rsidP="005D169E">
      <w:pPr>
        <w:numPr>
          <w:ilvl w:val="12"/>
          <w:numId w:val="0"/>
        </w:numPr>
        <w:tabs>
          <w:tab w:val="clear" w:pos="567"/>
        </w:tabs>
        <w:spacing w:line="240" w:lineRule="auto"/>
        <w:ind w:right="-2"/>
        <w:rPr>
          <w:noProof/>
          <w:szCs w:val="22"/>
          <w:lang w:val="lt-LT"/>
        </w:rPr>
      </w:pPr>
      <w:r w:rsidRPr="00AA6DA6">
        <w:rPr>
          <w:lang w:val="lt-LT"/>
        </w:rPr>
        <w:t>Šį vaistą laikykite vaikams nepastebimoje ir nepasiekiamoje vietoje.</w:t>
      </w:r>
    </w:p>
    <w:p w14:paraId="07575F10" w14:textId="77777777" w:rsidR="005D169E" w:rsidRPr="00AA6DA6" w:rsidRDefault="005D169E" w:rsidP="005D169E">
      <w:pPr>
        <w:numPr>
          <w:ilvl w:val="12"/>
          <w:numId w:val="0"/>
        </w:numPr>
        <w:tabs>
          <w:tab w:val="clear" w:pos="567"/>
        </w:tabs>
        <w:spacing w:line="240" w:lineRule="auto"/>
        <w:ind w:right="-2"/>
        <w:rPr>
          <w:noProof/>
          <w:szCs w:val="22"/>
          <w:lang w:val="lt-LT"/>
        </w:rPr>
      </w:pPr>
    </w:p>
    <w:p w14:paraId="3DE6AD60"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Ant </w:t>
      </w:r>
      <w:r>
        <w:rPr>
          <w:lang w:val="lt-LT"/>
        </w:rPr>
        <w:t>flakono</w:t>
      </w:r>
      <w:r w:rsidRPr="00AA6DA6">
        <w:rPr>
          <w:lang w:val="lt-LT"/>
        </w:rPr>
        <w:t xml:space="preserve"> etiketės ir dėžutės </w:t>
      </w:r>
      <w:r>
        <w:rPr>
          <w:lang w:val="lt-LT"/>
        </w:rPr>
        <w:t xml:space="preserve">po „EXP“ </w:t>
      </w:r>
      <w:r w:rsidRPr="00AA6DA6">
        <w:rPr>
          <w:lang w:val="lt-LT"/>
        </w:rPr>
        <w:t>nurodytam tinkamumo laikui pasibaigus, šio vaisto vartoti negalima.</w:t>
      </w:r>
      <w:r w:rsidRPr="00AA6DA6">
        <w:rPr>
          <w:rFonts w:eastAsia="SimSun"/>
          <w:lang w:val="lt-LT" w:eastAsia="zh-CN"/>
        </w:rPr>
        <w:t xml:space="preserve"> </w:t>
      </w:r>
      <w:r w:rsidRPr="00AA6DA6">
        <w:rPr>
          <w:lang w:val="lt-LT"/>
        </w:rPr>
        <w:t>Vaistas tinkamas vartoti iki paskutinės nurodyto mėnesio dienos.</w:t>
      </w:r>
    </w:p>
    <w:p w14:paraId="55960292"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76ED7028"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Už </w:t>
      </w:r>
      <w:r w:rsidRPr="00AA6DA6">
        <w:rPr>
          <w:rFonts w:eastAsia="SimSun"/>
          <w:noProof/>
          <w:lang w:val="lt-LT" w:eastAsia="zh-CN"/>
        </w:rPr>
        <w:t>Azacitidine Auxilia</w:t>
      </w:r>
      <w:r w:rsidRPr="00AA6DA6">
        <w:rPr>
          <w:lang w:val="lt-LT"/>
        </w:rPr>
        <w:t xml:space="preserve"> laikymą yra atsakingas gydytojas, vaistininkas arba slaugytojas, jie taip pat atsako už</w:t>
      </w:r>
      <w:r w:rsidRPr="00AA6DA6">
        <w:rPr>
          <w:rFonts w:eastAsia="SimSun"/>
          <w:lang w:val="lt-LT" w:eastAsia="zh-CN"/>
        </w:rPr>
        <w:t xml:space="preserve"> </w:t>
      </w:r>
      <w:r w:rsidRPr="00AA6DA6">
        <w:rPr>
          <w:lang w:val="lt-LT"/>
        </w:rPr>
        <w:t xml:space="preserve">teisingą paruošimą ir nesuvartoto </w:t>
      </w:r>
      <w:r w:rsidRPr="00AA6DA6">
        <w:rPr>
          <w:rFonts w:eastAsia="SimSun"/>
          <w:noProof/>
          <w:lang w:val="lt-LT" w:eastAsia="zh-CN"/>
        </w:rPr>
        <w:t>Azacitidine Auxilia</w:t>
      </w:r>
      <w:r w:rsidRPr="00AA6DA6">
        <w:rPr>
          <w:lang w:val="lt-LT"/>
        </w:rPr>
        <w:t xml:space="preserve"> sutvarkymą.</w:t>
      </w:r>
    </w:p>
    <w:p w14:paraId="0DF49590"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7B1A5F7E"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Neatidarytiems šio vaisto </w:t>
      </w:r>
      <w:r>
        <w:rPr>
          <w:lang w:val="lt-LT"/>
        </w:rPr>
        <w:t>flakonams</w:t>
      </w:r>
      <w:r w:rsidRPr="00AA6DA6">
        <w:rPr>
          <w:lang w:val="lt-LT"/>
        </w:rPr>
        <w:t xml:space="preserve"> specialių laikymo sąlygų nėra.</w:t>
      </w:r>
    </w:p>
    <w:p w14:paraId="3DCE6F17"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3388AB2F" w14:textId="77777777" w:rsidR="005D169E" w:rsidRPr="00AA6DA6" w:rsidRDefault="005D169E" w:rsidP="005D169E">
      <w:pPr>
        <w:numPr>
          <w:ilvl w:val="12"/>
          <w:numId w:val="0"/>
        </w:numPr>
        <w:tabs>
          <w:tab w:val="clear" w:pos="567"/>
        </w:tabs>
        <w:spacing w:line="240" w:lineRule="auto"/>
        <w:ind w:right="-2"/>
        <w:rPr>
          <w:i/>
          <w:lang w:val="lt-LT"/>
        </w:rPr>
      </w:pPr>
      <w:r w:rsidRPr="00AA6DA6">
        <w:rPr>
          <w:i/>
          <w:lang w:val="lt-LT"/>
        </w:rPr>
        <w:t>Naudojant nedelsiant</w:t>
      </w:r>
    </w:p>
    <w:p w14:paraId="1D1BFE25"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Paruošus suspensiją, ją reikia suleisti per 45 minutes.</w:t>
      </w:r>
    </w:p>
    <w:p w14:paraId="55F1A3A3"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321F8805" w14:textId="77777777" w:rsidR="005D169E" w:rsidRPr="00AA6DA6" w:rsidRDefault="005D169E" w:rsidP="005D169E">
      <w:pPr>
        <w:numPr>
          <w:ilvl w:val="12"/>
          <w:numId w:val="0"/>
        </w:numPr>
        <w:tabs>
          <w:tab w:val="clear" w:pos="567"/>
        </w:tabs>
        <w:spacing w:line="240" w:lineRule="auto"/>
        <w:ind w:right="-2"/>
        <w:rPr>
          <w:i/>
          <w:lang w:val="lt-LT"/>
        </w:rPr>
      </w:pPr>
      <w:r w:rsidRPr="00AA6DA6">
        <w:rPr>
          <w:i/>
          <w:lang w:val="lt-LT"/>
        </w:rPr>
        <w:t>Kai vartojama vėliau</w:t>
      </w:r>
    </w:p>
    <w:p w14:paraId="7EB1FF8E" w14:textId="77777777" w:rsidR="005D169E" w:rsidRPr="00AA6DA6" w:rsidRDefault="005D169E" w:rsidP="005D169E">
      <w:pPr>
        <w:numPr>
          <w:ilvl w:val="12"/>
          <w:numId w:val="0"/>
        </w:numPr>
        <w:tabs>
          <w:tab w:val="clear" w:pos="567"/>
        </w:tabs>
        <w:spacing w:line="240" w:lineRule="auto"/>
        <w:ind w:right="-2"/>
        <w:rPr>
          <w:lang w:val="lt-LT"/>
        </w:rPr>
      </w:pPr>
      <w:r w:rsidRPr="00AA6DA6">
        <w:rPr>
          <w:lang w:val="lt-LT"/>
        </w:rPr>
        <w:t xml:space="preserve">Jei </w:t>
      </w:r>
      <w:r w:rsidRPr="00AA6DA6">
        <w:rPr>
          <w:rFonts w:eastAsia="SimSun"/>
          <w:noProof/>
          <w:lang w:val="lt-LT" w:eastAsia="zh-CN"/>
        </w:rPr>
        <w:t>Azacitidine Auxilia</w:t>
      </w:r>
      <w:r w:rsidRPr="00AA6DA6">
        <w:rPr>
          <w:lang w:val="lt-LT"/>
        </w:rPr>
        <w:t xml:space="preserve"> suspensija ruošiama naudojant injekcinį vandenį, kuris nebuvo laikomas šaldytuve,</w:t>
      </w:r>
      <w:r w:rsidRPr="00AA6DA6">
        <w:rPr>
          <w:rFonts w:eastAsia="SimSun"/>
          <w:lang w:val="lt-LT" w:eastAsia="zh-CN"/>
        </w:rPr>
        <w:t xml:space="preserve"> </w:t>
      </w:r>
      <w:r w:rsidRPr="00AA6DA6">
        <w:rPr>
          <w:lang w:val="lt-LT"/>
        </w:rPr>
        <w:t>suspensiją reikia tuoj pat po paruošimo dėti į šaldytuvą (2 °C – 8 °C temperatūroje) ir laikyti šaldytuve</w:t>
      </w:r>
      <w:r w:rsidRPr="00AA6DA6">
        <w:rPr>
          <w:rFonts w:eastAsia="SimSun"/>
          <w:lang w:val="lt-LT" w:eastAsia="zh-CN"/>
        </w:rPr>
        <w:t xml:space="preserve"> </w:t>
      </w:r>
      <w:r w:rsidRPr="00AA6DA6">
        <w:rPr>
          <w:lang w:val="lt-LT"/>
        </w:rPr>
        <w:t>ne ilgiau kaip 8 valandas.</w:t>
      </w:r>
    </w:p>
    <w:p w14:paraId="0DA5DF54"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t xml:space="preserve">Jei </w:t>
      </w:r>
      <w:r w:rsidRPr="00AA6DA6">
        <w:rPr>
          <w:rFonts w:eastAsia="SimSun"/>
          <w:noProof/>
          <w:lang w:val="lt-LT" w:eastAsia="zh-CN"/>
        </w:rPr>
        <w:t>Azacitidine Auxilia</w:t>
      </w:r>
      <w:r w:rsidRPr="00AA6DA6">
        <w:rPr>
          <w:lang w:val="lt-LT"/>
        </w:rPr>
        <w:t xml:space="preserve"> suspensija ruošiama naudojant injekcinį vandenį, kuris buvo laikomas šaldytuve, suspensiją</w:t>
      </w:r>
      <w:r w:rsidRPr="00AA6DA6">
        <w:rPr>
          <w:rFonts w:eastAsia="SimSun"/>
          <w:lang w:val="lt-LT" w:eastAsia="zh-CN"/>
        </w:rPr>
        <w:t xml:space="preserve"> </w:t>
      </w:r>
      <w:r w:rsidRPr="00AA6DA6">
        <w:rPr>
          <w:lang w:val="lt-LT"/>
        </w:rPr>
        <w:t>reikia tuoj pat po paruošimo dėti į šaldytuvą (2 °C – 8 °C temperatūroje) ir laikyti šaldytuve ne ilgiau</w:t>
      </w:r>
      <w:r w:rsidRPr="00AA6DA6">
        <w:rPr>
          <w:rFonts w:eastAsia="SimSun"/>
          <w:lang w:val="lt-LT" w:eastAsia="zh-CN"/>
        </w:rPr>
        <w:t xml:space="preserve"> </w:t>
      </w:r>
      <w:r w:rsidRPr="00AA6DA6">
        <w:rPr>
          <w:lang w:val="lt-LT"/>
        </w:rPr>
        <w:t>kaip 22 valandas.</w:t>
      </w:r>
    </w:p>
    <w:p w14:paraId="2F754CFE"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2177DF2"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lang w:val="lt-LT"/>
        </w:rPr>
        <w:lastRenderedPageBreak/>
        <w:t>Suspensiją reikia padėti, kad sušiltų iki kambario temperatūros (20 °C – 25 °C), iki 30 minučių prieš</w:t>
      </w:r>
      <w:r w:rsidRPr="00AA6DA6">
        <w:rPr>
          <w:rFonts w:eastAsia="SimSun"/>
          <w:lang w:val="lt-LT" w:eastAsia="zh-CN"/>
        </w:rPr>
        <w:t xml:space="preserve"> </w:t>
      </w:r>
      <w:r w:rsidRPr="00AA6DA6">
        <w:rPr>
          <w:lang w:val="lt-LT"/>
        </w:rPr>
        <w:t>suleidžiant vaistus.</w:t>
      </w:r>
    </w:p>
    <w:p w14:paraId="1A47864E"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p>
    <w:p w14:paraId="44F82C90" w14:textId="77777777" w:rsidR="005D169E" w:rsidRPr="00AA6DA6" w:rsidRDefault="005D169E" w:rsidP="005D169E">
      <w:pPr>
        <w:numPr>
          <w:ilvl w:val="12"/>
          <w:numId w:val="0"/>
        </w:numPr>
        <w:tabs>
          <w:tab w:val="clear" w:pos="567"/>
        </w:tabs>
        <w:spacing w:line="240" w:lineRule="auto"/>
        <w:ind w:right="-2"/>
        <w:rPr>
          <w:i/>
          <w:iCs/>
          <w:noProof/>
          <w:szCs w:val="22"/>
          <w:lang w:val="lt-LT"/>
        </w:rPr>
      </w:pPr>
      <w:r w:rsidRPr="00AA6DA6">
        <w:rPr>
          <w:lang w:val="lt-LT"/>
        </w:rPr>
        <w:t>Jei suspensijoje yra didelių dalelių, ją reikia sunaikinti.</w:t>
      </w:r>
    </w:p>
    <w:p w14:paraId="7FD25C10" w14:textId="77777777" w:rsidR="005D169E" w:rsidRPr="003E6E5F" w:rsidRDefault="005D169E" w:rsidP="005D169E">
      <w:pPr>
        <w:numPr>
          <w:ilvl w:val="12"/>
          <w:numId w:val="0"/>
        </w:numPr>
        <w:tabs>
          <w:tab w:val="clear" w:pos="567"/>
        </w:tabs>
        <w:spacing w:line="240" w:lineRule="auto"/>
        <w:ind w:right="-2"/>
        <w:rPr>
          <w:rFonts w:eastAsia="SimSun"/>
          <w:noProof/>
          <w:szCs w:val="24"/>
          <w:lang w:val="lt-LT" w:eastAsia="zh-CN"/>
        </w:rPr>
      </w:pPr>
    </w:p>
    <w:p w14:paraId="4422C427" w14:textId="77777777" w:rsidR="005D169E" w:rsidRPr="00AA6DA6" w:rsidRDefault="005D169E" w:rsidP="005D169E">
      <w:pPr>
        <w:numPr>
          <w:ilvl w:val="12"/>
          <w:numId w:val="0"/>
        </w:numPr>
        <w:tabs>
          <w:tab w:val="clear" w:pos="567"/>
        </w:tabs>
        <w:spacing w:line="240" w:lineRule="auto"/>
        <w:ind w:right="-2"/>
        <w:rPr>
          <w:noProof/>
          <w:szCs w:val="24"/>
          <w:lang w:val="lt-LT"/>
        </w:rPr>
      </w:pPr>
    </w:p>
    <w:p w14:paraId="04CBED34" w14:textId="77777777" w:rsidR="005D169E" w:rsidRPr="00AA6DA6" w:rsidRDefault="005D169E" w:rsidP="005D169E">
      <w:pPr>
        <w:pStyle w:val="Antrat3"/>
        <w:spacing w:before="0" w:after="0" w:line="240" w:lineRule="auto"/>
        <w:rPr>
          <w:rFonts w:ascii="Times New Roman" w:hAnsi="Times New Roman"/>
          <w:sz w:val="22"/>
          <w:lang w:val="lt-LT"/>
        </w:rPr>
      </w:pPr>
      <w:r w:rsidRPr="00AA6DA6">
        <w:rPr>
          <w:rFonts w:ascii="Times New Roman" w:hAnsi="Times New Roman"/>
          <w:sz w:val="22"/>
          <w:lang w:val="lt-LT"/>
        </w:rPr>
        <w:t>6.</w:t>
      </w:r>
      <w:r w:rsidRPr="00AA6DA6">
        <w:rPr>
          <w:rFonts w:ascii="Times New Roman" w:hAnsi="Times New Roman"/>
          <w:b w:val="0"/>
          <w:sz w:val="22"/>
          <w:lang w:val="lt-LT"/>
        </w:rPr>
        <w:tab/>
      </w:r>
      <w:r w:rsidRPr="00AA6DA6">
        <w:rPr>
          <w:rFonts w:ascii="Times New Roman" w:hAnsi="Times New Roman"/>
          <w:sz w:val="22"/>
          <w:lang w:val="lt-LT"/>
        </w:rPr>
        <w:t>Pakuotės turinys ir kita informacija</w:t>
      </w:r>
    </w:p>
    <w:p w14:paraId="1E579FFC" w14:textId="77777777" w:rsidR="005D169E" w:rsidRPr="00AA6DA6" w:rsidRDefault="005D169E" w:rsidP="005D169E">
      <w:pPr>
        <w:numPr>
          <w:ilvl w:val="12"/>
          <w:numId w:val="0"/>
        </w:numPr>
        <w:tabs>
          <w:tab w:val="clear" w:pos="567"/>
        </w:tabs>
        <w:spacing w:line="240" w:lineRule="auto"/>
        <w:rPr>
          <w:szCs w:val="24"/>
          <w:lang w:val="lt-LT"/>
        </w:rPr>
      </w:pPr>
    </w:p>
    <w:p w14:paraId="22A153F3" w14:textId="77777777" w:rsidR="005D169E" w:rsidRPr="00AA6DA6" w:rsidRDefault="005D169E" w:rsidP="005D169E">
      <w:pPr>
        <w:pStyle w:val="Antrat4"/>
        <w:rPr>
          <w:rFonts w:ascii="Times New Roman" w:hAnsi="Times New Roman"/>
          <w:sz w:val="22"/>
          <w:lang w:val="lt-LT"/>
        </w:rPr>
      </w:pPr>
      <w:proofErr w:type="spellStart"/>
      <w:r w:rsidRPr="003E6E5F">
        <w:rPr>
          <w:rFonts w:ascii="Times New Roman" w:eastAsia="SimSun" w:hAnsi="Times New Roman"/>
          <w:sz w:val="22"/>
          <w:lang w:val="lt-LT" w:eastAsia="zh-CN"/>
        </w:rPr>
        <w:t>Azacitidine</w:t>
      </w:r>
      <w:proofErr w:type="spellEnd"/>
      <w:r w:rsidRPr="003E6E5F">
        <w:rPr>
          <w:rFonts w:ascii="Times New Roman" w:eastAsia="SimSun" w:hAnsi="Times New Roman"/>
          <w:sz w:val="22"/>
          <w:lang w:val="lt-LT" w:eastAsia="zh-CN"/>
        </w:rPr>
        <w:t xml:space="preserve"> </w:t>
      </w:r>
      <w:proofErr w:type="spellStart"/>
      <w:r w:rsidRPr="003E6E5F">
        <w:rPr>
          <w:rFonts w:ascii="Times New Roman" w:eastAsia="SimSun" w:hAnsi="Times New Roman"/>
          <w:sz w:val="22"/>
          <w:lang w:val="lt-LT" w:eastAsia="zh-CN"/>
        </w:rPr>
        <w:t>Auxilia</w:t>
      </w:r>
      <w:proofErr w:type="spellEnd"/>
      <w:r w:rsidRPr="00AA6DA6">
        <w:rPr>
          <w:rFonts w:ascii="Times New Roman" w:hAnsi="Times New Roman"/>
          <w:sz w:val="22"/>
          <w:lang w:val="lt-LT"/>
        </w:rPr>
        <w:t xml:space="preserve"> sudėtis </w:t>
      </w:r>
    </w:p>
    <w:p w14:paraId="221E5D1B" w14:textId="77777777" w:rsidR="005D169E" w:rsidRPr="00AA6DA6" w:rsidRDefault="005D169E" w:rsidP="005D169E">
      <w:pPr>
        <w:numPr>
          <w:ilvl w:val="0"/>
          <w:numId w:val="3"/>
        </w:numPr>
        <w:tabs>
          <w:tab w:val="clear" w:pos="567"/>
        </w:tabs>
        <w:spacing w:line="240" w:lineRule="auto"/>
        <w:ind w:left="567" w:right="-2" w:hanging="567"/>
        <w:rPr>
          <w:szCs w:val="24"/>
          <w:lang w:val="lt-LT"/>
        </w:rPr>
      </w:pPr>
      <w:r w:rsidRPr="00AA6DA6">
        <w:rPr>
          <w:lang w:val="lt-LT"/>
        </w:rPr>
        <w:t xml:space="preserve">Veiklioji medžiaga yra </w:t>
      </w:r>
      <w:proofErr w:type="spellStart"/>
      <w:r w:rsidRPr="00AA6DA6">
        <w:rPr>
          <w:lang w:val="lt-LT"/>
        </w:rPr>
        <w:t>azacitidinas</w:t>
      </w:r>
      <w:proofErr w:type="spellEnd"/>
      <w:r w:rsidRPr="00AA6DA6">
        <w:rPr>
          <w:lang w:val="lt-LT"/>
        </w:rPr>
        <w:t xml:space="preserve">. </w:t>
      </w:r>
      <w:r>
        <w:rPr>
          <w:lang w:val="lt-LT"/>
        </w:rPr>
        <w:t>Kiekv</w:t>
      </w:r>
      <w:r w:rsidRPr="00AA6DA6">
        <w:rPr>
          <w:lang w:val="lt-LT"/>
        </w:rPr>
        <w:t xml:space="preserve">iename flakone yra 100 mg </w:t>
      </w:r>
      <w:proofErr w:type="spellStart"/>
      <w:r w:rsidRPr="00AA6DA6">
        <w:rPr>
          <w:lang w:val="lt-LT"/>
        </w:rPr>
        <w:t>azacitidino</w:t>
      </w:r>
      <w:proofErr w:type="spellEnd"/>
      <w:r w:rsidRPr="00AA6DA6">
        <w:rPr>
          <w:lang w:val="lt-LT"/>
        </w:rPr>
        <w:t>. Po</w:t>
      </w:r>
      <w:r w:rsidRPr="00AA6DA6">
        <w:rPr>
          <w:rFonts w:eastAsia="SimSun"/>
          <w:lang w:val="lt-LT" w:eastAsia="zh-CN"/>
        </w:rPr>
        <w:t xml:space="preserve"> </w:t>
      </w:r>
      <w:r w:rsidRPr="00AA6DA6">
        <w:rPr>
          <w:lang w:val="lt-LT"/>
        </w:rPr>
        <w:t xml:space="preserve">paruošimo 4 ml injekcinio vandens paruoštoje suspensijoje yra 25 mg/ml </w:t>
      </w:r>
      <w:proofErr w:type="spellStart"/>
      <w:r w:rsidRPr="00AA6DA6">
        <w:rPr>
          <w:lang w:val="lt-LT"/>
        </w:rPr>
        <w:t>azacitidino</w:t>
      </w:r>
      <w:proofErr w:type="spellEnd"/>
      <w:r w:rsidRPr="00AA6DA6">
        <w:rPr>
          <w:lang w:val="lt-LT"/>
        </w:rPr>
        <w:t>.</w:t>
      </w:r>
      <w:r w:rsidRPr="00AA6DA6">
        <w:rPr>
          <w:szCs w:val="24"/>
          <w:lang w:val="lt-LT"/>
        </w:rPr>
        <w:t xml:space="preserve"> </w:t>
      </w:r>
    </w:p>
    <w:p w14:paraId="01E6A7C2" w14:textId="77777777" w:rsidR="005D169E" w:rsidRPr="00AA6DA6" w:rsidRDefault="005D169E" w:rsidP="005D169E">
      <w:pPr>
        <w:numPr>
          <w:ilvl w:val="0"/>
          <w:numId w:val="3"/>
        </w:numPr>
        <w:tabs>
          <w:tab w:val="clear" w:pos="567"/>
        </w:tabs>
        <w:spacing w:line="240" w:lineRule="auto"/>
        <w:ind w:left="567" w:right="-2" w:hanging="567"/>
        <w:rPr>
          <w:szCs w:val="24"/>
          <w:lang w:val="lt-LT"/>
        </w:rPr>
      </w:pPr>
      <w:r w:rsidRPr="00AA6DA6">
        <w:rPr>
          <w:lang w:val="lt-LT"/>
        </w:rPr>
        <w:t xml:space="preserve">Pagalbinė medžiaga yra </w:t>
      </w:r>
      <w:proofErr w:type="spellStart"/>
      <w:r w:rsidRPr="00AA6DA6">
        <w:rPr>
          <w:lang w:val="lt-LT"/>
        </w:rPr>
        <w:t>manitolis</w:t>
      </w:r>
      <w:proofErr w:type="spellEnd"/>
      <w:r w:rsidRPr="00AA6DA6">
        <w:rPr>
          <w:lang w:val="lt-LT"/>
        </w:rPr>
        <w:t xml:space="preserve"> (E421).</w:t>
      </w:r>
    </w:p>
    <w:p w14:paraId="08BE73E1" w14:textId="77777777" w:rsidR="005D169E" w:rsidRPr="00AA6DA6" w:rsidRDefault="005D169E" w:rsidP="005D169E">
      <w:pPr>
        <w:numPr>
          <w:ilvl w:val="12"/>
          <w:numId w:val="0"/>
        </w:numPr>
        <w:tabs>
          <w:tab w:val="clear" w:pos="567"/>
        </w:tabs>
        <w:spacing w:line="240" w:lineRule="auto"/>
        <w:ind w:right="-2"/>
        <w:rPr>
          <w:szCs w:val="24"/>
          <w:lang w:val="lt-LT"/>
        </w:rPr>
      </w:pPr>
    </w:p>
    <w:p w14:paraId="0D702D46" w14:textId="77777777" w:rsidR="005D169E" w:rsidRPr="00AA6DA6" w:rsidRDefault="005D169E" w:rsidP="005D169E">
      <w:pPr>
        <w:pStyle w:val="Antrat4"/>
        <w:rPr>
          <w:rFonts w:ascii="Times New Roman" w:hAnsi="Times New Roman"/>
          <w:sz w:val="22"/>
          <w:lang w:val="lt-LT"/>
        </w:rPr>
      </w:pPr>
      <w:proofErr w:type="spellStart"/>
      <w:r w:rsidRPr="00AA6DA6">
        <w:rPr>
          <w:rFonts w:ascii="Times New Roman" w:eastAsia="SimSun" w:hAnsi="Times New Roman"/>
          <w:sz w:val="22"/>
          <w:lang w:val="lt-LT" w:eastAsia="zh-CN"/>
        </w:rPr>
        <w:t>Azacitidine</w:t>
      </w:r>
      <w:proofErr w:type="spellEnd"/>
      <w:r w:rsidRPr="00AA6DA6">
        <w:rPr>
          <w:rFonts w:ascii="Times New Roman" w:eastAsia="SimSun" w:hAnsi="Times New Roman"/>
          <w:sz w:val="22"/>
          <w:lang w:val="lt-LT" w:eastAsia="zh-CN"/>
        </w:rPr>
        <w:t xml:space="preserve"> </w:t>
      </w:r>
      <w:proofErr w:type="spellStart"/>
      <w:r w:rsidRPr="00AA6DA6">
        <w:rPr>
          <w:rFonts w:ascii="Times New Roman" w:eastAsia="SimSun" w:hAnsi="Times New Roman"/>
          <w:sz w:val="22"/>
          <w:lang w:val="lt-LT" w:eastAsia="zh-CN"/>
        </w:rPr>
        <w:t>Auxilia</w:t>
      </w:r>
      <w:proofErr w:type="spellEnd"/>
      <w:r w:rsidRPr="00AA6DA6">
        <w:rPr>
          <w:rFonts w:ascii="Times New Roman" w:hAnsi="Times New Roman"/>
          <w:sz w:val="22"/>
          <w:lang w:val="lt-LT"/>
        </w:rPr>
        <w:t xml:space="preserve"> išvaizda ir kiekis pakuotėje</w:t>
      </w:r>
    </w:p>
    <w:p w14:paraId="2385992F" w14:textId="77777777" w:rsidR="005D169E" w:rsidRPr="00AA6DA6" w:rsidRDefault="005D169E" w:rsidP="005D169E">
      <w:pPr>
        <w:numPr>
          <w:ilvl w:val="12"/>
          <w:numId w:val="0"/>
        </w:numPr>
        <w:tabs>
          <w:tab w:val="clear" w:pos="567"/>
        </w:tabs>
        <w:spacing w:line="240" w:lineRule="auto"/>
        <w:ind w:right="-2"/>
        <w:rPr>
          <w:rFonts w:eastAsia="SimSun"/>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lang w:val="lt-LT" w:eastAsia="zh-CN"/>
        </w:rPr>
        <w:t xml:space="preserve">yra balti milteliai injekcinei suspensijai, tiekiami stikliniame flakone, kuriame yra 100 mg </w:t>
      </w:r>
      <w:proofErr w:type="spellStart"/>
      <w:r w:rsidRPr="00AA6DA6">
        <w:rPr>
          <w:rFonts w:eastAsia="SimSun"/>
          <w:lang w:val="lt-LT" w:eastAsia="zh-CN"/>
        </w:rPr>
        <w:t>azacitidino</w:t>
      </w:r>
      <w:proofErr w:type="spellEnd"/>
      <w:r w:rsidRPr="00AA6DA6">
        <w:rPr>
          <w:rFonts w:eastAsia="SimSun"/>
          <w:lang w:val="lt-LT" w:eastAsia="zh-CN"/>
        </w:rPr>
        <w:t xml:space="preserve">. Kiekvienoje pakuotėje yra vienas </w:t>
      </w:r>
      <w:r w:rsidRPr="00AA6DA6">
        <w:rPr>
          <w:noProof/>
          <w:lang w:val="lt-LT"/>
        </w:rPr>
        <w:t>Azacitidine Auxilia</w:t>
      </w:r>
      <w:r w:rsidRPr="00AA6DA6">
        <w:rPr>
          <w:rFonts w:eastAsia="SimSun"/>
          <w:lang w:val="lt-LT" w:eastAsia="zh-CN"/>
        </w:rPr>
        <w:t xml:space="preserve"> flakonas.</w:t>
      </w:r>
    </w:p>
    <w:p w14:paraId="57526498" w14:textId="77777777" w:rsidR="005D169E" w:rsidRPr="00AA6DA6" w:rsidRDefault="005D169E" w:rsidP="005D169E">
      <w:pPr>
        <w:numPr>
          <w:ilvl w:val="12"/>
          <w:numId w:val="0"/>
        </w:numPr>
        <w:tabs>
          <w:tab w:val="clear" w:pos="567"/>
        </w:tabs>
        <w:spacing w:line="240" w:lineRule="auto"/>
        <w:ind w:right="-2"/>
        <w:rPr>
          <w:szCs w:val="24"/>
          <w:lang w:val="lt-LT"/>
        </w:rPr>
      </w:pPr>
    </w:p>
    <w:p w14:paraId="0EEA0C7A" w14:textId="77777777" w:rsidR="005D169E" w:rsidRPr="00AA6DA6" w:rsidRDefault="005D169E" w:rsidP="005D169E">
      <w:pPr>
        <w:keepNext/>
        <w:numPr>
          <w:ilvl w:val="12"/>
          <w:numId w:val="0"/>
        </w:numPr>
        <w:tabs>
          <w:tab w:val="clear" w:pos="567"/>
        </w:tabs>
        <w:spacing w:line="240" w:lineRule="auto"/>
        <w:ind w:right="-2"/>
        <w:rPr>
          <w:b/>
          <w:lang w:val="lt-LT"/>
        </w:rPr>
      </w:pPr>
      <w:r w:rsidRPr="00AA6DA6">
        <w:rPr>
          <w:b/>
          <w:lang w:val="lt-LT"/>
        </w:rPr>
        <w:t xml:space="preserve">Registruotojas </w:t>
      </w:r>
    </w:p>
    <w:p w14:paraId="43ED59AB" w14:textId="77777777" w:rsidR="005D169E" w:rsidRPr="00AA6DA6" w:rsidRDefault="005D169E" w:rsidP="005D169E">
      <w:pPr>
        <w:numPr>
          <w:ilvl w:val="12"/>
          <w:numId w:val="0"/>
        </w:numPr>
        <w:tabs>
          <w:tab w:val="clear" w:pos="567"/>
          <w:tab w:val="left" w:pos="720"/>
        </w:tabs>
        <w:spacing w:line="240" w:lineRule="auto"/>
        <w:ind w:right="-2"/>
        <w:rPr>
          <w:lang w:val="lt-LT"/>
        </w:rPr>
      </w:pPr>
      <w:proofErr w:type="spellStart"/>
      <w:r w:rsidRPr="00AA6DA6">
        <w:rPr>
          <w:lang w:val="lt-LT"/>
        </w:rPr>
        <w:t>Auxilia</w:t>
      </w:r>
      <w:proofErr w:type="spellEnd"/>
      <w:r w:rsidRPr="00AA6DA6">
        <w:rPr>
          <w:lang w:val="lt-LT"/>
        </w:rPr>
        <w:t xml:space="preserve"> Pharma OÜ</w:t>
      </w:r>
    </w:p>
    <w:p w14:paraId="0395DB8D" w14:textId="77777777" w:rsidR="005D169E" w:rsidRPr="00AA6DA6" w:rsidRDefault="005D169E" w:rsidP="005D169E">
      <w:pPr>
        <w:numPr>
          <w:ilvl w:val="12"/>
          <w:numId w:val="0"/>
        </w:numPr>
        <w:tabs>
          <w:tab w:val="clear" w:pos="567"/>
          <w:tab w:val="left" w:pos="720"/>
        </w:tabs>
        <w:spacing w:line="240" w:lineRule="auto"/>
        <w:ind w:right="-2"/>
        <w:rPr>
          <w:lang w:val="lt-LT"/>
        </w:rPr>
      </w:pPr>
      <w:proofErr w:type="spellStart"/>
      <w:r w:rsidRPr="00AA6DA6">
        <w:rPr>
          <w:lang w:val="lt-LT"/>
        </w:rPr>
        <w:t>Salme</w:t>
      </w:r>
      <w:proofErr w:type="spellEnd"/>
      <w:r w:rsidRPr="00AA6DA6">
        <w:rPr>
          <w:lang w:val="lt-LT"/>
        </w:rPr>
        <w:t xml:space="preserve"> 33</w:t>
      </w:r>
    </w:p>
    <w:p w14:paraId="27146F50" w14:textId="77777777" w:rsidR="005D169E" w:rsidRPr="00AA6DA6" w:rsidRDefault="005D169E" w:rsidP="005D169E">
      <w:pPr>
        <w:numPr>
          <w:ilvl w:val="12"/>
          <w:numId w:val="0"/>
        </w:numPr>
        <w:tabs>
          <w:tab w:val="clear" w:pos="567"/>
          <w:tab w:val="left" w:pos="720"/>
        </w:tabs>
        <w:spacing w:line="240" w:lineRule="auto"/>
        <w:ind w:right="-2"/>
        <w:rPr>
          <w:lang w:val="lt-LT"/>
        </w:rPr>
      </w:pPr>
      <w:r w:rsidRPr="00AA6DA6">
        <w:rPr>
          <w:lang w:val="lt-LT"/>
        </w:rPr>
        <w:t>50106</w:t>
      </w:r>
      <w:r>
        <w:rPr>
          <w:lang w:val="lt-LT"/>
        </w:rPr>
        <w:t xml:space="preserve"> </w:t>
      </w:r>
      <w:r w:rsidRPr="00AA6DA6">
        <w:rPr>
          <w:lang w:val="lt-LT"/>
        </w:rPr>
        <w:t>Tartu</w:t>
      </w:r>
    </w:p>
    <w:p w14:paraId="55FF27A7" w14:textId="77777777" w:rsidR="005D169E" w:rsidRPr="00AA6DA6" w:rsidRDefault="005D169E" w:rsidP="005D169E">
      <w:pPr>
        <w:numPr>
          <w:ilvl w:val="12"/>
          <w:numId w:val="0"/>
        </w:numPr>
        <w:tabs>
          <w:tab w:val="clear" w:pos="567"/>
          <w:tab w:val="left" w:pos="720"/>
        </w:tabs>
        <w:spacing w:line="240" w:lineRule="auto"/>
        <w:ind w:right="-2"/>
        <w:rPr>
          <w:rFonts w:eastAsia="SimSun"/>
          <w:lang w:val="lt-LT" w:eastAsia="zh-CN"/>
        </w:rPr>
      </w:pPr>
      <w:r w:rsidRPr="00AA6DA6">
        <w:rPr>
          <w:lang w:val="lt-LT"/>
        </w:rPr>
        <w:t>Estija</w:t>
      </w:r>
    </w:p>
    <w:p w14:paraId="38A11878"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p>
    <w:p w14:paraId="17349587" w14:textId="77777777" w:rsidR="005D169E" w:rsidRPr="00AA6DA6" w:rsidRDefault="005D169E" w:rsidP="005D169E">
      <w:pPr>
        <w:numPr>
          <w:ilvl w:val="12"/>
          <w:numId w:val="0"/>
        </w:numPr>
        <w:tabs>
          <w:tab w:val="clear" w:pos="567"/>
        </w:tabs>
        <w:spacing w:line="240" w:lineRule="auto"/>
        <w:ind w:right="-2"/>
        <w:rPr>
          <w:rFonts w:eastAsia="SimSun"/>
          <w:b/>
          <w:noProof/>
          <w:szCs w:val="22"/>
          <w:lang w:val="lt-LT" w:eastAsia="zh-CN"/>
        </w:rPr>
      </w:pPr>
      <w:r w:rsidRPr="00AA6DA6">
        <w:rPr>
          <w:rFonts w:eastAsia="SimSun"/>
          <w:b/>
          <w:lang w:val="lt-LT" w:eastAsia="zh-CN"/>
        </w:rPr>
        <w:t>G</w:t>
      </w:r>
      <w:r w:rsidRPr="00AA6DA6">
        <w:rPr>
          <w:b/>
          <w:lang w:val="lt-LT"/>
        </w:rPr>
        <w:t>amintojas</w:t>
      </w:r>
    </w:p>
    <w:p w14:paraId="57591F07"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 xml:space="preserve">Seacross Pharma (Europe) Limited </w:t>
      </w:r>
    </w:p>
    <w:p w14:paraId="6AF86645" w14:textId="77777777" w:rsidR="00275F4A" w:rsidRPr="00275F4A" w:rsidRDefault="00275F4A" w:rsidP="00275F4A">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POD 13, The Old Station House</w:t>
      </w:r>
    </w:p>
    <w:p w14:paraId="567860EC" w14:textId="77777777" w:rsidR="00275F4A" w:rsidRPr="00275F4A" w:rsidRDefault="00275F4A" w:rsidP="00275F4A">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15A Main Street, Blackrock</w:t>
      </w:r>
    </w:p>
    <w:p w14:paraId="632B2150" w14:textId="433232B3" w:rsidR="00275F4A" w:rsidRPr="00275F4A" w:rsidRDefault="00275F4A" w:rsidP="00275F4A">
      <w:pPr>
        <w:numPr>
          <w:ilvl w:val="12"/>
          <w:numId w:val="0"/>
        </w:numPr>
        <w:tabs>
          <w:tab w:val="clear" w:pos="567"/>
        </w:tabs>
        <w:spacing w:line="240" w:lineRule="auto"/>
        <w:ind w:right="-2"/>
        <w:rPr>
          <w:rFonts w:eastAsia="SimSun"/>
          <w:noProof/>
          <w:szCs w:val="22"/>
          <w:lang w:val="lt-LT" w:eastAsia="zh-CN"/>
        </w:rPr>
      </w:pPr>
      <w:r w:rsidRPr="00275F4A">
        <w:rPr>
          <w:rFonts w:eastAsia="SimSun"/>
          <w:noProof/>
          <w:szCs w:val="22"/>
          <w:lang w:val="lt-LT" w:eastAsia="zh-CN"/>
        </w:rPr>
        <w:t xml:space="preserve">Dublin, A94 T8P8 </w:t>
      </w:r>
    </w:p>
    <w:p w14:paraId="7E4B18C3" w14:textId="77777777" w:rsidR="005D169E" w:rsidRPr="00AA6DA6" w:rsidRDefault="005D169E" w:rsidP="005D169E">
      <w:pPr>
        <w:numPr>
          <w:ilvl w:val="12"/>
          <w:numId w:val="0"/>
        </w:numPr>
        <w:tabs>
          <w:tab w:val="clear" w:pos="567"/>
        </w:tabs>
        <w:spacing w:line="240" w:lineRule="auto"/>
        <w:ind w:right="-2"/>
        <w:rPr>
          <w:rFonts w:eastAsia="SimSun"/>
          <w:noProof/>
          <w:szCs w:val="22"/>
          <w:lang w:val="lt-LT" w:eastAsia="zh-CN"/>
        </w:rPr>
      </w:pPr>
      <w:r w:rsidRPr="00AA6DA6">
        <w:rPr>
          <w:rFonts w:eastAsia="SimSun"/>
          <w:noProof/>
          <w:szCs w:val="22"/>
          <w:lang w:val="lt-LT" w:eastAsia="zh-CN"/>
        </w:rPr>
        <w:t>Airija</w:t>
      </w:r>
    </w:p>
    <w:p w14:paraId="2201FC35" w14:textId="77777777" w:rsidR="005D169E" w:rsidRPr="003E6E5F" w:rsidRDefault="005D169E" w:rsidP="005D169E">
      <w:pPr>
        <w:numPr>
          <w:ilvl w:val="12"/>
          <w:numId w:val="0"/>
        </w:numPr>
        <w:ind w:right="-2"/>
        <w:rPr>
          <w:rFonts w:eastAsia="SimSun"/>
          <w:lang w:val="lt-LT" w:eastAsia="zh-CN"/>
        </w:rPr>
      </w:pPr>
    </w:p>
    <w:p w14:paraId="41355166" w14:textId="77777777" w:rsidR="005D169E" w:rsidRDefault="005D169E" w:rsidP="005D169E">
      <w:pPr>
        <w:numPr>
          <w:ilvl w:val="12"/>
          <w:numId w:val="0"/>
        </w:numPr>
        <w:ind w:right="-2"/>
        <w:rPr>
          <w:rFonts w:eastAsia="SimSun"/>
          <w:b/>
          <w:lang w:val="lt-LT" w:eastAsia="zh-CN"/>
        </w:rPr>
      </w:pPr>
      <w:r w:rsidRPr="00AA6DA6">
        <w:rPr>
          <w:b/>
          <w:lang w:val="lt-LT"/>
        </w:rPr>
        <w:t xml:space="preserve">Šis vaistas </w:t>
      </w:r>
      <w:r w:rsidRPr="00400156">
        <w:rPr>
          <w:b/>
          <w:lang w:val="pt-PT"/>
        </w:rPr>
        <w:t xml:space="preserve">Europos ekonominės erdvės valstybėse narėse </w:t>
      </w:r>
      <w:r w:rsidRPr="00AA6DA6">
        <w:rPr>
          <w:b/>
          <w:lang w:val="lt-LT"/>
        </w:rPr>
        <w:t xml:space="preserve"> registruotas tokiais pavadinimais</w:t>
      </w:r>
      <w:r w:rsidRPr="00053DBD">
        <w:rPr>
          <w:b/>
          <w:lang w:val="lt-LT"/>
        </w:rPr>
        <w:t>:</w:t>
      </w:r>
      <w:r w:rsidRPr="003E6E5F">
        <w:rPr>
          <w:rFonts w:eastAsia="SimSun"/>
          <w:b/>
          <w:lang w:val="lt-LT" w:eastAsia="zh-CN"/>
        </w:rPr>
        <w:t xml:space="preserve"> </w:t>
      </w:r>
    </w:p>
    <w:p w14:paraId="35808F38" w14:textId="77777777" w:rsidR="005D169E" w:rsidRDefault="005D169E" w:rsidP="005D169E">
      <w:pPr>
        <w:numPr>
          <w:ilvl w:val="12"/>
          <w:numId w:val="0"/>
        </w:numPr>
        <w:ind w:right="-2"/>
        <w:rPr>
          <w:rFonts w:eastAsia="SimSun"/>
          <w:b/>
          <w:lang w:val="lt-LT" w:eastAsia="zh-CN"/>
        </w:rPr>
      </w:pPr>
      <w:r>
        <w:rPr>
          <w:rFonts w:eastAsia="SimSun"/>
          <w:lang w:val="lt-LT" w:eastAsia="zh-CN"/>
        </w:rPr>
        <w:tab/>
      </w:r>
      <w:r>
        <w:rPr>
          <w:rFonts w:eastAsia="SimSun"/>
          <w:lang w:val="lt-LT" w:eastAsia="zh-CN"/>
        </w:rPr>
        <w:tab/>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3"/>
        <w:gridCol w:w="6451"/>
      </w:tblGrid>
      <w:tr w:rsidR="005D169E" w:rsidRPr="0041481A" w14:paraId="0A2B2140"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tcPr>
          <w:p w14:paraId="20033708" w14:textId="77777777" w:rsidR="005D169E" w:rsidRPr="00CA524E" w:rsidRDefault="005D169E" w:rsidP="007B47F3">
            <w:pPr>
              <w:tabs>
                <w:tab w:val="clear" w:pos="567"/>
              </w:tabs>
              <w:spacing w:before="100" w:beforeAutospacing="1" w:after="100" w:afterAutospacing="1" w:line="240" w:lineRule="auto"/>
              <w:rPr>
                <w:b/>
                <w:bCs/>
                <w:snapToGrid/>
                <w:szCs w:val="22"/>
                <w:lang w:eastAsia="zh-TW"/>
              </w:rPr>
            </w:pPr>
            <w:r w:rsidRPr="00CA524E">
              <w:rPr>
                <w:rFonts w:eastAsia="SimSun"/>
                <w:b/>
                <w:bCs/>
                <w:szCs w:val="22"/>
                <w:lang w:val="lt-LT" w:eastAsia="zh-CN"/>
              </w:rPr>
              <w:t>Valstybės narės pavadinimas</w:t>
            </w:r>
          </w:p>
        </w:tc>
        <w:tc>
          <w:tcPr>
            <w:tcW w:w="6804" w:type="dxa"/>
            <w:tcBorders>
              <w:top w:val="outset" w:sz="6" w:space="0" w:color="auto"/>
              <w:left w:val="outset" w:sz="6" w:space="0" w:color="auto"/>
              <w:bottom w:val="outset" w:sz="6" w:space="0" w:color="auto"/>
              <w:right w:val="outset" w:sz="6" w:space="0" w:color="auto"/>
            </w:tcBorders>
          </w:tcPr>
          <w:p w14:paraId="3662DFA9" w14:textId="77777777" w:rsidR="005D169E" w:rsidRPr="00CA524E" w:rsidRDefault="005D169E" w:rsidP="007B47F3">
            <w:pPr>
              <w:tabs>
                <w:tab w:val="clear" w:pos="567"/>
              </w:tabs>
              <w:spacing w:before="100" w:beforeAutospacing="1" w:after="100" w:afterAutospacing="1" w:line="240" w:lineRule="auto"/>
              <w:rPr>
                <w:b/>
                <w:bCs/>
                <w:snapToGrid/>
                <w:szCs w:val="22"/>
                <w:lang w:eastAsia="zh-TW"/>
              </w:rPr>
            </w:pPr>
            <w:r w:rsidRPr="00CA524E">
              <w:rPr>
                <w:rFonts w:eastAsia="SimSun"/>
                <w:b/>
                <w:bCs/>
                <w:szCs w:val="22"/>
                <w:lang w:val="lt-LT" w:eastAsia="zh-CN"/>
              </w:rPr>
              <w:t>Vaisto pavadinimas</w:t>
            </w:r>
          </w:p>
        </w:tc>
      </w:tr>
      <w:tr w:rsidR="005D169E" w:rsidRPr="0041481A" w14:paraId="44896438"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tcPr>
          <w:p w14:paraId="33A75956"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Danija</w:t>
            </w:r>
          </w:p>
        </w:tc>
        <w:tc>
          <w:tcPr>
            <w:tcW w:w="6804" w:type="dxa"/>
            <w:tcBorders>
              <w:top w:val="outset" w:sz="6" w:space="0" w:color="auto"/>
              <w:left w:val="outset" w:sz="6" w:space="0" w:color="auto"/>
              <w:bottom w:val="outset" w:sz="6" w:space="0" w:color="auto"/>
              <w:right w:val="outset" w:sz="6" w:space="0" w:color="auto"/>
            </w:tcBorders>
          </w:tcPr>
          <w:p w14:paraId="361AFDD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Azacitidin</w:t>
            </w:r>
            <w:proofErr w:type="spellEnd"/>
            <w:r w:rsidRPr="0041481A">
              <w:rPr>
                <w:snapToGrid/>
                <w:szCs w:val="22"/>
                <w:lang w:eastAsia="zh-TW"/>
              </w:rPr>
              <w:t xml:space="preserve"> SUN 25 mg/ml </w:t>
            </w:r>
            <w:proofErr w:type="spellStart"/>
            <w:r w:rsidRPr="0041481A">
              <w:rPr>
                <w:snapToGrid/>
                <w:szCs w:val="22"/>
                <w:lang w:eastAsia="zh-TW"/>
              </w:rPr>
              <w:t>pulver</w:t>
            </w:r>
            <w:proofErr w:type="spellEnd"/>
            <w:r w:rsidRPr="0041481A">
              <w:rPr>
                <w:snapToGrid/>
                <w:szCs w:val="22"/>
                <w:lang w:eastAsia="zh-TW"/>
              </w:rPr>
              <w:t xml:space="preserve"> </w:t>
            </w:r>
            <w:proofErr w:type="spellStart"/>
            <w:r w:rsidRPr="0041481A">
              <w:rPr>
                <w:snapToGrid/>
                <w:szCs w:val="22"/>
                <w:lang w:eastAsia="zh-TW"/>
              </w:rPr>
              <w:t>til</w:t>
            </w:r>
            <w:proofErr w:type="spellEnd"/>
            <w:r w:rsidRPr="0041481A">
              <w:rPr>
                <w:snapToGrid/>
                <w:szCs w:val="22"/>
                <w:lang w:eastAsia="zh-TW"/>
              </w:rPr>
              <w:t xml:space="preserve"> </w:t>
            </w:r>
            <w:proofErr w:type="spellStart"/>
            <w:r w:rsidRPr="0041481A">
              <w:rPr>
                <w:snapToGrid/>
                <w:szCs w:val="22"/>
                <w:lang w:eastAsia="zh-TW"/>
              </w:rPr>
              <w:t>injektionsvæske</w:t>
            </w:r>
            <w:proofErr w:type="spellEnd"/>
            <w:r w:rsidRPr="0041481A">
              <w:rPr>
                <w:snapToGrid/>
                <w:szCs w:val="22"/>
                <w:lang w:eastAsia="zh-TW"/>
              </w:rPr>
              <w:t>, suspension</w:t>
            </w:r>
          </w:p>
        </w:tc>
      </w:tr>
      <w:tr w:rsidR="005D169E" w:rsidRPr="0041481A" w14:paraId="78315F36"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65D691E2"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Vokietija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73A76743"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 xml:space="preserve">Azacitidine </w:t>
            </w:r>
            <w:proofErr w:type="spellStart"/>
            <w:r w:rsidRPr="0041481A">
              <w:rPr>
                <w:snapToGrid/>
                <w:szCs w:val="22"/>
                <w:lang w:eastAsia="zh-TW"/>
              </w:rPr>
              <w:t>Seacross</w:t>
            </w:r>
            <w:proofErr w:type="spellEnd"/>
            <w:r w:rsidRPr="0041481A">
              <w:rPr>
                <w:snapToGrid/>
                <w:szCs w:val="22"/>
                <w:lang w:eastAsia="zh-TW"/>
              </w:rPr>
              <w:t xml:space="preserve"> 25 mg/ml Pulver </w:t>
            </w:r>
            <w:proofErr w:type="spellStart"/>
            <w:r w:rsidRPr="0041481A">
              <w:rPr>
                <w:snapToGrid/>
                <w:szCs w:val="22"/>
                <w:lang w:eastAsia="zh-TW"/>
              </w:rPr>
              <w:t>zur</w:t>
            </w:r>
            <w:proofErr w:type="spellEnd"/>
            <w:r w:rsidRPr="0041481A">
              <w:rPr>
                <w:snapToGrid/>
                <w:szCs w:val="22"/>
                <w:lang w:eastAsia="zh-TW"/>
              </w:rPr>
              <w:t xml:space="preserve"> </w:t>
            </w:r>
            <w:proofErr w:type="spellStart"/>
            <w:r w:rsidRPr="0041481A">
              <w:rPr>
                <w:snapToGrid/>
                <w:szCs w:val="22"/>
                <w:lang w:eastAsia="zh-TW"/>
              </w:rPr>
              <w:t>Herstellung</w:t>
            </w:r>
            <w:proofErr w:type="spellEnd"/>
            <w:r w:rsidRPr="0041481A">
              <w:rPr>
                <w:snapToGrid/>
                <w:szCs w:val="22"/>
                <w:lang w:eastAsia="zh-TW"/>
              </w:rPr>
              <w:t xml:space="preserve"> </w:t>
            </w:r>
            <w:proofErr w:type="spellStart"/>
            <w:r w:rsidRPr="0041481A">
              <w:rPr>
                <w:snapToGrid/>
                <w:szCs w:val="22"/>
                <w:lang w:eastAsia="zh-TW"/>
              </w:rPr>
              <w:t>einer</w:t>
            </w:r>
            <w:proofErr w:type="spellEnd"/>
            <w:r w:rsidRPr="0041481A">
              <w:rPr>
                <w:snapToGrid/>
                <w:szCs w:val="22"/>
                <w:lang w:eastAsia="zh-TW"/>
              </w:rPr>
              <w:t xml:space="preserve"> </w:t>
            </w:r>
            <w:proofErr w:type="spellStart"/>
            <w:r w:rsidRPr="0041481A">
              <w:rPr>
                <w:snapToGrid/>
                <w:szCs w:val="22"/>
                <w:lang w:eastAsia="zh-TW"/>
              </w:rPr>
              <w:t>Injektionssuspension</w:t>
            </w:r>
            <w:proofErr w:type="spellEnd"/>
          </w:p>
        </w:tc>
      </w:tr>
      <w:tr w:rsidR="005D169E" w:rsidRPr="0041481A" w14:paraId="4FFE0CA7"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191E8DC9"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Estija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4432128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Azacitidine Auxilia</w:t>
            </w:r>
          </w:p>
        </w:tc>
      </w:tr>
      <w:tr w:rsidR="005D169E" w:rsidRPr="006D1C85" w14:paraId="763EDF10"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6038384F"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Suomija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67D52023" w14:textId="77777777" w:rsidR="005D169E" w:rsidRPr="00400156" w:rsidRDefault="005D169E" w:rsidP="007B47F3">
            <w:pPr>
              <w:tabs>
                <w:tab w:val="clear" w:pos="567"/>
              </w:tabs>
              <w:spacing w:before="100" w:beforeAutospacing="1" w:after="100" w:afterAutospacing="1" w:line="240" w:lineRule="auto"/>
              <w:rPr>
                <w:snapToGrid/>
                <w:szCs w:val="22"/>
                <w:lang w:val="pt-PT" w:eastAsia="zh-TW"/>
              </w:rPr>
            </w:pPr>
            <w:r w:rsidRPr="00400156">
              <w:rPr>
                <w:snapToGrid/>
                <w:szCs w:val="22"/>
                <w:lang w:val="pt-PT" w:eastAsia="zh-TW"/>
              </w:rPr>
              <w:t>Azacitidine SUN 25 mg/ml injektiokuiva-aine, suspensiota varten</w:t>
            </w:r>
          </w:p>
        </w:tc>
      </w:tr>
      <w:tr w:rsidR="005D169E" w:rsidRPr="0041481A" w14:paraId="09D8CE99"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65006EC8"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Airija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5CA6E62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 xml:space="preserve">Azacitidine </w:t>
            </w:r>
            <w:proofErr w:type="spellStart"/>
            <w:r w:rsidRPr="0041481A">
              <w:rPr>
                <w:snapToGrid/>
                <w:szCs w:val="22"/>
                <w:lang w:eastAsia="zh-TW"/>
              </w:rPr>
              <w:t>Seacross</w:t>
            </w:r>
            <w:proofErr w:type="spellEnd"/>
            <w:r w:rsidRPr="0041481A">
              <w:rPr>
                <w:snapToGrid/>
                <w:szCs w:val="22"/>
                <w:lang w:eastAsia="zh-TW"/>
              </w:rPr>
              <w:t xml:space="preserve"> 25 mg/ml powder for suspension for injection</w:t>
            </w:r>
          </w:p>
        </w:tc>
      </w:tr>
      <w:tr w:rsidR="005D169E" w:rsidRPr="006D1C85" w14:paraId="57563D81"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5D7A884A"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Lietuva</w:t>
            </w:r>
          </w:p>
        </w:tc>
        <w:tc>
          <w:tcPr>
            <w:tcW w:w="6804" w:type="dxa"/>
            <w:tcBorders>
              <w:top w:val="outset" w:sz="6" w:space="0" w:color="auto"/>
              <w:left w:val="outset" w:sz="6" w:space="0" w:color="auto"/>
              <w:bottom w:val="outset" w:sz="6" w:space="0" w:color="auto"/>
              <w:right w:val="outset" w:sz="6" w:space="0" w:color="auto"/>
            </w:tcBorders>
            <w:hideMark/>
          </w:tcPr>
          <w:p w14:paraId="40CB6E60" w14:textId="77777777" w:rsidR="005D169E" w:rsidRPr="00400156" w:rsidRDefault="005D169E" w:rsidP="007B47F3">
            <w:pPr>
              <w:tabs>
                <w:tab w:val="clear" w:pos="567"/>
              </w:tabs>
              <w:spacing w:before="100" w:beforeAutospacing="1" w:after="100" w:afterAutospacing="1" w:line="240" w:lineRule="auto"/>
              <w:rPr>
                <w:snapToGrid/>
                <w:szCs w:val="22"/>
                <w:lang w:val="pt-PT" w:eastAsia="zh-TW"/>
              </w:rPr>
            </w:pPr>
            <w:r w:rsidRPr="00400156">
              <w:rPr>
                <w:snapToGrid/>
                <w:szCs w:val="22"/>
                <w:lang w:val="pt-PT" w:eastAsia="zh-TW"/>
              </w:rPr>
              <w:t>Azacitidine Auxilia 25 mg/ml milteliai injekcinei suspensijai</w:t>
            </w:r>
          </w:p>
        </w:tc>
      </w:tr>
      <w:tr w:rsidR="005D169E" w:rsidRPr="00400156" w14:paraId="1E3D4E60"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22825588"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Latvija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7D1809CF" w14:textId="77777777" w:rsidR="005D169E" w:rsidRPr="00400156" w:rsidRDefault="005D169E" w:rsidP="007B47F3">
            <w:pPr>
              <w:tabs>
                <w:tab w:val="clear" w:pos="567"/>
              </w:tabs>
              <w:spacing w:before="100" w:beforeAutospacing="1" w:after="100" w:afterAutospacing="1" w:line="240" w:lineRule="auto"/>
              <w:rPr>
                <w:snapToGrid/>
                <w:szCs w:val="22"/>
                <w:lang w:val="pt-PT" w:eastAsia="zh-TW"/>
              </w:rPr>
            </w:pPr>
            <w:r w:rsidRPr="00400156">
              <w:rPr>
                <w:snapToGrid/>
                <w:szCs w:val="22"/>
                <w:lang w:val="pt-PT" w:eastAsia="zh-TW"/>
              </w:rPr>
              <w:t>Azacitidine Seacross 25mg/ml pulveris injekciju suspensijas pagatavošanai</w:t>
            </w:r>
          </w:p>
        </w:tc>
      </w:tr>
      <w:tr w:rsidR="005D169E" w:rsidRPr="0041481A" w14:paraId="2531C25C"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30F47C3D"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Norvegija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2E4EEEF4"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Azacitidin</w:t>
            </w:r>
            <w:proofErr w:type="spellEnd"/>
            <w:r w:rsidRPr="0041481A">
              <w:rPr>
                <w:snapToGrid/>
                <w:szCs w:val="22"/>
                <w:lang w:eastAsia="zh-TW"/>
              </w:rPr>
              <w:t xml:space="preserve"> SUN 25 mg/ml </w:t>
            </w:r>
            <w:proofErr w:type="spellStart"/>
            <w:r w:rsidRPr="0041481A">
              <w:rPr>
                <w:snapToGrid/>
                <w:szCs w:val="22"/>
                <w:lang w:eastAsia="zh-TW"/>
              </w:rPr>
              <w:t>pulver</w:t>
            </w:r>
            <w:proofErr w:type="spellEnd"/>
            <w:r w:rsidRPr="0041481A">
              <w:rPr>
                <w:snapToGrid/>
                <w:szCs w:val="22"/>
                <w:lang w:eastAsia="zh-TW"/>
              </w:rPr>
              <w:t xml:space="preserve"> </w:t>
            </w:r>
            <w:proofErr w:type="spellStart"/>
            <w:r w:rsidRPr="0041481A">
              <w:rPr>
                <w:snapToGrid/>
                <w:szCs w:val="22"/>
                <w:lang w:eastAsia="zh-TW"/>
              </w:rPr>
              <w:t>til</w:t>
            </w:r>
            <w:proofErr w:type="spellEnd"/>
            <w:r w:rsidRPr="0041481A">
              <w:rPr>
                <w:snapToGrid/>
                <w:szCs w:val="22"/>
                <w:lang w:eastAsia="zh-TW"/>
              </w:rPr>
              <w:t xml:space="preserve"> </w:t>
            </w:r>
            <w:proofErr w:type="spellStart"/>
            <w:r w:rsidRPr="0041481A">
              <w:rPr>
                <w:snapToGrid/>
                <w:szCs w:val="22"/>
                <w:lang w:eastAsia="zh-TW"/>
              </w:rPr>
              <w:t>injeksjonsvæske</w:t>
            </w:r>
            <w:proofErr w:type="spellEnd"/>
            <w:r w:rsidRPr="0041481A">
              <w:rPr>
                <w:snapToGrid/>
                <w:szCs w:val="22"/>
                <w:lang w:eastAsia="zh-TW"/>
              </w:rPr>
              <w:t xml:space="preserve">, </w:t>
            </w:r>
            <w:proofErr w:type="spellStart"/>
            <w:r w:rsidRPr="0041481A">
              <w:rPr>
                <w:snapToGrid/>
                <w:szCs w:val="22"/>
                <w:lang w:eastAsia="zh-TW"/>
              </w:rPr>
              <w:t>suspensjon</w:t>
            </w:r>
            <w:proofErr w:type="spellEnd"/>
          </w:p>
        </w:tc>
      </w:tr>
      <w:tr w:rsidR="005D169E" w:rsidRPr="0041481A" w14:paraId="2311C47E" w14:textId="77777777" w:rsidTr="007B47F3">
        <w:trPr>
          <w:tblCellSpacing w:w="0" w:type="dxa"/>
        </w:trPr>
        <w:tc>
          <w:tcPr>
            <w:tcW w:w="2709" w:type="dxa"/>
            <w:tcBorders>
              <w:top w:val="outset" w:sz="6" w:space="0" w:color="auto"/>
              <w:left w:val="outset" w:sz="6" w:space="0" w:color="auto"/>
              <w:bottom w:val="outset" w:sz="6" w:space="0" w:color="auto"/>
              <w:right w:val="outset" w:sz="6" w:space="0" w:color="auto"/>
            </w:tcBorders>
            <w:hideMark/>
          </w:tcPr>
          <w:p w14:paraId="00FA1459"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proofErr w:type="spellStart"/>
            <w:r w:rsidRPr="0041481A">
              <w:rPr>
                <w:snapToGrid/>
                <w:szCs w:val="22"/>
                <w:lang w:eastAsia="zh-TW"/>
              </w:rPr>
              <w:t>Švedija</w:t>
            </w:r>
            <w:proofErr w:type="spellEnd"/>
          </w:p>
        </w:tc>
        <w:tc>
          <w:tcPr>
            <w:tcW w:w="6804" w:type="dxa"/>
            <w:tcBorders>
              <w:top w:val="outset" w:sz="6" w:space="0" w:color="auto"/>
              <w:left w:val="outset" w:sz="6" w:space="0" w:color="auto"/>
              <w:bottom w:val="outset" w:sz="6" w:space="0" w:color="auto"/>
              <w:right w:val="outset" w:sz="6" w:space="0" w:color="auto"/>
            </w:tcBorders>
            <w:hideMark/>
          </w:tcPr>
          <w:p w14:paraId="14EB5468" w14:textId="77777777" w:rsidR="005D169E" w:rsidRPr="0041481A" w:rsidRDefault="005D169E" w:rsidP="007B47F3">
            <w:pPr>
              <w:tabs>
                <w:tab w:val="clear" w:pos="567"/>
              </w:tabs>
              <w:spacing w:before="100" w:beforeAutospacing="1" w:after="100" w:afterAutospacing="1" w:line="240" w:lineRule="auto"/>
              <w:rPr>
                <w:snapToGrid/>
                <w:szCs w:val="22"/>
                <w:lang w:eastAsia="zh-TW"/>
              </w:rPr>
            </w:pPr>
            <w:r w:rsidRPr="0041481A">
              <w:rPr>
                <w:snapToGrid/>
                <w:szCs w:val="22"/>
                <w:lang w:eastAsia="zh-TW"/>
              </w:rPr>
              <w:t xml:space="preserve">Azacitidine SUN 25 mg/ml </w:t>
            </w:r>
            <w:proofErr w:type="spellStart"/>
            <w:r w:rsidRPr="0041481A">
              <w:rPr>
                <w:snapToGrid/>
                <w:szCs w:val="22"/>
                <w:lang w:eastAsia="zh-TW"/>
              </w:rPr>
              <w:t>pulver</w:t>
            </w:r>
            <w:proofErr w:type="spellEnd"/>
            <w:r w:rsidRPr="0041481A">
              <w:rPr>
                <w:snapToGrid/>
                <w:szCs w:val="22"/>
                <w:lang w:eastAsia="zh-TW"/>
              </w:rPr>
              <w:t xml:space="preserve"> till </w:t>
            </w:r>
            <w:proofErr w:type="spellStart"/>
            <w:r w:rsidRPr="0041481A">
              <w:rPr>
                <w:snapToGrid/>
                <w:szCs w:val="22"/>
                <w:lang w:eastAsia="zh-TW"/>
              </w:rPr>
              <w:t>injektionsvätska</w:t>
            </w:r>
            <w:proofErr w:type="spellEnd"/>
            <w:r w:rsidRPr="0041481A">
              <w:rPr>
                <w:snapToGrid/>
                <w:szCs w:val="22"/>
                <w:lang w:eastAsia="zh-TW"/>
              </w:rPr>
              <w:t>, suspension</w:t>
            </w:r>
          </w:p>
        </w:tc>
      </w:tr>
    </w:tbl>
    <w:p w14:paraId="7BABE947" w14:textId="77777777" w:rsidR="005D169E" w:rsidRDefault="005D169E" w:rsidP="005D169E">
      <w:pPr>
        <w:numPr>
          <w:ilvl w:val="12"/>
          <w:numId w:val="0"/>
        </w:numPr>
        <w:ind w:right="-2"/>
        <w:rPr>
          <w:rFonts w:eastAsia="SimSun"/>
          <w:b/>
          <w:lang w:val="lt-LT"/>
        </w:rPr>
      </w:pPr>
    </w:p>
    <w:p w14:paraId="0D2146A3" w14:textId="77777777" w:rsidR="005D169E" w:rsidRDefault="005D169E" w:rsidP="005D169E">
      <w:pPr>
        <w:numPr>
          <w:ilvl w:val="12"/>
          <w:numId w:val="0"/>
        </w:numPr>
        <w:ind w:right="-2"/>
        <w:rPr>
          <w:rFonts w:eastAsia="SimSun"/>
          <w:b/>
          <w:lang w:val="lt-LT"/>
        </w:rPr>
      </w:pPr>
    </w:p>
    <w:p w14:paraId="509FA46B" w14:textId="2FC38F89" w:rsidR="005D169E" w:rsidRDefault="005D169E" w:rsidP="005D169E">
      <w:pPr>
        <w:keepNext/>
        <w:keepLines/>
        <w:numPr>
          <w:ilvl w:val="12"/>
          <w:numId w:val="0"/>
        </w:numPr>
        <w:tabs>
          <w:tab w:val="clear" w:pos="567"/>
        </w:tabs>
        <w:spacing w:line="240" w:lineRule="auto"/>
        <w:ind w:right="-2"/>
        <w:outlineLvl w:val="0"/>
        <w:rPr>
          <w:snapToGrid/>
          <w:szCs w:val="22"/>
          <w:lang w:val="lt-LT" w:eastAsia="lt-LT"/>
        </w:rPr>
      </w:pPr>
      <w:r>
        <w:rPr>
          <w:b/>
          <w:snapToGrid/>
          <w:lang w:val="lt-LT" w:eastAsia="lt-LT"/>
        </w:rPr>
        <w:t>Šis pakuotės lapelis paskutinį kartą peržiūrėtas</w:t>
      </w:r>
      <w:r w:rsidR="006D1C85">
        <w:rPr>
          <w:b/>
          <w:snapToGrid/>
          <w:lang w:val="lt-LT" w:eastAsia="lt-LT"/>
        </w:rPr>
        <w:t xml:space="preserve"> 2026-04-10</w:t>
      </w:r>
      <w:r>
        <w:rPr>
          <w:b/>
          <w:snapToGrid/>
          <w:lang w:val="lt-LT" w:eastAsia="lt-LT"/>
        </w:rPr>
        <w:t>.</w:t>
      </w:r>
    </w:p>
    <w:p w14:paraId="17738879" w14:textId="77777777" w:rsidR="005D169E" w:rsidRDefault="005D169E" w:rsidP="005D169E">
      <w:pPr>
        <w:keepNext/>
        <w:keepLines/>
        <w:numPr>
          <w:ilvl w:val="12"/>
          <w:numId w:val="0"/>
        </w:numPr>
        <w:spacing w:line="240" w:lineRule="auto"/>
        <w:ind w:right="-2"/>
        <w:rPr>
          <w:i/>
          <w:snapToGrid/>
          <w:szCs w:val="22"/>
          <w:lang w:val="lt-LT" w:eastAsia="lt-LT"/>
        </w:rPr>
      </w:pPr>
    </w:p>
    <w:p w14:paraId="46473724" w14:textId="77777777" w:rsidR="005D169E" w:rsidRPr="00AA1E20" w:rsidRDefault="005D169E" w:rsidP="005D169E">
      <w:pPr>
        <w:numPr>
          <w:ilvl w:val="12"/>
          <w:numId w:val="0"/>
        </w:numPr>
        <w:ind w:right="-2"/>
        <w:rPr>
          <w:rFonts w:eastAsia="SimSun"/>
          <w:b/>
          <w:lang w:val="lt-LT"/>
        </w:rPr>
      </w:pPr>
    </w:p>
    <w:p w14:paraId="351B27DC" w14:textId="77777777" w:rsidR="005D169E" w:rsidRPr="00BB6A45" w:rsidRDefault="005D169E" w:rsidP="005D169E">
      <w:pPr>
        <w:numPr>
          <w:ilvl w:val="12"/>
          <w:numId w:val="0"/>
        </w:numPr>
        <w:ind w:right="-2"/>
        <w:rPr>
          <w:szCs w:val="24"/>
          <w:lang w:val="lt-LT"/>
        </w:rPr>
      </w:pPr>
      <w:r w:rsidRPr="00BB6A45">
        <w:rPr>
          <w:lang w:val="lt-LT"/>
        </w:rPr>
        <w:t xml:space="preserve">Išsami informacija apie šį </w:t>
      </w:r>
      <w:r w:rsidRPr="00BB6A45">
        <w:rPr>
          <w:szCs w:val="24"/>
          <w:lang w:val="lt-LT"/>
        </w:rPr>
        <w:t>vaistą</w:t>
      </w:r>
      <w:r w:rsidRPr="00BB6A45">
        <w:rPr>
          <w:lang w:val="lt-LT"/>
        </w:rPr>
        <w:t xml:space="preserve"> pateikiama Valstybinės vaistų kontrolės tarnybos prie Lietuvos Respublikos sveikatos apsaugos ministerijos tinklalapyje</w:t>
      </w:r>
      <w:r w:rsidRPr="00BB6A45">
        <w:rPr>
          <w:i/>
          <w:szCs w:val="24"/>
          <w:lang w:val="lt-LT"/>
        </w:rPr>
        <w:t xml:space="preserve"> </w:t>
      </w:r>
      <w:hyperlink r:id="rId16" w:history="1">
        <w:r w:rsidRPr="00BB6A45">
          <w:rPr>
            <w:rFonts w:eastAsia="SimSun"/>
            <w:color w:val="0000FF"/>
            <w:u w:val="single"/>
            <w:lang w:val="lt-LT"/>
          </w:rPr>
          <w:t>http://www.vvkt.lt/</w:t>
        </w:r>
      </w:hyperlink>
      <w:r w:rsidRPr="00BB6A45">
        <w:rPr>
          <w:lang w:val="lt-LT"/>
        </w:rPr>
        <w:t>.</w:t>
      </w:r>
    </w:p>
    <w:p w14:paraId="6DD4FD35" w14:textId="77777777" w:rsidR="005D169E" w:rsidRDefault="005D169E" w:rsidP="005D169E">
      <w:pPr>
        <w:ind w:left="567" w:hanging="567"/>
        <w:rPr>
          <w:rFonts w:eastAsia="SimSun"/>
          <w:lang w:val="lt-LT" w:eastAsia="zh-CN"/>
        </w:rPr>
      </w:pPr>
    </w:p>
    <w:p w14:paraId="1F02D5BD" w14:textId="77777777" w:rsidR="005D169E" w:rsidRPr="00AA6DA6" w:rsidRDefault="005D169E" w:rsidP="005D169E">
      <w:pPr>
        <w:numPr>
          <w:ilvl w:val="12"/>
          <w:numId w:val="0"/>
        </w:numPr>
        <w:tabs>
          <w:tab w:val="clear" w:pos="567"/>
        </w:tabs>
        <w:spacing w:line="240" w:lineRule="auto"/>
        <w:ind w:right="-2"/>
        <w:rPr>
          <w:szCs w:val="24"/>
          <w:lang w:val="lt-LT"/>
        </w:rPr>
      </w:pPr>
      <w:r w:rsidRPr="00AA6DA6">
        <w:rPr>
          <w:szCs w:val="24"/>
          <w:lang w:val="lt-LT"/>
        </w:rPr>
        <w:t>---------------------------------------------------------------------------------------------------------------------------</w:t>
      </w:r>
    </w:p>
    <w:p w14:paraId="4ACE7453" w14:textId="77777777" w:rsidR="005D169E" w:rsidRDefault="005D169E" w:rsidP="005D169E">
      <w:pPr>
        <w:numPr>
          <w:ilvl w:val="12"/>
          <w:numId w:val="0"/>
        </w:numPr>
        <w:tabs>
          <w:tab w:val="left" w:pos="2657"/>
        </w:tabs>
        <w:spacing w:line="240" w:lineRule="auto"/>
        <w:ind w:right="-28"/>
        <w:rPr>
          <w:noProof/>
          <w:szCs w:val="22"/>
          <w:lang w:val="lt-LT"/>
        </w:rPr>
      </w:pPr>
    </w:p>
    <w:p w14:paraId="6D51649F" w14:textId="77777777" w:rsidR="005D169E" w:rsidRPr="00AA6DA6" w:rsidRDefault="005D169E" w:rsidP="005D169E">
      <w:pPr>
        <w:numPr>
          <w:ilvl w:val="12"/>
          <w:numId w:val="0"/>
        </w:numPr>
        <w:tabs>
          <w:tab w:val="left" w:pos="2657"/>
        </w:tabs>
        <w:spacing w:line="240" w:lineRule="auto"/>
        <w:ind w:right="-28"/>
        <w:rPr>
          <w:noProof/>
          <w:szCs w:val="22"/>
          <w:lang w:val="lt-LT"/>
        </w:rPr>
      </w:pPr>
    </w:p>
    <w:p w14:paraId="668E2B1C" w14:textId="77777777" w:rsidR="005D169E" w:rsidRPr="00AA6DA6" w:rsidRDefault="005D169E" w:rsidP="005D169E">
      <w:pPr>
        <w:numPr>
          <w:ilvl w:val="12"/>
          <w:numId w:val="0"/>
        </w:numPr>
        <w:tabs>
          <w:tab w:val="left" w:pos="2657"/>
        </w:tabs>
        <w:spacing w:line="240" w:lineRule="auto"/>
        <w:ind w:left="-37" w:right="-28"/>
        <w:rPr>
          <w:rFonts w:eastAsia="SimSun"/>
          <w:b/>
          <w:i/>
          <w:noProof/>
          <w:szCs w:val="22"/>
          <w:lang w:val="lt-LT" w:eastAsia="zh-CN"/>
        </w:rPr>
      </w:pPr>
      <w:r w:rsidRPr="00AA6DA6">
        <w:rPr>
          <w:b/>
          <w:lang w:val="lt-LT"/>
        </w:rPr>
        <w:t>Toliau pateikta informacija skirta tik sveikatos priežiūros specialistams.</w:t>
      </w:r>
    </w:p>
    <w:p w14:paraId="7718BB0B"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0ACC8817"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Saugaus naudojimo rekomendacijos</w:t>
      </w:r>
    </w:p>
    <w:p w14:paraId="638D8DD4"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noProof/>
          <w:lang w:val="lt-LT" w:eastAsia="zh-CN"/>
        </w:rPr>
        <w:t>yra citotoksinis vaistinis preparatas; naudojant bei ruošiant azacitidino suspensiją, kaip ir dirbant su kitomis potencialiai toksinėmis medžiagomis, reikia būti atsargiems. Reikia laikytis tinkamų vaistinių preparatų nuo vėžio ruošimo ir atliekų tvarkymo procedūrų.</w:t>
      </w:r>
    </w:p>
    <w:p w14:paraId="4886F60D"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Jei paruošto azacitidino patektų ant odos, nedelsdami kruopščiai nuplaukite muilu ir vandeniu. Jei vaistinio preparato patektų ant gleivinių, kruopščiai nuplaukite vandeniu.</w:t>
      </w:r>
    </w:p>
    <w:p w14:paraId="7C9A2A1C"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14E68C3"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Nesuderinamumas</w:t>
      </w:r>
    </w:p>
    <w:p w14:paraId="7815CC97"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Šio vaistinio preparato negalima maišyti su kitais, išskyrus nurodytus toliau (žr. „Paruošimo procedūra“).</w:t>
      </w:r>
    </w:p>
    <w:p w14:paraId="7756AF31"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538BF232"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Paruošimo procedūra</w:t>
      </w:r>
    </w:p>
    <w:p w14:paraId="3AD74AB2"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noProof/>
          <w:lang w:val="lt-LT" w:eastAsia="zh-CN"/>
        </w:rPr>
        <w:t>reikia paruošti injekciniame vandenyje. Paruošto vaistinio preparato tinkamumo laiką galima pailginti ruošimui naudojant šaldytuve (2 °C – 8 °C) laikytą injekcinį vandenį. Informacija apie paruošto vaistinio preparato laikymo sąlygas pateikta toliau.</w:t>
      </w:r>
    </w:p>
    <w:p w14:paraId="70596308"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303917FA"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1.</w:t>
      </w:r>
      <w:r w:rsidRPr="00AA6DA6">
        <w:rPr>
          <w:rFonts w:eastAsia="SimSun"/>
          <w:noProof/>
          <w:lang w:val="lt-LT" w:eastAsia="zh-CN"/>
        </w:rPr>
        <w:tab/>
        <w:t>Reikia pasiruošti šias priemones:</w:t>
      </w:r>
    </w:p>
    <w:p w14:paraId="1959A538" w14:textId="77777777" w:rsidR="005D169E" w:rsidRPr="00AA6DA6" w:rsidRDefault="005D169E" w:rsidP="005D169E">
      <w:pPr>
        <w:numPr>
          <w:ilvl w:val="12"/>
          <w:numId w:val="0"/>
        </w:numPr>
        <w:tabs>
          <w:tab w:val="clear" w:pos="567"/>
        </w:tabs>
        <w:spacing w:line="240" w:lineRule="auto"/>
        <w:ind w:left="567"/>
        <w:rPr>
          <w:rFonts w:eastAsia="SimSun"/>
          <w:noProof/>
          <w:lang w:val="lt-LT" w:eastAsia="zh-CN"/>
        </w:rPr>
      </w:pPr>
      <w:r w:rsidRPr="00AA6DA6">
        <w:rPr>
          <w:rFonts w:eastAsia="SimSun"/>
          <w:noProof/>
          <w:lang w:val="lt-LT" w:eastAsia="zh-CN"/>
        </w:rPr>
        <w:t>azacitidino flakoną (-us); injekcinio vandens flakoną (-us); nesterilias chirurgines pirštines; servetėles, suvilgytas spiritu; 5 ml injekcinį švirkštą (-us) su adata (-omis).</w:t>
      </w:r>
    </w:p>
    <w:p w14:paraId="1F240F31"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2.</w:t>
      </w:r>
      <w:r w:rsidRPr="00AA6DA6">
        <w:rPr>
          <w:rFonts w:eastAsia="SimSun"/>
          <w:noProof/>
          <w:lang w:val="lt-LT" w:eastAsia="zh-CN"/>
        </w:rPr>
        <w:tab/>
        <w:t>Į švirkštą reikia įtraukti 4 ml injekcinio vandens, patikrinant, ar išleistas visas švirkšte užsilikęs oras.</w:t>
      </w:r>
    </w:p>
    <w:p w14:paraId="456786F8"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3.</w:t>
      </w:r>
      <w:r w:rsidRPr="00AA6DA6">
        <w:rPr>
          <w:rFonts w:eastAsia="SimSun"/>
          <w:noProof/>
          <w:lang w:val="lt-LT" w:eastAsia="zh-CN"/>
        </w:rPr>
        <w:tab/>
        <w:t>Švirkšto, kuriame yra 4 ml injekcinio vandens, adata reikia pradurti guminį azacitidino flakono dangtelį ir po to į flakoną suleisti injekcinį vandenį.</w:t>
      </w:r>
    </w:p>
    <w:p w14:paraId="2FB1AC77" w14:textId="77777777" w:rsidR="005D169E" w:rsidRPr="00AA6DA6" w:rsidRDefault="005D169E" w:rsidP="005D169E">
      <w:pPr>
        <w:numPr>
          <w:ilvl w:val="12"/>
          <w:numId w:val="0"/>
        </w:numPr>
        <w:tabs>
          <w:tab w:val="clear" w:pos="567"/>
        </w:tabs>
        <w:spacing w:line="240" w:lineRule="auto"/>
        <w:ind w:left="567" w:hanging="567"/>
        <w:rPr>
          <w:rFonts w:eastAsia="SimSun"/>
          <w:noProof/>
          <w:u w:val="single"/>
          <w:lang w:val="lt-LT" w:eastAsia="zh-CN"/>
        </w:rPr>
      </w:pPr>
      <w:r w:rsidRPr="00AA6DA6">
        <w:rPr>
          <w:rFonts w:eastAsia="SimSun"/>
          <w:noProof/>
          <w:lang w:val="lt-LT" w:eastAsia="zh-CN"/>
        </w:rPr>
        <w:t>4.</w:t>
      </w:r>
      <w:r w:rsidRPr="00AA6DA6">
        <w:rPr>
          <w:rFonts w:eastAsia="SimSun"/>
          <w:noProof/>
          <w:lang w:val="lt-LT" w:eastAsia="zh-CN"/>
        </w:rPr>
        <w:tab/>
        <w:t xml:space="preserve">Nuėmus švirkštą ir adatą, flakoną reikia smarkiai papurtyti, kol susidarys vienalytė drumsta suspensija. Paruošus tirpalą, kiekviename suspensijos ml bus 25 mg azacitidino (100 mg/4 ml). Pagamintas vaistinis preparatas yra homogeninė, drumsta suspensija be aglomeratų. </w:t>
      </w:r>
      <w:r w:rsidRPr="00AA6DA6">
        <w:rPr>
          <w:rFonts w:eastAsia="SimSun"/>
          <w:noProof/>
          <w:u w:val="single"/>
          <w:lang w:val="lt-LT" w:eastAsia="zh-CN"/>
        </w:rPr>
        <w:t>Jei suspensijoje yra stambių dalelių ar aglomeratų, ją reikia išmesti. Paruoštos suspensijos nefiltruokite, nes filtruojant gali būti pašalinta veiklioji medžiaga. Reikia atkreipti dėmesį į tai, kad filtrai yra kai kuriuose adapteriuose, antgaliuose ir uždarose sistemose, todėl negalima naudoti tokių sistemų paruošto vaistinio preparato leidimui.</w:t>
      </w:r>
    </w:p>
    <w:p w14:paraId="4E3218F0"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5.</w:t>
      </w:r>
      <w:r w:rsidRPr="00AA6DA6">
        <w:rPr>
          <w:rFonts w:eastAsia="SimSun"/>
          <w:noProof/>
          <w:lang w:val="lt-LT" w:eastAsia="zh-CN"/>
        </w:rPr>
        <w:tab/>
        <w:t>Guminį dangtelį reikia nuvalyti ir įdurti į flakoną naują švirkštą su adata. Tada reikia apversti flakoną dugnu į viršų, patikrinant, kad adatos galas būtų žemiau skysčio ribos. Stūmoklį reikia patraukti atgal, kad išsitrauktų vaistinio preparato kiekis, kurio reikia tinkamai dozei, užtikrinant, kad būtų išstumtas visas švirkšte užsilikęs oras. Po to reikia iš flakono ištraukti švirkštą su adata, o adatą išmesti.</w:t>
      </w:r>
    </w:p>
    <w:p w14:paraId="72F38281"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6.</w:t>
      </w:r>
      <w:r w:rsidRPr="00AA6DA6">
        <w:rPr>
          <w:rFonts w:eastAsia="SimSun"/>
          <w:noProof/>
          <w:lang w:val="lt-LT" w:eastAsia="zh-CN"/>
        </w:rPr>
        <w:tab/>
        <w:t>Naują poodinėms injekcijoms skirtą adatą (rekomenduojama 25 dydžio) reikia stipriai pritvirtinti prie švirkšto. Prieš injekciją nereikia nuvalyti adatos, kad sumažėtų vietinių injekcijos vietos reakcijų atsiradimo rizika.</w:t>
      </w:r>
    </w:p>
    <w:p w14:paraId="02E28E78"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r w:rsidRPr="00AA6DA6">
        <w:rPr>
          <w:rFonts w:eastAsia="SimSun"/>
          <w:noProof/>
          <w:lang w:val="lt-LT" w:eastAsia="zh-CN"/>
        </w:rPr>
        <w:t>7.</w:t>
      </w:r>
      <w:r w:rsidRPr="00AA6DA6">
        <w:rPr>
          <w:rFonts w:eastAsia="SimSun"/>
          <w:noProof/>
          <w:lang w:val="lt-LT" w:eastAsia="zh-CN"/>
        </w:rPr>
        <w:tab/>
        <w:t>Jei reikia daugiau nei 1 flakono, visus aukščiau minėtus suspensijos paruošimo etapus reikia pakartoti. Jei dozei reikia daugiau nei 1 flakono, dozę lygiomis dalimis reikia padalinti į 2 švirkštus (pvz., 150 mg dozė = 6 ml, 2 švirkštai, kiekviename švirkšte po 3 ml). Dėl užsilaikymo flakone ir adatoje gali nepavykti iš flakono ištraukti visos suspensijos.</w:t>
      </w:r>
    </w:p>
    <w:p w14:paraId="488051F5" w14:textId="77777777" w:rsidR="005D169E" w:rsidRPr="00AA6DA6" w:rsidRDefault="005D169E" w:rsidP="005D169E">
      <w:pPr>
        <w:numPr>
          <w:ilvl w:val="12"/>
          <w:numId w:val="0"/>
        </w:numPr>
        <w:tabs>
          <w:tab w:val="clear" w:pos="567"/>
        </w:tabs>
        <w:spacing w:line="240" w:lineRule="auto"/>
        <w:ind w:left="567" w:hanging="567"/>
        <w:rPr>
          <w:rFonts w:eastAsia="SimSun"/>
          <w:noProof/>
          <w:u w:val="single"/>
          <w:lang w:val="lt-LT" w:eastAsia="zh-CN"/>
        </w:rPr>
      </w:pPr>
      <w:r w:rsidRPr="00AA6DA6">
        <w:rPr>
          <w:rFonts w:eastAsia="SimSun"/>
          <w:noProof/>
          <w:lang w:val="lt-LT" w:eastAsia="zh-CN"/>
        </w:rPr>
        <w:t>8.</w:t>
      </w:r>
      <w:r w:rsidRPr="00AA6DA6">
        <w:rPr>
          <w:rFonts w:eastAsia="SimSun"/>
          <w:noProof/>
          <w:lang w:val="lt-LT" w:eastAsia="zh-CN"/>
        </w:rPr>
        <w:tab/>
        <w:t xml:space="preserve">Dozavimo švirkšto turinys prieš pat suleidžiant turi būti pakartotinai suplakamas. Suspensijos temperatūra injekcijos atlikimo metu turi būti apie 20 °C – 25 °C. Pakartotinai suplakant, energingai pavoliokite švirkštą tarp delnų, kol susidarys vienalytė, drumsta suspensija. </w:t>
      </w:r>
      <w:r w:rsidRPr="00AA6DA6">
        <w:rPr>
          <w:rFonts w:eastAsia="SimSun"/>
          <w:noProof/>
          <w:u w:val="single"/>
          <w:lang w:val="lt-LT" w:eastAsia="zh-CN"/>
        </w:rPr>
        <w:t>Jei suspensijoje yra stambių dalelių ar aglomeratų, ją reikia išmesti.</w:t>
      </w:r>
    </w:p>
    <w:p w14:paraId="7DD4FEF7" w14:textId="77777777" w:rsidR="005D169E" w:rsidRPr="00AA6DA6" w:rsidRDefault="005D169E" w:rsidP="005D169E">
      <w:pPr>
        <w:numPr>
          <w:ilvl w:val="12"/>
          <w:numId w:val="0"/>
        </w:numPr>
        <w:tabs>
          <w:tab w:val="clear" w:pos="567"/>
        </w:tabs>
        <w:spacing w:line="240" w:lineRule="auto"/>
        <w:ind w:left="567" w:hanging="567"/>
        <w:rPr>
          <w:rFonts w:eastAsia="SimSun"/>
          <w:noProof/>
          <w:lang w:val="lt-LT" w:eastAsia="zh-CN"/>
        </w:rPr>
      </w:pPr>
    </w:p>
    <w:p w14:paraId="6F464E33"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Paruošto vaistinio preparato laikymo sąlygos</w:t>
      </w:r>
    </w:p>
    <w:p w14:paraId="7733001F" w14:textId="77777777" w:rsidR="005D169E" w:rsidRPr="00AA6DA6" w:rsidRDefault="005D169E" w:rsidP="005D169E">
      <w:pPr>
        <w:numPr>
          <w:ilvl w:val="12"/>
          <w:numId w:val="0"/>
        </w:numPr>
        <w:tabs>
          <w:tab w:val="clear" w:pos="567"/>
        </w:tabs>
        <w:spacing w:line="240" w:lineRule="auto"/>
        <w:rPr>
          <w:rFonts w:eastAsia="SimSun"/>
          <w:i/>
          <w:noProof/>
          <w:u w:val="single"/>
          <w:lang w:val="lt-LT" w:eastAsia="zh-CN"/>
        </w:rPr>
      </w:pPr>
      <w:r w:rsidRPr="00AA6DA6">
        <w:rPr>
          <w:rFonts w:eastAsia="SimSun"/>
          <w:i/>
          <w:noProof/>
          <w:u w:val="single"/>
          <w:lang w:val="lt-LT" w:eastAsia="zh-CN"/>
        </w:rPr>
        <w:t>Nedelsiamam vartojimui</w:t>
      </w:r>
    </w:p>
    <w:p w14:paraId="7A98A05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Azacitidine Auxilia</w:t>
      </w:r>
      <w:r w:rsidRPr="00AA6DA6">
        <w:rPr>
          <w:lang w:val="lt-LT"/>
        </w:rPr>
        <w:t xml:space="preserve"> </w:t>
      </w:r>
      <w:r w:rsidRPr="00AA6DA6">
        <w:rPr>
          <w:rFonts w:eastAsia="SimSun"/>
          <w:noProof/>
          <w:lang w:val="lt-LT" w:eastAsia="zh-CN"/>
        </w:rPr>
        <w:t>suspensiją galima paruošti prieš pat vartojimą, o paruošta suspensija turi būti suleista per 45 minutes. Jei praėjęs laikas yra ilgesnis nei 45 minutės, paruoštą suspensiją reikia tinkamai sunaikinti ir paruošti naują dozę.</w:t>
      </w:r>
    </w:p>
    <w:p w14:paraId="4C4D20C5"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5EF11B0" w14:textId="77777777" w:rsidR="005D169E" w:rsidRPr="00AA6DA6" w:rsidRDefault="005D169E" w:rsidP="005D169E">
      <w:pPr>
        <w:numPr>
          <w:ilvl w:val="12"/>
          <w:numId w:val="0"/>
        </w:numPr>
        <w:tabs>
          <w:tab w:val="clear" w:pos="567"/>
        </w:tabs>
        <w:spacing w:line="240" w:lineRule="auto"/>
        <w:rPr>
          <w:rFonts w:eastAsia="SimSun"/>
          <w:i/>
          <w:noProof/>
          <w:u w:val="single"/>
          <w:lang w:val="lt-LT" w:eastAsia="zh-CN"/>
        </w:rPr>
      </w:pPr>
      <w:r w:rsidRPr="00AA6DA6">
        <w:rPr>
          <w:rFonts w:eastAsia="SimSun"/>
          <w:i/>
          <w:noProof/>
          <w:u w:val="single"/>
          <w:lang w:val="lt-LT" w:eastAsia="zh-CN"/>
        </w:rPr>
        <w:t>Vėlesniam vartojimui</w:t>
      </w:r>
    </w:p>
    <w:p w14:paraId="7F866AE5"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lastRenderedPageBreak/>
        <w:t>Injekciniame vandenyje, kuris nebuvo laikomas šaldytuve, paruoštą suspensiją reikia tuoj pat po paruošimo dėti į šaldytuvą (2 °C - 8 °C temperatūroje) ir laikyti šaldytuve ne ilgiau kaip 8 valandas. Jei laikymo šaldytuve laikas yra ilgesnis nei 8 valandos, suspensiją reikia tinkamai sunaikinti ir paruošti naują dozę.</w:t>
      </w:r>
    </w:p>
    <w:p w14:paraId="62BFCADA"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72D5EA2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Šaldytuve (2 °C – 8 °C) laikytame injekciniame vandenyje, paruoštą suspensiją reikia tuoj pat po paruošimo dėti į šaldytuvą (2 °C - 8 °C) ir laikyti šaldytuve ne ilgiau kaip 22 valandas. Jei laikymo šaldytuve laikas yra ilgesnis nei 22 valandos, suspensiją reikia tinkamai sunaikinti ir paruošti naują dozę.</w:t>
      </w:r>
    </w:p>
    <w:p w14:paraId="1385D083"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0F9CF75A"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Švirkštą, kuriame yra paruošta suspensija, reikia padėti, kad sušiltų iki apytiksliai 20 °C - 25 °C temperatūros, iki 30 minučių prieš suleidžiant vaistus. Jei praėjęs laikas yra ilgesnis nei 30 minučių, suspensiją reikia tinkamai sunaikinti ir paruošti naują dozę.</w:t>
      </w:r>
    </w:p>
    <w:p w14:paraId="13C9EF4C"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4EDE18B"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Individualios dozės skaičiavimas</w:t>
      </w:r>
    </w:p>
    <w:p w14:paraId="74F26E67"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Bendrąją dozę, atsižvelgiant į kūno paviršiaus plotą (KPP), galima apskaičiuoti taip:</w:t>
      </w:r>
    </w:p>
    <w:p w14:paraId="13826E9D"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0DDA46F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Bendroji dozė (mg) = dozė (mg/m</w:t>
      </w:r>
      <w:r w:rsidRPr="00AA6DA6">
        <w:rPr>
          <w:rFonts w:eastAsia="SimSun"/>
          <w:noProof/>
          <w:vertAlign w:val="superscript"/>
          <w:lang w:val="lt-LT" w:eastAsia="zh-CN"/>
        </w:rPr>
        <w:t>2</w:t>
      </w:r>
      <w:r w:rsidRPr="00AA6DA6">
        <w:rPr>
          <w:rFonts w:eastAsia="SimSun"/>
          <w:noProof/>
          <w:lang w:val="lt-LT" w:eastAsia="zh-CN"/>
        </w:rPr>
        <w:t>) x KPP (m</w:t>
      </w:r>
      <w:r w:rsidRPr="00AA6DA6">
        <w:rPr>
          <w:rFonts w:eastAsia="SimSun"/>
          <w:noProof/>
          <w:vertAlign w:val="superscript"/>
          <w:lang w:val="lt-LT" w:eastAsia="zh-CN"/>
        </w:rPr>
        <w:t>2</w:t>
      </w:r>
      <w:r w:rsidRPr="00AA6DA6">
        <w:rPr>
          <w:rFonts w:eastAsia="SimSun"/>
          <w:noProof/>
          <w:lang w:val="lt-LT" w:eastAsia="zh-CN"/>
        </w:rPr>
        <w:t>)</w:t>
      </w:r>
    </w:p>
    <w:p w14:paraId="09E23C78"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73671EE"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Ši lentelė pateikiama kaip pavyzdys, kaip skaičiuoti individualias azacitidino dozes, atsižvelgiant į vidutinę KPP reikšmę – 1,8 m</w:t>
      </w:r>
      <w:r w:rsidRPr="00AA6DA6">
        <w:rPr>
          <w:rFonts w:eastAsia="SimSun"/>
          <w:noProof/>
          <w:vertAlign w:val="superscript"/>
          <w:lang w:val="lt-LT" w:eastAsia="zh-CN"/>
        </w:rPr>
        <w:t>2</w:t>
      </w:r>
      <w:r w:rsidRPr="00AA6DA6">
        <w:rPr>
          <w:rFonts w:eastAsia="SimSun"/>
          <w:noProof/>
          <w:lang w:val="lt-LT" w:eastAsia="zh-CN"/>
        </w:rPr>
        <w:t>.</w:t>
      </w:r>
    </w:p>
    <w:p w14:paraId="0EBD82FE"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2262"/>
        <w:gridCol w:w="2247"/>
        <w:gridCol w:w="2256"/>
      </w:tblGrid>
      <w:tr w:rsidR="005D169E" w:rsidRPr="00400156" w14:paraId="1530D528"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17570159"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rPr>
            </w:pPr>
            <w:r w:rsidRPr="00AA6DA6">
              <w:rPr>
                <w:rFonts w:eastAsia="SimSun"/>
                <w:u w:val="single"/>
                <w:lang w:val="lt-LT" w:eastAsia="zh-CN"/>
              </w:rPr>
              <w:t>Dozė mg/m</w:t>
            </w:r>
            <w:r w:rsidRPr="00AA6DA6">
              <w:rPr>
                <w:rFonts w:eastAsia="SimSun"/>
                <w:u w:val="single"/>
                <w:vertAlign w:val="superscript"/>
                <w:lang w:val="lt-LT" w:eastAsia="zh-CN"/>
              </w:rPr>
              <w:t>2</w:t>
            </w:r>
          </w:p>
          <w:p w14:paraId="7FDB7A36" w14:textId="77777777" w:rsidR="005D169E" w:rsidRPr="00AA6DA6" w:rsidRDefault="005D169E" w:rsidP="007B47F3">
            <w:pPr>
              <w:numPr>
                <w:ilvl w:val="12"/>
                <w:numId w:val="0"/>
              </w:numPr>
              <w:tabs>
                <w:tab w:val="clear" w:pos="567"/>
                <w:tab w:val="left" w:pos="720"/>
              </w:tabs>
              <w:spacing w:line="240" w:lineRule="auto"/>
              <w:rPr>
                <w:rFonts w:eastAsia="SimSun"/>
                <w:i/>
                <w:u w:val="single"/>
                <w:lang w:val="lt-LT" w:eastAsia="zh-CN" w:bidi="de-DE"/>
              </w:rPr>
            </w:pPr>
            <w:r w:rsidRPr="00AA6DA6">
              <w:rPr>
                <w:rFonts w:eastAsia="SimSun"/>
                <w:i/>
                <w:u w:val="single"/>
                <w:lang w:val="lt-LT" w:eastAsia="zh-CN"/>
              </w:rPr>
              <w:t>(rekomenduojamos pradinės dozės %)</w:t>
            </w:r>
          </w:p>
        </w:tc>
        <w:tc>
          <w:tcPr>
            <w:tcW w:w="2322" w:type="dxa"/>
            <w:tcBorders>
              <w:top w:val="single" w:sz="4" w:space="0" w:color="auto"/>
              <w:left w:val="single" w:sz="4" w:space="0" w:color="auto"/>
              <w:bottom w:val="single" w:sz="4" w:space="0" w:color="auto"/>
              <w:right w:val="single" w:sz="4" w:space="0" w:color="auto"/>
            </w:tcBorders>
            <w:hideMark/>
          </w:tcPr>
          <w:p w14:paraId="21EC6361"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Bendroji dozė, paskaičiuota pagal KPP reikšmę – 1,8 m</w:t>
            </w:r>
            <w:r w:rsidRPr="00AA6DA6">
              <w:rPr>
                <w:rFonts w:eastAsia="SimSun"/>
                <w:u w:val="single"/>
                <w:vertAlign w:val="superscript"/>
                <w:lang w:val="lt-LT" w:eastAsia="zh-CN"/>
              </w:rPr>
              <w:t>2</w:t>
            </w:r>
          </w:p>
        </w:tc>
        <w:tc>
          <w:tcPr>
            <w:tcW w:w="2322" w:type="dxa"/>
            <w:tcBorders>
              <w:top w:val="single" w:sz="4" w:space="0" w:color="auto"/>
              <w:left w:val="single" w:sz="4" w:space="0" w:color="auto"/>
              <w:bottom w:val="single" w:sz="4" w:space="0" w:color="auto"/>
              <w:right w:val="single" w:sz="4" w:space="0" w:color="auto"/>
            </w:tcBorders>
            <w:hideMark/>
          </w:tcPr>
          <w:p w14:paraId="04AD3A29"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Reikiamų flakonų skaičius</w:t>
            </w:r>
          </w:p>
        </w:tc>
        <w:tc>
          <w:tcPr>
            <w:tcW w:w="2322" w:type="dxa"/>
            <w:tcBorders>
              <w:top w:val="single" w:sz="4" w:space="0" w:color="auto"/>
              <w:left w:val="single" w:sz="4" w:space="0" w:color="auto"/>
              <w:bottom w:val="single" w:sz="4" w:space="0" w:color="auto"/>
              <w:right w:val="single" w:sz="4" w:space="0" w:color="auto"/>
            </w:tcBorders>
            <w:hideMark/>
          </w:tcPr>
          <w:p w14:paraId="049CFA09" w14:textId="77777777" w:rsidR="005D169E" w:rsidRPr="00AA6DA6" w:rsidRDefault="005D169E" w:rsidP="007B47F3">
            <w:pPr>
              <w:numPr>
                <w:ilvl w:val="12"/>
                <w:numId w:val="0"/>
              </w:numPr>
              <w:tabs>
                <w:tab w:val="clear" w:pos="567"/>
                <w:tab w:val="left" w:pos="720"/>
              </w:tabs>
              <w:spacing w:line="240" w:lineRule="auto"/>
              <w:rPr>
                <w:rFonts w:eastAsia="SimSun"/>
                <w:u w:val="single"/>
                <w:lang w:val="lt-LT" w:eastAsia="zh-CN" w:bidi="de-DE"/>
              </w:rPr>
            </w:pPr>
            <w:r w:rsidRPr="00AA6DA6">
              <w:rPr>
                <w:rFonts w:eastAsia="SimSun"/>
                <w:u w:val="single"/>
                <w:lang w:val="lt-LT" w:eastAsia="zh-CN"/>
              </w:rPr>
              <w:t>Bendras paruoštos suspensijos tūris, kurio reikia</w:t>
            </w:r>
          </w:p>
        </w:tc>
      </w:tr>
      <w:tr w:rsidR="005D169E" w:rsidRPr="00AA6DA6" w14:paraId="10DEFBCF"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0D6E279E"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75 mg/m</w:t>
            </w:r>
            <w:r w:rsidRPr="00AA6DA6">
              <w:rPr>
                <w:rFonts w:eastAsia="SimSun"/>
                <w:vertAlign w:val="superscript"/>
                <w:lang w:val="lt-LT" w:eastAsia="zh-CN"/>
              </w:rPr>
              <w:t>2</w:t>
            </w:r>
            <w:r w:rsidRPr="00AA6DA6">
              <w:rPr>
                <w:rFonts w:eastAsia="SimSun"/>
                <w:lang w:val="lt-LT" w:eastAsia="zh-CN"/>
              </w:rPr>
              <w:t xml:space="preserve"> (100%)</w:t>
            </w:r>
          </w:p>
        </w:tc>
        <w:tc>
          <w:tcPr>
            <w:tcW w:w="2322" w:type="dxa"/>
            <w:tcBorders>
              <w:top w:val="single" w:sz="4" w:space="0" w:color="auto"/>
              <w:left w:val="single" w:sz="4" w:space="0" w:color="auto"/>
              <w:bottom w:val="single" w:sz="4" w:space="0" w:color="auto"/>
              <w:right w:val="single" w:sz="4" w:space="0" w:color="auto"/>
            </w:tcBorders>
            <w:hideMark/>
          </w:tcPr>
          <w:p w14:paraId="55F281D5"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135 mg</w:t>
            </w:r>
          </w:p>
        </w:tc>
        <w:tc>
          <w:tcPr>
            <w:tcW w:w="2322" w:type="dxa"/>
            <w:tcBorders>
              <w:top w:val="single" w:sz="4" w:space="0" w:color="auto"/>
              <w:left w:val="single" w:sz="4" w:space="0" w:color="auto"/>
              <w:bottom w:val="single" w:sz="4" w:space="0" w:color="auto"/>
              <w:right w:val="single" w:sz="4" w:space="0" w:color="auto"/>
            </w:tcBorders>
            <w:hideMark/>
          </w:tcPr>
          <w:p w14:paraId="536BB360"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 flakonai</w:t>
            </w:r>
          </w:p>
        </w:tc>
        <w:tc>
          <w:tcPr>
            <w:tcW w:w="2322" w:type="dxa"/>
            <w:tcBorders>
              <w:top w:val="single" w:sz="4" w:space="0" w:color="auto"/>
              <w:left w:val="single" w:sz="4" w:space="0" w:color="auto"/>
              <w:bottom w:val="single" w:sz="4" w:space="0" w:color="auto"/>
              <w:right w:val="single" w:sz="4" w:space="0" w:color="auto"/>
            </w:tcBorders>
            <w:hideMark/>
          </w:tcPr>
          <w:p w14:paraId="65CD5266"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5,4 ml</w:t>
            </w:r>
          </w:p>
        </w:tc>
      </w:tr>
      <w:tr w:rsidR="005D169E" w:rsidRPr="00AA6DA6" w14:paraId="21D97364"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556EE520"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37,5 mg/m</w:t>
            </w:r>
            <w:r w:rsidRPr="00AA6DA6">
              <w:rPr>
                <w:rFonts w:eastAsia="SimSun"/>
                <w:vertAlign w:val="superscript"/>
                <w:lang w:val="lt-LT" w:eastAsia="zh-CN"/>
              </w:rPr>
              <w:t>2</w:t>
            </w:r>
            <w:r w:rsidRPr="00AA6DA6">
              <w:rPr>
                <w:rFonts w:eastAsia="SimSun"/>
                <w:lang w:val="lt-LT" w:eastAsia="zh-CN"/>
              </w:rPr>
              <w:t xml:space="preserve"> (50%)</w:t>
            </w:r>
          </w:p>
        </w:tc>
        <w:tc>
          <w:tcPr>
            <w:tcW w:w="2322" w:type="dxa"/>
            <w:tcBorders>
              <w:top w:val="single" w:sz="4" w:space="0" w:color="auto"/>
              <w:left w:val="single" w:sz="4" w:space="0" w:color="auto"/>
              <w:bottom w:val="single" w:sz="4" w:space="0" w:color="auto"/>
              <w:right w:val="single" w:sz="4" w:space="0" w:color="auto"/>
            </w:tcBorders>
            <w:hideMark/>
          </w:tcPr>
          <w:p w14:paraId="1A58EDEB"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67,5 mg</w:t>
            </w:r>
          </w:p>
        </w:tc>
        <w:tc>
          <w:tcPr>
            <w:tcW w:w="2322" w:type="dxa"/>
            <w:tcBorders>
              <w:top w:val="single" w:sz="4" w:space="0" w:color="auto"/>
              <w:left w:val="single" w:sz="4" w:space="0" w:color="auto"/>
              <w:bottom w:val="single" w:sz="4" w:space="0" w:color="auto"/>
              <w:right w:val="single" w:sz="4" w:space="0" w:color="auto"/>
            </w:tcBorders>
            <w:hideMark/>
          </w:tcPr>
          <w:p w14:paraId="60AC1C6C"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45CB4316"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2,7 ml</w:t>
            </w:r>
          </w:p>
        </w:tc>
      </w:tr>
      <w:tr w:rsidR="005D169E" w:rsidRPr="00AA6DA6" w14:paraId="36D211CF" w14:textId="77777777" w:rsidTr="007B47F3">
        <w:tc>
          <w:tcPr>
            <w:tcW w:w="2321" w:type="dxa"/>
            <w:tcBorders>
              <w:top w:val="single" w:sz="4" w:space="0" w:color="auto"/>
              <w:left w:val="single" w:sz="4" w:space="0" w:color="auto"/>
              <w:bottom w:val="single" w:sz="4" w:space="0" w:color="auto"/>
              <w:right w:val="single" w:sz="4" w:space="0" w:color="auto"/>
            </w:tcBorders>
            <w:hideMark/>
          </w:tcPr>
          <w:p w14:paraId="2E2C9959"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25 mg/m</w:t>
            </w:r>
            <w:r w:rsidRPr="00AA6DA6">
              <w:rPr>
                <w:rFonts w:eastAsia="SimSun"/>
                <w:vertAlign w:val="superscript"/>
                <w:lang w:val="lt-LT" w:eastAsia="zh-CN"/>
              </w:rPr>
              <w:t>2</w:t>
            </w:r>
            <w:r w:rsidRPr="00AA6DA6">
              <w:rPr>
                <w:rFonts w:eastAsia="SimSun"/>
                <w:lang w:val="lt-LT" w:eastAsia="zh-CN"/>
              </w:rPr>
              <w:t xml:space="preserve"> (33%)</w:t>
            </w:r>
          </w:p>
        </w:tc>
        <w:tc>
          <w:tcPr>
            <w:tcW w:w="2322" w:type="dxa"/>
            <w:tcBorders>
              <w:top w:val="single" w:sz="4" w:space="0" w:color="auto"/>
              <w:left w:val="single" w:sz="4" w:space="0" w:color="auto"/>
              <w:bottom w:val="single" w:sz="4" w:space="0" w:color="auto"/>
              <w:right w:val="single" w:sz="4" w:space="0" w:color="auto"/>
            </w:tcBorders>
            <w:hideMark/>
          </w:tcPr>
          <w:p w14:paraId="0003B2E5"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45 mg</w:t>
            </w:r>
          </w:p>
        </w:tc>
        <w:tc>
          <w:tcPr>
            <w:tcW w:w="2322" w:type="dxa"/>
            <w:tcBorders>
              <w:top w:val="single" w:sz="4" w:space="0" w:color="auto"/>
              <w:left w:val="single" w:sz="4" w:space="0" w:color="auto"/>
              <w:bottom w:val="single" w:sz="4" w:space="0" w:color="auto"/>
              <w:right w:val="single" w:sz="4" w:space="0" w:color="auto"/>
            </w:tcBorders>
            <w:hideMark/>
          </w:tcPr>
          <w:p w14:paraId="28F29A37"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 flakonas</w:t>
            </w:r>
          </w:p>
        </w:tc>
        <w:tc>
          <w:tcPr>
            <w:tcW w:w="2322" w:type="dxa"/>
            <w:tcBorders>
              <w:top w:val="single" w:sz="4" w:space="0" w:color="auto"/>
              <w:left w:val="single" w:sz="4" w:space="0" w:color="auto"/>
              <w:bottom w:val="single" w:sz="4" w:space="0" w:color="auto"/>
              <w:right w:val="single" w:sz="4" w:space="0" w:color="auto"/>
            </w:tcBorders>
            <w:hideMark/>
          </w:tcPr>
          <w:p w14:paraId="7E12EB19" w14:textId="77777777" w:rsidR="005D169E" w:rsidRPr="00AA6DA6" w:rsidRDefault="005D169E" w:rsidP="007B47F3">
            <w:pPr>
              <w:numPr>
                <w:ilvl w:val="12"/>
                <w:numId w:val="0"/>
              </w:numPr>
              <w:tabs>
                <w:tab w:val="clear" w:pos="567"/>
                <w:tab w:val="left" w:pos="720"/>
              </w:tabs>
              <w:spacing w:line="240" w:lineRule="auto"/>
              <w:rPr>
                <w:rFonts w:eastAsia="SimSun"/>
                <w:lang w:val="lt-LT" w:eastAsia="zh-CN" w:bidi="de-DE"/>
              </w:rPr>
            </w:pPr>
            <w:r w:rsidRPr="00AA6DA6">
              <w:rPr>
                <w:rFonts w:eastAsia="SimSun"/>
                <w:lang w:val="lt-LT" w:eastAsia="zh-CN"/>
              </w:rPr>
              <w:t>1,8 ml</w:t>
            </w:r>
          </w:p>
        </w:tc>
      </w:tr>
    </w:tbl>
    <w:p w14:paraId="34020DD6"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4DD9AA33" w14:textId="77777777" w:rsidR="005D169E" w:rsidRPr="00AA6DA6" w:rsidRDefault="005D169E" w:rsidP="005D169E">
      <w:pPr>
        <w:numPr>
          <w:ilvl w:val="12"/>
          <w:numId w:val="0"/>
        </w:numPr>
        <w:tabs>
          <w:tab w:val="clear" w:pos="567"/>
        </w:tabs>
        <w:spacing w:line="240" w:lineRule="auto"/>
        <w:rPr>
          <w:rFonts w:eastAsia="SimSun"/>
          <w:noProof/>
          <w:u w:val="single"/>
          <w:lang w:val="lt-LT" w:eastAsia="zh-CN"/>
        </w:rPr>
      </w:pPr>
      <w:r w:rsidRPr="00AA6DA6">
        <w:rPr>
          <w:rFonts w:eastAsia="SimSun"/>
          <w:noProof/>
          <w:u w:val="single"/>
          <w:lang w:val="lt-LT" w:eastAsia="zh-CN"/>
        </w:rPr>
        <w:t>Vartojimo metodas</w:t>
      </w:r>
    </w:p>
    <w:p w14:paraId="3263501A"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Paruoštos suspensijos nefiltruokite.</w:t>
      </w:r>
    </w:p>
    <w:p w14:paraId="2704CCAA"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7E2C59B7"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Paruoštas Azacitidine Auxilia preparatas turi būti suleidžiamas po oda (adata duriama 45–90 ° kampu), naudojant 25 dydžio adatą, žasto, šlaunies ar pilvo srityje.</w:t>
      </w:r>
    </w:p>
    <w:p w14:paraId="067AB805"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2CF25915"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Didesnės kaip 4 ml dozės turi būti švirkščiamos į dvi atskiras vietas.</w:t>
      </w:r>
    </w:p>
    <w:p w14:paraId="6850361F"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683925A4"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Injekcijos vietas reikia paeiliui keisti. Naujos injekcijos atliekamos mažiausiai 2,5 cm atstumu nuo ankstesnės injekcijos vietos, niekada neleidžiant tose srityse, kur oda sumušta, jautri, paraudusi ar sukietėjusi.</w:t>
      </w:r>
    </w:p>
    <w:p w14:paraId="7365F15F"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28E9BFD3" w14:textId="77777777" w:rsidR="005D169E" w:rsidRPr="00AA6DA6" w:rsidRDefault="005D169E" w:rsidP="005D169E">
      <w:pPr>
        <w:numPr>
          <w:ilvl w:val="12"/>
          <w:numId w:val="0"/>
        </w:numPr>
        <w:tabs>
          <w:tab w:val="clear" w:pos="567"/>
        </w:tabs>
        <w:spacing w:line="240" w:lineRule="auto"/>
        <w:rPr>
          <w:rFonts w:eastAsia="SimSun"/>
          <w:noProof/>
          <w:lang w:val="lt-LT" w:eastAsia="zh-CN"/>
        </w:rPr>
      </w:pPr>
      <w:r w:rsidRPr="00AA6DA6">
        <w:rPr>
          <w:rFonts w:eastAsia="SimSun"/>
          <w:noProof/>
          <w:lang w:val="lt-LT" w:eastAsia="zh-CN"/>
        </w:rPr>
        <w:t>Nesuvartotą vaistinį preparatą ar atliekas reikia tvarkyti laikantis vietinių reikalavimų.</w:t>
      </w:r>
    </w:p>
    <w:p w14:paraId="2A70D44D" w14:textId="77777777" w:rsidR="005D169E" w:rsidRPr="00AA6DA6" w:rsidRDefault="005D169E" w:rsidP="005D169E">
      <w:pPr>
        <w:numPr>
          <w:ilvl w:val="12"/>
          <w:numId w:val="0"/>
        </w:numPr>
        <w:tabs>
          <w:tab w:val="clear" w:pos="567"/>
        </w:tabs>
        <w:spacing w:line="240" w:lineRule="auto"/>
        <w:rPr>
          <w:rFonts w:eastAsia="SimSun"/>
          <w:noProof/>
          <w:lang w:val="lt-LT" w:eastAsia="zh-CN"/>
        </w:rPr>
      </w:pPr>
    </w:p>
    <w:p w14:paraId="15E26B26" w14:textId="03201726" w:rsidR="00EC46F9" w:rsidRPr="005D169E" w:rsidRDefault="00EC46F9" w:rsidP="005D169E">
      <w:pPr>
        <w:pStyle w:val="Antrat2"/>
        <w:spacing w:before="0" w:after="0" w:line="240" w:lineRule="auto"/>
        <w:jc w:val="center"/>
        <w:rPr>
          <w:rFonts w:ascii="Times New Roman" w:hAnsi="Times New Roman"/>
          <w:b w:val="0"/>
          <w:i w:val="0"/>
          <w:sz w:val="22"/>
          <w:szCs w:val="22"/>
          <w:lang w:val="lt-LT"/>
        </w:rPr>
      </w:pPr>
    </w:p>
    <w:sectPr w:rsidR="00EC46F9" w:rsidRPr="005D169E" w:rsidSect="00774C1F">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10E0E" w14:textId="77777777" w:rsidR="009D1FF3" w:rsidRDefault="009D1FF3" w:rsidP="00774C1F">
      <w:pPr>
        <w:spacing w:line="240" w:lineRule="auto"/>
      </w:pPr>
      <w:r>
        <w:separator/>
      </w:r>
    </w:p>
  </w:endnote>
  <w:endnote w:type="continuationSeparator" w:id="0">
    <w:p w14:paraId="3C6E185B" w14:textId="77777777" w:rsidR="009D1FF3" w:rsidRDefault="009D1FF3" w:rsidP="00774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BBDFB" w14:textId="77777777" w:rsidR="009D1FF3" w:rsidRDefault="009D1FF3" w:rsidP="00774C1F">
      <w:pPr>
        <w:spacing w:line="240" w:lineRule="auto"/>
      </w:pPr>
      <w:r>
        <w:separator/>
      </w:r>
    </w:p>
  </w:footnote>
  <w:footnote w:type="continuationSeparator" w:id="0">
    <w:p w14:paraId="19B8CB1C" w14:textId="77777777" w:rsidR="009D1FF3" w:rsidRDefault="009D1FF3" w:rsidP="00774C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629240AC"/>
    <w:multiLevelType w:val="hybridMultilevel"/>
    <w:tmpl w:val="25C8D3DE"/>
    <w:lvl w:ilvl="0" w:tplc="9E1E621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8747912">
    <w:abstractNumId w:val="1"/>
  </w:num>
  <w:num w:numId="2" w16cid:durableId="1983532652">
    <w:abstractNumId w:val="4"/>
  </w:num>
  <w:num w:numId="3" w16cid:durableId="568151986">
    <w:abstractNumId w:val="0"/>
    <w:lvlOverride w:ilvl="0">
      <w:lvl w:ilvl="0">
        <w:start w:val="1"/>
        <w:numFmt w:val="bullet"/>
        <w:lvlText w:val="-"/>
        <w:lvlJc w:val="left"/>
        <w:pPr>
          <w:ind w:left="360" w:hanging="360"/>
        </w:pPr>
      </w:lvl>
    </w:lvlOverride>
  </w:num>
  <w:num w:numId="4" w16cid:durableId="123624012">
    <w:abstractNumId w:val="0"/>
    <w:lvlOverride w:ilvl="0">
      <w:lvl w:ilvl="0">
        <w:start w:val="1"/>
        <w:numFmt w:val="bullet"/>
        <w:lvlText w:val=""/>
        <w:lvlJc w:val="left"/>
        <w:pPr>
          <w:ind w:left="360" w:hanging="360"/>
        </w:pPr>
        <w:rPr>
          <w:rFonts w:ascii="Symbol" w:hAnsi="Symbol" w:hint="default"/>
        </w:rPr>
      </w:lvl>
    </w:lvlOverride>
  </w:num>
  <w:num w:numId="5" w16cid:durableId="1220433792">
    <w:abstractNumId w:val="0"/>
    <w:lvlOverride w:ilvl="0">
      <w:lvl w:ilvl="0">
        <w:start w:val="1"/>
        <w:numFmt w:val="bullet"/>
        <w:lvlText w:val="-"/>
        <w:lvlJc w:val="left"/>
        <w:pPr>
          <w:ind w:left="360" w:hanging="360"/>
        </w:pPr>
      </w:lvl>
    </w:lvlOverride>
  </w:num>
  <w:num w:numId="6" w16cid:durableId="207839166">
    <w:abstractNumId w:val="0"/>
    <w:lvlOverride w:ilvl="0">
      <w:lvl w:ilvl="0">
        <w:start w:val="1"/>
        <w:numFmt w:val="bullet"/>
        <w:lvlText w:val="-"/>
        <w:legacy w:legacy="1" w:legacySpace="0" w:legacyIndent="360"/>
        <w:lvlJc w:val="left"/>
        <w:pPr>
          <w:ind w:left="360" w:hanging="360"/>
        </w:pPr>
      </w:lvl>
    </w:lvlOverride>
  </w:num>
  <w:num w:numId="7" w16cid:durableId="1321882062">
    <w:abstractNumId w:val="2"/>
  </w:num>
  <w:num w:numId="8" w16cid:durableId="12282234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5A14"/>
    <w:rsid w:val="00053DBD"/>
    <w:rsid w:val="00082583"/>
    <w:rsid w:val="00085033"/>
    <w:rsid w:val="000A58F3"/>
    <w:rsid w:val="000A79DC"/>
    <w:rsid w:val="000F54BB"/>
    <w:rsid w:val="00116B71"/>
    <w:rsid w:val="001240F2"/>
    <w:rsid w:val="00126F6D"/>
    <w:rsid w:val="00137728"/>
    <w:rsid w:val="00154AA9"/>
    <w:rsid w:val="00174702"/>
    <w:rsid w:val="001A3DF1"/>
    <w:rsid w:val="001A4353"/>
    <w:rsid w:val="001A4C00"/>
    <w:rsid w:val="001A6C36"/>
    <w:rsid w:val="001B3DCF"/>
    <w:rsid w:val="001C1EC0"/>
    <w:rsid w:val="001D72CD"/>
    <w:rsid w:val="001F1075"/>
    <w:rsid w:val="001F10B8"/>
    <w:rsid w:val="0021673A"/>
    <w:rsid w:val="00273C79"/>
    <w:rsid w:val="00275F4A"/>
    <w:rsid w:val="00331196"/>
    <w:rsid w:val="00331A94"/>
    <w:rsid w:val="00336DA3"/>
    <w:rsid w:val="00355525"/>
    <w:rsid w:val="00357EF0"/>
    <w:rsid w:val="0036377A"/>
    <w:rsid w:val="00372A96"/>
    <w:rsid w:val="003B4CA3"/>
    <w:rsid w:val="003C2B56"/>
    <w:rsid w:val="003D0A53"/>
    <w:rsid w:val="003E6D93"/>
    <w:rsid w:val="003E6E5F"/>
    <w:rsid w:val="00400156"/>
    <w:rsid w:val="0041481A"/>
    <w:rsid w:val="00435B29"/>
    <w:rsid w:val="00444711"/>
    <w:rsid w:val="004447EC"/>
    <w:rsid w:val="00447DE7"/>
    <w:rsid w:val="00455EED"/>
    <w:rsid w:val="00460430"/>
    <w:rsid w:val="00461F31"/>
    <w:rsid w:val="0047439A"/>
    <w:rsid w:val="004917C6"/>
    <w:rsid w:val="004971F6"/>
    <w:rsid w:val="004E1A64"/>
    <w:rsid w:val="004E5E37"/>
    <w:rsid w:val="00503D27"/>
    <w:rsid w:val="00525573"/>
    <w:rsid w:val="0054249C"/>
    <w:rsid w:val="005829CF"/>
    <w:rsid w:val="00585EF2"/>
    <w:rsid w:val="00597B83"/>
    <w:rsid w:val="005D00C0"/>
    <w:rsid w:val="005D0870"/>
    <w:rsid w:val="005D169E"/>
    <w:rsid w:val="006D1C85"/>
    <w:rsid w:val="007046D8"/>
    <w:rsid w:val="00705FFC"/>
    <w:rsid w:val="00707742"/>
    <w:rsid w:val="007204BB"/>
    <w:rsid w:val="00720E20"/>
    <w:rsid w:val="00757932"/>
    <w:rsid w:val="00766307"/>
    <w:rsid w:val="00774C1F"/>
    <w:rsid w:val="00793827"/>
    <w:rsid w:val="007A0EE4"/>
    <w:rsid w:val="007A6D87"/>
    <w:rsid w:val="007B0637"/>
    <w:rsid w:val="007D0B50"/>
    <w:rsid w:val="007D2D93"/>
    <w:rsid w:val="0080684F"/>
    <w:rsid w:val="00826CB6"/>
    <w:rsid w:val="008327FC"/>
    <w:rsid w:val="008735EE"/>
    <w:rsid w:val="008847D7"/>
    <w:rsid w:val="008A239B"/>
    <w:rsid w:val="008C1521"/>
    <w:rsid w:val="008C1D6F"/>
    <w:rsid w:val="008F4E62"/>
    <w:rsid w:val="009138E3"/>
    <w:rsid w:val="00943A29"/>
    <w:rsid w:val="00972FD3"/>
    <w:rsid w:val="009A25B4"/>
    <w:rsid w:val="009B484F"/>
    <w:rsid w:val="009D1FF3"/>
    <w:rsid w:val="009F355E"/>
    <w:rsid w:val="00A64840"/>
    <w:rsid w:val="00A76206"/>
    <w:rsid w:val="00A84529"/>
    <w:rsid w:val="00AA148B"/>
    <w:rsid w:val="00AA1E20"/>
    <w:rsid w:val="00AA6DA6"/>
    <w:rsid w:val="00AA79C4"/>
    <w:rsid w:val="00AC01D3"/>
    <w:rsid w:val="00AC4250"/>
    <w:rsid w:val="00AF72FA"/>
    <w:rsid w:val="00B00A22"/>
    <w:rsid w:val="00B51C06"/>
    <w:rsid w:val="00B84BB6"/>
    <w:rsid w:val="00BA0493"/>
    <w:rsid w:val="00BE09E6"/>
    <w:rsid w:val="00C076C2"/>
    <w:rsid w:val="00C622A5"/>
    <w:rsid w:val="00C83BD1"/>
    <w:rsid w:val="00C8680A"/>
    <w:rsid w:val="00CA524E"/>
    <w:rsid w:val="00CA5BE6"/>
    <w:rsid w:val="00CC2C59"/>
    <w:rsid w:val="00CD034A"/>
    <w:rsid w:val="00CD4B8C"/>
    <w:rsid w:val="00CE3951"/>
    <w:rsid w:val="00CE6EC2"/>
    <w:rsid w:val="00CF6033"/>
    <w:rsid w:val="00D15ECA"/>
    <w:rsid w:val="00D96732"/>
    <w:rsid w:val="00DC00CA"/>
    <w:rsid w:val="00E2116A"/>
    <w:rsid w:val="00E248AC"/>
    <w:rsid w:val="00E56AAB"/>
    <w:rsid w:val="00E7064A"/>
    <w:rsid w:val="00E76179"/>
    <w:rsid w:val="00EC46F9"/>
    <w:rsid w:val="00ED112B"/>
    <w:rsid w:val="00EF473A"/>
    <w:rsid w:val="00F0014D"/>
    <w:rsid w:val="00F02E72"/>
    <w:rsid w:val="00F34163"/>
    <w:rsid w:val="00F42E06"/>
    <w:rsid w:val="00F54498"/>
    <w:rsid w:val="00F65C3C"/>
    <w:rsid w:val="00F83B82"/>
    <w:rsid w:val="00FC490B"/>
    <w:rsid w:val="00FE3FD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A611"/>
  <w15:chartTrackingRefBased/>
  <w15:docId w15:val="{D34E7455-8CDC-469B-8225-BF8E0794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AC4250"/>
    <w:pPr>
      <w:ind w:left="720"/>
      <w:contextualSpacing/>
    </w:pPr>
    <w:rPr>
      <w:snapToGrid/>
      <w:lang w:val="lt-LT" w:eastAsia="lt-LT" w:bidi="lt-LT"/>
    </w:rPr>
  </w:style>
  <w:style w:type="paragraph" w:styleId="HTMLiankstoformatuotas">
    <w:name w:val="HTML Preformatted"/>
    <w:basedOn w:val="prastasis"/>
    <w:link w:val="HTMLiankstoformatuotasDiagrama"/>
    <w:uiPriority w:val="99"/>
    <w:semiHidden/>
    <w:unhideWhenUsed/>
    <w:rsid w:val="004447EC"/>
    <w:rPr>
      <w:rFonts w:ascii="Courier New" w:hAnsi="Courier New" w:cs="Courier New"/>
      <w:sz w:val="20"/>
    </w:rPr>
  </w:style>
  <w:style w:type="character" w:customStyle="1" w:styleId="HTMLiankstoformatuotasDiagrama">
    <w:name w:val="HTML iš anksto formatuotas Diagrama"/>
    <w:link w:val="HTMLiankstoformatuotas"/>
    <w:uiPriority w:val="99"/>
    <w:semiHidden/>
    <w:rsid w:val="004447EC"/>
    <w:rPr>
      <w:rFonts w:ascii="Courier New" w:eastAsia="Times New Roman" w:hAnsi="Courier New" w:cs="Courier New"/>
      <w:snapToGrid w:val="0"/>
      <w:lang w:val="en-GB" w:eastAsia="en-US"/>
    </w:rPr>
  </w:style>
  <w:style w:type="table" w:styleId="Lentelstinklelis">
    <w:name w:val="Table Grid"/>
    <w:basedOn w:val="prastojilentel"/>
    <w:uiPriority w:val="59"/>
    <w:rsid w:val="00435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1D6F"/>
    <w:pPr>
      <w:tabs>
        <w:tab w:val="clear" w:pos="567"/>
      </w:tabs>
      <w:spacing w:before="100" w:beforeAutospacing="1" w:after="100" w:afterAutospacing="1" w:line="240" w:lineRule="auto"/>
    </w:pPr>
    <w:rPr>
      <w:snapToGrid/>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051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30862238">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vapris.vvkt.lt/vvkt-web/public/nr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7930-39C2-40CD-A529-6C275117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54647</Words>
  <Characters>31150</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85626</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2026-04-11T16:27:00Z</dcterms:created>
  <dcterms:modified xsi:type="dcterms:W3CDTF">2026-04-11T16:27:00Z</dcterms:modified>
</cp:coreProperties>
</file>