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21CC" w14:textId="77777777" w:rsidR="00E10714" w:rsidRPr="00983917" w:rsidRDefault="00E10714" w:rsidP="005A1905">
      <w:pPr>
        <w:spacing w:after="0" w:line="240" w:lineRule="auto"/>
        <w:jc w:val="center"/>
        <w:rPr>
          <w:rFonts w:ascii="Times New Roman" w:hAnsi="Times New Roman"/>
        </w:rPr>
      </w:pPr>
    </w:p>
    <w:p w14:paraId="41846966" w14:textId="77777777" w:rsidR="00E10714" w:rsidRPr="00983917" w:rsidRDefault="00E10714" w:rsidP="005A1905">
      <w:pPr>
        <w:spacing w:after="0" w:line="240" w:lineRule="auto"/>
        <w:jc w:val="center"/>
        <w:rPr>
          <w:rFonts w:ascii="Times New Roman" w:hAnsi="Times New Roman"/>
        </w:rPr>
      </w:pPr>
    </w:p>
    <w:p w14:paraId="0FCC432D" w14:textId="77777777" w:rsidR="00E10714" w:rsidRPr="00983917" w:rsidRDefault="00E10714" w:rsidP="005A1905">
      <w:pPr>
        <w:spacing w:after="0" w:line="240" w:lineRule="auto"/>
        <w:jc w:val="center"/>
        <w:rPr>
          <w:rFonts w:ascii="Times New Roman" w:hAnsi="Times New Roman"/>
        </w:rPr>
      </w:pPr>
    </w:p>
    <w:p w14:paraId="2A39D603" w14:textId="77777777" w:rsidR="00E10714" w:rsidRPr="00983917" w:rsidRDefault="00E10714" w:rsidP="005A1905">
      <w:pPr>
        <w:spacing w:after="0" w:line="240" w:lineRule="auto"/>
        <w:jc w:val="center"/>
        <w:rPr>
          <w:rFonts w:ascii="Times New Roman" w:hAnsi="Times New Roman"/>
        </w:rPr>
      </w:pPr>
    </w:p>
    <w:p w14:paraId="07D40191" w14:textId="77777777" w:rsidR="00E10714" w:rsidRPr="00983917" w:rsidRDefault="00E10714" w:rsidP="005A1905">
      <w:pPr>
        <w:spacing w:after="0" w:line="240" w:lineRule="auto"/>
        <w:jc w:val="center"/>
        <w:rPr>
          <w:rFonts w:ascii="Times New Roman" w:hAnsi="Times New Roman"/>
        </w:rPr>
      </w:pPr>
    </w:p>
    <w:p w14:paraId="6B4CCE4C" w14:textId="77777777" w:rsidR="00E10714" w:rsidRPr="00983917" w:rsidRDefault="00E10714" w:rsidP="005A1905">
      <w:pPr>
        <w:spacing w:after="0" w:line="240" w:lineRule="auto"/>
        <w:jc w:val="center"/>
        <w:rPr>
          <w:rFonts w:ascii="Times New Roman" w:hAnsi="Times New Roman"/>
        </w:rPr>
      </w:pPr>
    </w:p>
    <w:p w14:paraId="7C932368" w14:textId="77777777" w:rsidR="00E10714" w:rsidRPr="00983917" w:rsidRDefault="00E10714" w:rsidP="005A1905">
      <w:pPr>
        <w:spacing w:after="0" w:line="240" w:lineRule="auto"/>
        <w:jc w:val="center"/>
        <w:rPr>
          <w:rFonts w:ascii="Times New Roman" w:hAnsi="Times New Roman"/>
        </w:rPr>
      </w:pPr>
    </w:p>
    <w:p w14:paraId="33C238E7" w14:textId="77777777" w:rsidR="00E10714" w:rsidRPr="00983917" w:rsidRDefault="00E10714" w:rsidP="005A1905">
      <w:pPr>
        <w:spacing w:after="0" w:line="240" w:lineRule="auto"/>
        <w:jc w:val="center"/>
        <w:rPr>
          <w:rFonts w:ascii="Times New Roman" w:hAnsi="Times New Roman"/>
        </w:rPr>
      </w:pPr>
    </w:p>
    <w:p w14:paraId="3D0DD3F4" w14:textId="77777777" w:rsidR="00E10714" w:rsidRPr="00983917" w:rsidRDefault="00E10714" w:rsidP="005A1905">
      <w:pPr>
        <w:spacing w:after="0" w:line="240" w:lineRule="auto"/>
        <w:jc w:val="center"/>
        <w:rPr>
          <w:rFonts w:ascii="Times New Roman" w:hAnsi="Times New Roman"/>
        </w:rPr>
      </w:pPr>
    </w:p>
    <w:p w14:paraId="56890FE8" w14:textId="77777777" w:rsidR="00E10714" w:rsidRPr="00983917" w:rsidRDefault="00E10714" w:rsidP="005A1905">
      <w:pPr>
        <w:spacing w:after="0" w:line="240" w:lineRule="auto"/>
        <w:jc w:val="center"/>
        <w:rPr>
          <w:rFonts w:ascii="Times New Roman" w:hAnsi="Times New Roman"/>
        </w:rPr>
      </w:pPr>
    </w:p>
    <w:p w14:paraId="63341012" w14:textId="77777777" w:rsidR="00E10714" w:rsidRPr="00983917" w:rsidRDefault="00E10714" w:rsidP="005A1905">
      <w:pPr>
        <w:spacing w:after="0" w:line="240" w:lineRule="auto"/>
        <w:jc w:val="center"/>
        <w:rPr>
          <w:rFonts w:ascii="Times New Roman" w:hAnsi="Times New Roman"/>
        </w:rPr>
      </w:pPr>
    </w:p>
    <w:p w14:paraId="5F5965BE" w14:textId="77777777" w:rsidR="00E10714" w:rsidRPr="00983917" w:rsidRDefault="00E10714" w:rsidP="005A1905">
      <w:pPr>
        <w:spacing w:after="0" w:line="240" w:lineRule="auto"/>
        <w:jc w:val="center"/>
        <w:rPr>
          <w:rFonts w:ascii="Times New Roman" w:hAnsi="Times New Roman"/>
        </w:rPr>
      </w:pPr>
    </w:p>
    <w:p w14:paraId="03A116C0" w14:textId="77777777" w:rsidR="005A1905" w:rsidRPr="00983917" w:rsidRDefault="005A1905" w:rsidP="005A1905">
      <w:pPr>
        <w:spacing w:after="0" w:line="240" w:lineRule="auto"/>
        <w:jc w:val="center"/>
        <w:rPr>
          <w:rFonts w:ascii="Times New Roman" w:hAnsi="Times New Roman"/>
        </w:rPr>
      </w:pPr>
    </w:p>
    <w:p w14:paraId="55F2665E" w14:textId="77777777" w:rsidR="005A1905" w:rsidRPr="00983917" w:rsidRDefault="005A1905" w:rsidP="005A1905">
      <w:pPr>
        <w:spacing w:after="0" w:line="240" w:lineRule="auto"/>
        <w:jc w:val="center"/>
        <w:rPr>
          <w:rFonts w:ascii="Times New Roman" w:hAnsi="Times New Roman"/>
        </w:rPr>
      </w:pPr>
    </w:p>
    <w:p w14:paraId="4F4DFAD7" w14:textId="77777777" w:rsidR="005A1905" w:rsidRPr="00983917" w:rsidRDefault="005A1905" w:rsidP="005A1905">
      <w:pPr>
        <w:spacing w:after="0" w:line="240" w:lineRule="auto"/>
        <w:jc w:val="center"/>
        <w:rPr>
          <w:rFonts w:ascii="Times New Roman" w:hAnsi="Times New Roman"/>
        </w:rPr>
      </w:pPr>
    </w:p>
    <w:p w14:paraId="7D9CEA03" w14:textId="77777777" w:rsidR="005A1905" w:rsidRPr="00983917" w:rsidRDefault="005A1905" w:rsidP="005A1905">
      <w:pPr>
        <w:spacing w:after="0" w:line="240" w:lineRule="auto"/>
        <w:jc w:val="center"/>
        <w:rPr>
          <w:rFonts w:ascii="Times New Roman" w:hAnsi="Times New Roman"/>
        </w:rPr>
      </w:pPr>
    </w:p>
    <w:p w14:paraId="07CA621D" w14:textId="77777777" w:rsidR="005A1905" w:rsidRPr="00983917" w:rsidRDefault="005A1905" w:rsidP="005A1905">
      <w:pPr>
        <w:spacing w:after="0" w:line="240" w:lineRule="auto"/>
        <w:jc w:val="center"/>
        <w:rPr>
          <w:rFonts w:ascii="Times New Roman" w:hAnsi="Times New Roman"/>
        </w:rPr>
      </w:pPr>
    </w:p>
    <w:p w14:paraId="7A22B119" w14:textId="77777777" w:rsidR="005A1905" w:rsidRPr="00983917" w:rsidRDefault="005A1905" w:rsidP="005A1905">
      <w:pPr>
        <w:spacing w:after="0" w:line="240" w:lineRule="auto"/>
        <w:jc w:val="center"/>
        <w:rPr>
          <w:rFonts w:ascii="Times New Roman" w:hAnsi="Times New Roman"/>
        </w:rPr>
      </w:pPr>
    </w:p>
    <w:p w14:paraId="1FF0FFA0" w14:textId="77777777" w:rsidR="005A1905" w:rsidRPr="00983917" w:rsidRDefault="005A1905" w:rsidP="005A1905">
      <w:pPr>
        <w:spacing w:after="0" w:line="240" w:lineRule="auto"/>
        <w:jc w:val="center"/>
        <w:rPr>
          <w:rFonts w:ascii="Times New Roman" w:hAnsi="Times New Roman"/>
        </w:rPr>
      </w:pPr>
    </w:p>
    <w:p w14:paraId="7B8B5432" w14:textId="77777777" w:rsidR="005A1905" w:rsidRPr="00983917" w:rsidRDefault="005A1905" w:rsidP="005A1905">
      <w:pPr>
        <w:spacing w:after="0" w:line="240" w:lineRule="auto"/>
        <w:jc w:val="center"/>
        <w:rPr>
          <w:rFonts w:ascii="Times New Roman" w:hAnsi="Times New Roman"/>
        </w:rPr>
      </w:pPr>
    </w:p>
    <w:p w14:paraId="2B29EF69" w14:textId="77777777" w:rsidR="005A1905" w:rsidRPr="00983917" w:rsidRDefault="005A1905" w:rsidP="005A1905">
      <w:pPr>
        <w:spacing w:after="0" w:line="240" w:lineRule="auto"/>
        <w:jc w:val="center"/>
        <w:rPr>
          <w:rFonts w:ascii="Times New Roman" w:hAnsi="Times New Roman"/>
        </w:rPr>
      </w:pPr>
    </w:p>
    <w:p w14:paraId="02D262B2" w14:textId="77777777" w:rsidR="0075761C" w:rsidRPr="00EB357A" w:rsidRDefault="0075761C" w:rsidP="00027152">
      <w:pPr>
        <w:spacing w:after="0" w:line="240" w:lineRule="auto"/>
        <w:jc w:val="center"/>
        <w:rPr>
          <w:rFonts w:ascii="Times New Roman" w:hAnsi="Times New Roman" w:cs="Times New Roman"/>
          <w:b/>
        </w:rPr>
      </w:pPr>
    </w:p>
    <w:p w14:paraId="5C20E815" w14:textId="77777777" w:rsidR="0075761C" w:rsidRPr="00EB357A" w:rsidRDefault="0075761C" w:rsidP="00027152">
      <w:pPr>
        <w:spacing w:after="0" w:line="240" w:lineRule="auto"/>
        <w:jc w:val="center"/>
        <w:rPr>
          <w:rFonts w:ascii="Times New Roman" w:hAnsi="Times New Roman" w:cs="Times New Roman"/>
          <w:b/>
        </w:rPr>
      </w:pPr>
    </w:p>
    <w:p w14:paraId="757447EB" w14:textId="77777777" w:rsidR="00027152" w:rsidRPr="00EB357A" w:rsidRDefault="00027152" w:rsidP="00027152">
      <w:pPr>
        <w:spacing w:after="0" w:line="240" w:lineRule="auto"/>
        <w:jc w:val="center"/>
        <w:rPr>
          <w:rFonts w:ascii="Times New Roman" w:hAnsi="Times New Roman" w:cs="Times New Roman"/>
        </w:rPr>
      </w:pPr>
      <w:r w:rsidRPr="00EB357A">
        <w:rPr>
          <w:rFonts w:ascii="Times New Roman" w:hAnsi="Times New Roman" w:cs="Times New Roman"/>
          <w:b/>
        </w:rPr>
        <w:t>I PRIEDAS</w:t>
      </w:r>
    </w:p>
    <w:p w14:paraId="08F7EE7F" w14:textId="77777777" w:rsidR="005A1905" w:rsidRPr="00983917" w:rsidRDefault="005A1905" w:rsidP="005A1905">
      <w:pPr>
        <w:spacing w:after="0" w:line="240" w:lineRule="auto"/>
        <w:jc w:val="center"/>
        <w:rPr>
          <w:rFonts w:ascii="Times New Roman" w:hAnsi="Times New Roman"/>
        </w:rPr>
      </w:pPr>
    </w:p>
    <w:p w14:paraId="2A8535CF" w14:textId="77777777" w:rsidR="00E10714" w:rsidRPr="00EB357A" w:rsidRDefault="00E10714" w:rsidP="005A1905">
      <w:pPr>
        <w:widowControl w:val="0"/>
        <w:spacing w:after="0" w:line="240" w:lineRule="auto"/>
        <w:jc w:val="center"/>
        <w:rPr>
          <w:rFonts w:ascii="Times New Roman" w:hAnsi="Times New Roman" w:cs="Times New Roman"/>
          <w:bCs/>
          <w:iCs/>
        </w:rPr>
      </w:pPr>
      <w:r w:rsidRPr="00EB357A">
        <w:rPr>
          <w:rFonts w:ascii="Times New Roman" w:hAnsi="Times New Roman" w:cs="Times New Roman"/>
          <w:b/>
        </w:rPr>
        <w:t>PREPARATO CHARAKTERISTIKŲ SANTRAUKA</w:t>
      </w:r>
    </w:p>
    <w:p w14:paraId="536E1E77" w14:textId="77777777" w:rsidR="00E10714" w:rsidRPr="00983917" w:rsidRDefault="00E10714" w:rsidP="005A1905">
      <w:pPr>
        <w:tabs>
          <w:tab w:val="left" w:pos="-1440"/>
          <w:tab w:val="left" w:pos="-720"/>
        </w:tabs>
        <w:spacing w:after="0" w:line="240" w:lineRule="auto"/>
        <w:jc w:val="center"/>
        <w:rPr>
          <w:rFonts w:ascii="Times New Roman" w:hAnsi="Times New Roman"/>
        </w:rPr>
      </w:pPr>
    </w:p>
    <w:p w14:paraId="42939405" w14:textId="77777777" w:rsidR="00BA74EC" w:rsidRPr="00EB357A" w:rsidRDefault="00BA74EC" w:rsidP="005A1905">
      <w:pPr>
        <w:spacing w:after="0" w:line="240" w:lineRule="auto"/>
        <w:rPr>
          <w:rFonts w:ascii="Times New Roman" w:hAnsi="Times New Roman" w:cs="Times New Roman"/>
          <w:b/>
        </w:rPr>
      </w:pPr>
      <w:r w:rsidRPr="00EB357A">
        <w:rPr>
          <w:rFonts w:ascii="Times New Roman" w:hAnsi="Times New Roman" w:cs="Times New Roman"/>
        </w:rPr>
        <w:br w:type="page"/>
      </w:r>
    </w:p>
    <w:p w14:paraId="32A26706" w14:textId="77777777" w:rsidR="00E10714" w:rsidRPr="00EB357A" w:rsidRDefault="00E10714" w:rsidP="00E6729A">
      <w:pPr>
        <w:numPr>
          <w:ilvl w:val="0"/>
          <w:numId w:val="5"/>
        </w:numPr>
        <w:spacing w:after="0" w:line="240" w:lineRule="auto"/>
        <w:ind w:left="567" w:hanging="567"/>
        <w:rPr>
          <w:rFonts w:ascii="Times New Roman" w:hAnsi="Times New Roman" w:cs="Times New Roman"/>
          <w:b/>
        </w:rPr>
      </w:pPr>
      <w:r w:rsidRPr="00EB357A">
        <w:rPr>
          <w:rFonts w:ascii="Times New Roman" w:eastAsia="Times New Roman" w:hAnsi="Times New Roman" w:cs="Times New Roman"/>
          <w:b/>
          <w:caps/>
          <w:szCs w:val="24"/>
        </w:rPr>
        <w:lastRenderedPageBreak/>
        <w:t>VAISTINIO</w:t>
      </w:r>
      <w:r w:rsidRPr="00EB357A">
        <w:rPr>
          <w:rFonts w:ascii="Times New Roman" w:hAnsi="Times New Roman" w:cs="Times New Roman"/>
          <w:b/>
        </w:rPr>
        <w:t xml:space="preserve"> PREPARATO PAVADINIMAS</w:t>
      </w:r>
    </w:p>
    <w:p w14:paraId="1B57178A" w14:textId="77777777" w:rsidR="00C872D8" w:rsidRPr="00EB357A" w:rsidRDefault="00C872D8" w:rsidP="005A1905">
      <w:pPr>
        <w:spacing w:after="0" w:line="240" w:lineRule="auto"/>
        <w:rPr>
          <w:rFonts w:ascii="Times New Roman" w:hAnsi="Times New Roman" w:cs="Times New Roman"/>
        </w:rPr>
      </w:pPr>
    </w:p>
    <w:p w14:paraId="772ED21C" w14:textId="5719E3F2" w:rsidR="003F1E32" w:rsidRPr="00EB357A" w:rsidRDefault="00E6729A" w:rsidP="005A1905">
      <w:pPr>
        <w:spacing w:after="0" w:line="240" w:lineRule="auto"/>
        <w:rPr>
          <w:rFonts w:ascii="Times New Roman" w:eastAsia="Times New Roman" w:hAnsi="Times New Roman" w:cs="Times New Roman"/>
        </w:rPr>
      </w:pPr>
      <w:r w:rsidRPr="00EB357A">
        <w:rPr>
          <w:rFonts w:ascii="Times New Roman" w:hAnsi="Times New Roman" w:cs="Times New Roman"/>
        </w:rPr>
        <w:t>Ducressa</w:t>
      </w:r>
      <w:r w:rsidR="0086138F" w:rsidRPr="00EB357A">
        <w:rPr>
          <w:rFonts w:ascii="Times New Roman" w:hAnsi="Times New Roman" w:cs="Times New Roman"/>
        </w:rPr>
        <w:t xml:space="preserve"> </w:t>
      </w:r>
      <w:bookmarkStart w:id="0" w:name="_Hlk45140615"/>
      <w:r w:rsidR="008B516A" w:rsidRPr="008B516A">
        <w:rPr>
          <w:rFonts w:ascii="Times New Roman" w:hAnsi="Times New Roman" w:cs="Times New Roman"/>
        </w:rPr>
        <w:t>1</w:t>
      </w:r>
      <w:r w:rsidR="008B516A">
        <w:rPr>
          <w:rFonts w:ascii="Times New Roman" w:hAnsi="Times New Roman" w:cs="Times New Roman"/>
        </w:rPr>
        <w:t> </w:t>
      </w:r>
      <w:r w:rsidR="008B516A" w:rsidRPr="008B516A">
        <w:rPr>
          <w:rFonts w:ascii="Times New Roman" w:hAnsi="Times New Roman" w:cs="Times New Roman"/>
        </w:rPr>
        <w:t>mg/5</w:t>
      </w:r>
      <w:r w:rsidR="008B516A">
        <w:rPr>
          <w:rFonts w:ascii="Times New Roman" w:hAnsi="Times New Roman" w:cs="Times New Roman"/>
        </w:rPr>
        <w:t> </w:t>
      </w:r>
      <w:r w:rsidR="008B516A" w:rsidRPr="008B516A">
        <w:rPr>
          <w:rFonts w:ascii="Times New Roman" w:hAnsi="Times New Roman" w:cs="Times New Roman"/>
        </w:rPr>
        <w:t>mg/ml</w:t>
      </w:r>
      <w:r w:rsidR="008B516A" w:rsidRPr="008B516A" w:rsidDel="008B516A">
        <w:rPr>
          <w:rFonts w:ascii="Times New Roman" w:hAnsi="Times New Roman" w:cs="Times New Roman"/>
        </w:rPr>
        <w:t xml:space="preserve"> </w:t>
      </w:r>
      <w:bookmarkEnd w:id="0"/>
      <w:r w:rsidR="0086138F" w:rsidRPr="00EB357A">
        <w:rPr>
          <w:rFonts w:ascii="Times New Roman" w:hAnsi="Times New Roman" w:cs="Times New Roman"/>
        </w:rPr>
        <w:t>akių lašai (tirpalas)</w:t>
      </w:r>
    </w:p>
    <w:p w14:paraId="5A3F793A" w14:textId="77777777" w:rsidR="00BA74EC" w:rsidRPr="00983917" w:rsidRDefault="00BA74EC" w:rsidP="005A1905">
      <w:pPr>
        <w:spacing w:after="0" w:line="240" w:lineRule="auto"/>
        <w:rPr>
          <w:rFonts w:ascii="Times New Roman" w:hAnsi="Times New Roman"/>
        </w:rPr>
      </w:pPr>
    </w:p>
    <w:p w14:paraId="501A860E" w14:textId="77777777" w:rsidR="00C872D8" w:rsidRPr="00983917" w:rsidRDefault="00C872D8" w:rsidP="005A1905">
      <w:pPr>
        <w:spacing w:after="0" w:line="240" w:lineRule="auto"/>
        <w:rPr>
          <w:rFonts w:ascii="Times New Roman" w:hAnsi="Times New Roman"/>
        </w:rPr>
      </w:pPr>
    </w:p>
    <w:p w14:paraId="249594B7" w14:textId="77777777" w:rsidR="00E10714" w:rsidRPr="00EB357A" w:rsidRDefault="00E10714" w:rsidP="00E6729A">
      <w:pPr>
        <w:spacing w:after="0" w:line="240" w:lineRule="auto"/>
        <w:ind w:left="567" w:hanging="567"/>
        <w:rPr>
          <w:rFonts w:ascii="Times New Roman" w:hAnsi="Times New Roman" w:cs="Times New Roman"/>
          <w:b/>
        </w:rPr>
      </w:pPr>
      <w:r w:rsidRPr="00EB357A">
        <w:rPr>
          <w:rFonts w:ascii="Times New Roman" w:hAnsi="Times New Roman" w:cs="Times New Roman"/>
          <w:b/>
        </w:rPr>
        <w:t>2.</w:t>
      </w:r>
      <w:r w:rsidR="00C872D8" w:rsidRPr="00EB357A">
        <w:rPr>
          <w:rFonts w:ascii="Times New Roman" w:hAnsi="Times New Roman" w:cs="Times New Roman"/>
          <w:b/>
        </w:rPr>
        <w:tab/>
      </w:r>
      <w:r w:rsidRPr="00EB357A">
        <w:rPr>
          <w:rFonts w:ascii="Times New Roman" w:hAnsi="Times New Roman" w:cs="Times New Roman"/>
          <w:b/>
        </w:rPr>
        <w:t>KOKYBINĖ IR KIEKYBINĖ SUDĖTIS</w:t>
      </w:r>
    </w:p>
    <w:p w14:paraId="1976EADA" w14:textId="77777777" w:rsidR="00C872D8" w:rsidRPr="00EB357A" w:rsidRDefault="00C872D8" w:rsidP="005A1905">
      <w:pPr>
        <w:autoSpaceDE w:val="0"/>
        <w:autoSpaceDN w:val="0"/>
        <w:adjustRightInd w:val="0"/>
        <w:spacing w:after="0" w:line="240" w:lineRule="auto"/>
        <w:rPr>
          <w:rFonts w:ascii="Times New Roman" w:hAnsi="Times New Roman" w:cs="Times New Roman"/>
        </w:rPr>
      </w:pPr>
    </w:p>
    <w:p w14:paraId="021C73C8" w14:textId="77777777" w:rsidR="0086138F" w:rsidRPr="00EB357A" w:rsidRDefault="0086138F"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Viename akių lašų </w:t>
      </w:r>
      <w:r w:rsidR="00084CF3" w:rsidRPr="00EB357A">
        <w:rPr>
          <w:rFonts w:ascii="Times New Roman" w:hAnsi="Times New Roman" w:cs="Times New Roman"/>
        </w:rPr>
        <w:t>(</w:t>
      </w:r>
      <w:r w:rsidRPr="00EB357A">
        <w:rPr>
          <w:rFonts w:ascii="Times New Roman" w:hAnsi="Times New Roman" w:cs="Times New Roman"/>
        </w:rPr>
        <w:t>tirpalo</w:t>
      </w:r>
      <w:r w:rsidR="00084CF3" w:rsidRPr="00EB357A">
        <w:rPr>
          <w:rFonts w:ascii="Times New Roman" w:hAnsi="Times New Roman" w:cs="Times New Roman"/>
        </w:rPr>
        <w:t>)</w:t>
      </w:r>
      <w:r w:rsidRPr="00EB357A">
        <w:rPr>
          <w:rFonts w:ascii="Times New Roman" w:hAnsi="Times New Roman" w:cs="Times New Roman"/>
        </w:rPr>
        <w:t xml:space="preserve"> mililitre yra deksametazono natrio fosfato, atitinkančio 1 mg deksametazono, ir levofloksacino hemihidrato, atitinkančio 5 mg levofloksacino.</w:t>
      </w:r>
    </w:p>
    <w:p w14:paraId="1892772E" w14:textId="77777777" w:rsidR="0086138F" w:rsidRPr="00EB357A" w:rsidRDefault="0086138F" w:rsidP="005A1905">
      <w:pPr>
        <w:spacing w:after="0" w:line="240" w:lineRule="auto"/>
        <w:rPr>
          <w:rFonts w:ascii="Times New Roman" w:eastAsia="Calibri" w:hAnsi="Times New Roman" w:cs="Times New Roman"/>
        </w:rPr>
      </w:pPr>
      <w:r w:rsidRPr="00EB357A">
        <w:rPr>
          <w:rFonts w:ascii="Times New Roman" w:hAnsi="Times New Roman" w:cs="Times New Roman"/>
        </w:rPr>
        <w:t>Viename laše (apytiksliai 30 mikrolitrų) yra maždaug 0,03 mg deksametazono ir 0,150 mg levofloksacino.</w:t>
      </w:r>
    </w:p>
    <w:p w14:paraId="45F2EA0B" w14:textId="77777777" w:rsidR="0086138F" w:rsidRPr="00EB357A" w:rsidRDefault="0086138F" w:rsidP="00E6729A">
      <w:pPr>
        <w:spacing w:after="0" w:line="240" w:lineRule="auto"/>
        <w:rPr>
          <w:rFonts w:ascii="Times New Roman" w:eastAsia="Calibri" w:hAnsi="Times New Roman" w:cs="Times New Roman"/>
        </w:rPr>
      </w:pPr>
    </w:p>
    <w:p w14:paraId="130979AC" w14:textId="77777777" w:rsidR="0086138F" w:rsidRPr="00EB357A" w:rsidRDefault="0086138F" w:rsidP="005A1905">
      <w:pPr>
        <w:spacing w:after="0" w:line="240" w:lineRule="auto"/>
        <w:rPr>
          <w:rFonts w:ascii="Times New Roman" w:eastAsia="Times New Roman" w:hAnsi="Times New Roman" w:cs="Times New Roman"/>
          <w:u w:val="single"/>
        </w:rPr>
      </w:pPr>
      <w:r w:rsidRPr="00EB357A">
        <w:rPr>
          <w:rFonts w:ascii="Times New Roman" w:hAnsi="Times New Roman" w:cs="Times New Roman"/>
          <w:u w:val="single"/>
        </w:rPr>
        <w:t>Pagalbinė</w:t>
      </w:r>
      <w:r w:rsidR="00027152" w:rsidRPr="00EB357A">
        <w:rPr>
          <w:rFonts w:ascii="Times New Roman" w:hAnsi="Times New Roman" w:cs="Times New Roman"/>
          <w:u w:val="single"/>
        </w:rPr>
        <w:t xml:space="preserve"> </w:t>
      </w:r>
      <w:r w:rsidR="00027152" w:rsidRPr="00EB357A">
        <w:rPr>
          <w:rFonts w:ascii="Times New Roman" w:eastAsia="Times New Roman" w:hAnsi="Times New Roman" w:cs="Times New Roman"/>
          <w:szCs w:val="20"/>
          <w:u w:val="single"/>
          <w:lang w:eastAsia="lt-LT"/>
        </w:rPr>
        <w:t>(-s)</w:t>
      </w:r>
      <w:r w:rsidRPr="00EB357A">
        <w:rPr>
          <w:rFonts w:ascii="Times New Roman" w:hAnsi="Times New Roman" w:cs="Times New Roman"/>
          <w:u w:val="single"/>
        </w:rPr>
        <w:t xml:space="preserve"> medžiaga</w:t>
      </w:r>
      <w:r w:rsidR="00027152" w:rsidRPr="00EB357A">
        <w:rPr>
          <w:rFonts w:ascii="Times New Roman" w:hAnsi="Times New Roman" w:cs="Times New Roman"/>
          <w:u w:val="single"/>
        </w:rPr>
        <w:t xml:space="preserve"> </w:t>
      </w:r>
      <w:r w:rsidR="00027152" w:rsidRPr="00EB357A">
        <w:rPr>
          <w:rFonts w:ascii="Times New Roman" w:eastAsia="Times New Roman" w:hAnsi="Times New Roman" w:cs="Times New Roman"/>
          <w:szCs w:val="20"/>
          <w:u w:val="single"/>
          <w:lang w:eastAsia="lt-LT"/>
        </w:rPr>
        <w:t>(-os)</w:t>
      </w:r>
      <w:r w:rsidRPr="00EB357A">
        <w:rPr>
          <w:rFonts w:ascii="Times New Roman" w:hAnsi="Times New Roman" w:cs="Times New Roman"/>
          <w:u w:val="single"/>
        </w:rPr>
        <w:t xml:space="preserve">, kurios </w:t>
      </w:r>
      <w:r w:rsidR="00027152" w:rsidRPr="00EB357A">
        <w:rPr>
          <w:rFonts w:ascii="Times New Roman" w:eastAsia="Times New Roman" w:hAnsi="Times New Roman" w:cs="Times New Roman"/>
          <w:szCs w:val="20"/>
          <w:u w:val="single"/>
          <w:lang w:eastAsia="lt-LT"/>
        </w:rPr>
        <w:t xml:space="preserve">(-ių) </w:t>
      </w:r>
      <w:r w:rsidRPr="00EB357A">
        <w:rPr>
          <w:rFonts w:ascii="Times New Roman" w:hAnsi="Times New Roman" w:cs="Times New Roman"/>
          <w:u w:val="single"/>
        </w:rPr>
        <w:t>poveikis žinomas</w:t>
      </w:r>
    </w:p>
    <w:p w14:paraId="6D8D6E82" w14:textId="77777777" w:rsidR="0086138F" w:rsidRPr="00EB357A" w:rsidRDefault="0086138F"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Viename akių lašų </w:t>
      </w:r>
      <w:r w:rsidR="00084CF3" w:rsidRPr="00EB357A">
        <w:rPr>
          <w:rFonts w:ascii="Times New Roman" w:hAnsi="Times New Roman" w:cs="Times New Roman"/>
        </w:rPr>
        <w:t>(</w:t>
      </w:r>
      <w:r w:rsidRPr="00EB357A">
        <w:rPr>
          <w:rFonts w:ascii="Times New Roman" w:hAnsi="Times New Roman" w:cs="Times New Roman"/>
        </w:rPr>
        <w:t>tirpalo</w:t>
      </w:r>
      <w:r w:rsidR="00084CF3" w:rsidRPr="00EB357A">
        <w:rPr>
          <w:rFonts w:ascii="Times New Roman" w:hAnsi="Times New Roman" w:cs="Times New Roman"/>
        </w:rPr>
        <w:t>)</w:t>
      </w:r>
      <w:r w:rsidRPr="00EB357A">
        <w:rPr>
          <w:rFonts w:ascii="Times New Roman" w:hAnsi="Times New Roman" w:cs="Times New Roman"/>
        </w:rPr>
        <w:t xml:space="preserve"> mililitre yra 0,05 mg benzalkonio chlorido, o viename laše yra 0,0015 mg benzalkonio chlorido.</w:t>
      </w:r>
    </w:p>
    <w:p w14:paraId="65D565D0" w14:textId="77777777" w:rsidR="00763919" w:rsidRPr="00EB357A" w:rsidRDefault="00763919"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Viename akių lašų </w:t>
      </w:r>
      <w:r w:rsidR="00084CF3" w:rsidRPr="00EB357A">
        <w:rPr>
          <w:rFonts w:ascii="Times New Roman" w:hAnsi="Times New Roman" w:cs="Times New Roman"/>
        </w:rPr>
        <w:t>(</w:t>
      </w:r>
      <w:r w:rsidRPr="00EB357A">
        <w:rPr>
          <w:rFonts w:ascii="Times New Roman" w:hAnsi="Times New Roman" w:cs="Times New Roman"/>
        </w:rPr>
        <w:t>tirpalo</w:t>
      </w:r>
      <w:r w:rsidR="00084CF3" w:rsidRPr="00EB357A">
        <w:rPr>
          <w:rFonts w:ascii="Times New Roman" w:hAnsi="Times New Roman" w:cs="Times New Roman"/>
        </w:rPr>
        <w:t>)</w:t>
      </w:r>
      <w:r w:rsidRPr="00EB357A">
        <w:rPr>
          <w:rFonts w:ascii="Times New Roman" w:hAnsi="Times New Roman" w:cs="Times New Roman"/>
        </w:rPr>
        <w:t xml:space="preserve"> mililitre yra 4,01 mg </w:t>
      </w:r>
      <w:r w:rsidR="00616C5D" w:rsidRPr="00EB357A">
        <w:rPr>
          <w:rFonts w:ascii="Times New Roman" w:hAnsi="Times New Roman" w:cs="Times New Roman"/>
        </w:rPr>
        <w:t>fosfatų</w:t>
      </w:r>
      <w:r w:rsidRPr="00EB357A">
        <w:rPr>
          <w:rFonts w:ascii="Times New Roman" w:hAnsi="Times New Roman" w:cs="Times New Roman"/>
        </w:rPr>
        <w:t xml:space="preserve">, o viename laše yra 0,12 mg </w:t>
      </w:r>
      <w:r w:rsidR="00616C5D" w:rsidRPr="00EB357A">
        <w:rPr>
          <w:rFonts w:ascii="Times New Roman" w:hAnsi="Times New Roman" w:cs="Times New Roman"/>
        </w:rPr>
        <w:t>fosfatų</w:t>
      </w:r>
      <w:r w:rsidRPr="00EB357A">
        <w:rPr>
          <w:rFonts w:ascii="Times New Roman" w:hAnsi="Times New Roman" w:cs="Times New Roman"/>
        </w:rPr>
        <w:t>.</w:t>
      </w:r>
    </w:p>
    <w:p w14:paraId="46AFCEAE" w14:textId="77777777" w:rsidR="00763919" w:rsidRPr="00EB357A" w:rsidRDefault="00763919" w:rsidP="005A1905">
      <w:pPr>
        <w:spacing w:after="0" w:line="240" w:lineRule="auto"/>
        <w:rPr>
          <w:rFonts w:ascii="Times New Roman" w:eastAsia="Times New Roman" w:hAnsi="Times New Roman" w:cs="Times New Roman"/>
        </w:rPr>
      </w:pPr>
    </w:p>
    <w:p w14:paraId="6198B530" w14:textId="77777777" w:rsidR="009B4585" w:rsidRPr="00EB357A" w:rsidRDefault="0086138F" w:rsidP="005A1905">
      <w:pPr>
        <w:spacing w:after="0" w:line="240" w:lineRule="auto"/>
        <w:rPr>
          <w:rFonts w:ascii="Times New Roman" w:eastAsia="Times New Roman" w:hAnsi="Times New Roman" w:cs="Times New Roman"/>
        </w:rPr>
      </w:pPr>
      <w:r w:rsidRPr="00EB357A">
        <w:rPr>
          <w:rFonts w:ascii="Times New Roman" w:hAnsi="Times New Roman" w:cs="Times New Roman"/>
        </w:rPr>
        <w:t>Visos pagalbinės medžiagos išvardytos 6.1 skyriuje.</w:t>
      </w:r>
    </w:p>
    <w:p w14:paraId="3A6BD352" w14:textId="77777777" w:rsidR="0086138F" w:rsidRPr="00EB357A" w:rsidRDefault="0086138F" w:rsidP="005A1905">
      <w:pPr>
        <w:spacing w:after="0" w:line="240" w:lineRule="auto"/>
        <w:rPr>
          <w:rFonts w:ascii="Times New Roman" w:hAnsi="Times New Roman" w:cs="Times New Roman"/>
        </w:rPr>
      </w:pPr>
    </w:p>
    <w:p w14:paraId="5596C54F" w14:textId="77777777" w:rsidR="00C872D8" w:rsidRPr="00EB357A" w:rsidRDefault="00C872D8" w:rsidP="005A1905">
      <w:pPr>
        <w:spacing w:after="0" w:line="240" w:lineRule="auto"/>
        <w:rPr>
          <w:rFonts w:ascii="Times New Roman" w:hAnsi="Times New Roman" w:cs="Times New Roman"/>
        </w:rPr>
      </w:pPr>
    </w:p>
    <w:p w14:paraId="141C3D58" w14:textId="77777777" w:rsidR="00E10714" w:rsidRPr="00EB357A" w:rsidRDefault="00E10714"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3.</w:t>
      </w:r>
      <w:r w:rsidR="00C872D8" w:rsidRPr="00EB357A">
        <w:rPr>
          <w:rFonts w:ascii="Times New Roman" w:hAnsi="Times New Roman" w:cs="Times New Roman"/>
          <w:b/>
        </w:rPr>
        <w:tab/>
      </w:r>
      <w:r w:rsidRPr="00EB357A">
        <w:rPr>
          <w:rFonts w:ascii="Times New Roman" w:eastAsia="Times New Roman" w:hAnsi="Times New Roman" w:cs="Times New Roman"/>
          <w:b/>
          <w:caps/>
          <w:szCs w:val="24"/>
        </w:rPr>
        <w:t>FARMACINĖ</w:t>
      </w:r>
      <w:r w:rsidRPr="00EB357A">
        <w:rPr>
          <w:rFonts w:ascii="Times New Roman" w:hAnsi="Times New Roman" w:cs="Times New Roman"/>
          <w:b/>
        </w:rPr>
        <w:t xml:space="preserve"> FORMA</w:t>
      </w:r>
    </w:p>
    <w:p w14:paraId="1A6A240D" w14:textId="77777777" w:rsidR="00C872D8" w:rsidRPr="00EB357A" w:rsidRDefault="00C872D8" w:rsidP="00E6729A">
      <w:pPr>
        <w:keepNext/>
        <w:keepLines/>
        <w:spacing w:after="0" w:line="240" w:lineRule="auto"/>
        <w:rPr>
          <w:rFonts w:ascii="Times New Roman" w:hAnsi="Times New Roman" w:cs="Times New Roman"/>
        </w:rPr>
      </w:pPr>
    </w:p>
    <w:p w14:paraId="74F5BA58" w14:textId="77777777" w:rsidR="009B4585" w:rsidRPr="00EB357A" w:rsidRDefault="009B4585" w:rsidP="005A1905">
      <w:pPr>
        <w:spacing w:after="0" w:line="240" w:lineRule="auto"/>
        <w:rPr>
          <w:rFonts w:ascii="Times New Roman" w:hAnsi="Times New Roman" w:cs="Times New Roman"/>
        </w:rPr>
      </w:pPr>
      <w:r w:rsidRPr="00EB357A">
        <w:rPr>
          <w:rFonts w:ascii="Times New Roman" w:hAnsi="Times New Roman" w:cs="Times New Roman"/>
        </w:rPr>
        <w:t>Akių lašai</w:t>
      </w:r>
      <w:r w:rsidR="00616C5D" w:rsidRPr="00EB357A">
        <w:rPr>
          <w:rFonts w:ascii="Times New Roman" w:hAnsi="Times New Roman" w:cs="Times New Roman"/>
        </w:rPr>
        <w:t xml:space="preserve"> (</w:t>
      </w:r>
      <w:r w:rsidRPr="00EB357A">
        <w:rPr>
          <w:rFonts w:ascii="Times New Roman" w:hAnsi="Times New Roman" w:cs="Times New Roman"/>
        </w:rPr>
        <w:t>tirpalas</w:t>
      </w:r>
      <w:r w:rsidR="00616C5D" w:rsidRPr="00EB357A">
        <w:rPr>
          <w:rFonts w:ascii="Times New Roman" w:hAnsi="Times New Roman" w:cs="Times New Roman"/>
        </w:rPr>
        <w:t>)</w:t>
      </w:r>
      <w:r w:rsidRPr="00EB357A">
        <w:rPr>
          <w:rFonts w:ascii="Times New Roman" w:hAnsi="Times New Roman" w:cs="Times New Roman"/>
        </w:rPr>
        <w:t xml:space="preserve"> (akių lašai).</w:t>
      </w:r>
    </w:p>
    <w:p w14:paraId="11FAC7F2" w14:textId="77777777" w:rsidR="009B4585" w:rsidRPr="00EB357A" w:rsidRDefault="0086138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Skaidrus, žalsvai gelsvos spalvos tirpalas, kuriame beveik nėra dalelių</w:t>
      </w:r>
      <w:r w:rsidR="00616C5D" w:rsidRPr="00EB357A">
        <w:rPr>
          <w:rFonts w:ascii="Times New Roman" w:hAnsi="Times New Roman" w:cs="Times New Roman"/>
        </w:rPr>
        <w:t xml:space="preserve"> ir kurio </w:t>
      </w:r>
      <w:r w:rsidRPr="00EB357A">
        <w:rPr>
          <w:rFonts w:ascii="Times New Roman" w:hAnsi="Times New Roman" w:cs="Times New Roman"/>
        </w:rPr>
        <w:t>pH</w:t>
      </w:r>
      <w:r w:rsidR="00616C5D" w:rsidRPr="00EB357A">
        <w:rPr>
          <w:rFonts w:ascii="Times New Roman" w:hAnsi="Times New Roman" w:cs="Times New Roman"/>
        </w:rPr>
        <w:t xml:space="preserve"> yra </w:t>
      </w:r>
      <w:r w:rsidRPr="00EB357A">
        <w:rPr>
          <w:rFonts w:ascii="Times New Roman" w:hAnsi="Times New Roman" w:cs="Times New Roman"/>
        </w:rPr>
        <w:t>7,0–7,4</w:t>
      </w:r>
      <w:r w:rsidR="00616C5D" w:rsidRPr="00EB357A">
        <w:rPr>
          <w:rFonts w:ascii="Times New Roman" w:hAnsi="Times New Roman" w:cs="Times New Roman"/>
        </w:rPr>
        <w:t>, o</w:t>
      </w:r>
      <w:r w:rsidRPr="00EB357A">
        <w:rPr>
          <w:rFonts w:ascii="Times New Roman" w:hAnsi="Times New Roman" w:cs="Times New Roman"/>
        </w:rPr>
        <w:t xml:space="preserve"> </w:t>
      </w:r>
      <w:r w:rsidR="00616C5D" w:rsidRPr="00EB357A">
        <w:rPr>
          <w:rFonts w:ascii="Times New Roman" w:hAnsi="Times New Roman" w:cs="Times New Roman"/>
        </w:rPr>
        <w:t xml:space="preserve">osmoliališkumas – </w:t>
      </w:r>
      <w:r w:rsidRPr="00EB357A">
        <w:rPr>
          <w:rFonts w:ascii="Times New Roman" w:hAnsi="Times New Roman" w:cs="Times New Roman"/>
        </w:rPr>
        <w:t>270–330 mOsm/kg.</w:t>
      </w:r>
      <w:r w:rsidR="007279C1" w:rsidRPr="00EB357A">
        <w:rPr>
          <w:rFonts w:ascii="Times New Roman" w:hAnsi="Times New Roman" w:cs="Times New Roman"/>
        </w:rPr>
        <w:t xml:space="preserve"> Išspausti lašai yra skaidrūs ir bespalviai.</w:t>
      </w:r>
    </w:p>
    <w:p w14:paraId="5CD539B2" w14:textId="77777777" w:rsidR="009B4585" w:rsidRPr="00EB357A" w:rsidRDefault="009B4585" w:rsidP="005A1905">
      <w:pPr>
        <w:spacing w:after="0" w:line="240" w:lineRule="auto"/>
        <w:rPr>
          <w:rFonts w:ascii="Times New Roman" w:hAnsi="Times New Roman" w:cs="Times New Roman"/>
        </w:rPr>
      </w:pPr>
    </w:p>
    <w:p w14:paraId="7B135700" w14:textId="77777777" w:rsidR="00C872D8" w:rsidRPr="00EB357A" w:rsidRDefault="00C872D8" w:rsidP="005A1905">
      <w:pPr>
        <w:spacing w:after="0" w:line="240" w:lineRule="auto"/>
        <w:rPr>
          <w:rFonts w:ascii="Times New Roman" w:hAnsi="Times New Roman" w:cs="Times New Roman"/>
        </w:rPr>
      </w:pPr>
    </w:p>
    <w:p w14:paraId="2FFD8613" w14:textId="77777777" w:rsidR="00E10714" w:rsidRPr="00EB357A" w:rsidRDefault="00E10714" w:rsidP="00726D81">
      <w:pPr>
        <w:spacing w:after="0" w:line="240" w:lineRule="auto"/>
        <w:ind w:left="567" w:hanging="567"/>
        <w:rPr>
          <w:rFonts w:ascii="Times New Roman" w:hAnsi="Times New Roman" w:cs="Times New Roman"/>
          <w:b/>
        </w:rPr>
      </w:pPr>
      <w:r w:rsidRPr="00EB357A">
        <w:rPr>
          <w:rFonts w:ascii="Times New Roman" w:hAnsi="Times New Roman" w:cs="Times New Roman"/>
          <w:b/>
        </w:rPr>
        <w:t>4.</w:t>
      </w:r>
      <w:r w:rsidR="00C872D8" w:rsidRPr="00EB357A">
        <w:rPr>
          <w:rFonts w:ascii="Times New Roman" w:hAnsi="Times New Roman" w:cs="Times New Roman"/>
          <w:b/>
        </w:rPr>
        <w:tab/>
      </w:r>
      <w:r w:rsidRPr="00EB357A">
        <w:rPr>
          <w:rFonts w:ascii="Times New Roman" w:eastAsia="Times New Roman" w:hAnsi="Times New Roman" w:cs="Times New Roman"/>
          <w:b/>
          <w:caps/>
          <w:szCs w:val="24"/>
        </w:rPr>
        <w:t>KLINIKINĖ</w:t>
      </w:r>
      <w:r w:rsidRPr="00EB357A">
        <w:rPr>
          <w:rFonts w:ascii="Times New Roman" w:hAnsi="Times New Roman" w:cs="Times New Roman"/>
          <w:b/>
        </w:rPr>
        <w:t xml:space="preserve"> INFORMACIJA</w:t>
      </w:r>
    </w:p>
    <w:p w14:paraId="2C0D501C" w14:textId="77777777" w:rsidR="00C872D8" w:rsidRPr="00EB357A" w:rsidRDefault="00C872D8" w:rsidP="00726D81">
      <w:pPr>
        <w:spacing w:after="0" w:line="240" w:lineRule="auto"/>
        <w:rPr>
          <w:rFonts w:ascii="Times New Roman" w:hAnsi="Times New Roman" w:cs="Times New Roman"/>
          <w:bCs/>
        </w:rPr>
      </w:pPr>
    </w:p>
    <w:p w14:paraId="15C70769" w14:textId="77777777" w:rsidR="00E10714" w:rsidRPr="00EB357A" w:rsidRDefault="00E10714" w:rsidP="00726D81">
      <w:pPr>
        <w:spacing w:after="0" w:line="240" w:lineRule="auto"/>
        <w:ind w:left="567" w:hanging="567"/>
        <w:rPr>
          <w:rFonts w:ascii="Times New Roman" w:hAnsi="Times New Roman" w:cs="Times New Roman"/>
          <w:b/>
        </w:rPr>
      </w:pPr>
      <w:r w:rsidRPr="00EB357A">
        <w:rPr>
          <w:rFonts w:ascii="Times New Roman" w:hAnsi="Times New Roman" w:cs="Times New Roman"/>
          <w:b/>
        </w:rPr>
        <w:t>4.1</w:t>
      </w:r>
      <w:r w:rsidR="00C872D8" w:rsidRPr="00EB357A">
        <w:rPr>
          <w:rFonts w:ascii="Times New Roman" w:hAnsi="Times New Roman" w:cs="Times New Roman"/>
          <w:b/>
        </w:rPr>
        <w:tab/>
      </w:r>
      <w:r w:rsidRPr="00EB357A">
        <w:rPr>
          <w:rFonts w:ascii="Times New Roman" w:hAnsi="Times New Roman" w:cs="Times New Roman"/>
          <w:b/>
        </w:rPr>
        <w:t>Terapinės indikacijos</w:t>
      </w:r>
    </w:p>
    <w:p w14:paraId="0F73F454" w14:textId="77777777" w:rsidR="00C872D8" w:rsidRPr="00EB357A" w:rsidRDefault="00C872D8" w:rsidP="00726D81">
      <w:pPr>
        <w:spacing w:after="0" w:line="240" w:lineRule="auto"/>
        <w:rPr>
          <w:rFonts w:ascii="Times New Roman" w:hAnsi="Times New Roman" w:cs="Times New Roman"/>
        </w:rPr>
      </w:pPr>
    </w:p>
    <w:p w14:paraId="6E71024B" w14:textId="7AB1E811" w:rsidR="0086138F" w:rsidRPr="00EB357A" w:rsidRDefault="00E6729A" w:rsidP="00DF39B7">
      <w:pPr>
        <w:spacing w:after="0" w:line="240" w:lineRule="auto"/>
        <w:rPr>
          <w:rFonts w:ascii="Times New Roman" w:eastAsia="Times New Roman" w:hAnsi="Times New Roman" w:cs="Times New Roman"/>
        </w:rPr>
      </w:pPr>
      <w:r w:rsidRPr="00EB357A">
        <w:rPr>
          <w:rFonts w:ascii="Times New Roman" w:hAnsi="Times New Roman" w:cs="Times New Roman"/>
        </w:rPr>
        <w:t>Ducressa</w:t>
      </w:r>
      <w:r w:rsidR="0086138F" w:rsidRPr="00EB357A">
        <w:rPr>
          <w:rFonts w:ascii="Times New Roman" w:hAnsi="Times New Roman" w:cs="Times New Roman"/>
        </w:rPr>
        <w:t xml:space="preserve"> akių laš</w:t>
      </w:r>
      <w:r w:rsidR="007C5C9F" w:rsidRPr="00EB357A">
        <w:rPr>
          <w:rFonts w:ascii="Times New Roman" w:hAnsi="Times New Roman" w:cs="Times New Roman"/>
        </w:rPr>
        <w:t>ai</w:t>
      </w:r>
      <w:r w:rsidR="0086138F" w:rsidRPr="00EB357A">
        <w:rPr>
          <w:rFonts w:ascii="Times New Roman" w:hAnsi="Times New Roman" w:cs="Times New Roman"/>
        </w:rPr>
        <w:t xml:space="preserve"> </w:t>
      </w:r>
      <w:r w:rsidR="00616C5D" w:rsidRPr="00EB357A">
        <w:rPr>
          <w:rFonts w:ascii="Times New Roman" w:hAnsi="Times New Roman" w:cs="Times New Roman"/>
        </w:rPr>
        <w:t>(</w:t>
      </w:r>
      <w:r w:rsidR="0086138F" w:rsidRPr="00EB357A">
        <w:rPr>
          <w:rFonts w:ascii="Times New Roman" w:hAnsi="Times New Roman" w:cs="Times New Roman"/>
        </w:rPr>
        <w:t>tirpalas</w:t>
      </w:r>
      <w:r w:rsidR="00616C5D" w:rsidRPr="00EB357A">
        <w:rPr>
          <w:rFonts w:ascii="Times New Roman" w:hAnsi="Times New Roman" w:cs="Times New Roman"/>
        </w:rPr>
        <w:t>)</w:t>
      </w:r>
      <w:r w:rsidR="0086138F" w:rsidRPr="00EB357A">
        <w:rPr>
          <w:rFonts w:ascii="Times New Roman" w:hAnsi="Times New Roman" w:cs="Times New Roman"/>
        </w:rPr>
        <w:t xml:space="preserve"> skirtas </w:t>
      </w:r>
      <w:r w:rsidR="00DF39B7" w:rsidRPr="00EB357A">
        <w:rPr>
          <w:rFonts w:ascii="Times New Roman" w:hAnsi="Times New Roman" w:cs="Times New Roman"/>
        </w:rPr>
        <w:t>suaugusi</w:t>
      </w:r>
      <w:r w:rsidR="00B759EB" w:rsidRPr="00EB357A">
        <w:rPr>
          <w:rFonts w:ascii="Times New Roman" w:hAnsi="Times New Roman" w:cs="Times New Roman"/>
        </w:rPr>
        <w:t>ųjų</w:t>
      </w:r>
      <w:r w:rsidR="00DF39B7" w:rsidRPr="00EB357A">
        <w:rPr>
          <w:rFonts w:ascii="Times New Roman" w:hAnsi="Times New Roman" w:cs="Times New Roman"/>
        </w:rPr>
        <w:t xml:space="preserve"> </w:t>
      </w:r>
      <w:r w:rsidR="0086138F" w:rsidRPr="00EB357A">
        <w:rPr>
          <w:rFonts w:ascii="Times New Roman" w:hAnsi="Times New Roman" w:cs="Times New Roman"/>
        </w:rPr>
        <w:t xml:space="preserve">uždegimo </w:t>
      </w:r>
      <w:r w:rsidR="00616C5D" w:rsidRPr="00EB357A">
        <w:rPr>
          <w:rFonts w:ascii="Times New Roman" w:hAnsi="Times New Roman" w:cs="Times New Roman"/>
        </w:rPr>
        <w:t xml:space="preserve">profilaktikai </w:t>
      </w:r>
      <w:r w:rsidR="0086138F" w:rsidRPr="00EB357A">
        <w:rPr>
          <w:rFonts w:ascii="Times New Roman" w:hAnsi="Times New Roman" w:cs="Times New Roman"/>
        </w:rPr>
        <w:t xml:space="preserve">ir </w:t>
      </w:r>
      <w:r w:rsidR="007C5C9F" w:rsidRPr="00EB357A">
        <w:rPr>
          <w:rFonts w:ascii="Times New Roman" w:hAnsi="Times New Roman" w:cs="Times New Roman"/>
        </w:rPr>
        <w:t xml:space="preserve">gydymui </w:t>
      </w:r>
      <w:r w:rsidR="0086138F" w:rsidRPr="00EB357A">
        <w:rPr>
          <w:rFonts w:ascii="Times New Roman" w:hAnsi="Times New Roman" w:cs="Times New Roman"/>
        </w:rPr>
        <w:t xml:space="preserve">bei infekcijos, susijusios su kataraktos operacija, </w:t>
      </w:r>
      <w:r w:rsidR="00DF39B7" w:rsidRPr="00EB357A">
        <w:rPr>
          <w:rFonts w:ascii="Times New Roman" w:hAnsi="Times New Roman" w:cs="Times New Roman"/>
        </w:rPr>
        <w:t>profilaktikai</w:t>
      </w:r>
      <w:r w:rsidR="0086138F" w:rsidRPr="00EB357A">
        <w:rPr>
          <w:rFonts w:ascii="Times New Roman" w:hAnsi="Times New Roman" w:cs="Times New Roman"/>
        </w:rPr>
        <w:t>.</w:t>
      </w:r>
    </w:p>
    <w:p w14:paraId="0071F7E7" w14:textId="00C8E9B9" w:rsidR="00E10714" w:rsidRPr="00EB357A" w:rsidRDefault="00763919" w:rsidP="00874F74">
      <w:pPr>
        <w:spacing w:after="0" w:line="240" w:lineRule="auto"/>
        <w:rPr>
          <w:rFonts w:ascii="Times New Roman" w:hAnsi="Times New Roman" w:cs="Times New Roman"/>
        </w:rPr>
      </w:pPr>
      <w:r w:rsidRPr="00EB357A">
        <w:rPr>
          <w:rFonts w:ascii="Times New Roman" w:hAnsi="Times New Roman" w:cs="Times New Roman"/>
        </w:rPr>
        <w:t xml:space="preserve">Reikia atsižvelgti į oficialias tinkamo antibakterinių </w:t>
      </w:r>
      <w:r w:rsidR="00D4285F" w:rsidRPr="00EB357A">
        <w:rPr>
          <w:rFonts w:ascii="Times New Roman" w:hAnsi="Times New Roman" w:cs="Times New Roman"/>
        </w:rPr>
        <w:t xml:space="preserve">vaistinių preparatų </w:t>
      </w:r>
      <w:r w:rsidR="006B6653" w:rsidRPr="00EB357A">
        <w:rPr>
          <w:rFonts w:ascii="Times New Roman" w:hAnsi="Times New Roman" w:cs="Times New Roman"/>
        </w:rPr>
        <w:t xml:space="preserve">vartojimo </w:t>
      </w:r>
      <w:r w:rsidRPr="00EB357A">
        <w:rPr>
          <w:rFonts w:ascii="Times New Roman" w:hAnsi="Times New Roman" w:cs="Times New Roman"/>
        </w:rPr>
        <w:t>rekomendacijas.</w:t>
      </w:r>
    </w:p>
    <w:p w14:paraId="2F4007C0" w14:textId="77777777" w:rsidR="00C872D8" w:rsidRPr="00EB357A" w:rsidRDefault="00C872D8" w:rsidP="00964A86">
      <w:pPr>
        <w:spacing w:after="0" w:line="240" w:lineRule="auto"/>
        <w:rPr>
          <w:rFonts w:ascii="Times New Roman" w:hAnsi="Times New Roman" w:cs="Times New Roman"/>
          <w:bCs/>
        </w:rPr>
      </w:pPr>
    </w:p>
    <w:p w14:paraId="46761862" w14:textId="77777777" w:rsidR="00E10714" w:rsidRPr="00EB357A" w:rsidRDefault="00DE371A" w:rsidP="00726D81">
      <w:pPr>
        <w:spacing w:after="0" w:line="240" w:lineRule="auto"/>
        <w:ind w:left="567" w:hanging="567"/>
        <w:rPr>
          <w:rFonts w:ascii="Times New Roman" w:hAnsi="Times New Roman" w:cs="Times New Roman"/>
          <w:b/>
        </w:rPr>
      </w:pPr>
      <w:r w:rsidRPr="00EB357A">
        <w:rPr>
          <w:rFonts w:ascii="Times New Roman" w:hAnsi="Times New Roman" w:cs="Times New Roman"/>
          <w:b/>
        </w:rPr>
        <w:t>4.2</w:t>
      </w:r>
      <w:r w:rsidR="00C872D8" w:rsidRPr="00EB357A">
        <w:rPr>
          <w:rFonts w:ascii="Times New Roman" w:hAnsi="Times New Roman" w:cs="Times New Roman"/>
          <w:b/>
        </w:rPr>
        <w:tab/>
      </w:r>
      <w:r w:rsidRPr="00EB357A">
        <w:rPr>
          <w:rFonts w:ascii="Times New Roman" w:hAnsi="Times New Roman" w:cs="Times New Roman"/>
          <w:b/>
        </w:rPr>
        <w:t xml:space="preserve">Dozavimas ir </w:t>
      </w:r>
      <w:r w:rsidRPr="00EB357A">
        <w:rPr>
          <w:rFonts w:ascii="Times New Roman" w:eastAsia="Times New Roman" w:hAnsi="Times New Roman" w:cs="Times New Roman"/>
          <w:b/>
          <w:szCs w:val="24"/>
        </w:rPr>
        <w:t>vartojimo</w:t>
      </w:r>
      <w:r w:rsidRPr="00EB357A">
        <w:rPr>
          <w:rFonts w:ascii="Times New Roman" w:hAnsi="Times New Roman" w:cs="Times New Roman"/>
          <w:b/>
        </w:rPr>
        <w:t xml:space="preserve"> metodas</w:t>
      </w:r>
    </w:p>
    <w:p w14:paraId="3B923F75" w14:textId="77777777" w:rsidR="00C872D8" w:rsidRPr="00EB357A" w:rsidRDefault="00C872D8" w:rsidP="00726D81">
      <w:pPr>
        <w:autoSpaceDE w:val="0"/>
        <w:autoSpaceDN w:val="0"/>
        <w:adjustRightInd w:val="0"/>
        <w:spacing w:after="0" w:line="240" w:lineRule="auto"/>
        <w:rPr>
          <w:rFonts w:ascii="Times New Roman" w:hAnsi="Times New Roman" w:cs="Times New Roman"/>
          <w:u w:val="single"/>
        </w:rPr>
      </w:pPr>
    </w:p>
    <w:p w14:paraId="7499312F" w14:textId="77777777" w:rsidR="006E4409" w:rsidRPr="00EB357A" w:rsidRDefault="006E4409" w:rsidP="00726D81">
      <w:pPr>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Dozavimas</w:t>
      </w:r>
    </w:p>
    <w:p w14:paraId="3400D56E" w14:textId="77777777" w:rsidR="00D4285F" w:rsidRPr="00EB357A" w:rsidRDefault="009B4585"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Po operacijos lašinti vieną lašą į akies junginės maišelį kas 6 valandas. Gydymo trukmė – 7 dienos. Gydymas neturėtų būti nutraukiamas per anksti.</w:t>
      </w:r>
    </w:p>
    <w:p w14:paraId="1F08B275" w14:textId="77777777" w:rsidR="00D4285F" w:rsidRPr="00EB357A" w:rsidRDefault="006E4409"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Praleidus vieną dozę, gydymą reikėtų tęsti suvartojant kitą suplanuotą dozę.</w:t>
      </w:r>
    </w:p>
    <w:p w14:paraId="2BB2EFA6" w14:textId="77777777" w:rsidR="00763919" w:rsidRPr="00EB357A" w:rsidRDefault="00763919" w:rsidP="005A1905">
      <w:pPr>
        <w:autoSpaceDE w:val="0"/>
        <w:autoSpaceDN w:val="0"/>
        <w:adjustRightInd w:val="0"/>
        <w:spacing w:after="0" w:line="240" w:lineRule="auto"/>
        <w:rPr>
          <w:rFonts w:ascii="Times New Roman" w:eastAsia="Times New Roman" w:hAnsi="Times New Roman" w:cs="Times New Roman"/>
          <w:i/>
        </w:rPr>
      </w:pPr>
      <w:r w:rsidRPr="00EB357A">
        <w:rPr>
          <w:rFonts w:ascii="Times New Roman" w:hAnsi="Times New Roman" w:cs="Times New Roman"/>
        </w:rPr>
        <w:t xml:space="preserve">Užbaigus vienos savaitės gydymą </w:t>
      </w:r>
      <w:r w:rsidR="00E6729A" w:rsidRPr="00EB357A">
        <w:rPr>
          <w:rFonts w:ascii="Times New Roman" w:hAnsi="Times New Roman" w:cs="Times New Roman"/>
        </w:rPr>
        <w:t>Ducressa</w:t>
      </w:r>
      <w:r w:rsidRPr="00EB357A">
        <w:rPr>
          <w:rFonts w:ascii="Times New Roman" w:hAnsi="Times New Roman" w:cs="Times New Roman"/>
        </w:rPr>
        <w:t xml:space="preserve"> akių lašais, rekomenduojama iš naujo įvertinti paciento būklę ir poreikį tęsti gydymą akių lašais su kortikosteroidais kaip monoterapiją. Šio gydymo trukmė gali priklausyti nuo paciento rizikos veiksnių ir operacijos baigties. Ją turi nustatyti gydytojas atsižvelgdamas į tyrimo mikroskopu su plyšine lempa rezultatus ir klinikinio vaizdo sunkumą. Tolesnis gydymas steroidiniais akių lašais įprastai neturėtų viršyti 2 savaičių. Tačiau gydymas neturėtų būti nutraukiamas per anksti.</w:t>
      </w:r>
    </w:p>
    <w:p w14:paraId="0AA06F2D" w14:textId="77777777" w:rsidR="006E4409" w:rsidRPr="00EB357A" w:rsidRDefault="006E4409" w:rsidP="005A1905">
      <w:pPr>
        <w:autoSpaceDE w:val="0"/>
        <w:autoSpaceDN w:val="0"/>
        <w:adjustRightInd w:val="0"/>
        <w:spacing w:after="0" w:line="240" w:lineRule="auto"/>
        <w:rPr>
          <w:rFonts w:ascii="Times New Roman" w:hAnsi="Times New Roman" w:cs="Times New Roman"/>
          <w:i/>
        </w:rPr>
      </w:pPr>
    </w:p>
    <w:p w14:paraId="47D5C9D8" w14:textId="77777777" w:rsidR="0086138F" w:rsidRPr="00EB357A" w:rsidRDefault="0086138F" w:rsidP="00E6729A">
      <w:pPr>
        <w:keepNext/>
        <w:keepLines/>
        <w:autoSpaceDE w:val="0"/>
        <w:autoSpaceDN w:val="0"/>
        <w:adjustRightInd w:val="0"/>
        <w:spacing w:after="0" w:line="240" w:lineRule="auto"/>
        <w:rPr>
          <w:rFonts w:ascii="Times New Roman" w:eastAsia="Times New Roman" w:hAnsi="Times New Roman" w:cs="Times New Roman"/>
          <w:i/>
        </w:rPr>
      </w:pPr>
      <w:r w:rsidRPr="00EB357A">
        <w:rPr>
          <w:rFonts w:ascii="Times New Roman" w:hAnsi="Times New Roman" w:cs="Times New Roman"/>
          <w:i/>
        </w:rPr>
        <w:t>Vaikų populiacija</w:t>
      </w:r>
    </w:p>
    <w:p w14:paraId="63D69437" w14:textId="36BB003A" w:rsidR="0086138F" w:rsidRPr="00EB357A" w:rsidRDefault="00E6729A"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Ducressa</w:t>
      </w:r>
      <w:r w:rsidR="0086138F" w:rsidRPr="00EB357A">
        <w:rPr>
          <w:rFonts w:ascii="Times New Roman" w:hAnsi="Times New Roman" w:cs="Times New Roman"/>
        </w:rPr>
        <w:t xml:space="preserve"> saugumas ir veiksmingumas vaikams iki 18 metų ir paaugliams dar neištirtas. Duomenų nėra.</w:t>
      </w:r>
      <w:r w:rsidR="00F27EA8" w:rsidRPr="00EB357A">
        <w:rPr>
          <w:rFonts w:ascii="Times New Roman" w:hAnsi="Times New Roman" w:cs="Times New Roman"/>
        </w:rPr>
        <w:t xml:space="preserve"> </w:t>
      </w:r>
      <w:r w:rsidR="0086138F" w:rsidRPr="00EB357A">
        <w:rPr>
          <w:rFonts w:ascii="Times New Roman" w:hAnsi="Times New Roman" w:cs="Times New Roman"/>
        </w:rPr>
        <w:t>Jaunesniems nei 18 m</w:t>
      </w:r>
      <w:r w:rsidR="00DF39B7" w:rsidRPr="00EB357A">
        <w:rPr>
          <w:rFonts w:ascii="Times New Roman" w:hAnsi="Times New Roman" w:cs="Times New Roman"/>
        </w:rPr>
        <w:t>etų</w:t>
      </w:r>
      <w:r w:rsidR="0086138F" w:rsidRPr="00EB357A">
        <w:rPr>
          <w:rFonts w:ascii="Times New Roman" w:hAnsi="Times New Roman" w:cs="Times New Roman"/>
        </w:rPr>
        <w:t xml:space="preserve"> vaikams ir paaugliams </w:t>
      </w:r>
      <w:r w:rsidRPr="00EB357A">
        <w:rPr>
          <w:rFonts w:ascii="Times New Roman" w:hAnsi="Times New Roman" w:cs="Times New Roman"/>
        </w:rPr>
        <w:t>Ducressa</w:t>
      </w:r>
      <w:r w:rsidR="0086138F" w:rsidRPr="00EB357A">
        <w:rPr>
          <w:rFonts w:ascii="Times New Roman" w:hAnsi="Times New Roman" w:cs="Times New Roman"/>
        </w:rPr>
        <w:t xml:space="preserve"> vartoti nerekomenduojama. </w:t>
      </w:r>
    </w:p>
    <w:p w14:paraId="3A00E94F" w14:textId="77777777" w:rsidR="00493472" w:rsidRPr="00EB357A" w:rsidRDefault="00493472" w:rsidP="005A1905">
      <w:pPr>
        <w:autoSpaceDE w:val="0"/>
        <w:autoSpaceDN w:val="0"/>
        <w:adjustRightInd w:val="0"/>
        <w:spacing w:after="0" w:line="240" w:lineRule="auto"/>
        <w:rPr>
          <w:rFonts w:ascii="Times New Roman" w:hAnsi="Times New Roman" w:cs="Times New Roman"/>
          <w:i/>
        </w:rPr>
      </w:pPr>
    </w:p>
    <w:p w14:paraId="500341AE" w14:textId="77777777" w:rsidR="009B4585" w:rsidRPr="00EB357A" w:rsidRDefault="00E50278"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Senyvi pacientai</w:t>
      </w:r>
    </w:p>
    <w:p w14:paraId="27FBA314" w14:textId="77777777" w:rsidR="009B4585" w:rsidRPr="00EB357A" w:rsidRDefault="006E4409"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Senyv</w:t>
      </w:r>
      <w:r w:rsidR="00DF39B7" w:rsidRPr="00EB357A">
        <w:rPr>
          <w:rFonts w:ascii="Times New Roman" w:hAnsi="Times New Roman" w:cs="Times New Roman"/>
        </w:rPr>
        <w:t>iems</w:t>
      </w:r>
      <w:r w:rsidRPr="00EB357A">
        <w:rPr>
          <w:rFonts w:ascii="Times New Roman" w:hAnsi="Times New Roman" w:cs="Times New Roman"/>
        </w:rPr>
        <w:t xml:space="preserve"> pacientams dozės k</w:t>
      </w:r>
      <w:r w:rsidR="00DF39B7" w:rsidRPr="00EB357A">
        <w:rPr>
          <w:rFonts w:ascii="Times New Roman" w:hAnsi="Times New Roman" w:cs="Times New Roman"/>
        </w:rPr>
        <w:t>oreguo</w:t>
      </w:r>
      <w:r w:rsidRPr="00EB357A">
        <w:rPr>
          <w:rFonts w:ascii="Times New Roman" w:hAnsi="Times New Roman" w:cs="Times New Roman"/>
        </w:rPr>
        <w:t>ti nereikia.</w:t>
      </w:r>
    </w:p>
    <w:p w14:paraId="7BABFB32" w14:textId="77777777" w:rsidR="00E50278" w:rsidRPr="00EB357A" w:rsidRDefault="00E50278" w:rsidP="005A1905">
      <w:pPr>
        <w:autoSpaceDE w:val="0"/>
        <w:autoSpaceDN w:val="0"/>
        <w:adjustRightInd w:val="0"/>
        <w:spacing w:after="0" w:line="240" w:lineRule="auto"/>
        <w:rPr>
          <w:rFonts w:ascii="Times New Roman" w:hAnsi="Times New Roman" w:cs="Times New Roman"/>
          <w:i/>
        </w:rPr>
      </w:pPr>
    </w:p>
    <w:p w14:paraId="0FD0B191" w14:textId="77777777" w:rsidR="00267F83" w:rsidRPr="00EB357A" w:rsidRDefault="006E4409"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lastRenderedPageBreak/>
        <w:t>Pacientams, kurių inkstų</w:t>
      </w:r>
      <w:r w:rsidR="00A25FBF" w:rsidRPr="00EB357A">
        <w:rPr>
          <w:rFonts w:ascii="Times New Roman" w:hAnsi="Times New Roman" w:cs="Times New Roman"/>
          <w:i/>
        </w:rPr>
        <w:t xml:space="preserve"> ar kepenų</w:t>
      </w:r>
      <w:r w:rsidRPr="00EB357A">
        <w:rPr>
          <w:rFonts w:ascii="Times New Roman" w:hAnsi="Times New Roman" w:cs="Times New Roman"/>
          <w:i/>
        </w:rPr>
        <w:t xml:space="preserve"> funkcija sutrikusi</w:t>
      </w:r>
    </w:p>
    <w:p w14:paraId="5438B9A7" w14:textId="77777777" w:rsidR="00DB06DA" w:rsidRPr="00EB357A" w:rsidRDefault="00E6729A"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Ducressa</w:t>
      </w:r>
      <w:r w:rsidR="0086138F" w:rsidRPr="00EB357A">
        <w:rPr>
          <w:rFonts w:ascii="Times New Roman" w:hAnsi="Times New Roman" w:cs="Times New Roman"/>
        </w:rPr>
        <w:t xml:space="preserve"> neištirtas pacientams, kuriems nustatytas inkstų / kepenų funkcijos sutrikimas, todėl </w:t>
      </w:r>
      <w:r w:rsidRPr="00EB357A">
        <w:rPr>
          <w:rFonts w:ascii="Times New Roman" w:hAnsi="Times New Roman" w:cs="Times New Roman"/>
        </w:rPr>
        <w:t>Ducressa</w:t>
      </w:r>
      <w:r w:rsidR="0086138F" w:rsidRPr="00EB357A">
        <w:rPr>
          <w:rFonts w:ascii="Times New Roman" w:hAnsi="Times New Roman" w:cs="Times New Roman"/>
        </w:rPr>
        <w:t xml:space="preserve"> tokiems pacientams turėtų būti skiriamas atsargiai.</w:t>
      </w:r>
    </w:p>
    <w:p w14:paraId="1F371B6E" w14:textId="77777777" w:rsidR="0086138F" w:rsidRPr="00EB357A" w:rsidRDefault="0086138F" w:rsidP="005A1905">
      <w:pPr>
        <w:autoSpaceDE w:val="0"/>
        <w:autoSpaceDN w:val="0"/>
        <w:adjustRightInd w:val="0"/>
        <w:spacing w:after="0" w:line="240" w:lineRule="auto"/>
        <w:rPr>
          <w:rFonts w:ascii="Times New Roman" w:hAnsi="Times New Roman" w:cs="Times New Roman"/>
          <w:u w:val="single"/>
        </w:rPr>
      </w:pPr>
    </w:p>
    <w:p w14:paraId="202403AF" w14:textId="77777777" w:rsidR="009B4585" w:rsidRPr="00EB357A" w:rsidRDefault="00DE371A"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Vartojimo metodas</w:t>
      </w:r>
    </w:p>
    <w:p w14:paraId="20AE174F" w14:textId="77777777" w:rsidR="00E26261" w:rsidRPr="00EB357A" w:rsidRDefault="0086138F"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Vartoti ant akių. </w:t>
      </w:r>
    </w:p>
    <w:p w14:paraId="51C0F728" w14:textId="77777777" w:rsidR="00E26261" w:rsidRPr="00EB357A" w:rsidRDefault="0086138F" w:rsidP="005A1905">
      <w:pPr>
        <w:autoSpaceDE w:val="0"/>
        <w:autoSpaceDN w:val="0"/>
        <w:adjustRightInd w:val="0"/>
        <w:spacing w:after="0" w:line="240" w:lineRule="auto"/>
        <w:rPr>
          <w:rFonts w:ascii="Times New Roman" w:eastAsia="Times New Roman" w:hAnsi="Times New Roman" w:cs="Times New Roman"/>
          <w:iCs/>
        </w:rPr>
      </w:pPr>
      <w:r w:rsidRPr="00EB357A">
        <w:rPr>
          <w:rFonts w:ascii="Times New Roman" w:hAnsi="Times New Roman" w:cs="Times New Roman"/>
          <w:iCs/>
        </w:rPr>
        <w:t>Į išorinį akies kampą reikia įlašinti vieną lašą, užspaudus vidinį akies kampą, kad lašai neištekėtų.</w:t>
      </w:r>
    </w:p>
    <w:p w14:paraId="72D6A1FA" w14:textId="77777777" w:rsidR="0086138F" w:rsidRPr="00EB357A" w:rsidRDefault="0086138F"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Pacientams reikia nurodyti, kad prieš vartodami vaistinį preparatą nusiplautų rankas ir vengtų talpyklės galiuko sąlyčio su akimi ar aplink ją esančiais audiniais, nes taip galima sužaloti akį.</w:t>
      </w:r>
    </w:p>
    <w:p w14:paraId="2F10FBF7" w14:textId="3F047661" w:rsidR="0086138F" w:rsidRPr="00EB357A" w:rsidRDefault="0086138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Pacientams taip pat reikia nurodyti, kad netinkamai vartojami akių tirpalai gali užsiteršti įprastomis, akių infekcijas sukeliančiomis bakterijomis. Vartojant užterštus tirpalus gali išsivystyti sunkių akies pakenkimų, sukeliančių </w:t>
      </w:r>
      <w:r w:rsidR="00E26261" w:rsidRPr="00EB357A">
        <w:rPr>
          <w:rFonts w:ascii="Times New Roman" w:hAnsi="Times New Roman" w:cs="Times New Roman"/>
        </w:rPr>
        <w:t>regos netekimą</w:t>
      </w:r>
      <w:r w:rsidRPr="00EB357A">
        <w:rPr>
          <w:rFonts w:ascii="Times New Roman" w:hAnsi="Times New Roman" w:cs="Times New Roman"/>
        </w:rPr>
        <w:t>.</w:t>
      </w:r>
    </w:p>
    <w:p w14:paraId="399F0E38" w14:textId="77777777" w:rsidR="00E26261" w:rsidRPr="00EB357A" w:rsidRDefault="00E26261" w:rsidP="005A1905">
      <w:pPr>
        <w:autoSpaceDE w:val="0"/>
        <w:autoSpaceDN w:val="0"/>
        <w:adjustRightInd w:val="0"/>
        <w:spacing w:after="0" w:line="240" w:lineRule="auto"/>
        <w:rPr>
          <w:rFonts w:ascii="Times New Roman" w:eastAsia="Times New Roman" w:hAnsi="Times New Roman" w:cs="Times New Roman"/>
        </w:rPr>
      </w:pPr>
    </w:p>
    <w:p w14:paraId="25F14BDE" w14:textId="77777777" w:rsidR="004F6EDD" w:rsidRPr="00EB357A" w:rsidRDefault="0086138F"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Dėl ašarų latakų užspaudimo atsiradusi nosinio ašarų latako okliuzija gali sumažinti sisteminę absorbciją.</w:t>
      </w:r>
    </w:p>
    <w:p w14:paraId="34F84F1A" w14:textId="77777777" w:rsidR="00E10714" w:rsidRPr="00EB357A" w:rsidRDefault="0086138F" w:rsidP="005A1905">
      <w:pPr>
        <w:spacing w:after="0" w:line="240" w:lineRule="auto"/>
        <w:rPr>
          <w:rFonts w:ascii="Times New Roman" w:eastAsia="Times New Roman" w:hAnsi="Times New Roman" w:cs="Times New Roman"/>
        </w:rPr>
      </w:pPr>
      <w:r w:rsidRPr="00EB357A">
        <w:rPr>
          <w:rFonts w:ascii="Times New Roman" w:hAnsi="Times New Roman" w:cs="Times New Roman"/>
        </w:rPr>
        <w:t>Jei tuo pačiu metu taikomas gydymas kitais akių lašų tirpalais, tarp lašinimų turi praeiti 15 minučių.</w:t>
      </w:r>
    </w:p>
    <w:p w14:paraId="34FF6EEA" w14:textId="77777777" w:rsidR="0086138F" w:rsidRPr="00EB357A" w:rsidRDefault="0086138F" w:rsidP="005A1905">
      <w:pPr>
        <w:spacing w:after="0" w:line="240" w:lineRule="auto"/>
        <w:rPr>
          <w:rFonts w:ascii="Times New Roman" w:hAnsi="Times New Roman" w:cs="Times New Roman"/>
        </w:rPr>
      </w:pPr>
    </w:p>
    <w:p w14:paraId="464ED203" w14:textId="77777777" w:rsidR="00E10714" w:rsidRPr="00EB357A" w:rsidRDefault="00DE371A" w:rsidP="00726D81">
      <w:pPr>
        <w:widowControl w:val="0"/>
        <w:spacing w:after="0" w:line="240" w:lineRule="auto"/>
        <w:ind w:left="567" w:hanging="567"/>
        <w:rPr>
          <w:rFonts w:ascii="Times New Roman" w:hAnsi="Times New Roman" w:cs="Times New Roman"/>
          <w:b/>
        </w:rPr>
      </w:pPr>
      <w:r w:rsidRPr="00EB357A">
        <w:rPr>
          <w:rFonts w:ascii="Times New Roman" w:hAnsi="Times New Roman" w:cs="Times New Roman"/>
          <w:b/>
        </w:rPr>
        <w:t>4.3</w:t>
      </w:r>
      <w:r w:rsidR="00C872D8" w:rsidRPr="00EB357A">
        <w:rPr>
          <w:rFonts w:ascii="Times New Roman" w:hAnsi="Times New Roman" w:cs="Times New Roman"/>
          <w:b/>
        </w:rPr>
        <w:tab/>
      </w:r>
      <w:r w:rsidRPr="00EB357A">
        <w:rPr>
          <w:rFonts w:ascii="Times New Roman" w:eastAsia="Times New Roman" w:hAnsi="Times New Roman" w:cs="Times New Roman"/>
          <w:b/>
          <w:szCs w:val="24"/>
        </w:rPr>
        <w:t>Kontraindikacijos</w:t>
      </w:r>
    </w:p>
    <w:p w14:paraId="58DB901C" w14:textId="77777777" w:rsidR="00C872D8" w:rsidRPr="00EB357A" w:rsidRDefault="00C872D8" w:rsidP="00726D81">
      <w:pPr>
        <w:widowControl w:val="0"/>
        <w:spacing w:after="0" w:line="240" w:lineRule="auto"/>
        <w:rPr>
          <w:rFonts w:ascii="Times New Roman" w:hAnsi="Times New Roman" w:cs="Times New Roman"/>
          <w:bCs/>
        </w:rPr>
      </w:pPr>
    </w:p>
    <w:p w14:paraId="7A3465E6" w14:textId="77777777" w:rsidR="0086138F" w:rsidRPr="00EB357A" w:rsidRDefault="0086138F" w:rsidP="00726D81">
      <w:pPr>
        <w:widowControl w:val="0"/>
        <w:numPr>
          <w:ilvl w:val="0"/>
          <w:numId w:val="4"/>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Padidėjęs jautrumas veikliajai medžiagai levofloksacinui ar kitiems chinolonams, deksametazonui ar kitiems steroidams arba bet kuriai 6.1 skyriuje nurodytai pagalbinei medžiagai.</w:t>
      </w:r>
    </w:p>
    <w:p w14:paraId="47361FB1" w14:textId="341E0F70" w:rsidR="0086138F" w:rsidRPr="00EB357A" w:rsidRDefault="00DA3BC1" w:rsidP="00726D81">
      <w:pPr>
        <w:widowControl w:val="0"/>
        <w:numPr>
          <w:ilvl w:val="0"/>
          <w:numId w:val="4"/>
        </w:numPr>
        <w:tabs>
          <w:tab w:val="left" w:pos="567"/>
        </w:tabs>
        <w:autoSpaceDE w:val="0"/>
        <w:autoSpaceDN w:val="0"/>
        <w:adjustRightInd w:val="0"/>
        <w:spacing w:after="0" w:line="240" w:lineRule="auto"/>
        <w:rPr>
          <w:rFonts w:ascii="Times New Roman" w:eastAsia="38zqn" w:hAnsi="Times New Roman" w:cs="Times New Roman"/>
        </w:rPr>
      </w:pPr>
      <w:r w:rsidRPr="00DA3BC1">
        <w:rPr>
          <w:rFonts w:ascii="Times New Roman" w:hAnsi="Times New Roman" w:cs="Times New Roman"/>
          <w:i/>
          <w:iCs/>
        </w:rPr>
        <w:t>Herpes simplex</w:t>
      </w:r>
      <w:r w:rsidR="0086138F" w:rsidRPr="00EB357A">
        <w:rPr>
          <w:rFonts w:ascii="Times New Roman" w:hAnsi="Times New Roman" w:cs="Times New Roman"/>
        </w:rPr>
        <w:t xml:space="preserve"> keratitas, vėjaraupiai ar kita virusinė ragenos ir junginės liga.</w:t>
      </w:r>
    </w:p>
    <w:p w14:paraId="026A9BF3" w14:textId="77777777" w:rsidR="0086138F" w:rsidRPr="00EB357A" w:rsidRDefault="0086138F" w:rsidP="00726D81">
      <w:pPr>
        <w:widowControl w:val="0"/>
        <w:numPr>
          <w:ilvl w:val="0"/>
          <w:numId w:val="4"/>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Mikobakterijų sukeltos akies infekcijos, įskaitant (bet tuo neapsiribojant) tokias </w:t>
      </w:r>
      <w:r w:rsidR="00A25FBF" w:rsidRPr="00EB357A">
        <w:rPr>
          <w:rFonts w:ascii="Times New Roman" w:hAnsi="Times New Roman" w:cs="Times New Roman"/>
        </w:rPr>
        <w:t xml:space="preserve">rūgštims </w:t>
      </w:r>
      <w:r w:rsidRPr="00EB357A">
        <w:rPr>
          <w:rFonts w:ascii="Times New Roman" w:hAnsi="Times New Roman" w:cs="Times New Roman"/>
        </w:rPr>
        <w:t xml:space="preserve">atsparias bakterijas kaip </w:t>
      </w:r>
      <w:r w:rsidR="00A25FBF" w:rsidRPr="00EB357A">
        <w:rPr>
          <w:rFonts w:ascii="Times New Roman" w:hAnsi="Times New Roman" w:cs="Times New Roman"/>
          <w:i/>
          <w:iCs/>
        </w:rPr>
        <w:t xml:space="preserve">Mycobacterium tuberculosis, Mycobacterium leprae </w:t>
      </w:r>
      <w:r w:rsidR="00A25FBF" w:rsidRPr="00EB357A">
        <w:rPr>
          <w:rFonts w:ascii="Times New Roman" w:hAnsi="Times New Roman" w:cs="Times New Roman"/>
        </w:rPr>
        <w:t>ar</w:t>
      </w:r>
      <w:r w:rsidR="00A25FBF" w:rsidRPr="00EB357A">
        <w:rPr>
          <w:rFonts w:ascii="Times New Roman" w:hAnsi="Times New Roman" w:cs="Times New Roman"/>
          <w:i/>
          <w:iCs/>
        </w:rPr>
        <w:t xml:space="preserve"> Mycobacterium </w:t>
      </w:r>
      <w:r w:rsidRPr="00EB357A">
        <w:rPr>
          <w:rFonts w:ascii="Times New Roman" w:hAnsi="Times New Roman" w:cs="Times New Roman"/>
          <w:i/>
        </w:rPr>
        <w:t>avium</w:t>
      </w:r>
      <w:r w:rsidRPr="00EB357A">
        <w:rPr>
          <w:rFonts w:ascii="Times New Roman" w:hAnsi="Times New Roman" w:cs="Times New Roman"/>
        </w:rPr>
        <w:t>.</w:t>
      </w:r>
    </w:p>
    <w:p w14:paraId="4EED7A2A" w14:textId="77777777" w:rsidR="0086138F" w:rsidRPr="00EB357A" w:rsidRDefault="0086138F" w:rsidP="00726D81">
      <w:pPr>
        <w:widowControl w:val="0"/>
        <w:numPr>
          <w:ilvl w:val="0"/>
          <w:numId w:val="4"/>
        </w:numPr>
        <w:tabs>
          <w:tab w:val="left" w:pos="567"/>
        </w:tab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Akių audinių grybelinės ligos.</w:t>
      </w:r>
    </w:p>
    <w:p w14:paraId="077482A4" w14:textId="77777777" w:rsidR="00DE789A" w:rsidRPr="00EB357A" w:rsidRDefault="0086138F" w:rsidP="00726D81">
      <w:pPr>
        <w:widowControl w:val="0"/>
        <w:numPr>
          <w:ilvl w:val="0"/>
          <w:numId w:val="4"/>
        </w:numPr>
        <w:tabs>
          <w:tab w:val="left" w:pos="567"/>
        </w:tab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Negydoma pūlinga akies infekcija.</w:t>
      </w:r>
    </w:p>
    <w:p w14:paraId="1BC48ED8" w14:textId="77777777" w:rsidR="0086138F" w:rsidRPr="00983917" w:rsidRDefault="0086138F" w:rsidP="00726D81">
      <w:pPr>
        <w:widowControl w:val="0"/>
        <w:autoSpaceDE w:val="0"/>
        <w:autoSpaceDN w:val="0"/>
        <w:adjustRightInd w:val="0"/>
        <w:spacing w:after="0" w:line="240" w:lineRule="auto"/>
        <w:rPr>
          <w:rFonts w:ascii="Times New Roman" w:hAnsi="Times New Roman"/>
          <w:highlight w:val="yellow"/>
        </w:rPr>
      </w:pPr>
    </w:p>
    <w:p w14:paraId="5EA8AFF6" w14:textId="77777777" w:rsidR="00E63AAB" w:rsidRPr="00EB357A" w:rsidRDefault="00DE371A" w:rsidP="00726D81">
      <w:pPr>
        <w:widowControl w:val="0"/>
        <w:spacing w:after="0" w:line="240" w:lineRule="auto"/>
        <w:ind w:left="567" w:hanging="567"/>
        <w:rPr>
          <w:rFonts w:ascii="Times New Roman" w:hAnsi="Times New Roman" w:cs="Times New Roman"/>
        </w:rPr>
      </w:pPr>
      <w:r w:rsidRPr="00EB357A">
        <w:rPr>
          <w:rFonts w:ascii="Times New Roman" w:hAnsi="Times New Roman" w:cs="Times New Roman"/>
          <w:b/>
        </w:rPr>
        <w:t>4.4</w:t>
      </w:r>
      <w:r w:rsidR="00C872D8" w:rsidRPr="00EB357A">
        <w:rPr>
          <w:rFonts w:ascii="Times New Roman" w:hAnsi="Times New Roman" w:cs="Times New Roman"/>
          <w:b/>
        </w:rPr>
        <w:tab/>
      </w:r>
      <w:r w:rsidRPr="00EB357A">
        <w:rPr>
          <w:rFonts w:ascii="Times New Roman" w:eastAsia="Times New Roman" w:hAnsi="Times New Roman" w:cs="Times New Roman"/>
          <w:b/>
          <w:szCs w:val="24"/>
        </w:rPr>
        <w:t>Specialūs</w:t>
      </w:r>
      <w:r w:rsidRPr="00EB357A">
        <w:rPr>
          <w:rFonts w:ascii="Times New Roman" w:hAnsi="Times New Roman" w:cs="Times New Roman"/>
          <w:b/>
        </w:rPr>
        <w:t xml:space="preserve"> įspėjimai ir atsargumo priemonės</w:t>
      </w:r>
    </w:p>
    <w:p w14:paraId="087352C0" w14:textId="77777777" w:rsidR="00C872D8" w:rsidRPr="00EB357A" w:rsidRDefault="00C872D8" w:rsidP="00726D81">
      <w:pPr>
        <w:widowControl w:val="0"/>
        <w:spacing w:after="0" w:line="240" w:lineRule="auto"/>
        <w:rPr>
          <w:rFonts w:ascii="Times New Roman" w:hAnsi="Times New Roman" w:cs="Times New Roman"/>
        </w:rPr>
      </w:pPr>
    </w:p>
    <w:p w14:paraId="4B3A562F" w14:textId="77777777" w:rsidR="00272AD7" w:rsidRPr="00EB357A" w:rsidRDefault="00272AD7" w:rsidP="00726D81">
      <w:pPr>
        <w:widowControl w:val="0"/>
        <w:spacing w:after="0" w:line="240" w:lineRule="auto"/>
        <w:rPr>
          <w:rFonts w:ascii="Times New Roman" w:hAnsi="Times New Roman" w:cs="Times New Roman"/>
          <w:i/>
        </w:rPr>
      </w:pPr>
      <w:r w:rsidRPr="00EB357A">
        <w:rPr>
          <w:rFonts w:ascii="Times New Roman" w:hAnsi="Times New Roman" w:cs="Times New Roman"/>
          <w:i/>
        </w:rPr>
        <w:t>Poveikis akims</w:t>
      </w:r>
    </w:p>
    <w:p w14:paraId="3011CDC1" w14:textId="293E4D38" w:rsidR="00EE4729" w:rsidRPr="00EB357A" w:rsidRDefault="00E6729A"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Ducressa</w:t>
      </w:r>
      <w:r w:rsidR="00EE4729" w:rsidRPr="00EB357A">
        <w:rPr>
          <w:rFonts w:ascii="Times New Roman" w:hAnsi="Times New Roman" w:cs="Times New Roman"/>
        </w:rPr>
        <w:t xml:space="preserve"> skirtas vartoti tik ant akių. </w:t>
      </w:r>
      <w:r w:rsidRPr="00EB357A">
        <w:rPr>
          <w:rFonts w:ascii="Times New Roman" w:hAnsi="Times New Roman" w:cs="Times New Roman"/>
        </w:rPr>
        <w:t>Ducressa</w:t>
      </w:r>
      <w:r w:rsidR="00EE4729" w:rsidRPr="00EB357A">
        <w:rPr>
          <w:rFonts w:ascii="Times New Roman" w:hAnsi="Times New Roman" w:cs="Times New Roman"/>
        </w:rPr>
        <w:t xml:space="preserve"> negalima leisti po jungine. Tirpalas neturėtų būti lašinamas tiesiai ant priekinės akies kameros.</w:t>
      </w:r>
      <w:r w:rsidR="00F27EA8" w:rsidRPr="00EB357A">
        <w:rPr>
          <w:rFonts w:ascii="Times New Roman" w:hAnsi="Times New Roman" w:cs="Times New Roman"/>
        </w:rPr>
        <w:t xml:space="preserve"> </w:t>
      </w:r>
      <w:r w:rsidR="00EE4729" w:rsidRPr="00EB357A">
        <w:rPr>
          <w:rFonts w:ascii="Times New Roman" w:hAnsi="Times New Roman" w:cs="Times New Roman"/>
        </w:rPr>
        <w:t xml:space="preserve">Ilgas vartojimas gali sukelti atsparumą antibiotikams, kuris gali </w:t>
      </w:r>
      <w:r w:rsidR="001D7B4F" w:rsidRPr="00EB357A">
        <w:rPr>
          <w:rFonts w:ascii="Times New Roman" w:hAnsi="Times New Roman" w:cs="Times New Roman"/>
        </w:rPr>
        <w:t xml:space="preserve">lemti </w:t>
      </w:r>
      <w:r w:rsidR="00EE4729" w:rsidRPr="00EB357A">
        <w:rPr>
          <w:rFonts w:ascii="Times New Roman" w:hAnsi="Times New Roman" w:cs="Times New Roman"/>
        </w:rPr>
        <w:t xml:space="preserve">nejautrių organizmų, įskaitant grybelį, dauginimąsi. Išsivysčius infekcijai, gydymą šiuo </w:t>
      </w:r>
      <w:r w:rsidR="001D7B4F" w:rsidRPr="00EB357A">
        <w:rPr>
          <w:rFonts w:ascii="Times New Roman" w:hAnsi="Times New Roman" w:cs="Times New Roman"/>
        </w:rPr>
        <w:t xml:space="preserve">vaistiniu </w:t>
      </w:r>
      <w:r w:rsidR="00EE4729" w:rsidRPr="00EB357A">
        <w:rPr>
          <w:rFonts w:ascii="Times New Roman" w:hAnsi="Times New Roman" w:cs="Times New Roman"/>
        </w:rPr>
        <w:t xml:space="preserve">preparatu reikia nutraukti ir taikyti alternatyvų gydymą. Kai kliniškai reikalinga, pacientas turi būti ištirtas naudojant vaizdo didinimo priemones, pvz., atliekant biomikroskopinį tyrimą ir, kai reikia, naudojant fluoresceino dažus. </w:t>
      </w:r>
    </w:p>
    <w:p w14:paraId="360F1F09" w14:textId="77777777" w:rsidR="00EE4729" w:rsidRPr="00EB357A" w:rsidRDefault="00EE4729" w:rsidP="005A1905">
      <w:pPr>
        <w:autoSpaceDE w:val="0"/>
        <w:autoSpaceDN w:val="0"/>
        <w:adjustRightInd w:val="0"/>
        <w:spacing w:after="0" w:line="240" w:lineRule="auto"/>
        <w:rPr>
          <w:rFonts w:ascii="Times New Roman" w:eastAsia="Times New Roman" w:hAnsi="Times New Roman" w:cs="Times New Roman"/>
        </w:rPr>
      </w:pPr>
    </w:p>
    <w:p w14:paraId="7D265F67" w14:textId="77777777" w:rsidR="004F6EDD" w:rsidRPr="00EB357A" w:rsidRDefault="00EE4729"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Dėl ilgo vietinio poveikio akių kortikosteroidų vartojimo gali išsivystyti akies hipertenzija / glaukoma, tačiau </w:t>
      </w:r>
      <w:r w:rsidR="00E6729A" w:rsidRPr="00EB357A">
        <w:rPr>
          <w:rFonts w:ascii="Times New Roman" w:hAnsi="Times New Roman" w:cs="Times New Roman"/>
        </w:rPr>
        <w:t>Ducressa</w:t>
      </w:r>
      <w:r w:rsidRPr="00EB357A">
        <w:rPr>
          <w:rFonts w:ascii="Times New Roman" w:hAnsi="Times New Roman" w:cs="Times New Roman"/>
        </w:rPr>
        <w:t xml:space="preserve"> vartojant rekomenduojamą gydymo laikotarpį (7 dienas) tai yra mažai tikėtina. Bet kuriuo atveju rekomenduojama dažnai tikrinti intraokulinį spaudimą. Intraokulinio spaudimo padidėjimas dėl kortikosteroidų vartojimo dažniau pasireiškia į tai linkusiems pacientams (pvz., sergantiems </w:t>
      </w:r>
      <w:r w:rsidR="007F13D4" w:rsidRPr="00EB357A">
        <w:rPr>
          <w:rFonts w:ascii="Times New Roman" w:hAnsi="Times New Roman" w:cs="Times New Roman"/>
        </w:rPr>
        <w:t xml:space="preserve">cukriniu </w:t>
      </w:r>
      <w:r w:rsidRPr="00EB357A">
        <w:rPr>
          <w:rFonts w:ascii="Times New Roman" w:hAnsi="Times New Roman" w:cs="Times New Roman"/>
        </w:rPr>
        <w:t>diabetu).</w:t>
      </w:r>
    </w:p>
    <w:p w14:paraId="4426E908" w14:textId="683C6BDD" w:rsidR="006A55FE" w:rsidRPr="00EB357A" w:rsidRDefault="00EE4729"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Vartojant sisteminio ir vietinio poveikio kortikosteroidus, gali pasireikšti regėjimo sutrikimas. Jeigu pacientui pasireiškia tokie simptomai, kaip </w:t>
      </w:r>
      <w:r w:rsidR="004F6EDD" w:rsidRPr="00EB357A">
        <w:rPr>
          <w:rFonts w:ascii="Times New Roman" w:hAnsi="Times New Roman" w:cs="Times New Roman"/>
        </w:rPr>
        <w:t>neryškus matymas</w:t>
      </w:r>
      <w:r w:rsidRPr="00EB357A">
        <w:rPr>
          <w:rFonts w:ascii="Times New Roman" w:hAnsi="Times New Roman" w:cs="Times New Roman"/>
        </w:rPr>
        <w:t xml:space="preserve"> ar kiti regėjimo sutrikimai, reikėtų apsvarstyti galimybę siųsti pacientą oftalmologo </w:t>
      </w:r>
      <w:r w:rsidR="007F13D4" w:rsidRPr="00EB357A">
        <w:rPr>
          <w:rFonts w:ascii="Times New Roman" w:hAnsi="Times New Roman" w:cs="Times New Roman"/>
        </w:rPr>
        <w:t>konsultacijai</w:t>
      </w:r>
      <w:r w:rsidRPr="00EB357A">
        <w:rPr>
          <w:rFonts w:ascii="Times New Roman" w:hAnsi="Times New Roman" w:cs="Times New Roman"/>
        </w:rPr>
        <w:t>, kad šis įvertintų galimas priežastis, kurios gali būti susijusios su kataraktos operacijos komplikacijomis, glaukomos arba tokių retų ligų, kaip centrinė serozinė chorioretinopatija (CSCR), išsivystymu, kurių atvejų buvo užregistruota pavartojus sisteminio ir viet</w:t>
      </w:r>
      <w:r w:rsidR="0047389B" w:rsidRPr="00EB357A">
        <w:rPr>
          <w:rFonts w:ascii="Times New Roman" w:hAnsi="Times New Roman" w:cs="Times New Roman"/>
        </w:rPr>
        <w:t>i</w:t>
      </w:r>
      <w:r w:rsidRPr="00EB357A">
        <w:rPr>
          <w:rFonts w:ascii="Times New Roman" w:hAnsi="Times New Roman" w:cs="Times New Roman"/>
        </w:rPr>
        <w:t>nio poveikio kortikosteroidų.</w:t>
      </w:r>
    </w:p>
    <w:p w14:paraId="23C6A010" w14:textId="77777777" w:rsidR="00EE4729" w:rsidRPr="00EB357A" w:rsidRDefault="00EE4729"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Vietinio poveikio akių kortikosteroidai gali lėtinti ragenos žaizdų gijimą. Taip pat žinoma, kad gijimą lėtina arba vėlina vietinio poveikio akių nesteroidiniai </w:t>
      </w:r>
      <w:r w:rsidR="00874F74" w:rsidRPr="00EB357A">
        <w:rPr>
          <w:rFonts w:ascii="Times New Roman" w:hAnsi="Times New Roman" w:cs="Times New Roman"/>
        </w:rPr>
        <w:t xml:space="preserve">vaistiniai </w:t>
      </w:r>
      <w:r w:rsidRPr="00EB357A">
        <w:rPr>
          <w:rFonts w:ascii="Times New Roman" w:hAnsi="Times New Roman" w:cs="Times New Roman"/>
        </w:rPr>
        <w:t>preparatai nuo uždegimo</w:t>
      </w:r>
      <w:r w:rsidR="00874F74" w:rsidRPr="00EB357A">
        <w:rPr>
          <w:rFonts w:ascii="Times New Roman" w:hAnsi="Times New Roman" w:cs="Times New Roman"/>
        </w:rPr>
        <w:t xml:space="preserve"> (NVNU)</w:t>
      </w:r>
      <w:r w:rsidRPr="00EB357A">
        <w:rPr>
          <w:rFonts w:ascii="Times New Roman" w:hAnsi="Times New Roman" w:cs="Times New Roman"/>
        </w:rPr>
        <w:t xml:space="preserve">. Tuo pačiu metu vartojant vietinio poveikio akių </w:t>
      </w:r>
      <w:r w:rsidR="00874F74" w:rsidRPr="00EB357A">
        <w:rPr>
          <w:rFonts w:ascii="Times New Roman" w:hAnsi="Times New Roman" w:cs="Times New Roman"/>
        </w:rPr>
        <w:t>NVNU</w:t>
      </w:r>
      <w:r w:rsidRPr="00EB357A">
        <w:rPr>
          <w:rFonts w:ascii="Times New Roman" w:hAnsi="Times New Roman" w:cs="Times New Roman"/>
        </w:rPr>
        <w:t xml:space="preserve"> ir steroidus, gali atsirasti gijimo problemų. </w:t>
      </w:r>
    </w:p>
    <w:p w14:paraId="15F75C95" w14:textId="77777777" w:rsidR="000F6DF1" w:rsidRPr="00EB357A" w:rsidRDefault="00EE4729"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Yra žinoma atvejų, kai sergant ligomis, dėl kurių pasireiškia ragenos arba odenos išplonėjimas, ir vartojant vietinio poveikio kortikosteroidus</w:t>
      </w:r>
      <w:r w:rsidR="006A55FE" w:rsidRPr="00EB357A">
        <w:rPr>
          <w:rFonts w:ascii="Times New Roman" w:hAnsi="Times New Roman" w:cs="Times New Roman"/>
        </w:rPr>
        <w:t>,</w:t>
      </w:r>
      <w:r w:rsidRPr="00EB357A">
        <w:rPr>
          <w:rFonts w:ascii="Times New Roman" w:hAnsi="Times New Roman" w:cs="Times New Roman"/>
        </w:rPr>
        <w:t xml:space="preserve"> atsiranda plyšimų.</w:t>
      </w:r>
    </w:p>
    <w:p w14:paraId="4DA780A4" w14:textId="77777777" w:rsidR="001F74D5" w:rsidRPr="00EB357A" w:rsidRDefault="001F74D5" w:rsidP="005A1905">
      <w:pPr>
        <w:autoSpaceDE w:val="0"/>
        <w:autoSpaceDN w:val="0"/>
        <w:adjustRightInd w:val="0"/>
        <w:spacing w:after="0" w:line="240" w:lineRule="auto"/>
        <w:rPr>
          <w:rFonts w:ascii="Times New Roman" w:hAnsi="Times New Roman" w:cs="Times New Roman"/>
        </w:rPr>
      </w:pPr>
    </w:p>
    <w:p w14:paraId="2DFEFC7B" w14:textId="77777777" w:rsidR="001F74D5" w:rsidRPr="00EB357A" w:rsidRDefault="001F74D5"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Sisteminis poveikis</w:t>
      </w:r>
    </w:p>
    <w:p w14:paraId="2A28B98D" w14:textId="169EC5CE" w:rsidR="006A55FE" w:rsidRPr="00EB357A" w:rsidRDefault="00833F38"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Fluoro</w:t>
      </w:r>
      <w:r w:rsidR="006A55FE" w:rsidRPr="00EB357A">
        <w:rPr>
          <w:rFonts w:ascii="Times New Roman" w:hAnsi="Times New Roman" w:cs="Times New Roman"/>
        </w:rPr>
        <w:t>ch</w:t>
      </w:r>
      <w:r w:rsidRPr="00EB357A">
        <w:rPr>
          <w:rFonts w:ascii="Times New Roman" w:hAnsi="Times New Roman" w:cs="Times New Roman"/>
        </w:rPr>
        <w:t xml:space="preserve">inolonų </w:t>
      </w:r>
      <w:r w:rsidR="003958AD" w:rsidRPr="00EB357A">
        <w:rPr>
          <w:rFonts w:ascii="Times New Roman" w:hAnsi="Times New Roman" w:cs="Times New Roman"/>
        </w:rPr>
        <w:t>vartoj</w:t>
      </w:r>
      <w:r w:rsidR="006A55FE" w:rsidRPr="00EB357A">
        <w:rPr>
          <w:rFonts w:ascii="Times New Roman" w:hAnsi="Times New Roman" w:cs="Times New Roman"/>
        </w:rPr>
        <w:t>i</w:t>
      </w:r>
      <w:r w:rsidR="003958AD" w:rsidRPr="00EB357A">
        <w:rPr>
          <w:rFonts w:ascii="Times New Roman" w:hAnsi="Times New Roman" w:cs="Times New Roman"/>
        </w:rPr>
        <w:t xml:space="preserve">mas siejamas su </w:t>
      </w:r>
      <w:r w:rsidR="00874F74" w:rsidRPr="00EB357A">
        <w:rPr>
          <w:rFonts w:ascii="Times New Roman" w:hAnsi="Times New Roman" w:cs="Times New Roman"/>
        </w:rPr>
        <w:t xml:space="preserve">padidėjusio jautrumo </w:t>
      </w:r>
      <w:r w:rsidR="003958AD" w:rsidRPr="00EB357A">
        <w:rPr>
          <w:rFonts w:ascii="Times New Roman" w:hAnsi="Times New Roman" w:cs="Times New Roman"/>
        </w:rPr>
        <w:t xml:space="preserve">reakcijomis, net jei pavartota tik viena dozė. Pasireiškus alerginei reakcijai į levofloksaciną, </w:t>
      </w:r>
      <w:r w:rsidR="00874F74" w:rsidRPr="00EB357A">
        <w:rPr>
          <w:rFonts w:ascii="Times New Roman" w:hAnsi="Times New Roman" w:cs="Times New Roman"/>
        </w:rPr>
        <w:t xml:space="preserve">vaistinio </w:t>
      </w:r>
      <w:r w:rsidR="003958AD" w:rsidRPr="00EB357A">
        <w:rPr>
          <w:rFonts w:ascii="Times New Roman" w:hAnsi="Times New Roman" w:cs="Times New Roman"/>
        </w:rPr>
        <w:t>preparato vartojimą reikia nutraukti.</w:t>
      </w:r>
    </w:p>
    <w:p w14:paraId="776318E8" w14:textId="6A501C17" w:rsidR="00574ED3" w:rsidRPr="00EB357A" w:rsidRDefault="003958AD"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lastRenderedPageBreak/>
        <w:t xml:space="preserve">Taikant sisteminį gydymą </w:t>
      </w:r>
      <w:r w:rsidR="00833F38" w:rsidRPr="00EB357A">
        <w:rPr>
          <w:rFonts w:ascii="Times New Roman" w:hAnsi="Times New Roman" w:cs="Times New Roman"/>
        </w:rPr>
        <w:t>fluoro</w:t>
      </w:r>
      <w:r w:rsidR="006A55FE" w:rsidRPr="00EB357A">
        <w:rPr>
          <w:rFonts w:ascii="Times New Roman" w:hAnsi="Times New Roman" w:cs="Times New Roman"/>
        </w:rPr>
        <w:t>ch</w:t>
      </w:r>
      <w:r w:rsidR="00833F38" w:rsidRPr="00EB357A">
        <w:rPr>
          <w:rFonts w:ascii="Times New Roman" w:hAnsi="Times New Roman" w:cs="Times New Roman"/>
        </w:rPr>
        <w:t>inolonais</w:t>
      </w:r>
      <w:r w:rsidRPr="00EB357A">
        <w:rPr>
          <w:rFonts w:ascii="Times New Roman" w:hAnsi="Times New Roman" w:cs="Times New Roman"/>
        </w:rPr>
        <w:t>, įskaitant levofloksaciną, gali kilti sausgyslių uždegimas ir plyšimas, ypač senyv</w:t>
      </w:r>
      <w:r w:rsidR="006A55FE" w:rsidRPr="00EB357A">
        <w:rPr>
          <w:rFonts w:ascii="Times New Roman" w:hAnsi="Times New Roman" w:cs="Times New Roman"/>
        </w:rPr>
        <w:t>iems</w:t>
      </w:r>
      <w:r w:rsidRPr="00EB357A">
        <w:rPr>
          <w:rFonts w:ascii="Times New Roman" w:hAnsi="Times New Roman" w:cs="Times New Roman"/>
        </w:rPr>
        <w:t xml:space="preserve"> pacientams ir tiems, kurie tuo pačiu metu gydomi kortikosteroidais. Todėl pasireiškus pirmiesiems sausgyslių uždegimo požymiams, būtina imtis atsargumo priemonių ir </w:t>
      </w:r>
      <w:r w:rsidR="00874F74" w:rsidRPr="00EB357A">
        <w:rPr>
          <w:rFonts w:ascii="Times New Roman" w:hAnsi="Times New Roman" w:cs="Times New Roman"/>
        </w:rPr>
        <w:t xml:space="preserve">nutraukti </w:t>
      </w:r>
      <w:r w:rsidRPr="00EB357A">
        <w:rPr>
          <w:rFonts w:ascii="Times New Roman" w:hAnsi="Times New Roman" w:cs="Times New Roman"/>
        </w:rPr>
        <w:t xml:space="preserve">gydymą </w:t>
      </w:r>
      <w:r w:rsidR="00E6729A" w:rsidRPr="00EB357A">
        <w:rPr>
          <w:rFonts w:ascii="Times New Roman" w:hAnsi="Times New Roman" w:cs="Times New Roman"/>
        </w:rPr>
        <w:t>Ducressa</w:t>
      </w:r>
      <w:r w:rsidRPr="00EB357A">
        <w:rPr>
          <w:rFonts w:ascii="Times New Roman" w:hAnsi="Times New Roman" w:cs="Times New Roman"/>
        </w:rPr>
        <w:t xml:space="preserve"> (žr. 4.8 skyrių).</w:t>
      </w:r>
    </w:p>
    <w:p w14:paraId="2FBF6F73" w14:textId="77777777" w:rsidR="003958AD" w:rsidRPr="00EB357A" w:rsidRDefault="003958AD" w:rsidP="005A1905">
      <w:pPr>
        <w:autoSpaceDE w:val="0"/>
        <w:autoSpaceDN w:val="0"/>
        <w:adjustRightInd w:val="0"/>
        <w:spacing w:after="0" w:line="240" w:lineRule="auto"/>
        <w:rPr>
          <w:rFonts w:ascii="Times New Roman" w:hAnsi="Times New Roman" w:cs="Times New Roman"/>
        </w:rPr>
      </w:pPr>
    </w:p>
    <w:p w14:paraId="5E23494B" w14:textId="77777777" w:rsidR="007279C1" w:rsidRPr="00EB357A" w:rsidRDefault="007279C1"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Po intensyvaus ar ilgalaikio nepertraukiamo gydymo polinkį turintiems pacientams, įskaitant vaikus ir pacientus, gydomus CYP3A4 inhibitoriais (įskaitant ritonavirą ir kobicistatą) gali išsivystyti Kušingo sindromas ir (arba) antinksčių slopinimas, susijęs su sistemine ant akių vartojamo deksametazono absorbcija. Tokiais atvejais gydymas turėtų būti laipsniškai nutrauktas.</w:t>
      </w:r>
    </w:p>
    <w:p w14:paraId="0ABFBD22" w14:textId="77777777" w:rsidR="007279C1" w:rsidRPr="00EB357A" w:rsidRDefault="007279C1" w:rsidP="005A1905">
      <w:pPr>
        <w:autoSpaceDE w:val="0"/>
        <w:autoSpaceDN w:val="0"/>
        <w:adjustRightInd w:val="0"/>
        <w:spacing w:after="0" w:line="240" w:lineRule="auto"/>
        <w:rPr>
          <w:rFonts w:ascii="Times New Roman" w:hAnsi="Times New Roman" w:cs="Times New Roman"/>
        </w:rPr>
      </w:pPr>
    </w:p>
    <w:p w14:paraId="78C770A1" w14:textId="77777777" w:rsidR="00B577EE" w:rsidRPr="00EB357A" w:rsidRDefault="00B577EE"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Poveikis imuninei sistemai</w:t>
      </w:r>
    </w:p>
    <w:p w14:paraId="1638C1EF" w14:textId="77777777" w:rsidR="001F74D5" w:rsidRPr="00EB357A" w:rsidRDefault="003958AD"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Ilgai vartojant (paprastai stebima 2 gydymo savaičių laikotarpiu), dėl užsikrėtusiojo atsako slopinimo arba sulėtėjusio gijimo, taip pat gali išsivystyti antrinės akių infekcijos (bakterinės, virusinės arba grybelinės). Be to, vietinio poveikio akių kortikosteroidai gali skatinti, sunkinti arba slėpti oportunistinių mikroorganizmų sukeliamų akių infekcijų požymius ir simptomus. Tokios būklės pasireiškia retai, jei gydymas kortikosteroidais yra trumpalaikis, kaip rekomenduojama skiriant </w:t>
      </w:r>
      <w:r w:rsidR="00E6729A" w:rsidRPr="00EB357A">
        <w:rPr>
          <w:rFonts w:ascii="Times New Roman" w:hAnsi="Times New Roman" w:cs="Times New Roman"/>
        </w:rPr>
        <w:t>Ducressa</w:t>
      </w:r>
      <w:r w:rsidRPr="00EB357A">
        <w:rPr>
          <w:rFonts w:ascii="Times New Roman" w:hAnsi="Times New Roman" w:cs="Times New Roman"/>
        </w:rPr>
        <w:t>.</w:t>
      </w:r>
    </w:p>
    <w:p w14:paraId="1A74A19A" w14:textId="77777777" w:rsidR="003958AD" w:rsidRPr="00EB357A" w:rsidRDefault="003958AD" w:rsidP="005A1905">
      <w:pPr>
        <w:autoSpaceDE w:val="0"/>
        <w:autoSpaceDN w:val="0"/>
        <w:adjustRightInd w:val="0"/>
        <w:spacing w:after="0" w:line="240" w:lineRule="auto"/>
        <w:rPr>
          <w:rFonts w:ascii="Times New Roman" w:hAnsi="Times New Roman" w:cs="Times New Roman"/>
        </w:rPr>
      </w:pPr>
    </w:p>
    <w:p w14:paraId="07685822" w14:textId="77777777" w:rsidR="00E55AF0" w:rsidRPr="00EB357A" w:rsidRDefault="000403A7"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Pagalbinės medžiagos</w:t>
      </w:r>
    </w:p>
    <w:p w14:paraId="4909B2E5" w14:textId="77777777" w:rsidR="003958AD" w:rsidRPr="00EB357A" w:rsidRDefault="003958AD"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Benzalkonio chloridas</w:t>
      </w:r>
    </w:p>
    <w:p w14:paraId="1420CAEB" w14:textId="77777777" w:rsidR="003958AD" w:rsidRPr="00EB357A" w:rsidRDefault="00874F74" w:rsidP="005A1905">
      <w:pPr>
        <w:autoSpaceDE w:val="0"/>
        <w:autoSpaceDN w:val="0"/>
        <w:adjustRightInd w:val="0"/>
        <w:spacing w:after="0" w:line="240" w:lineRule="auto"/>
        <w:rPr>
          <w:rFonts w:ascii="Times New Roman" w:hAnsi="Times New Roman" w:cs="Times New Roman"/>
          <w:iCs/>
        </w:rPr>
      </w:pPr>
      <w:r w:rsidRPr="00EB357A">
        <w:rPr>
          <w:rFonts w:ascii="Times New Roman" w:hAnsi="Times New Roman" w:cs="Times New Roman"/>
          <w:iCs/>
        </w:rPr>
        <w:t xml:space="preserve">Gauta </w:t>
      </w:r>
      <w:r w:rsidR="003958AD" w:rsidRPr="00EB357A">
        <w:rPr>
          <w:rFonts w:ascii="Times New Roman" w:hAnsi="Times New Roman" w:cs="Times New Roman"/>
          <w:iCs/>
        </w:rPr>
        <w:t xml:space="preserve">duomenų, kad benzalkonio chloridas gali sukelti akies sudirginimą, sausos akies simptomus ir gali daryti poveikį ašarų plėvelei ir ragenos paviršiui. </w:t>
      </w:r>
      <w:r w:rsidRPr="00EB357A">
        <w:rPr>
          <w:rFonts w:ascii="Times New Roman" w:hAnsi="Times New Roman" w:cs="Times New Roman"/>
          <w:iCs/>
        </w:rPr>
        <w:t>T</w:t>
      </w:r>
      <w:r w:rsidR="003958AD" w:rsidRPr="00EB357A">
        <w:rPr>
          <w:rFonts w:ascii="Times New Roman" w:hAnsi="Times New Roman" w:cs="Times New Roman"/>
          <w:iCs/>
        </w:rPr>
        <w:t>uri būti atsargiai vartojamas sergantiems akies sausme ir jei yra ragenos pažeidimo pavojus. Jei vartojama ilgai, pacientus reikia stebėti.</w:t>
      </w:r>
    </w:p>
    <w:p w14:paraId="49155709" w14:textId="77777777" w:rsidR="007201BB" w:rsidRPr="00EB357A" w:rsidRDefault="007201BB" w:rsidP="00874F74">
      <w:pPr>
        <w:autoSpaceDE w:val="0"/>
        <w:autoSpaceDN w:val="0"/>
        <w:adjustRightInd w:val="0"/>
        <w:spacing w:after="0" w:line="240" w:lineRule="auto"/>
        <w:rPr>
          <w:rFonts w:ascii="Times New Roman" w:hAnsi="Times New Roman" w:cs="Times New Roman"/>
        </w:rPr>
      </w:pPr>
    </w:p>
    <w:p w14:paraId="52B8E0EA" w14:textId="77777777" w:rsidR="003958AD" w:rsidRPr="00EB357A" w:rsidRDefault="003958AD"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Po kataraktos operacijos pacientai neturėtų naudoti kontaktinių lęšių visu gydymo </w:t>
      </w:r>
      <w:r w:rsidR="00E6729A" w:rsidRPr="00EB357A">
        <w:rPr>
          <w:rFonts w:ascii="Times New Roman" w:hAnsi="Times New Roman" w:cs="Times New Roman"/>
        </w:rPr>
        <w:t>Ducressa</w:t>
      </w:r>
      <w:r w:rsidRPr="00EB357A">
        <w:rPr>
          <w:rFonts w:ascii="Times New Roman" w:hAnsi="Times New Roman" w:cs="Times New Roman"/>
        </w:rPr>
        <w:t xml:space="preserve"> laikotarpiu.</w:t>
      </w:r>
    </w:p>
    <w:p w14:paraId="19995963" w14:textId="77777777" w:rsidR="00E10714" w:rsidRPr="00EB357A" w:rsidRDefault="00E10714" w:rsidP="005A1905">
      <w:pPr>
        <w:spacing w:after="0" w:line="240" w:lineRule="auto"/>
        <w:rPr>
          <w:rFonts w:ascii="Times New Roman" w:hAnsi="Times New Roman" w:cs="Times New Roman"/>
        </w:rPr>
      </w:pPr>
    </w:p>
    <w:p w14:paraId="2B06DF6B" w14:textId="77777777" w:rsidR="00C51873" w:rsidRPr="00EB357A" w:rsidRDefault="00E10714"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4.5</w:t>
      </w:r>
      <w:r w:rsidR="00C872D8" w:rsidRPr="00EB357A">
        <w:rPr>
          <w:rFonts w:ascii="Times New Roman" w:hAnsi="Times New Roman" w:cs="Times New Roman"/>
          <w:b/>
        </w:rPr>
        <w:tab/>
      </w:r>
      <w:r w:rsidRPr="00EB357A">
        <w:rPr>
          <w:rFonts w:ascii="Times New Roman" w:eastAsia="Times New Roman" w:hAnsi="Times New Roman" w:cs="Times New Roman"/>
          <w:b/>
          <w:szCs w:val="24"/>
        </w:rPr>
        <w:t>Sąveika</w:t>
      </w:r>
      <w:r w:rsidRPr="00EB357A">
        <w:rPr>
          <w:rFonts w:ascii="Times New Roman" w:hAnsi="Times New Roman" w:cs="Times New Roman"/>
          <w:b/>
        </w:rPr>
        <w:t xml:space="preserve"> su kitais vaistiniais preparatais ir kitokia sąveika</w:t>
      </w:r>
    </w:p>
    <w:p w14:paraId="41B5C50B" w14:textId="77777777" w:rsidR="00C872D8" w:rsidRPr="00EB357A" w:rsidRDefault="00C872D8" w:rsidP="00E6729A">
      <w:pPr>
        <w:keepNext/>
        <w:keepLines/>
        <w:autoSpaceDE w:val="0"/>
        <w:autoSpaceDN w:val="0"/>
        <w:adjustRightInd w:val="0"/>
        <w:spacing w:after="0" w:line="240" w:lineRule="auto"/>
        <w:rPr>
          <w:rFonts w:ascii="Times New Roman" w:hAnsi="Times New Roman" w:cs="Times New Roman"/>
        </w:rPr>
      </w:pPr>
    </w:p>
    <w:p w14:paraId="7555012C" w14:textId="77777777" w:rsidR="006042ED" w:rsidRPr="00EB357A" w:rsidRDefault="00BA3BDB"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Sąveikos tyrimų neatlikta.</w:t>
      </w:r>
    </w:p>
    <w:p w14:paraId="591AEE71" w14:textId="5F244D74" w:rsidR="00BA3BDB" w:rsidRPr="00EB357A" w:rsidRDefault="00BA3BDB"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Kadangi įlašinus </w:t>
      </w:r>
      <w:r w:rsidR="006042ED" w:rsidRPr="00EB357A">
        <w:rPr>
          <w:rFonts w:ascii="Times New Roman" w:hAnsi="Times New Roman" w:cs="Times New Roman"/>
        </w:rPr>
        <w:t>ant</w:t>
      </w:r>
      <w:r w:rsidRPr="00EB357A">
        <w:rPr>
          <w:rFonts w:ascii="Times New Roman" w:hAnsi="Times New Roman" w:cs="Times New Roman"/>
        </w:rPr>
        <w:t xml:space="preserve"> aki</w:t>
      </w:r>
      <w:r w:rsidR="006042ED" w:rsidRPr="00EB357A">
        <w:rPr>
          <w:rFonts w:ascii="Times New Roman" w:hAnsi="Times New Roman" w:cs="Times New Roman"/>
        </w:rPr>
        <w:t>ų</w:t>
      </w:r>
      <w:r w:rsidRPr="00EB357A">
        <w:rPr>
          <w:rFonts w:ascii="Times New Roman" w:hAnsi="Times New Roman" w:cs="Times New Roman"/>
        </w:rPr>
        <w:t xml:space="preserve"> levofloksacino ir deksametazono </w:t>
      </w:r>
      <w:r w:rsidR="00874F74" w:rsidRPr="00EB357A">
        <w:rPr>
          <w:rFonts w:ascii="Times New Roman" w:hAnsi="Times New Roman" w:cs="Times New Roman"/>
        </w:rPr>
        <w:t xml:space="preserve">didžiausia </w:t>
      </w:r>
      <w:r w:rsidRPr="00EB357A">
        <w:rPr>
          <w:rFonts w:ascii="Times New Roman" w:hAnsi="Times New Roman" w:cs="Times New Roman"/>
        </w:rPr>
        <w:t xml:space="preserve">koncentracija plazmoje yra mažiausiai 1000 kartų mažesnė už koncentraciją, kuri nustatoma po standartinės </w:t>
      </w:r>
      <w:r w:rsidR="00012973" w:rsidRPr="00EB357A">
        <w:rPr>
          <w:rFonts w:ascii="Times New Roman" w:hAnsi="Times New Roman" w:cs="Times New Roman"/>
        </w:rPr>
        <w:t>geriamosios</w:t>
      </w:r>
      <w:r w:rsidR="00874F74" w:rsidRPr="00EB357A">
        <w:rPr>
          <w:rFonts w:ascii="Times New Roman" w:hAnsi="Times New Roman" w:cs="Times New Roman"/>
        </w:rPr>
        <w:t xml:space="preserve"> </w:t>
      </w:r>
      <w:r w:rsidRPr="00EB357A">
        <w:rPr>
          <w:rFonts w:ascii="Times New Roman" w:hAnsi="Times New Roman" w:cs="Times New Roman"/>
        </w:rPr>
        <w:t>dozės, mažai tikėtina, kad sąveika su kitais sisteminio poveikio vaistiniais preparatais yra kliniškai reikšminga.</w:t>
      </w:r>
    </w:p>
    <w:p w14:paraId="793A4FD2" w14:textId="77777777" w:rsidR="00BA3BDB" w:rsidRPr="00EB357A" w:rsidRDefault="00BA3BDB"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Kartu su levofloksacinu vartojant probenecidą, cimetidiną ar ciklosporiną, kai kurie levofloksacino farmakokinetiniai parametrai pakito, tačiau pakitimai nebuvo kliniškai reikšmingi.</w:t>
      </w:r>
    </w:p>
    <w:p w14:paraId="4D152546" w14:textId="77777777" w:rsidR="00BA3BDB" w:rsidRPr="00EB357A" w:rsidRDefault="00BA3BDB"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Tuo pačiu metu vartojant vietinio poveikio steroidus ir vietinio poveikio </w:t>
      </w:r>
      <w:r w:rsidR="00874F74" w:rsidRPr="00EB357A">
        <w:rPr>
          <w:rFonts w:ascii="Times New Roman" w:hAnsi="Times New Roman" w:cs="Times New Roman"/>
        </w:rPr>
        <w:t>NVNU</w:t>
      </w:r>
      <w:r w:rsidRPr="00EB357A">
        <w:rPr>
          <w:rFonts w:ascii="Times New Roman" w:hAnsi="Times New Roman" w:cs="Times New Roman"/>
        </w:rPr>
        <w:t xml:space="preserve">, gali atsirasti ragenos gijimo problemų. </w:t>
      </w:r>
    </w:p>
    <w:p w14:paraId="3F43BD2E" w14:textId="77777777" w:rsidR="00DD3ABE" w:rsidRPr="00EB357A" w:rsidRDefault="00BA3BDB"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CYP3A4 inhibitoriai (įskaitant ritonavirą ir kobicistatą) gali slopinti deksametazono pašalinimą iš organizmo, todėl </w:t>
      </w:r>
      <w:r w:rsidR="00874F74" w:rsidRPr="00EB357A">
        <w:rPr>
          <w:rFonts w:ascii="Times New Roman" w:hAnsi="Times New Roman" w:cs="Times New Roman"/>
        </w:rPr>
        <w:t xml:space="preserve">vaistinio </w:t>
      </w:r>
      <w:r w:rsidRPr="00EB357A">
        <w:rPr>
          <w:rFonts w:ascii="Times New Roman" w:hAnsi="Times New Roman" w:cs="Times New Roman"/>
        </w:rPr>
        <w:t>preparato poveikis gali būti didesnis. Kelių vaistinių preparatų vartojimo vienu metu reikėtų vengti, nebent nauda viršija padidėjusią kortikosteroidų sisteminio šalutinio poveikio riziką.</w:t>
      </w:r>
    </w:p>
    <w:p w14:paraId="24BD63E1" w14:textId="77777777" w:rsidR="00BA3BDB" w:rsidRPr="00EB357A" w:rsidRDefault="00BA3BDB" w:rsidP="001A7FCD">
      <w:pPr>
        <w:widowControl w:val="0"/>
        <w:autoSpaceDE w:val="0"/>
        <w:autoSpaceDN w:val="0"/>
        <w:adjustRightInd w:val="0"/>
        <w:spacing w:after="0" w:line="240" w:lineRule="auto"/>
        <w:rPr>
          <w:rFonts w:ascii="Times New Roman" w:hAnsi="Times New Roman" w:cs="Times New Roman"/>
        </w:rPr>
      </w:pPr>
    </w:p>
    <w:p w14:paraId="10AD843C" w14:textId="77777777" w:rsidR="00E10714" w:rsidRPr="00EB357A" w:rsidRDefault="00984E39" w:rsidP="001A7FCD">
      <w:pPr>
        <w:widowControl w:val="0"/>
        <w:spacing w:after="0" w:line="240" w:lineRule="auto"/>
        <w:ind w:left="567" w:hanging="567"/>
        <w:rPr>
          <w:rFonts w:ascii="Times New Roman" w:hAnsi="Times New Roman" w:cs="Times New Roman"/>
          <w:b/>
        </w:rPr>
      </w:pPr>
      <w:r w:rsidRPr="00EB357A">
        <w:rPr>
          <w:rFonts w:ascii="Times New Roman" w:hAnsi="Times New Roman" w:cs="Times New Roman"/>
          <w:b/>
        </w:rPr>
        <w:t>4.6</w:t>
      </w:r>
      <w:r w:rsidR="00C872D8" w:rsidRPr="00EB357A">
        <w:rPr>
          <w:rFonts w:ascii="Times New Roman" w:hAnsi="Times New Roman" w:cs="Times New Roman"/>
          <w:b/>
        </w:rPr>
        <w:tab/>
      </w:r>
      <w:r w:rsidRPr="00EB357A">
        <w:rPr>
          <w:rFonts w:ascii="Times New Roman" w:hAnsi="Times New Roman" w:cs="Times New Roman"/>
          <w:b/>
        </w:rPr>
        <w:t>Vaisingumas, nėštumo ir žindymo laikotarpis</w:t>
      </w:r>
    </w:p>
    <w:p w14:paraId="6BB6AEF0" w14:textId="77777777" w:rsidR="00C872D8" w:rsidRPr="00EB357A" w:rsidRDefault="00C872D8" w:rsidP="001A7FCD">
      <w:pPr>
        <w:widowControl w:val="0"/>
        <w:spacing w:after="0" w:line="240" w:lineRule="auto"/>
        <w:ind w:left="567" w:hanging="567"/>
        <w:rPr>
          <w:rFonts w:ascii="Times New Roman" w:hAnsi="Times New Roman" w:cs="Times New Roman"/>
          <w:i/>
        </w:rPr>
      </w:pPr>
    </w:p>
    <w:p w14:paraId="5A620F6B" w14:textId="77777777" w:rsidR="000B4C25" w:rsidRPr="00EB357A" w:rsidRDefault="00984E39" w:rsidP="001A7FCD">
      <w:pPr>
        <w:widowControl w:val="0"/>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Nėštumas</w:t>
      </w:r>
    </w:p>
    <w:p w14:paraId="7EF65ACD" w14:textId="77777777" w:rsidR="00CB10EF" w:rsidRPr="00EB357A" w:rsidRDefault="00CB10EF" w:rsidP="005A1905">
      <w:pPr>
        <w:spacing w:after="0" w:line="240" w:lineRule="auto"/>
        <w:rPr>
          <w:rFonts w:ascii="Times New Roman" w:hAnsi="Times New Roman" w:cs="Times New Roman"/>
        </w:rPr>
      </w:pPr>
      <w:r w:rsidRPr="00EB357A">
        <w:rPr>
          <w:rFonts w:ascii="Times New Roman" w:hAnsi="Times New Roman" w:cs="Times New Roman"/>
        </w:rPr>
        <w:t xml:space="preserve">Duomenų apie deksametazono ir levofloksacino vartojimą nėštumo metu nėra arba jų nepakanka. Kortikosteroidai pereina per placentą. Ilgas ar pakartotinis kortikosteroidų vartojimas nėštumo metu siejamas su padidinta vaisiaus augimo sulėtėjimo, mažesnio gimimo svorio ir aukšto kraujospūdžio rizika, kraujagyslių sistemos sutrikimais ir atsparumu insulinui suaugus. Kūdikius, gimusius motinoms, kurioms nėštumo metu buvo skiriamos didelės kortikosteroidų dozės, reikia atidžiai stebėti dėl hipoadrenalizmo požymių. Su gyvūnais atlikti tyrimai su kortikosteroidais parodė toksinį ir teratogeninį poveikį reprodukcijai (įskaitant nesuaugusį gomurį; žr. 5.3 skyrių). </w:t>
      </w:r>
    </w:p>
    <w:p w14:paraId="4C066FFF" w14:textId="77777777" w:rsidR="00CB10EF" w:rsidRPr="00EB357A" w:rsidRDefault="00CB10EF" w:rsidP="005A1905">
      <w:pPr>
        <w:spacing w:after="0" w:line="240" w:lineRule="auto"/>
        <w:rPr>
          <w:rFonts w:ascii="Times New Roman" w:hAnsi="Times New Roman" w:cs="Times New Roman"/>
        </w:rPr>
      </w:pPr>
      <w:r w:rsidRPr="00EB357A">
        <w:rPr>
          <w:rFonts w:ascii="Times New Roman" w:hAnsi="Times New Roman" w:cs="Times New Roman"/>
        </w:rPr>
        <w:t xml:space="preserve">Kadangi negalima atmesti reikšmingo sisteminio kortikosteroidų poveikio lašinant </w:t>
      </w:r>
      <w:r w:rsidR="00D62E05" w:rsidRPr="00EB357A">
        <w:rPr>
          <w:rFonts w:ascii="Times New Roman" w:hAnsi="Times New Roman" w:cs="Times New Roman"/>
        </w:rPr>
        <w:t xml:space="preserve">vaistinį </w:t>
      </w:r>
      <w:r w:rsidRPr="00EB357A">
        <w:rPr>
          <w:rFonts w:ascii="Times New Roman" w:hAnsi="Times New Roman" w:cs="Times New Roman"/>
        </w:rPr>
        <w:t xml:space="preserve">preparatą į akis, gydymas </w:t>
      </w:r>
      <w:r w:rsidR="00E6729A" w:rsidRPr="00EB357A">
        <w:rPr>
          <w:rFonts w:ascii="Times New Roman" w:hAnsi="Times New Roman" w:cs="Times New Roman"/>
        </w:rPr>
        <w:t>Ducressa</w:t>
      </w:r>
      <w:r w:rsidRPr="00EB357A">
        <w:rPr>
          <w:rFonts w:ascii="Times New Roman" w:hAnsi="Times New Roman" w:cs="Times New Roman"/>
        </w:rPr>
        <w:t xml:space="preserve"> nėštumo metu, ypač pirmuosius tris mėnesius, nerekomenduojamas ir turėtų būti skiriamas tik kruopščiai įvertinus naudos ir rizikos santykį.</w:t>
      </w:r>
    </w:p>
    <w:p w14:paraId="2E03577D" w14:textId="77777777" w:rsidR="001D255B" w:rsidRPr="00EB357A" w:rsidRDefault="001D255B" w:rsidP="005A1905">
      <w:pPr>
        <w:spacing w:after="0" w:line="240" w:lineRule="auto"/>
        <w:rPr>
          <w:rFonts w:ascii="Times New Roman" w:hAnsi="Times New Roman" w:cs="Times New Roman"/>
        </w:rPr>
      </w:pPr>
    </w:p>
    <w:p w14:paraId="514025AF" w14:textId="77777777" w:rsidR="000B4C25" w:rsidRPr="00EB357A" w:rsidRDefault="00984E39"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lastRenderedPageBreak/>
        <w:t>Žindymas</w:t>
      </w:r>
    </w:p>
    <w:p w14:paraId="24F28B29" w14:textId="0EBC37D5" w:rsidR="000747E4" w:rsidRPr="00EB357A" w:rsidRDefault="00CB10E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Sisteminiai kortikosteroidai ir levofloksacinas išs</w:t>
      </w:r>
      <w:r w:rsidR="006042ED" w:rsidRPr="00EB357A">
        <w:rPr>
          <w:rFonts w:ascii="Times New Roman" w:hAnsi="Times New Roman" w:cs="Times New Roman"/>
        </w:rPr>
        <w:t>is</w:t>
      </w:r>
      <w:r w:rsidRPr="00EB357A">
        <w:rPr>
          <w:rFonts w:ascii="Times New Roman" w:hAnsi="Times New Roman" w:cs="Times New Roman"/>
        </w:rPr>
        <w:t>kiria į motinos pieną. Nėra duomenų</w:t>
      </w:r>
      <w:r w:rsidR="00D779E8" w:rsidRPr="00EB357A">
        <w:rPr>
          <w:rFonts w:ascii="Times New Roman" w:hAnsi="Times New Roman" w:cs="Times New Roman"/>
        </w:rPr>
        <w:t xml:space="preserve"> apie tai</w:t>
      </w:r>
      <w:r w:rsidRPr="00EB357A">
        <w:rPr>
          <w:rFonts w:ascii="Times New Roman" w:hAnsi="Times New Roman" w:cs="Times New Roman"/>
        </w:rPr>
        <w:t xml:space="preserve">, ar į motinos pieną išsiskiria reikšmingas deksametazono kiekis, galintis sukelti </w:t>
      </w:r>
      <w:r w:rsidR="00D62E05" w:rsidRPr="00EB357A">
        <w:rPr>
          <w:rFonts w:ascii="Times New Roman" w:hAnsi="Times New Roman" w:cs="Times New Roman"/>
        </w:rPr>
        <w:t>kliniki</w:t>
      </w:r>
      <w:r w:rsidRPr="00EB357A">
        <w:rPr>
          <w:rFonts w:ascii="Times New Roman" w:hAnsi="Times New Roman" w:cs="Times New Roman"/>
        </w:rPr>
        <w:t xml:space="preserve">nį poveikį kūdikiui. </w:t>
      </w:r>
    </w:p>
    <w:p w14:paraId="07D15C8B" w14:textId="65B68DF0" w:rsidR="00CB10EF" w:rsidRPr="00EB357A" w:rsidRDefault="00CB10E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Pavojaus žindomiems </w:t>
      </w:r>
      <w:r w:rsidR="000747E4" w:rsidRPr="00EB357A">
        <w:rPr>
          <w:rFonts w:ascii="Times New Roman" w:hAnsi="Times New Roman" w:cs="Times New Roman"/>
        </w:rPr>
        <w:t>naujagimiams/</w:t>
      </w:r>
      <w:r w:rsidRPr="00EB357A">
        <w:rPr>
          <w:rFonts w:ascii="Times New Roman" w:hAnsi="Times New Roman" w:cs="Times New Roman"/>
        </w:rPr>
        <w:t>kūdikiams negalima atmesti. Atsižvelgiant į žindymo naudą kūdikiui ir gydymo naudą motinai, reikia nuspręsti, ar nutraukti žindymą ar nutraukti</w:t>
      </w:r>
      <w:r w:rsidR="00D62E05" w:rsidRPr="00EB357A">
        <w:rPr>
          <w:rFonts w:ascii="Times New Roman" w:hAnsi="Times New Roman" w:cs="Times New Roman"/>
        </w:rPr>
        <w:t xml:space="preserve"> </w:t>
      </w:r>
      <w:r w:rsidR="000747E4" w:rsidRPr="00EB357A">
        <w:rPr>
          <w:rFonts w:ascii="Times New Roman" w:hAnsi="Times New Roman" w:cs="Times New Roman"/>
        </w:rPr>
        <w:t>/</w:t>
      </w:r>
      <w:r w:rsidR="00D62E05" w:rsidRPr="00EB357A">
        <w:rPr>
          <w:rFonts w:ascii="Times New Roman" w:hAnsi="Times New Roman" w:cs="Times New Roman"/>
        </w:rPr>
        <w:t xml:space="preserve"> </w:t>
      </w:r>
      <w:r w:rsidRPr="00EB357A">
        <w:rPr>
          <w:rFonts w:ascii="Times New Roman" w:hAnsi="Times New Roman" w:cs="Times New Roman"/>
        </w:rPr>
        <w:t xml:space="preserve">susilaikyti nuo gydymo </w:t>
      </w:r>
      <w:r w:rsidR="00E6729A" w:rsidRPr="00EB357A">
        <w:rPr>
          <w:rFonts w:ascii="Times New Roman" w:hAnsi="Times New Roman" w:cs="Times New Roman"/>
        </w:rPr>
        <w:t>Ducressa</w:t>
      </w:r>
      <w:r w:rsidRPr="00EB357A">
        <w:rPr>
          <w:rFonts w:ascii="Times New Roman" w:hAnsi="Times New Roman" w:cs="Times New Roman"/>
        </w:rPr>
        <w:t>.</w:t>
      </w:r>
    </w:p>
    <w:p w14:paraId="05D80044" w14:textId="77777777" w:rsidR="00CB10EF" w:rsidRPr="00EB357A" w:rsidRDefault="00CB10EF" w:rsidP="005A1905">
      <w:pPr>
        <w:autoSpaceDE w:val="0"/>
        <w:autoSpaceDN w:val="0"/>
        <w:adjustRightInd w:val="0"/>
        <w:spacing w:after="0" w:line="240" w:lineRule="auto"/>
        <w:rPr>
          <w:rFonts w:ascii="Times New Roman" w:hAnsi="Times New Roman" w:cs="Times New Roman"/>
        </w:rPr>
      </w:pPr>
    </w:p>
    <w:p w14:paraId="4A8ED3EB" w14:textId="77777777" w:rsidR="000B4C25" w:rsidRPr="00EB357A" w:rsidRDefault="00984E39" w:rsidP="00E6729A">
      <w:pPr>
        <w:keepNext/>
        <w:keepLines/>
        <w:autoSpaceDE w:val="0"/>
        <w:autoSpaceDN w:val="0"/>
        <w:adjustRightInd w:val="0"/>
        <w:spacing w:after="0" w:line="240" w:lineRule="auto"/>
        <w:rPr>
          <w:rFonts w:ascii="Times New Roman" w:hAnsi="Times New Roman" w:cs="Times New Roman"/>
          <w:i/>
        </w:rPr>
      </w:pPr>
      <w:r w:rsidRPr="00EB357A">
        <w:rPr>
          <w:rFonts w:ascii="Times New Roman" w:hAnsi="Times New Roman" w:cs="Times New Roman"/>
          <w:i/>
        </w:rPr>
        <w:t>Vaisingumas</w:t>
      </w:r>
    </w:p>
    <w:p w14:paraId="6464C672" w14:textId="15734436" w:rsidR="00CB10EF" w:rsidRPr="00EB357A" w:rsidRDefault="00CB10E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Sisteminiai kortikosteroidai gali pakenkti vyro ir moters vaisingumui, nes jie turi poveikį pagumburio ir hipofizės išskiriamiems hormonams bei sėklidžių ir kiaušidžių gametogenezei. Nėra žinoma, ar deksametazonas kenkia žmonių vaisingumui, jei </w:t>
      </w:r>
      <w:r w:rsidR="00D62E05" w:rsidRPr="00EB357A">
        <w:rPr>
          <w:rFonts w:ascii="Times New Roman" w:hAnsi="Times New Roman" w:cs="Times New Roman"/>
        </w:rPr>
        <w:t xml:space="preserve">vaistinis </w:t>
      </w:r>
      <w:r w:rsidRPr="00EB357A">
        <w:rPr>
          <w:rFonts w:ascii="Times New Roman" w:hAnsi="Times New Roman" w:cs="Times New Roman"/>
        </w:rPr>
        <w:t xml:space="preserve">preparatas lašinamas </w:t>
      </w:r>
      <w:r w:rsidR="007750BC" w:rsidRPr="00EB357A">
        <w:rPr>
          <w:rFonts w:ascii="Times New Roman" w:hAnsi="Times New Roman" w:cs="Times New Roman"/>
        </w:rPr>
        <w:t>ant</w:t>
      </w:r>
      <w:r w:rsidRPr="00EB357A">
        <w:rPr>
          <w:rFonts w:ascii="Times New Roman" w:hAnsi="Times New Roman" w:cs="Times New Roman"/>
        </w:rPr>
        <w:t xml:space="preserve"> aki</w:t>
      </w:r>
      <w:r w:rsidR="007750BC" w:rsidRPr="00EB357A">
        <w:rPr>
          <w:rFonts w:ascii="Times New Roman" w:hAnsi="Times New Roman" w:cs="Times New Roman"/>
        </w:rPr>
        <w:t>ų</w:t>
      </w:r>
      <w:r w:rsidRPr="00EB357A">
        <w:rPr>
          <w:rFonts w:ascii="Times New Roman" w:hAnsi="Times New Roman" w:cs="Times New Roman"/>
        </w:rPr>
        <w:t>.</w:t>
      </w:r>
    </w:p>
    <w:p w14:paraId="091DE8B9" w14:textId="354943D2" w:rsidR="00CB10EF" w:rsidRPr="00EB357A" w:rsidRDefault="00CB10E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Levofloksacinas nepakenkė žiurkių vaisingumui, taikant žymiai didesnes dozes, nei didžiausia dozė, kurią gauna žmogus lašinant </w:t>
      </w:r>
      <w:r w:rsidR="00D62E05" w:rsidRPr="00EB357A">
        <w:rPr>
          <w:rFonts w:ascii="Times New Roman" w:hAnsi="Times New Roman" w:cs="Times New Roman"/>
        </w:rPr>
        <w:t xml:space="preserve">vaistinį </w:t>
      </w:r>
      <w:r w:rsidRPr="00EB357A">
        <w:rPr>
          <w:rFonts w:ascii="Times New Roman" w:hAnsi="Times New Roman" w:cs="Times New Roman"/>
        </w:rPr>
        <w:t xml:space="preserve">preparatą </w:t>
      </w:r>
      <w:r w:rsidR="007750BC" w:rsidRPr="00EB357A">
        <w:rPr>
          <w:rFonts w:ascii="Times New Roman" w:hAnsi="Times New Roman" w:cs="Times New Roman"/>
        </w:rPr>
        <w:t>ant</w:t>
      </w:r>
      <w:r w:rsidRPr="00EB357A">
        <w:rPr>
          <w:rFonts w:ascii="Times New Roman" w:hAnsi="Times New Roman" w:cs="Times New Roman"/>
        </w:rPr>
        <w:t xml:space="preserve"> aki</w:t>
      </w:r>
      <w:r w:rsidR="007750BC" w:rsidRPr="00EB357A">
        <w:rPr>
          <w:rFonts w:ascii="Times New Roman" w:hAnsi="Times New Roman" w:cs="Times New Roman"/>
        </w:rPr>
        <w:t>ų</w:t>
      </w:r>
      <w:r w:rsidRPr="00EB357A">
        <w:rPr>
          <w:rFonts w:ascii="Times New Roman" w:hAnsi="Times New Roman" w:cs="Times New Roman"/>
        </w:rPr>
        <w:t>.</w:t>
      </w:r>
    </w:p>
    <w:p w14:paraId="5B75A47F" w14:textId="77777777" w:rsidR="00E10714" w:rsidRPr="00EB357A" w:rsidRDefault="00E10714" w:rsidP="005A1905">
      <w:pPr>
        <w:spacing w:after="0" w:line="240" w:lineRule="auto"/>
        <w:rPr>
          <w:rFonts w:ascii="Times New Roman" w:hAnsi="Times New Roman" w:cs="Times New Roman"/>
        </w:rPr>
      </w:pPr>
    </w:p>
    <w:p w14:paraId="4B348B2E"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4.7</w:t>
      </w:r>
      <w:r w:rsidR="00C872D8" w:rsidRPr="00EB357A">
        <w:rPr>
          <w:rFonts w:ascii="Times New Roman" w:hAnsi="Times New Roman" w:cs="Times New Roman"/>
          <w:b/>
        </w:rPr>
        <w:tab/>
      </w:r>
      <w:r w:rsidRPr="00EB357A">
        <w:rPr>
          <w:rFonts w:ascii="Times New Roman" w:hAnsi="Times New Roman" w:cs="Times New Roman"/>
          <w:b/>
        </w:rPr>
        <w:t xml:space="preserve">Poveikis </w:t>
      </w:r>
      <w:r w:rsidRPr="00EB357A">
        <w:rPr>
          <w:rFonts w:ascii="Times New Roman" w:eastAsia="Times New Roman" w:hAnsi="Times New Roman" w:cs="Times New Roman"/>
          <w:b/>
          <w:szCs w:val="24"/>
        </w:rPr>
        <w:t>gebėjimui</w:t>
      </w:r>
      <w:r w:rsidRPr="00EB357A">
        <w:rPr>
          <w:rFonts w:ascii="Times New Roman" w:hAnsi="Times New Roman" w:cs="Times New Roman"/>
          <w:b/>
        </w:rPr>
        <w:t xml:space="preserve"> vairuoti ir valdyti mechanizmus</w:t>
      </w:r>
    </w:p>
    <w:p w14:paraId="39CC44E5" w14:textId="77777777" w:rsidR="00C872D8" w:rsidRPr="00EB357A" w:rsidRDefault="00C872D8" w:rsidP="00E6729A">
      <w:pPr>
        <w:keepNext/>
        <w:keepLines/>
        <w:spacing w:after="0" w:line="240" w:lineRule="auto"/>
        <w:rPr>
          <w:rFonts w:ascii="Times New Roman" w:hAnsi="Times New Roman" w:cs="Times New Roman"/>
        </w:rPr>
      </w:pPr>
    </w:p>
    <w:p w14:paraId="6C7BCF38" w14:textId="788DBD13" w:rsidR="00A64B6E" w:rsidRPr="00EB357A" w:rsidRDefault="003C5EBD" w:rsidP="005A1905">
      <w:pPr>
        <w:spacing w:after="0" w:line="240" w:lineRule="auto"/>
        <w:rPr>
          <w:rFonts w:ascii="Times New Roman" w:hAnsi="Times New Roman" w:cs="Times New Roman"/>
        </w:rPr>
      </w:pPr>
      <w:r w:rsidRPr="00EB357A">
        <w:rPr>
          <w:rFonts w:ascii="Times New Roman" w:hAnsi="Times New Roman" w:cs="Times New Roman"/>
        </w:rPr>
        <w:t>Kaip ir vartojant bet kokius akių lašus, laikinas neryšku</w:t>
      </w:r>
      <w:r w:rsidR="00D62E05" w:rsidRPr="00EB357A">
        <w:rPr>
          <w:rFonts w:ascii="Times New Roman" w:hAnsi="Times New Roman" w:cs="Times New Roman"/>
        </w:rPr>
        <w:t>s matymas</w:t>
      </w:r>
      <w:r w:rsidRPr="00EB357A">
        <w:rPr>
          <w:rFonts w:ascii="Times New Roman" w:hAnsi="Times New Roman" w:cs="Times New Roman"/>
        </w:rPr>
        <w:t xml:space="preserve"> arba kiti regėjimo sutrikimai gali turėti įtakos gebėjimui vairuoti arba valdyti mechanizmus. Jei </w:t>
      </w:r>
      <w:r w:rsidR="007750BC" w:rsidRPr="00EB357A">
        <w:rPr>
          <w:rFonts w:ascii="Times New Roman" w:hAnsi="Times New Roman" w:cs="Times New Roman"/>
        </w:rPr>
        <w:t>atsiranda neryškus matymas</w:t>
      </w:r>
      <w:r w:rsidRPr="00EB357A">
        <w:rPr>
          <w:rFonts w:ascii="Times New Roman" w:hAnsi="Times New Roman" w:cs="Times New Roman"/>
        </w:rPr>
        <w:t xml:space="preserve">, pacientas prieš vairuodamas ar valdydamas mechanizmus turi palaukti, kol </w:t>
      </w:r>
      <w:r w:rsidR="00D62E05" w:rsidRPr="00EB357A">
        <w:rPr>
          <w:rFonts w:ascii="Times New Roman" w:hAnsi="Times New Roman" w:cs="Times New Roman"/>
        </w:rPr>
        <w:t xml:space="preserve">matymas </w:t>
      </w:r>
      <w:r w:rsidRPr="00EB357A">
        <w:rPr>
          <w:rFonts w:ascii="Times New Roman" w:hAnsi="Times New Roman" w:cs="Times New Roman"/>
        </w:rPr>
        <w:t xml:space="preserve">vėl taps ryškus. </w:t>
      </w:r>
    </w:p>
    <w:p w14:paraId="64C982DD" w14:textId="77777777" w:rsidR="00E10714" w:rsidRPr="00EB357A" w:rsidRDefault="00E10714" w:rsidP="005A1905">
      <w:pPr>
        <w:spacing w:after="0" w:line="240" w:lineRule="auto"/>
        <w:rPr>
          <w:rFonts w:ascii="Times New Roman" w:hAnsi="Times New Roman" w:cs="Times New Roman"/>
        </w:rPr>
      </w:pPr>
    </w:p>
    <w:p w14:paraId="21AE4B4D"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4.8</w:t>
      </w:r>
      <w:r w:rsidR="00C872D8" w:rsidRPr="00EB357A">
        <w:rPr>
          <w:rFonts w:ascii="Times New Roman" w:hAnsi="Times New Roman" w:cs="Times New Roman"/>
          <w:b/>
        </w:rPr>
        <w:tab/>
      </w:r>
      <w:r w:rsidRPr="00EB357A">
        <w:rPr>
          <w:rFonts w:ascii="Times New Roman" w:eastAsia="Times New Roman" w:hAnsi="Times New Roman" w:cs="Times New Roman"/>
          <w:b/>
          <w:szCs w:val="24"/>
        </w:rPr>
        <w:t>Nepageidaujamas</w:t>
      </w:r>
      <w:r w:rsidRPr="00EB357A">
        <w:rPr>
          <w:rFonts w:ascii="Times New Roman" w:hAnsi="Times New Roman" w:cs="Times New Roman"/>
          <w:b/>
        </w:rPr>
        <w:t xml:space="preserve"> poveikis</w:t>
      </w:r>
    </w:p>
    <w:p w14:paraId="368B9BD8" w14:textId="77777777" w:rsidR="00C872D8" w:rsidRPr="00EB357A" w:rsidRDefault="00C872D8" w:rsidP="00E6729A">
      <w:pPr>
        <w:keepNext/>
        <w:keepLines/>
        <w:spacing w:after="0" w:line="240" w:lineRule="auto"/>
        <w:rPr>
          <w:rFonts w:ascii="Times New Roman" w:hAnsi="Times New Roman" w:cs="Times New Roman"/>
          <w:i/>
        </w:rPr>
      </w:pPr>
    </w:p>
    <w:p w14:paraId="24E68343" w14:textId="77777777" w:rsidR="00B777E4" w:rsidRPr="00EB357A" w:rsidRDefault="00DE371A" w:rsidP="00E6729A">
      <w:pPr>
        <w:keepNext/>
        <w:keepLines/>
        <w:spacing w:after="0" w:line="240" w:lineRule="auto"/>
        <w:rPr>
          <w:rFonts w:ascii="Times New Roman" w:hAnsi="Times New Roman" w:cs="Times New Roman"/>
          <w:i/>
        </w:rPr>
      </w:pPr>
      <w:r w:rsidRPr="00EB357A">
        <w:rPr>
          <w:rFonts w:ascii="Times New Roman" w:hAnsi="Times New Roman" w:cs="Times New Roman"/>
          <w:i/>
        </w:rPr>
        <w:t xml:space="preserve">Saugumo duomenų santrauka </w:t>
      </w:r>
    </w:p>
    <w:p w14:paraId="3A467A5B" w14:textId="77777777" w:rsidR="00805AB3" w:rsidRPr="00EB357A" w:rsidRDefault="00805AB3"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Klinikinių tyrimų metu </w:t>
      </w:r>
      <w:r w:rsidR="00E6729A" w:rsidRPr="00EB357A">
        <w:rPr>
          <w:rFonts w:ascii="Times New Roman" w:hAnsi="Times New Roman" w:cs="Times New Roman"/>
        </w:rPr>
        <w:t>Ducressa</w:t>
      </w:r>
      <w:r w:rsidRPr="00EB357A">
        <w:rPr>
          <w:rFonts w:ascii="Times New Roman" w:hAnsi="Times New Roman" w:cs="Times New Roman"/>
        </w:rPr>
        <w:t xml:space="preserve"> buvo gydomi 438 pacientai. Jokių sunkių nepageidaujamų reakcijų nebuvo. Dažniausiai pasireiškusios nesunkios nepageidaujamos reakcijos buvo akies sudirginimas, akies hipertenzija ir galvos skausmas. </w:t>
      </w:r>
    </w:p>
    <w:p w14:paraId="3CD0C6CE" w14:textId="77777777" w:rsidR="00232363" w:rsidRPr="00EB357A" w:rsidRDefault="00232363" w:rsidP="005A1905">
      <w:pPr>
        <w:spacing w:after="0" w:line="240" w:lineRule="auto"/>
        <w:rPr>
          <w:rFonts w:ascii="Times New Roman" w:hAnsi="Times New Roman" w:cs="Times New Roman"/>
        </w:rPr>
      </w:pPr>
    </w:p>
    <w:p w14:paraId="3067AD32" w14:textId="77777777" w:rsidR="00063D95" w:rsidRPr="00EB357A" w:rsidRDefault="00DE371A" w:rsidP="00E6729A">
      <w:pPr>
        <w:keepNext/>
        <w:keepLines/>
        <w:spacing w:after="0" w:line="240" w:lineRule="auto"/>
        <w:rPr>
          <w:rFonts w:ascii="Times New Roman" w:hAnsi="Times New Roman" w:cs="Times New Roman"/>
          <w:i/>
        </w:rPr>
      </w:pPr>
      <w:r w:rsidRPr="00EB357A">
        <w:rPr>
          <w:rFonts w:ascii="Times New Roman" w:hAnsi="Times New Roman" w:cs="Times New Roman"/>
          <w:i/>
        </w:rPr>
        <w:t xml:space="preserve">Nepageidaujamų reakcijų santrauka lentelėje </w:t>
      </w:r>
    </w:p>
    <w:p w14:paraId="146C2145" w14:textId="77777777" w:rsidR="009A5A02" w:rsidRPr="00EB357A" w:rsidRDefault="00805AB3" w:rsidP="005A1905">
      <w:pPr>
        <w:spacing w:after="0" w:line="240" w:lineRule="auto"/>
        <w:rPr>
          <w:rFonts w:ascii="Times New Roman" w:hAnsi="Times New Roman" w:cs="Times New Roman"/>
        </w:rPr>
      </w:pPr>
      <w:r w:rsidRPr="00EB357A">
        <w:rPr>
          <w:rFonts w:ascii="Times New Roman" w:hAnsi="Times New Roman" w:cs="Times New Roman"/>
        </w:rPr>
        <w:t xml:space="preserve">Toliau pateikiamos nepageidaujamos reakcijos į </w:t>
      </w:r>
      <w:r w:rsidR="00E6729A" w:rsidRPr="00EB357A">
        <w:rPr>
          <w:rFonts w:ascii="Times New Roman" w:hAnsi="Times New Roman" w:cs="Times New Roman"/>
        </w:rPr>
        <w:t>Ducressa</w:t>
      </w:r>
      <w:r w:rsidRPr="00EB357A">
        <w:rPr>
          <w:rFonts w:ascii="Times New Roman" w:hAnsi="Times New Roman" w:cs="Times New Roman"/>
        </w:rPr>
        <w:t xml:space="preserve"> nustatytos atliekant klinikinius tyrimus, kuriuose dalyvavo pacientai po kataraktos operacijos (kiekvienoje dažnio grupėje nepageidaujamos reakcijos pateikiamos dažnio mažėjimo tvarka).</w:t>
      </w:r>
    </w:p>
    <w:p w14:paraId="13452032" w14:textId="3A70FE9D" w:rsidR="00E67113" w:rsidRPr="00EB357A" w:rsidRDefault="007750BC" w:rsidP="00877740">
      <w:pPr>
        <w:spacing w:after="0" w:line="240" w:lineRule="auto"/>
        <w:rPr>
          <w:rFonts w:ascii="Times New Roman" w:hAnsi="Times New Roman" w:cs="Times New Roman"/>
        </w:rPr>
      </w:pPr>
      <w:r w:rsidRPr="00EB357A">
        <w:rPr>
          <w:rFonts w:ascii="Times New Roman" w:hAnsi="Times New Roman" w:cs="Times New Roman"/>
        </w:rPr>
        <w:t>Nepageidaujamo poveikio dažnis apibūdinamas taip:</w:t>
      </w:r>
    </w:p>
    <w:tbl>
      <w:tblPr>
        <w:tblStyle w:val="Lentelstinklelis"/>
        <w:tblW w:w="0" w:type="auto"/>
        <w:tblLook w:val="04A0" w:firstRow="1" w:lastRow="0" w:firstColumn="1" w:lastColumn="0" w:noHBand="0" w:noVBand="1"/>
      </w:tblPr>
      <w:tblGrid>
        <w:gridCol w:w="4518"/>
        <w:gridCol w:w="4542"/>
      </w:tblGrid>
      <w:tr w:rsidR="009A5A02" w:rsidRPr="00EB357A" w14:paraId="1D0F0C07" w14:textId="77777777" w:rsidTr="009A5A02">
        <w:tc>
          <w:tcPr>
            <w:tcW w:w="4889" w:type="dxa"/>
          </w:tcPr>
          <w:p w14:paraId="5DF0E69E"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labai dažnas</w:t>
            </w:r>
          </w:p>
        </w:tc>
        <w:tc>
          <w:tcPr>
            <w:tcW w:w="4889" w:type="dxa"/>
          </w:tcPr>
          <w:p w14:paraId="7DCC2E09"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≥1/10</w:t>
            </w:r>
          </w:p>
        </w:tc>
      </w:tr>
      <w:tr w:rsidR="009A5A02" w:rsidRPr="00EB357A" w14:paraId="6EDA1186" w14:textId="77777777" w:rsidTr="009A5A02">
        <w:tc>
          <w:tcPr>
            <w:tcW w:w="4889" w:type="dxa"/>
          </w:tcPr>
          <w:p w14:paraId="654D2CA7"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dažnas</w:t>
            </w:r>
          </w:p>
        </w:tc>
        <w:tc>
          <w:tcPr>
            <w:tcW w:w="4889" w:type="dxa"/>
          </w:tcPr>
          <w:p w14:paraId="5CB6E0C7"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nuo ≥1/100 iki &lt;1/10</w:t>
            </w:r>
          </w:p>
        </w:tc>
      </w:tr>
      <w:tr w:rsidR="009A5A02" w:rsidRPr="00EB357A" w14:paraId="5F6C569A" w14:textId="77777777" w:rsidTr="009A5A02">
        <w:tc>
          <w:tcPr>
            <w:tcW w:w="4889" w:type="dxa"/>
          </w:tcPr>
          <w:p w14:paraId="3EDF3CB6"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nedažnas</w:t>
            </w:r>
          </w:p>
        </w:tc>
        <w:tc>
          <w:tcPr>
            <w:tcW w:w="4889" w:type="dxa"/>
          </w:tcPr>
          <w:p w14:paraId="1528F5DA"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nuo ≥1/1 000 iki &lt;1/100</w:t>
            </w:r>
          </w:p>
        </w:tc>
      </w:tr>
      <w:tr w:rsidR="009A5A02" w:rsidRPr="00EB357A" w14:paraId="39BB916D" w14:textId="77777777" w:rsidTr="009A5A02">
        <w:tc>
          <w:tcPr>
            <w:tcW w:w="4889" w:type="dxa"/>
          </w:tcPr>
          <w:p w14:paraId="5A434ACE"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retas</w:t>
            </w:r>
          </w:p>
        </w:tc>
        <w:tc>
          <w:tcPr>
            <w:tcW w:w="4889" w:type="dxa"/>
          </w:tcPr>
          <w:p w14:paraId="62999A26"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nuo ≥1/10 000 iki &lt;1/1 000</w:t>
            </w:r>
          </w:p>
        </w:tc>
      </w:tr>
      <w:tr w:rsidR="009A5A02" w:rsidRPr="00EB357A" w14:paraId="22B14D6E" w14:textId="77777777" w:rsidTr="009A5A02">
        <w:tc>
          <w:tcPr>
            <w:tcW w:w="4889" w:type="dxa"/>
          </w:tcPr>
          <w:p w14:paraId="6BC6D278"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labai retas</w:t>
            </w:r>
          </w:p>
        </w:tc>
        <w:tc>
          <w:tcPr>
            <w:tcW w:w="4889" w:type="dxa"/>
          </w:tcPr>
          <w:p w14:paraId="4585378F" w14:textId="77777777" w:rsidR="009A5A02" w:rsidRPr="00EB357A" w:rsidRDefault="00E816C2" w:rsidP="005A1905">
            <w:pPr>
              <w:rPr>
                <w:rFonts w:ascii="Times New Roman" w:hAnsi="Times New Roman" w:cs="Times New Roman"/>
              </w:rPr>
            </w:pPr>
            <w:r w:rsidRPr="00EB357A">
              <w:rPr>
                <w:rFonts w:ascii="Times New Roman" w:hAnsi="Times New Roman" w:cs="Times New Roman"/>
              </w:rPr>
              <w:t>≤1/10 000</w:t>
            </w:r>
          </w:p>
        </w:tc>
      </w:tr>
      <w:tr w:rsidR="009A5A02" w:rsidRPr="00EB357A" w14:paraId="58A3D656" w14:textId="77777777" w:rsidTr="009A5A02">
        <w:tc>
          <w:tcPr>
            <w:tcW w:w="4889" w:type="dxa"/>
          </w:tcPr>
          <w:p w14:paraId="06F43EB2"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dažnis nežinomas</w:t>
            </w:r>
          </w:p>
        </w:tc>
        <w:tc>
          <w:tcPr>
            <w:tcW w:w="4889" w:type="dxa"/>
          </w:tcPr>
          <w:p w14:paraId="6315DBF3" w14:textId="77777777" w:rsidR="009A5A02" w:rsidRPr="00EB357A" w:rsidRDefault="009A5A02" w:rsidP="005A1905">
            <w:pPr>
              <w:rPr>
                <w:rFonts w:ascii="Times New Roman" w:hAnsi="Times New Roman" w:cs="Times New Roman"/>
              </w:rPr>
            </w:pPr>
            <w:r w:rsidRPr="00EB357A">
              <w:rPr>
                <w:rFonts w:ascii="Times New Roman" w:hAnsi="Times New Roman" w:cs="Times New Roman"/>
              </w:rPr>
              <w:t>negali būti apskaičiuotas pagal turimus duomenis</w:t>
            </w:r>
          </w:p>
        </w:tc>
      </w:tr>
    </w:tbl>
    <w:p w14:paraId="20629203" w14:textId="77777777" w:rsidR="009A5A02" w:rsidRPr="00EB357A" w:rsidRDefault="009A5A02" w:rsidP="005A1905">
      <w:pPr>
        <w:spacing w:after="0" w:line="240" w:lineRule="auto"/>
        <w:rPr>
          <w:rFonts w:ascii="Times New Roman" w:hAnsi="Times New Roman" w:cs="Times New Roman"/>
        </w:rPr>
      </w:pPr>
    </w:p>
    <w:p w14:paraId="00883EBB" w14:textId="77777777" w:rsidR="009A5A02" w:rsidRPr="00EB357A" w:rsidRDefault="00E6729A" w:rsidP="00E6729A">
      <w:pPr>
        <w:keepNext/>
        <w:keepLines/>
        <w:spacing w:after="0" w:line="240" w:lineRule="auto"/>
        <w:rPr>
          <w:rFonts w:ascii="Times New Roman" w:hAnsi="Times New Roman" w:cs="Times New Roman"/>
          <w:b/>
        </w:rPr>
      </w:pPr>
      <w:r w:rsidRPr="00EB357A">
        <w:rPr>
          <w:rFonts w:ascii="Times New Roman" w:hAnsi="Times New Roman" w:cs="Times New Roman"/>
          <w:b/>
        </w:rPr>
        <w:t>Ducressa</w:t>
      </w:r>
      <w:r w:rsidR="00805AB3" w:rsidRPr="00EB357A">
        <w:rPr>
          <w:rFonts w:ascii="Times New Roman" w:hAnsi="Times New Roman" w:cs="Times New Roman"/>
          <w:b/>
        </w:rPr>
        <w:t xml:space="preserve"> (levofloksacino / deksametazono derinys)</w:t>
      </w:r>
    </w:p>
    <w:tbl>
      <w:tblPr>
        <w:tblStyle w:val="Lentelstinklelis"/>
        <w:tblW w:w="0" w:type="auto"/>
        <w:tblLook w:val="04A0" w:firstRow="1" w:lastRow="0" w:firstColumn="1" w:lastColumn="0" w:noHBand="0" w:noVBand="1"/>
      </w:tblPr>
      <w:tblGrid>
        <w:gridCol w:w="2991"/>
        <w:gridCol w:w="2994"/>
        <w:gridCol w:w="3075"/>
      </w:tblGrid>
      <w:tr w:rsidR="004227E3" w:rsidRPr="00EB357A" w14:paraId="34265AFF" w14:textId="77777777" w:rsidTr="00E6729A">
        <w:trPr>
          <w:cantSplit/>
        </w:trPr>
        <w:tc>
          <w:tcPr>
            <w:tcW w:w="3205" w:type="dxa"/>
          </w:tcPr>
          <w:p w14:paraId="05DB43E9" w14:textId="77777777" w:rsidR="004227E3" w:rsidRPr="00EB357A" w:rsidRDefault="004227E3" w:rsidP="00E6729A">
            <w:pPr>
              <w:keepNext/>
              <w:keepLines/>
              <w:rPr>
                <w:rFonts w:ascii="Times New Roman" w:hAnsi="Times New Roman" w:cs="Times New Roman"/>
                <w:b/>
              </w:rPr>
            </w:pPr>
            <w:r w:rsidRPr="00EB357A">
              <w:rPr>
                <w:rFonts w:ascii="Times New Roman" w:hAnsi="Times New Roman" w:cs="Times New Roman"/>
                <w:b/>
                <w:bCs/>
              </w:rPr>
              <w:t>Organų sistemų klasė</w:t>
            </w:r>
          </w:p>
        </w:tc>
        <w:tc>
          <w:tcPr>
            <w:tcW w:w="3213" w:type="dxa"/>
          </w:tcPr>
          <w:p w14:paraId="47C8E90F" w14:textId="77777777" w:rsidR="004227E3" w:rsidRPr="00EB357A" w:rsidRDefault="004227E3" w:rsidP="00E6729A">
            <w:pPr>
              <w:keepNext/>
              <w:keepLines/>
              <w:rPr>
                <w:rFonts w:ascii="Times New Roman" w:hAnsi="Times New Roman" w:cs="Times New Roman"/>
                <w:b/>
              </w:rPr>
            </w:pPr>
            <w:r w:rsidRPr="00EB357A">
              <w:rPr>
                <w:rFonts w:ascii="Times New Roman" w:hAnsi="Times New Roman" w:cs="Times New Roman"/>
                <w:b/>
              </w:rPr>
              <w:t>Dažnis</w:t>
            </w:r>
          </w:p>
        </w:tc>
        <w:tc>
          <w:tcPr>
            <w:tcW w:w="3210" w:type="dxa"/>
          </w:tcPr>
          <w:p w14:paraId="01A1B842" w14:textId="77777777" w:rsidR="004227E3" w:rsidRPr="00EB357A" w:rsidRDefault="004227E3" w:rsidP="00E6729A">
            <w:pPr>
              <w:keepNext/>
              <w:keepLines/>
              <w:rPr>
                <w:rFonts w:ascii="Times New Roman" w:hAnsi="Times New Roman" w:cs="Times New Roman"/>
                <w:b/>
              </w:rPr>
            </w:pPr>
            <w:r w:rsidRPr="00EB357A">
              <w:rPr>
                <w:rFonts w:ascii="Times New Roman" w:hAnsi="Times New Roman" w:cs="Times New Roman"/>
                <w:b/>
              </w:rPr>
              <w:t>Nepageidaujamos reakcijos</w:t>
            </w:r>
          </w:p>
        </w:tc>
      </w:tr>
      <w:tr w:rsidR="004227E3" w:rsidRPr="00EB357A" w14:paraId="40BE5B19" w14:textId="77777777" w:rsidTr="00E6729A">
        <w:trPr>
          <w:cantSplit/>
        </w:trPr>
        <w:tc>
          <w:tcPr>
            <w:tcW w:w="3205" w:type="dxa"/>
          </w:tcPr>
          <w:p w14:paraId="3E7DCA1F" w14:textId="77777777" w:rsidR="004227E3" w:rsidRPr="00EB357A" w:rsidRDefault="004227E3" w:rsidP="005A1905">
            <w:pPr>
              <w:rPr>
                <w:rFonts w:ascii="Times New Roman" w:eastAsia="Times New Roman" w:hAnsi="Times New Roman" w:cs="Times New Roman"/>
                <w:bCs/>
                <w:color w:val="000000"/>
              </w:rPr>
            </w:pPr>
            <w:r w:rsidRPr="00EB357A">
              <w:rPr>
                <w:rFonts w:ascii="Times New Roman" w:hAnsi="Times New Roman" w:cs="Times New Roman"/>
                <w:bCs/>
                <w:color w:val="000000"/>
              </w:rPr>
              <w:t>Nervų sistemos sutrikimai</w:t>
            </w:r>
          </w:p>
        </w:tc>
        <w:tc>
          <w:tcPr>
            <w:tcW w:w="3213" w:type="dxa"/>
          </w:tcPr>
          <w:p w14:paraId="7ABFD24D" w14:textId="77777777" w:rsidR="004227E3" w:rsidRPr="00EB357A" w:rsidRDefault="004227E3" w:rsidP="005A1905">
            <w:pPr>
              <w:rPr>
                <w:rFonts w:ascii="Times New Roman" w:hAnsi="Times New Roman" w:cs="Times New Roman"/>
              </w:rPr>
            </w:pPr>
            <w:r w:rsidRPr="00EB357A">
              <w:rPr>
                <w:rFonts w:ascii="Times New Roman" w:hAnsi="Times New Roman" w:cs="Times New Roman"/>
              </w:rPr>
              <w:t>Nedažn</w:t>
            </w:r>
            <w:r w:rsidR="00D62E05" w:rsidRPr="00EB357A">
              <w:rPr>
                <w:rFonts w:ascii="Times New Roman" w:hAnsi="Times New Roman" w:cs="Times New Roman"/>
              </w:rPr>
              <w:t>as</w:t>
            </w:r>
          </w:p>
        </w:tc>
        <w:tc>
          <w:tcPr>
            <w:tcW w:w="3210" w:type="dxa"/>
          </w:tcPr>
          <w:p w14:paraId="2BF3BDA0" w14:textId="364AAB58" w:rsidR="004227E3" w:rsidRPr="00EB357A" w:rsidRDefault="004227E3" w:rsidP="003B1F40">
            <w:pPr>
              <w:rPr>
                <w:rFonts w:ascii="Times New Roman" w:eastAsia="Times New Roman" w:hAnsi="Times New Roman" w:cs="Times New Roman"/>
                <w:bCs/>
                <w:color w:val="000000"/>
              </w:rPr>
            </w:pPr>
            <w:r w:rsidRPr="00EB357A">
              <w:rPr>
                <w:rFonts w:ascii="Times New Roman" w:hAnsi="Times New Roman" w:cs="Times New Roman"/>
                <w:bCs/>
                <w:color w:val="000000"/>
              </w:rPr>
              <w:t xml:space="preserve">Galvos skausmas, skonio </w:t>
            </w:r>
            <w:r w:rsidR="003B1F40" w:rsidRPr="00EB357A">
              <w:rPr>
                <w:rFonts w:ascii="Times New Roman" w:hAnsi="Times New Roman" w:cs="Times New Roman"/>
                <w:bCs/>
                <w:color w:val="000000"/>
              </w:rPr>
              <w:t xml:space="preserve">pojūčio </w:t>
            </w:r>
            <w:r w:rsidRPr="00EB357A">
              <w:rPr>
                <w:rFonts w:ascii="Times New Roman" w:hAnsi="Times New Roman" w:cs="Times New Roman"/>
                <w:bCs/>
                <w:color w:val="000000"/>
              </w:rPr>
              <w:t>sutrikimas</w:t>
            </w:r>
          </w:p>
        </w:tc>
      </w:tr>
      <w:tr w:rsidR="004227E3" w:rsidRPr="00EB357A" w14:paraId="2E837291" w14:textId="77777777" w:rsidTr="00E6729A">
        <w:trPr>
          <w:cantSplit/>
        </w:trPr>
        <w:tc>
          <w:tcPr>
            <w:tcW w:w="3205" w:type="dxa"/>
          </w:tcPr>
          <w:p w14:paraId="61B99BDB" w14:textId="77777777" w:rsidR="004227E3" w:rsidRPr="00EB357A" w:rsidRDefault="008F648A" w:rsidP="005A1905">
            <w:pPr>
              <w:rPr>
                <w:rFonts w:ascii="Times New Roman" w:hAnsi="Times New Roman" w:cs="Times New Roman"/>
              </w:rPr>
            </w:pPr>
            <w:r w:rsidRPr="00EB357A">
              <w:rPr>
                <w:rFonts w:ascii="Times New Roman" w:hAnsi="Times New Roman" w:cs="Times New Roman"/>
              </w:rPr>
              <w:t>Akių sutrikimai</w:t>
            </w:r>
          </w:p>
        </w:tc>
        <w:tc>
          <w:tcPr>
            <w:tcW w:w="3213" w:type="dxa"/>
          </w:tcPr>
          <w:p w14:paraId="289D0F3B" w14:textId="77777777" w:rsidR="004227E3" w:rsidRPr="00EB357A" w:rsidRDefault="004227E3" w:rsidP="005A1905">
            <w:pPr>
              <w:rPr>
                <w:rFonts w:ascii="Times New Roman" w:hAnsi="Times New Roman" w:cs="Times New Roman"/>
              </w:rPr>
            </w:pPr>
            <w:r w:rsidRPr="00EB357A">
              <w:rPr>
                <w:rFonts w:ascii="Times New Roman" w:hAnsi="Times New Roman" w:cs="Times New Roman"/>
              </w:rPr>
              <w:t>Nedažn</w:t>
            </w:r>
            <w:r w:rsidR="00D62E05" w:rsidRPr="00EB357A">
              <w:rPr>
                <w:rFonts w:ascii="Times New Roman" w:hAnsi="Times New Roman" w:cs="Times New Roman"/>
              </w:rPr>
              <w:t>as</w:t>
            </w:r>
          </w:p>
        </w:tc>
        <w:tc>
          <w:tcPr>
            <w:tcW w:w="3210" w:type="dxa"/>
          </w:tcPr>
          <w:p w14:paraId="2C5E08C7" w14:textId="77777777" w:rsidR="004227E3" w:rsidRPr="00EB357A" w:rsidRDefault="004227E3" w:rsidP="005A1905">
            <w:pPr>
              <w:rPr>
                <w:rFonts w:ascii="Times New Roman" w:hAnsi="Times New Roman" w:cs="Times New Roman"/>
              </w:rPr>
            </w:pPr>
            <w:r w:rsidRPr="00EB357A">
              <w:rPr>
                <w:rFonts w:ascii="Times New Roman" w:hAnsi="Times New Roman" w:cs="Times New Roman"/>
              </w:rPr>
              <w:t>Akies dirginimas, nenormalus pojūtis akyje, akies hipertenzija</w:t>
            </w:r>
          </w:p>
        </w:tc>
      </w:tr>
      <w:tr w:rsidR="004227E3" w:rsidRPr="00EB357A" w14:paraId="36210726" w14:textId="77777777" w:rsidTr="00E6729A">
        <w:trPr>
          <w:cantSplit/>
        </w:trPr>
        <w:tc>
          <w:tcPr>
            <w:tcW w:w="3205" w:type="dxa"/>
          </w:tcPr>
          <w:p w14:paraId="03CEE7F7" w14:textId="77777777" w:rsidR="004227E3" w:rsidRPr="00EB357A" w:rsidRDefault="004227E3" w:rsidP="005A1905">
            <w:pPr>
              <w:rPr>
                <w:rFonts w:ascii="Times New Roman" w:hAnsi="Times New Roman" w:cs="Times New Roman"/>
              </w:rPr>
            </w:pPr>
            <w:r w:rsidRPr="00EB357A">
              <w:rPr>
                <w:rFonts w:ascii="Times New Roman" w:hAnsi="Times New Roman" w:cs="Times New Roman"/>
                <w:bCs/>
                <w:color w:val="000000"/>
              </w:rPr>
              <w:t>Odos ir poodinio audinio sutrikimai</w:t>
            </w:r>
          </w:p>
        </w:tc>
        <w:tc>
          <w:tcPr>
            <w:tcW w:w="3213" w:type="dxa"/>
          </w:tcPr>
          <w:p w14:paraId="33A5A68E" w14:textId="77777777" w:rsidR="004227E3" w:rsidRPr="00EB357A" w:rsidRDefault="004227E3" w:rsidP="005A1905">
            <w:pPr>
              <w:rPr>
                <w:rFonts w:ascii="Times New Roman" w:hAnsi="Times New Roman" w:cs="Times New Roman"/>
              </w:rPr>
            </w:pPr>
            <w:r w:rsidRPr="00EB357A">
              <w:rPr>
                <w:rFonts w:ascii="Times New Roman" w:hAnsi="Times New Roman" w:cs="Times New Roman"/>
              </w:rPr>
              <w:t>Nedažn</w:t>
            </w:r>
            <w:r w:rsidR="00D62E05" w:rsidRPr="00EB357A">
              <w:rPr>
                <w:rFonts w:ascii="Times New Roman" w:hAnsi="Times New Roman" w:cs="Times New Roman"/>
              </w:rPr>
              <w:t>as</w:t>
            </w:r>
          </w:p>
        </w:tc>
        <w:tc>
          <w:tcPr>
            <w:tcW w:w="3210" w:type="dxa"/>
          </w:tcPr>
          <w:p w14:paraId="74F3556C" w14:textId="77777777" w:rsidR="004227E3" w:rsidRPr="00EB357A" w:rsidRDefault="004227E3" w:rsidP="005A1905">
            <w:pPr>
              <w:rPr>
                <w:rFonts w:ascii="Times New Roman" w:eastAsia="Times New Roman" w:hAnsi="Times New Roman" w:cs="Times New Roman"/>
                <w:bCs/>
                <w:color w:val="000000"/>
              </w:rPr>
            </w:pPr>
            <w:r w:rsidRPr="00EB357A">
              <w:rPr>
                <w:rFonts w:ascii="Times New Roman" w:hAnsi="Times New Roman" w:cs="Times New Roman"/>
                <w:bCs/>
                <w:color w:val="000000"/>
              </w:rPr>
              <w:t>Niežėjimas</w:t>
            </w:r>
          </w:p>
        </w:tc>
      </w:tr>
      <w:tr w:rsidR="004227E3" w:rsidRPr="00EB357A" w14:paraId="3253C895" w14:textId="77777777" w:rsidTr="00E6729A">
        <w:trPr>
          <w:cantSplit/>
        </w:trPr>
        <w:tc>
          <w:tcPr>
            <w:tcW w:w="3205" w:type="dxa"/>
          </w:tcPr>
          <w:p w14:paraId="2C1BFA79" w14:textId="77777777" w:rsidR="004227E3" w:rsidRPr="00EB357A" w:rsidRDefault="004227E3" w:rsidP="005A1905">
            <w:pPr>
              <w:rPr>
                <w:rFonts w:ascii="Times New Roman" w:hAnsi="Times New Roman" w:cs="Times New Roman"/>
              </w:rPr>
            </w:pPr>
            <w:r w:rsidRPr="00EB357A">
              <w:rPr>
                <w:rFonts w:ascii="Times New Roman" w:hAnsi="Times New Roman" w:cs="Times New Roman"/>
                <w:bCs/>
                <w:color w:val="000000"/>
              </w:rPr>
              <w:t>Tyrimai</w:t>
            </w:r>
          </w:p>
        </w:tc>
        <w:tc>
          <w:tcPr>
            <w:tcW w:w="3213" w:type="dxa"/>
          </w:tcPr>
          <w:p w14:paraId="4864BA3D" w14:textId="77777777" w:rsidR="004227E3" w:rsidRPr="00EB357A" w:rsidRDefault="004227E3" w:rsidP="005A1905">
            <w:pPr>
              <w:rPr>
                <w:rFonts w:ascii="Times New Roman" w:hAnsi="Times New Roman" w:cs="Times New Roman"/>
              </w:rPr>
            </w:pPr>
            <w:r w:rsidRPr="00EB357A">
              <w:rPr>
                <w:rFonts w:ascii="Times New Roman" w:hAnsi="Times New Roman" w:cs="Times New Roman"/>
              </w:rPr>
              <w:t>Nedažn</w:t>
            </w:r>
            <w:r w:rsidR="00D62E05" w:rsidRPr="00EB357A">
              <w:rPr>
                <w:rFonts w:ascii="Times New Roman" w:hAnsi="Times New Roman" w:cs="Times New Roman"/>
              </w:rPr>
              <w:t>as</w:t>
            </w:r>
          </w:p>
        </w:tc>
        <w:tc>
          <w:tcPr>
            <w:tcW w:w="3210" w:type="dxa"/>
          </w:tcPr>
          <w:p w14:paraId="5B499E89" w14:textId="77777777" w:rsidR="004227E3" w:rsidRPr="00EB357A" w:rsidRDefault="004F0E55" w:rsidP="005A1905">
            <w:pPr>
              <w:rPr>
                <w:rFonts w:ascii="Times New Roman" w:eastAsia="Times New Roman" w:hAnsi="Times New Roman" w:cs="Times New Roman"/>
                <w:bCs/>
                <w:color w:val="000000"/>
              </w:rPr>
            </w:pPr>
            <w:r w:rsidRPr="00EB357A">
              <w:rPr>
                <w:rFonts w:ascii="Times New Roman" w:hAnsi="Times New Roman" w:cs="Times New Roman"/>
                <w:bCs/>
                <w:color w:val="000000"/>
              </w:rPr>
              <w:t>Padidėjęs intraokulinis spaudimas (*)</w:t>
            </w:r>
          </w:p>
        </w:tc>
      </w:tr>
      <w:tr w:rsidR="008F648A" w:rsidRPr="00EB357A" w14:paraId="46F1D2F0" w14:textId="77777777" w:rsidTr="00E6729A">
        <w:trPr>
          <w:cantSplit/>
          <w:trHeight w:val="418"/>
        </w:trPr>
        <w:tc>
          <w:tcPr>
            <w:tcW w:w="9628" w:type="dxa"/>
            <w:gridSpan w:val="3"/>
          </w:tcPr>
          <w:p w14:paraId="5342DBA9" w14:textId="77777777" w:rsidR="008F648A" w:rsidRPr="00EB357A" w:rsidDel="004F0E55" w:rsidRDefault="00F469A3" w:rsidP="005A1905">
            <w:pPr>
              <w:rPr>
                <w:rFonts w:ascii="Times New Roman" w:hAnsi="Times New Roman" w:cs="Times New Roman"/>
              </w:rPr>
            </w:pPr>
            <w:r w:rsidRPr="00EB357A">
              <w:rPr>
                <w:rFonts w:ascii="Times New Roman" w:hAnsi="Times New Roman" w:cs="Times New Roman"/>
                <w:sz w:val="20"/>
                <w:szCs w:val="20"/>
              </w:rPr>
              <w:t>(*) &gt;</w:t>
            </w:r>
            <w:r w:rsidR="00D62E05" w:rsidRPr="00EB357A">
              <w:rPr>
                <w:rFonts w:ascii="Times New Roman" w:hAnsi="Times New Roman" w:cs="Times New Roman"/>
                <w:sz w:val="20"/>
                <w:szCs w:val="20"/>
              </w:rPr>
              <w:t> </w:t>
            </w:r>
            <w:r w:rsidRPr="00EB357A">
              <w:rPr>
                <w:rFonts w:ascii="Times New Roman" w:hAnsi="Times New Roman" w:cs="Times New Roman"/>
                <w:sz w:val="20"/>
                <w:szCs w:val="20"/>
              </w:rPr>
              <w:t>6 mmHg reiškia reikšmingą intraokulinio spaudimo padidėjimą</w:t>
            </w:r>
          </w:p>
        </w:tc>
      </w:tr>
    </w:tbl>
    <w:p w14:paraId="46361448" w14:textId="77777777" w:rsidR="00805AB3" w:rsidRPr="00EB357A" w:rsidRDefault="00805AB3" w:rsidP="005A1905">
      <w:pPr>
        <w:spacing w:after="0" w:line="240" w:lineRule="auto"/>
        <w:rPr>
          <w:rFonts w:ascii="Times New Roman" w:eastAsia="Times New Roman" w:hAnsi="Times New Roman" w:cs="Times New Roman"/>
        </w:rPr>
      </w:pPr>
    </w:p>
    <w:p w14:paraId="23B4F8DB" w14:textId="77777777" w:rsidR="00805AB3" w:rsidRPr="00EB357A" w:rsidRDefault="00805AB3" w:rsidP="00E6729A">
      <w:pPr>
        <w:keepNext/>
        <w:keepLines/>
        <w:spacing w:after="0" w:line="240" w:lineRule="auto"/>
        <w:rPr>
          <w:rFonts w:ascii="Times New Roman" w:hAnsi="Times New Roman" w:cs="Times New Roman"/>
        </w:rPr>
      </w:pPr>
      <w:r w:rsidRPr="00EB357A">
        <w:rPr>
          <w:rFonts w:ascii="Times New Roman" w:hAnsi="Times New Roman" w:cs="Times New Roman"/>
        </w:rPr>
        <w:lastRenderedPageBreak/>
        <w:t xml:space="preserve">Toliau pateikiamos nepageidaujamos reakcijos į bet kurią iš </w:t>
      </w:r>
      <w:r w:rsidR="00D62E05" w:rsidRPr="00EB357A">
        <w:rPr>
          <w:rFonts w:ascii="Times New Roman" w:hAnsi="Times New Roman" w:cs="Times New Roman"/>
        </w:rPr>
        <w:t xml:space="preserve">akims skirtų </w:t>
      </w:r>
      <w:r w:rsidRPr="00EB357A">
        <w:rPr>
          <w:rFonts w:ascii="Times New Roman" w:hAnsi="Times New Roman" w:cs="Times New Roman"/>
        </w:rPr>
        <w:t xml:space="preserve">veikliųjų medžiagų (levofloksaciną arba deksametazoną), kurios taip pat gali pasireikšti ir vartojant </w:t>
      </w:r>
      <w:r w:rsidR="00E6729A" w:rsidRPr="00EB357A">
        <w:rPr>
          <w:rFonts w:ascii="Times New Roman" w:hAnsi="Times New Roman" w:cs="Times New Roman"/>
        </w:rPr>
        <w:t>Ducressa</w:t>
      </w:r>
      <w:r w:rsidRPr="00EB357A">
        <w:rPr>
          <w:rFonts w:ascii="Times New Roman" w:hAnsi="Times New Roman" w:cs="Times New Roman"/>
        </w:rPr>
        <w:t>.</w:t>
      </w:r>
    </w:p>
    <w:p w14:paraId="70BBB635" w14:textId="77777777" w:rsidR="00C872D8" w:rsidRPr="00EB357A" w:rsidRDefault="00C872D8" w:rsidP="00E6729A">
      <w:pPr>
        <w:keepNext/>
        <w:keepLines/>
        <w:spacing w:after="0" w:line="240" w:lineRule="auto"/>
        <w:rPr>
          <w:rFonts w:ascii="Times New Roman" w:eastAsia="Times New Roman" w:hAnsi="Times New Roman" w:cs="Times New Roman"/>
        </w:rPr>
      </w:pPr>
    </w:p>
    <w:p w14:paraId="6C4A087C" w14:textId="77777777" w:rsidR="006A0ADD" w:rsidRPr="00EB357A" w:rsidRDefault="006A0ADD" w:rsidP="00E6729A">
      <w:pPr>
        <w:keepNext/>
        <w:keepLines/>
        <w:spacing w:after="0" w:line="240" w:lineRule="auto"/>
        <w:rPr>
          <w:rFonts w:ascii="Times New Roman" w:hAnsi="Times New Roman" w:cs="Times New Roman"/>
          <w:b/>
        </w:rPr>
      </w:pPr>
      <w:r w:rsidRPr="00EB357A">
        <w:rPr>
          <w:rFonts w:ascii="Times New Roman" w:hAnsi="Times New Roman" w:cs="Times New Roman"/>
          <w:b/>
        </w:rPr>
        <w:t xml:space="preserve">Levofloksacinas </w:t>
      </w:r>
    </w:p>
    <w:tbl>
      <w:tblPr>
        <w:tblStyle w:val="Lentelstinklelis"/>
        <w:tblW w:w="0" w:type="auto"/>
        <w:tblLook w:val="04A0" w:firstRow="1" w:lastRow="0" w:firstColumn="1" w:lastColumn="0" w:noHBand="0" w:noVBand="1"/>
      </w:tblPr>
      <w:tblGrid>
        <w:gridCol w:w="3006"/>
        <w:gridCol w:w="2973"/>
        <w:gridCol w:w="3081"/>
      </w:tblGrid>
      <w:tr w:rsidR="006A0ADD" w:rsidRPr="00EB357A" w14:paraId="0296AD12" w14:textId="77777777" w:rsidTr="00E6729A">
        <w:trPr>
          <w:cantSplit/>
        </w:trPr>
        <w:tc>
          <w:tcPr>
            <w:tcW w:w="3259" w:type="dxa"/>
          </w:tcPr>
          <w:p w14:paraId="6F34795A" w14:textId="77777777" w:rsidR="006A0ADD" w:rsidRPr="00EB357A" w:rsidRDefault="006A0ADD" w:rsidP="00E6729A">
            <w:pPr>
              <w:keepNext/>
              <w:keepLines/>
              <w:rPr>
                <w:rFonts w:ascii="Times New Roman" w:hAnsi="Times New Roman" w:cs="Times New Roman"/>
                <w:b/>
              </w:rPr>
            </w:pPr>
            <w:r w:rsidRPr="00EB357A">
              <w:rPr>
                <w:rFonts w:ascii="Times New Roman" w:hAnsi="Times New Roman" w:cs="Times New Roman"/>
                <w:b/>
                <w:bCs/>
              </w:rPr>
              <w:t>Organų sistemų klasė</w:t>
            </w:r>
          </w:p>
        </w:tc>
        <w:tc>
          <w:tcPr>
            <w:tcW w:w="3259" w:type="dxa"/>
          </w:tcPr>
          <w:p w14:paraId="4B2058B9" w14:textId="77777777" w:rsidR="006A0ADD" w:rsidRPr="00EB357A" w:rsidRDefault="006A0ADD" w:rsidP="00E6729A">
            <w:pPr>
              <w:keepNext/>
              <w:keepLines/>
              <w:rPr>
                <w:rFonts w:ascii="Times New Roman" w:hAnsi="Times New Roman" w:cs="Times New Roman"/>
                <w:b/>
              </w:rPr>
            </w:pPr>
            <w:r w:rsidRPr="00EB357A">
              <w:rPr>
                <w:rFonts w:ascii="Times New Roman" w:hAnsi="Times New Roman" w:cs="Times New Roman"/>
                <w:b/>
              </w:rPr>
              <w:t>Dažnis</w:t>
            </w:r>
          </w:p>
        </w:tc>
        <w:tc>
          <w:tcPr>
            <w:tcW w:w="3260" w:type="dxa"/>
          </w:tcPr>
          <w:p w14:paraId="32F881C2" w14:textId="77777777" w:rsidR="006A0ADD" w:rsidRPr="00EB357A" w:rsidRDefault="006A0ADD" w:rsidP="00E6729A">
            <w:pPr>
              <w:keepNext/>
              <w:keepLines/>
              <w:rPr>
                <w:rFonts w:ascii="Times New Roman" w:hAnsi="Times New Roman" w:cs="Times New Roman"/>
                <w:b/>
              </w:rPr>
            </w:pPr>
            <w:r w:rsidRPr="00EB357A">
              <w:rPr>
                <w:rFonts w:ascii="Times New Roman" w:hAnsi="Times New Roman" w:cs="Times New Roman"/>
                <w:b/>
              </w:rPr>
              <w:t>Nepageidaujamos reakcijos</w:t>
            </w:r>
          </w:p>
        </w:tc>
      </w:tr>
      <w:tr w:rsidR="00043CA8" w:rsidRPr="00EB357A" w14:paraId="04B245B4" w14:textId="77777777" w:rsidTr="00E6729A">
        <w:trPr>
          <w:cantSplit/>
        </w:trPr>
        <w:tc>
          <w:tcPr>
            <w:tcW w:w="3259" w:type="dxa"/>
            <w:vMerge w:val="restart"/>
          </w:tcPr>
          <w:p w14:paraId="697A4ADA" w14:textId="77777777" w:rsidR="00043CA8" w:rsidRPr="00EB357A" w:rsidRDefault="00043CA8" w:rsidP="00E6729A">
            <w:pPr>
              <w:keepNext/>
              <w:keepLines/>
              <w:rPr>
                <w:rFonts w:ascii="Times New Roman" w:hAnsi="Times New Roman" w:cs="Times New Roman"/>
              </w:rPr>
            </w:pPr>
            <w:r w:rsidRPr="00EB357A">
              <w:rPr>
                <w:rFonts w:ascii="Times New Roman" w:hAnsi="Times New Roman" w:cs="Times New Roman"/>
              </w:rPr>
              <w:t>Imuninės sistemos sutrikimai</w:t>
            </w:r>
          </w:p>
        </w:tc>
        <w:tc>
          <w:tcPr>
            <w:tcW w:w="3259" w:type="dxa"/>
          </w:tcPr>
          <w:p w14:paraId="139679B2"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Ret</w:t>
            </w:r>
            <w:r w:rsidR="00D62E05" w:rsidRPr="00EB357A">
              <w:rPr>
                <w:rFonts w:ascii="Times New Roman" w:hAnsi="Times New Roman" w:cs="Times New Roman"/>
              </w:rPr>
              <w:t>as</w:t>
            </w:r>
          </w:p>
        </w:tc>
        <w:tc>
          <w:tcPr>
            <w:tcW w:w="3260" w:type="dxa"/>
          </w:tcPr>
          <w:p w14:paraId="0EC76CBF"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 xml:space="preserve">Akies išorės alerginės reakcijos, įskaitant odos </w:t>
            </w:r>
            <w:r w:rsidR="00D15EAA" w:rsidRPr="00EB357A">
              <w:rPr>
                <w:rFonts w:ascii="Times New Roman" w:hAnsi="Times New Roman" w:cs="Times New Roman"/>
              </w:rPr>
              <w:t>iš</w:t>
            </w:r>
            <w:r w:rsidRPr="00EB357A">
              <w:rPr>
                <w:rFonts w:ascii="Times New Roman" w:hAnsi="Times New Roman" w:cs="Times New Roman"/>
              </w:rPr>
              <w:t xml:space="preserve">bėrimą </w:t>
            </w:r>
          </w:p>
          <w:p w14:paraId="13A38F04" w14:textId="77777777" w:rsidR="00043CA8" w:rsidRPr="00EB357A" w:rsidRDefault="00043CA8" w:rsidP="005A1905">
            <w:pPr>
              <w:rPr>
                <w:rFonts w:ascii="Times New Roman" w:hAnsi="Times New Roman" w:cs="Times New Roman"/>
              </w:rPr>
            </w:pPr>
          </w:p>
        </w:tc>
      </w:tr>
      <w:tr w:rsidR="00043CA8" w:rsidRPr="00EB357A" w14:paraId="70B4096A" w14:textId="77777777" w:rsidTr="00E6729A">
        <w:trPr>
          <w:cantSplit/>
        </w:trPr>
        <w:tc>
          <w:tcPr>
            <w:tcW w:w="3259" w:type="dxa"/>
            <w:vMerge/>
          </w:tcPr>
          <w:p w14:paraId="4628B52D" w14:textId="77777777" w:rsidR="00043CA8" w:rsidRPr="00EB357A" w:rsidRDefault="00043CA8" w:rsidP="005A1905">
            <w:pPr>
              <w:rPr>
                <w:rFonts w:ascii="Times New Roman" w:hAnsi="Times New Roman" w:cs="Times New Roman"/>
              </w:rPr>
            </w:pPr>
          </w:p>
        </w:tc>
        <w:tc>
          <w:tcPr>
            <w:tcW w:w="3259" w:type="dxa"/>
          </w:tcPr>
          <w:p w14:paraId="22BB4E53"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Labai ret</w:t>
            </w:r>
            <w:r w:rsidR="00D62E05" w:rsidRPr="00EB357A">
              <w:rPr>
                <w:rFonts w:ascii="Times New Roman" w:hAnsi="Times New Roman" w:cs="Times New Roman"/>
              </w:rPr>
              <w:t>as</w:t>
            </w:r>
          </w:p>
        </w:tc>
        <w:tc>
          <w:tcPr>
            <w:tcW w:w="3260" w:type="dxa"/>
          </w:tcPr>
          <w:p w14:paraId="06B88ADE"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Anafilaksija</w:t>
            </w:r>
          </w:p>
        </w:tc>
      </w:tr>
      <w:tr w:rsidR="00EE2C3C" w:rsidRPr="00EB357A" w14:paraId="4B3FACB2" w14:textId="77777777" w:rsidTr="00E6729A">
        <w:trPr>
          <w:cantSplit/>
        </w:trPr>
        <w:tc>
          <w:tcPr>
            <w:tcW w:w="3259" w:type="dxa"/>
          </w:tcPr>
          <w:p w14:paraId="45DA0C23" w14:textId="77777777" w:rsidR="00EE2C3C" w:rsidRPr="00EB357A" w:rsidRDefault="00EE2C3C" w:rsidP="005A1905">
            <w:pPr>
              <w:rPr>
                <w:rFonts w:ascii="Times New Roman" w:hAnsi="Times New Roman" w:cs="Times New Roman"/>
              </w:rPr>
            </w:pPr>
            <w:r w:rsidRPr="00EB357A">
              <w:rPr>
                <w:rFonts w:ascii="Times New Roman" w:hAnsi="Times New Roman" w:cs="Times New Roman"/>
              </w:rPr>
              <w:t xml:space="preserve">Nervų sistemos sutrikimai </w:t>
            </w:r>
          </w:p>
          <w:p w14:paraId="59107274" w14:textId="77777777" w:rsidR="00EE2C3C" w:rsidRPr="00983917" w:rsidRDefault="00EE2C3C" w:rsidP="005A1905">
            <w:pPr>
              <w:rPr>
                <w:rFonts w:ascii="Times New Roman" w:hAnsi="Times New Roman"/>
              </w:rPr>
            </w:pPr>
          </w:p>
        </w:tc>
        <w:tc>
          <w:tcPr>
            <w:tcW w:w="3259" w:type="dxa"/>
          </w:tcPr>
          <w:p w14:paraId="6703C0E0" w14:textId="77777777" w:rsidR="00EE2C3C" w:rsidRPr="00EB357A" w:rsidRDefault="00EE2C3C" w:rsidP="005A1905">
            <w:pPr>
              <w:rPr>
                <w:rFonts w:ascii="Times New Roman" w:hAnsi="Times New Roman" w:cs="Times New Roman"/>
              </w:rPr>
            </w:pPr>
            <w:r w:rsidRPr="00EB357A">
              <w:rPr>
                <w:rFonts w:ascii="Times New Roman" w:hAnsi="Times New Roman" w:cs="Times New Roman"/>
              </w:rPr>
              <w:t>Nedažn</w:t>
            </w:r>
            <w:r w:rsidR="00D62E05" w:rsidRPr="00EB357A">
              <w:rPr>
                <w:rFonts w:ascii="Times New Roman" w:hAnsi="Times New Roman" w:cs="Times New Roman"/>
              </w:rPr>
              <w:t>as</w:t>
            </w:r>
          </w:p>
        </w:tc>
        <w:tc>
          <w:tcPr>
            <w:tcW w:w="3260" w:type="dxa"/>
          </w:tcPr>
          <w:p w14:paraId="160B516E" w14:textId="77777777" w:rsidR="00EE2C3C" w:rsidRPr="00EB357A" w:rsidRDefault="00EE2C3C" w:rsidP="005A1905">
            <w:pPr>
              <w:rPr>
                <w:rFonts w:ascii="Times New Roman" w:hAnsi="Times New Roman" w:cs="Times New Roman"/>
              </w:rPr>
            </w:pPr>
            <w:r w:rsidRPr="00EB357A">
              <w:rPr>
                <w:rFonts w:ascii="Times New Roman" w:hAnsi="Times New Roman" w:cs="Times New Roman"/>
              </w:rPr>
              <w:t>Galvos skausmas</w:t>
            </w:r>
          </w:p>
        </w:tc>
      </w:tr>
      <w:tr w:rsidR="00043CA8" w:rsidRPr="00EB357A" w14:paraId="0EEB30B4" w14:textId="77777777" w:rsidTr="00E6729A">
        <w:trPr>
          <w:cantSplit/>
        </w:trPr>
        <w:tc>
          <w:tcPr>
            <w:tcW w:w="3259" w:type="dxa"/>
            <w:vMerge w:val="restart"/>
          </w:tcPr>
          <w:p w14:paraId="64D10A4B"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 xml:space="preserve">Akių sutrikimai </w:t>
            </w:r>
          </w:p>
          <w:p w14:paraId="4284D316" w14:textId="77777777" w:rsidR="00043CA8" w:rsidRPr="00983917" w:rsidRDefault="00043CA8" w:rsidP="005A1905">
            <w:pPr>
              <w:rPr>
                <w:rFonts w:ascii="Times New Roman" w:hAnsi="Times New Roman"/>
              </w:rPr>
            </w:pPr>
          </w:p>
        </w:tc>
        <w:tc>
          <w:tcPr>
            <w:tcW w:w="3259" w:type="dxa"/>
          </w:tcPr>
          <w:p w14:paraId="7CA2C5C9"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Dažn</w:t>
            </w:r>
            <w:r w:rsidR="00D62E05" w:rsidRPr="00EB357A">
              <w:rPr>
                <w:rFonts w:ascii="Times New Roman" w:hAnsi="Times New Roman" w:cs="Times New Roman"/>
              </w:rPr>
              <w:t>as</w:t>
            </w:r>
          </w:p>
        </w:tc>
        <w:tc>
          <w:tcPr>
            <w:tcW w:w="3260" w:type="dxa"/>
          </w:tcPr>
          <w:p w14:paraId="0B8AA536"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Akies deginimas, susilpnėjęs regėjimas ir išskyros iš akies</w:t>
            </w:r>
          </w:p>
          <w:p w14:paraId="60F0BF63" w14:textId="77777777" w:rsidR="00043CA8" w:rsidRPr="00EB357A" w:rsidRDefault="00043CA8" w:rsidP="005A1905">
            <w:pPr>
              <w:rPr>
                <w:rFonts w:ascii="Times New Roman" w:hAnsi="Times New Roman" w:cs="Times New Roman"/>
              </w:rPr>
            </w:pPr>
          </w:p>
        </w:tc>
      </w:tr>
      <w:tr w:rsidR="00043CA8" w:rsidRPr="00EB357A" w14:paraId="483F371B" w14:textId="77777777" w:rsidTr="00E6729A">
        <w:trPr>
          <w:cantSplit/>
        </w:trPr>
        <w:tc>
          <w:tcPr>
            <w:tcW w:w="3259" w:type="dxa"/>
            <w:vMerge/>
          </w:tcPr>
          <w:p w14:paraId="6FB826E7" w14:textId="77777777" w:rsidR="00043CA8" w:rsidRPr="00EB357A" w:rsidRDefault="00043CA8" w:rsidP="005A1905">
            <w:pPr>
              <w:rPr>
                <w:rFonts w:ascii="Times New Roman" w:hAnsi="Times New Roman" w:cs="Times New Roman"/>
              </w:rPr>
            </w:pPr>
          </w:p>
        </w:tc>
        <w:tc>
          <w:tcPr>
            <w:tcW w:w="3259" w:type="dxa"/>
          </w:tcPr>
          <w:p w14:paraId="06B970FF"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Nedažn</w:t>
            </w:r>
            <w:r w:rsidR="00D62E05" w:rsidRPr="00EB357A">
              <w:rPr>
                <w:rFonts w:ascii="Times New Roman" w:hAnsi="Times New Roman" w:cs="Times New Roman"/>
              </w:rPr>
              <w:t>as</w:t>
            </w:r>
          </w:p>
        </w:tc>
        <w:tc>
          <w:tcPr>
            <w:tcW w:w="3260" w:type="dxa"/>
          </w:tcPr>
          <w:p w14:paraId="13308A88" w14:textId="699C24D6" w:rsidR="00043CA8" w:rsidRPr="00EB357A" w:rsidRDefault="00043CA8" w:rsidP="005A1905">
            <w:pPr>
              <w:rPr>
                <w:rFonts w:ascii="Times New Roman" w:hAnsi="Times New Roman" w:cs="Times New Roman"/>
              </w:rPr>
            </w:pPr>
            <w:r w:rsidRPr="00EB357A">
              <w:rPr>
                <w:rFonts w:ascii="Times New Roman" w:hAnsi="Times New Roman" w:cs="Times New Roman"/>
              </w:rPr>
              <w:t xml:space="preserve">Voko uždegimas, chemozė, akies junginės uždegimas, voko edema, akies diskomfortas, akies niežėjimas, akies skausmas, </w:t>
            </w:r>
            <w:r w:rsidR="00D15EAA" w:rsidRPr="00EB357A">
              <w:rPr>
                <w:rFonts w:ascii="Times New Roman" w:hAnsi="Times New Roman" w:cs="Times New Roman"/>
              </w:rPr>
              <w:t xml:space="preserve">junginės </w:t>
            </w:r>
            <w:r w:rsidRPr="00EB357A">
              <w:rPr>
                <w:rFonts w:ascii="Times New Roman" w:hAnsi="Times New Roman" w:cs="Times New Roman"/>
              </w:rPr>
              <w:t xml:space="preserve">hiperemija, junginės folikulai, akies sausumas, voko eritema ir fotofobija </w:t>
            </w:r>
          </w:p>
        </w:tc>
      </w:tr>
      <w:tr w:rsidR="00043CA8" w:rsidRPr="00EB357A" w14:paraId="34FE84F4" w14:textId="77777777" w:rsidTr="00E6729A">
        <w:trPr>
          <w:cantSplit/>
        </w:trPr>
        <w:tc>
          <w:tcPr>
            <w:tcW w:w="3259" w:type="dxa"/>
            <w:vMerge w:val="restart"/>
          </w:tcPr>
          <w:p w14:paraId="3C31ED63"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 xml:space="preserve">Kvėpavimo sistemos, krūtinės ląstos ir tarpuplaučio sutrikimai </w:t>
            </w:r>
          </w:p>
        </w:tc>
        <w:tc>
          <w:tcPr>
            <w:tcW w:w="3259" w:type="dxa"/>
          </w:tcPr>
          <w:p w14:paraId="626CBBFD"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Nedažn</w:t>
            </w:r>
            <w:r w:rsidR="00964A86" w:rsidRPr="00EB357A">
              <w:rPr>
                <w:rFonts w:ascii="Times New Roman" w:hAnsi="Times New Roman" w:cs="Times New Roman"/>
              </w:rPr>
              <w:t>as</w:t>
            </w:r>
          </w:p>
          <w:p w14:paraId="0074CEA0" w14:textId="77777777" w:rsidR="00043CA8" w:rsidRPr="00983917" w:rsidRDefault="00043CA8" w:rsidP="005A1905">
            <w:pPr>
              <w:rPr>
                <w:rFonts w:ascii="Times New Roman" w:hAnsi="Times New Roman"/>
              </w:rPr>
            </w:pPr>
          </w:p>
        </w:tc>
        <w:tc>
          <w:tcPr>
            <w:tcW w:w="3260" w:type="dxa"/>
          </w:tcPr>
          <w:p w14:paraId="1C279151"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Rinitas</w:t>
            </w:r>
          </w:p>
        </w:tc>
      </w:tr>
      <w:tr w:rsidR="00043CA8" w:rsidRPr="00EB357A" w14:paraId="7A9DCD8A" w14:textId="77777777" w:rsidTr="00E6729A">
        <w:trPr>
          <w:cantSplit/>
        </w:trPr>
        <w:tc>
          <w:tcPr>
            <w:tcW w:w="3259" w:type="dxa"/>
            <w:vMerge/>
          </w:tcPr>
          <w:p w14:paraId="233F5048" w14:textId="77777777" w:rsidR="00043CA8" w:rsidRPr="00983917" w:rsidRDefault="00043CA8" w:rsidP="005A1905">
            <w:pPr>
              <w:rPr>
                <w:rFonts w:ascii="Times New Roman" w:hAnsi="Times New Roman"/>
              </w:rPr>
            </w:pPr>
          </w:p>
        </w:tc>
        <w:tc>
          <w:tcPr>
            <w:tcW w:w="3259" w:type="dxa"/>
          </w:tcPr>
          <w:p w14:paraId="4EF7AEDD"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Labai ret</w:t>
            </w:r>
            <w:r w:rsidR="00964A86" w:rsidRPr="00EB357A">
              <w:rPr>
                <w:rFonts w:ascii="Times New Roman" w:hAnsi="Times New Roman" w:cs="Times New Roman"/>
              </w:rPr>
              <w:t>as</w:t>
            </w:r>
          </w:p>
        </w:tc>
        <w:tc>
          <w:tcPr>
            <w:tcW w:w="3260" w:type="dxa"/>
          </w:tcPr>
          <w:p w14:paraId="0EFC282C" w14:textId="77777777" w:rsidR="00043CA8" w:rsidRPr="00EB357A" w:rsidRDefault="00043CA8" w:rsidP="005A1905">
            <w:pPr>
              <w:rPr>
                <w:rFonts w:ascii="Times New Roman" w:hAnsi="Times New Roman" w:cs="Times New Roman"/>
              </w:rPr>
            </w:pPr>
            <w:r w:rsidRPr="00EB357A">
              <w:rPr>
                <w:rFonts w:ascii="Times New Roman" w:hAnsi="Times New Roman" w:cs="Times New Roman"/>
              </w:rPr>
              <w:t>Gerklų edema</w:t>
            </w:r>
          </w:p>
        </w:tc>
      </w:tr>
    </w:tbl>
    <w:p w14:paraId="12E311C2" w14:textId="77777777" w:rsidR="00F9658D" w:rsidRPr="00983917" w:rsidRDefault="00F9658D" w:rsidP="005A1905">
      <w:pPr>
        <w:spacing w:after="0" w:line="240" w:lineRule="auto"/>
        <w:rPr>
          <w:rFonts w:ascii="Times New Roman" w:hAnsi="Times New Roman"/>
        </w:rPr>
      </w:pPr>
    </w:p>
    <w:p w14:paraId="2C2D053D" w14:textId="77777777" w:rsidR="008F0D7F" w:rsidRPr="00EB357A" w:rsidRDefault="00425EC7" w:rsidP="00E6729A">
      <w:pPr>
        <w:keepNext/>
        <w:keepLines/>
        <w:spacing w:after="0" w:line="240" w:lineRule="auto"/>
        <w:rPr>
          <w:rFonts w:ascii="Times New Roman" w:hAnsi="Times New Roman" w:cs="Times New Roman"/>
          <w:b/>
        </w:rPr>
      </w:pPr>
      <w:r w:rsidRPr="00EB357A">
        <w:rPr>
          <w:rFonts w:ascii="Times New Roman" w:hAnsi="Times New Roman" w:cs="Times New Roman"/>
          <w:b/>
        </w:rPr>
        <w:t>Deksametazonas</w:t>
      </w:r>
    </w:p>
    <w:tbl>
      <w:tblPr>
        <w:tblStyle w:val="Lentelstinklelis"/>
        <w:tblW w:w="0" w:type="auto"/>
        <w:tblLook w:val="04A0" w:firstRow="1" w:lastRow="0" w:firstColumn="1" w:lastColumn="0" w:noHBand="0" w:noVBand="1"/>
      </w:tblPr>
      <w:tblGrid>
        <w:gridCol w:w="3040"/>
        <w:gridCol w:w="2970"/>
        <w:gridCol w:w="3050"/>
      </w:tblGrid>
      <w:tr w:rsidR="00F9658D" w:rsidRPr="00EB357A" w14:paraId="509419EF" w14:textId="77777777" w:rsidTr="00983917">
        <w:trPr>
          <w:cantSplit/>
        </w:trPr>
        <w:tc>
          <w:tcPr>
            <w:tcW w:w="3044" w:type="dxa"/>
          </w:tcPr>
          <w:p w14:paraId="562EACC2" w14:textId="77777777" w:rsidR="00F9658D" w:rsidRPr="00EB357A" w:rsidRDefault="00F9658D" w:rsidP="00E6729A">
            <w:pPr>
              <w:keepNext/>
              <w:keepLines/>
              <w:rPr>
                <w:rFonts w:ascii="Times New Roman" w:hAnsi="Times New Roman" w:cs="Times New Roman"/>
                <w:b/>
              </w:rPr>
            </w:pPr>
            <w:r w:rsidRPr="00EB357A">
              <w:rPr>
                <w:rFonts w:ascii="Times New Roman" w:hAnsi="Times New Roman" w:cs="Times New Roman"/>
                <w:b/>
              </w:rPr>
              <w:t>Organų sistemų klasė</w:t>
            </w:r>
          </w:p>
        </w:tc>
        <w:tc>
          <w:tcPr>
            <w:tcW w:w="2976" w:type="dxa"/>
          </w:tcPr>
          <w:p w14:paraId="57A65FC6" w14:textId="77777777" w:rsidR="00F9658D" w:rsidRPr="00EB357A" w:rsidRDefault="00F9658D" w:rsidP="00E6729A">
            <w:pPr>
              <w:keepNext/>
              <w:keepLines/>
              <w:rPr>
                <w:rFonts w:ascii="Times New Roman" w:hAnsi="Times New Roman" w:cs="Times New Roman"/>
                <w:b/>
              </w:rPr>
            </w:pPr>
            <w:r w:rsidRPr="00EB357A">
              <w:rPr>
                <w:rFonts w:ascii="Times New Roman" w:hAnsi="Times New Roman" w:cs="Times New Roman"/>
                <w:b/>
              </w:rPr>
              <w:t>Dažnis</w:t>
            </w:r>
          </w:p>
        </w:tc>
        <w:tc>
          <w:tcPr>
            <w:tcW w:w="3054" w:type="dxa"/>
          </w:tcPr>
          <w:p w14:paraId="24B50BD8" w14:textId="77777777" w:rsidR="00F9658D" w:rsidRPr="00EB357A" w:rsidRDefault="00F9658D" w:rsidP="00E6729A">
            <w:pPr>
              <w:keepNext/>
              <w:keepLines/>
              <w:rPr>
                <w:rFonts w:ascii="Times New Roman" w:hAnsi="Times New Roman" w:cs="Times New Roman"/>
                <w:b/>
              </w:rPr>
            </w:pPr>
            <w:r w:rsidRPr="00EB357A">
              <w:rPr>
                <w:rFonts w:ascii="Times New Roman" w:hAnsi="Times New Roman" w:cs="Times New Roman"/>
                <w:b/>
              </w:rPr>
              <w:t>Nepageidaujamos reakcijos</w:t>
            </w:r>
          </w:p>
        </w:tc>
      </w:tr>
      <w:tr w:rsidR="00F9658D" w:rsidRPr="00EB357A" w14:paraId="5EAC768C" w14:textId="77777777" w:rsidTr="00983917">
        <w:trPr>
          <w:cantSplit/>
        </w:trPr>
        <w:tc>
          <w:tcPr>
            <w:tcW w:w="3044" w:type="dxa"/>
            <w:vMerge w:val="restart"/>
          </w:tcPr>
          <w:p w14:paraId="5CB3D611"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Akių sutrikimai</w:t>
            </w:r>
          </w:p>
        </w:tc>
        <w:tc>
          <w:tcPr>
            <w:tcW w:w="2976" w:type="dxa"/>
          </w:tcPr>
          <w:p w14:paraId="7A2827C2"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Labai dažn</w:t>
            </w:r>
            <w:r w:rsidR="00964A86" w:rsidRPr="00EB357A">
              <w:rPr>
                <w:rFonts w:ascii="Times New Roman" w:hAnsi="Times New Roman" w:cs="Times New Roman"/>
              </w:rPr>
              <w:t>as</w:t>
            </w:r>
          </w:p>
        </w:tc>
        <w:tc>
          <w:tcPr>
            <w:tcW w:w="3054" w:type="dxa"/>
          </w:tcPr>
          <w:p w14:paraId="718A38A8"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Intraokulinio spaudimo padidėjimas*</w:t>
            </w:r>
          </w:p>
        </w:tc>
      </w:tr>
      <w:tr w:rsidR="00F9658D" w:rsidRPr="00EB357A" w14:paraId="2A6FA490" w14:textId="77777777" w:rsidTr="00983917">
        <w:trPr>
          <w:cantSplit/>
        </w:trPr>
        <w:tc>
          <w:tcPr>
            <w:tcW w:w="3044" w:type="dxa"/>
            <w:vMerge/>
          </w:tcPr>
          <w:p w14:paraId="194CB9E5" w14:textId="77777777" w:rsidR="00F9658D" w:rsidRPr="00983917" w:rsidRDefault="00F9658D" w:rsidP="005A1905">
            <w:pPr>
              <w:rPr>
                <w:rFonts w:ascii="Times New Roman" w:hAnsi="Times New Roman"/>
              </w:rPr>
            </w:pPr>
          </w:p>
        </w:tc>
        <w:tc>
          <w:tcPr>
            <w:tcW w:w="2976" w:type="dxa"/>
          </w:tcPr>
          <w:p w14:paraId="2F844249"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Dažn</w:t>
            </w:r>
            <w:r w:rsidR="00964A86" w:rsidRPr="00EB357A">
              <w:rPr>
                <w:rFonts w:ascii="Times New Roman" w:hAnsi="Times New Roman" w:cs="Times New Roman"/>
              </w:rPr>
              <w:t>as</w:t>
            </w:r>
          </w:p>
        </w:tc>
        <w:tc>
          <w:tcPr>
            <w:tcW w:w="3054" w:type="dxa"/>
          </w:tcPr>
          <w:p w14:paraId="7FEFB7EB"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 xml:space="preserve">Diskomfortas*, dirginimas*, deginimas*, perštėjimas*, niežėjimas* ir </w:t>
            </w:r>
            <w:r w:rsidR="00964A86" w:rsidRPr="00EB357A">
              <w:rPr>
                <w:rFonts w:ascii="Times New Roman" w:hAnsi="Times New Roman" w:cs="Times New Roman"/>
              </w:rPr>
              <w:t>neryškus matymas</w:t>
            </w:r>
            <w:r w:rsidRPr="00EB357A">
              <w:rPr>
                <w:rFonts w:ascii="Times New Roman" w:hAnsi="Times New Roman" w:cs="Times New Roman"/>
              </w:rPr>
              <w:t>*</w:t>
            </w:r>
          </w:p>
        </w:tc>
      </w:tr>
      <w:tr w:rsidR="00F9658D" w:rsidRPr="00EB357A" w14:paraId="42C0EBB5" w14:textId="77777777" w:rsidTr="00D779E8">
        <w:trPr>
          <w:cantSplit/>
        </w:trPr>
        <w:tc>
          <w:tcPr>
            <w:tcW w:w="3044" w:type="dxa"/>
            <w:vMerge/>
          </w:tcPr>
          <w:p w14:paraId="1808FB43" w14:textId="77777777" w:rsidR="00F9658D" w:rsidRPr="00EB357A" w:rsidRDefault="00F9658D" w:rsidP="005A1905">
            <w:pPr>
              <w:rPr>
                <w:rFonts w:ascii="Times New Roman" w:hAnsi="Times New Roman" w:cs="Times New Roman"/>
              </w:rPr>
            </w:pPr>
          </w:p>
        </w:tc>
        <w:tc>
          <w:tcPr>
            <w:tcW w:w="2976" w:type="dxa"/>
          </w:tcPr>
          <w:p w14:paraId="2B9BEFBD"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Nedažn</w:t>
            </w:r>
            <w:r w:rsidR="00964A86" w:rsidRPr="00EB357A">
              <w:rPr>
                <w:rFonts w:ascii="Times New Roman" w:hAnsi="Times New Roman" w:cs="Times New Roman"/>
              </w:rPr>
              <w:t>as</w:t>
            </w:r>
          </w:p>
        </w:tc>
        <w:tc>
          <w:tcPr>
            <w:tcW w:w="3054" w:type="dxa"/>
          </w:tcPr>
          <w:p w14:paraId="1848FA8F" w14:textId="263E05BA" w:rsidR="00F9658D" w:rsidRPr="00EB357A" w:rsidRDefault="00F9658D" w:rsidP="00D15EAA">
            <w:pPr>
              <w:rPr>
                <w:rFonts w:ascii="Times New Roman" w:hAnsi="Times New Roman" w:cs="Times New Roman"/>
              </w:rPr>
            </w:pPr>
            <w:r w:rsidRPr="00EB357A">
              <w:rPr>
                <w:rFonts w:ascii="Times New Roman" w:hAnsi="Times New Roman" w:cs="Times New Roman"/>
              </w:rPr>
              <w:t xml:space="preserve">Alerginės ir </w:t>
            </w:r>
            <w:r w:rsidR="00964A86" w:rsidRPr="00EB357A">
              <w:rPr>
                <w:rFonts w:ascii="Times New Roman" w:hAnsi="Times New Roman" w:cs="Times New Roman"/>
              </w:rPr>
              <w:t xml:space="preserve">padidėjusio jautrumo </w:t>
            </w:r>
            <w:r w:rsidRPr="00EB357A">
              <w:rPr>
                <w:rFonts w:ascii="Times New Roman" w:hAnsi="Times New Roman" w:cs="Times New Roman"/>
              </w:rPr>
              <w:t xml:space="preserve">reakcijos, sulėtėjęs žaizdų gijimas, </w:t>
            </w:r>
            <w:r w:rsidR="00D15EAA" w:rsidRPr="00EB357A">
              <w:rPr>
                <w:rFonts w:ascii="Times New Roman" w:hAnsi="Times New Roman" w:cs="Times New Roman"/>
              </w:rPr>
              <w:t>užpakalinė kapsulinė katarakta</w:t>
            </w:r>
            <w:r w:rsidRPr="00EB357A">
              <w:rPr>
                <w:rFonts w:ascii="Times New Roman" w:hAnsi="Times New Roman" w:cs="Times New Roman"/>
              </w:rPr>
              <w:t>*, oportunistinės infekcijos, glaukoma*</w:t>
            </w:r>
          </w:p>
        </w:tc>
      </w:tr>
      <w:tr w:rsidR="00F9658D" w:rsidRPr="00EB357A" w14:paraId="733AFE6B" w14:textId="77777777" w:rsidTr="00983917">
        <w:trPr>
          <w:cantSplit/>
        </w:trPr>
        <w:tc>
          <w:tcPr>
            <w:tcW w:w="3044" w:type="dxa"/>
          </w:tcPr>
          <w:p w14:paraId="7E1F5B96" w14:textId="77777777" w:rsidR="00F9658D" w:rsidRPr="00EB357A" w:rsidRDefault="00F9658D" w:rsidP="005A1905">
            <w:pPr>
              <w:rPr>
                <w:rFonts w:ascii="Times New Roman" w:hAnsi="Times New Roman" w:cs="Times New Roman"/>
              </w:rPr>
            </w:pPr>
          </w:p>
        </w:tc>
        <w:tc>
          <w:tcPr>
            <w:tcW w:w="2976" w:type="dxa"/>
          </w:tcPr>
          <w:p w14:paraId="14098BB8"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Labai ret</w:t>
            </w:r>
            <w:r w:rsidR="00964A86" w:rsidRPr="00EB357A">
              <w:rPr>
                <w:rFonts w:ascii="Times New Roman" w:hAnsi="Times New Roman" w:cs="Times New Roman"/>
              </w:rPr>
              <w:t>as</w:t>
            </w:r>
          </w:p>
        </w:tc>
        <w:tc>
          <w:tcPr>
            <w:tcW w:w="3054" w:type="dxa"/>
          </w:tcPr>
          <w:p w14:paraId="4D41DFFE"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Konjunktyvitas, midriazė, ptozė, kortikosteroidų sukeltas uveitas, ragenos kalcifikacija, kristalinė keratopatija, ragenos storio pokyčiai*, ragenos edema, ragenos uždegimas ir ragenos perforacija</w:t>
            </w:r>
          </w:p>
        </w:tc>
      </w:tr>
      <w:tr w:rsidR="00F9658D" w:rsidRPr="00EB357A" w14:paraId="3C5F4E81" w14:textId="77777777" w:rsidTr="00983917">
        <w:trPr>
          <w:cantSplit/>
        </w:trPr>
        <w:tc>
          <w:tcPr>
            <w:tcW w:w="3044" w:type="dxa"/>
          </w:tcPr>
          <w:p w14:paraId="393F4555" w14:textId="77777777" w:rsidR="00F9658D" w:rsidRPr="00EB357A" w:rsidRDefault="00D779E8" w:rsidP="005A1905">
            <w:pPr>
              <w:rPr>
                <w:rFonts w:ascii="Times New Roman" w:hAnsi="Times New Roman" w:cs="Times New Roman"/>
              </w:rPr>
            </w:pPr>
            <w:r w:rsidRPr="00EB357A">
              <w:rPr>
                <w:rFonts w:ascii="Times New Roman" w:hAnsi="Times New Roman" w:cs="Times New Roman"/>
              </w:rPr>
              <w:t>Odos ir poodinio audinio sutrikimai</w:t>
            </w:r>
          </w:p>
        </w:tc>
        <w:tc>
          <w:tcPr>
            <w:tcW w:w="2976" w:type="dxa"/>
          </w:tcPr>
          <w:p w14:paraId="4B53AE76" w14:textId="77777777" w:rsidR="00F9658D" w:rsidRPr="00EB357A" w:rsidRDefault="00F9658D" w:rsidP="005A1905">
            <w:pPr>
              <w:rPr>
                <w:rFonts w:ascii="Times New Roman" w:hAnsi="Times New Roman" w:cs="Times New Roman"/>
              </w:rPr>
            </w:pPr>
            <w:r w:rsidRPr="00EB357A">
              <w:rPr>
                <w:rFonts w:ascii="Times New Roman" w:hAnsi="Times New Roman" w:cs="Times New Roman"/>
              </w:rPr>
              <w:t>Labai ret</w:t>
            </w:r>
            <w:r w:rsidR="00964A86" w:rsidRPr="00EB357A">
              <w:rPr>
                <w:rFonts w:ascii="Times New Roman" w:hAnsi="Times New Roman" w:cs="Times New Roman"/>
              </w:rPr>
              <w:t>as</w:t>
            </w:r>
          </w:p>
        </w:tc>
        <w:tc>
          <w:tcPr>
            <w:tcW w:w="3054" w:type="dxa"/>
          </w:tcPr>
          <w:p w14:paraId="6458C3E0" w14:textId="77777777" w:rsidR="00F9658D" w:rsidRPr="00EB357A" w:rsidRDefault="009F59E0" w:rsidP="005A1905">
            <w:pPr>
              <w:rPr>
                <w:rFonts w:ascii="Times New Roman" w:hAnsi="Times New Roman" w:cs="Times New Roman"/>
              </w:rPr>
            </w:pPr>
            <w:r w:rsidRPr="00EB357A">
              <w:rPr>
                <w:rFonts w:ascii="Times New Roman" w:hAnsi="Times New Roman" w:cs="Times New Roman"/>
              </w:rPr>
              <w:t xml:space="preserve">Veido edema </w:t>
            </w:r>
          </w:p>
        </w:tc>
      </w:tr>
      <w:tr w:rsidR="00D779E8" w:rsidRPr="00EB357A" w14:paraId="0727771F" w14:textId="77777777" w:rsidTr="001A7FCD">
        <w:trPr>
          <w:cantSplit/>
          <w:trHeight w:val="769"/>
        </w:trPr>
        <w:tc>
          <w:tcPr>
            <w:tcW w:w="3044" w:type="dxa"/>
          </w:tcPr>
          <w:p w14:paraId="2F537472" w14:textId="22FF98B9" w:rsidR="00D779E8" w:rsidRPr="00EB357A" w:rsidRDefault="009F20F7" w:rsidP="005A1905">
            <w:pPr>
              <w:rPr>
                <w:rFonts w:ascii="Times New Roman" w:hAnsi="Times New Roman" w:cs="Times New Roman"/>
              </w:rPr>
            </w:pPr>
            <w:r w:rsidRPr="009F20F7">
              <w:rPr>
                <w:rFonts w:ascii="Times New Roman" w:hAnsi="Times New Roman" w:cs="Times New Roman"/>
              </w:rPr>
              <w:t xml:space="preserve">Endokrininiai </w:t>
            </w:r>
            <w:r w:rsidR="00D779E8" w:rsidRPr="00EB357A">
              <w:rPr>
                <w:rFonts w:ascii="Times New Roman" w:hAnsi="Times New Roman" w:cs="Times New Roman"/>
              </w:rPr>
              <w:t>sutrikimai</w:t>
            </w:r>
          </w:p>
        </w:tc>
        <w:tc>
          <w:tcPr>
            <w:tcW w:w="2976" w:type="dxa"/>
          </w:tcPr>
          <w:p w14:paraId="2FA6FB21" w14:textId="77777777" w:rsidR="00D779E8" w:rsidRPr="00EB357A" w:rsidRDefault="00D779E8" w:rsidP="00D779E8">
            <w:pPr>
              <w:rPr>
                <w:rFonts w:ascii="Times New Roman" w:hAnsi="Times New Roman" w:cs="Times New Roman"/>
              </w:rPr>
            </w:pPr>
            <w:r w:rsidRPr="00EB357A">
              <w:rPr>
                <w:rFonts w:ascii="Times New Roman" w:hAnsi="Times New Roman" w:cs="Times New Roman"/>
              </w:rPr>
              <w:t>Dažnis nežinomas</w:t>
            </w:r>
          </w:p>
        </w:tc>
        <w:tc>
          <w:tcPr>
            <w:tcW w:w="3054" w:type="dxa"/>
          </w:tcPr>
          <w:p w14:paraId="33FCDFEE" w14:textId="77777777" w:rsidR="00D779E8" w:rsidRPr="00EB357A" w:rsidRDefault="00D779E8" w:rsidP="00D779E8">
            <w:pPr>
              <w:rPr>
                <w:rFonts w:ascii="Times New Roman" w:hAnsi="Times New Roman" w:cs="Times New Roman"/>
              </w:rPr>
            </w:pPr>
            <w:r w:rsidRPr="00EB357A">
              <w:rPr>
                <w:rFonts w:ascii="Times New Roman" w:hAnsi="Times New Roman" w:cs="Times New Roman"/>
              </w:rPr>
              <w:t>Kušingo sindromas, antinksčių funkcijos slopinimas</w:t>
            </w:r>
          </w:p>
        </w:tc>
      </w:tr>
      <w:tr w:rsidR="008F648A" w:rsidRPr="00EB357A" w14:paraId="0ACB48F4" w14:textId="77777777" w:rsidTr="00D779E8">
        <w:trPr>
          <w:cantSplit/>
        </w:trPr>
        <w:tc>
          <w:tcPr>
            <w:tcW w:w="9074" w:type="dxa"/>
            <w:gridSpan w:val="3"/>
          </w:tcPr>
          <w:p w14:paraId="10118295" w14:textId="77777777" w:rsidR="008F648A" w:rsidRPr="00EB357A" w:rsidRDefault="008F648A" w:rsidP="005A1905">
            <w:pPr>
              <w:rPr>
                <w:rFonts w:ascii="Times New Roman" w:hAnsi="Times New Roman" w:cs="Times New Roman"/>
              </w:rPr>
            </w:pPr>
            <w:r w:rsidRPr="00EB357A">
              <w:rPr>
                <w:rFonts w:ascii="Times New Roman" w:hAnsi="Times New Roman" w:cs="Times New Roman"/>
              </w:rPr>
              <w:t>* žr. skyrelį „</w:t>
            </w:r>
            <w:r w:rsidR="00964A86" w:rsidRPr="00EB357A">
              <w:rPr>
                <w:rFonts w:ascii="Times New Roman" w:hAnsi="Times New Roman" w:cs="Times New Roman"/>
              </w:rPr>
              <w:t>Atrinktų</w:t>
            </w:r>
            <w:r w:rsidRPr="00EB357A">
              <w:rPr>
                <w:rFonts w:ascii="Times New Roman" w:hAnsi="Times New Roman" w:cs="Times New Roman"/>
              </w:rPr>
              <w:t xml:space="preserve"> nepageidaujamų reakcijų apibūdinimas“ </w:t>
            </w:r>
          </w:p>
        </w:tc>
      </w:tr>
    </w:tbl>
    <w:p w14:paraId="33BA5C4F" w14:textId="77777777" w:rsidR="00F9658D" w:rsidRPr="00EB357A" w:rsidRDefault="00F9658D" w:rsidP="005A1905">
      <w:pPr>
        <w:spacing w:after="0" w:line="240" w:lineRule="auto"/>
        <w:rPr>
          <w:rFonts w:ascii="Times New Roman" w:hAnsi="Times New Roman" w:cs="Times New Roman"/>
          <w:bCs/>
        </w:rPr>
      </w:pPr>
    </w:p>
    <w:p w14:paraId="0F7407DC" w14:textId="77777777" w:rsidR="00813D76" w:rsidRPr="00EB357A" w:rsidRDefault="00813D76" w:rsidP="00E6729A">
      <w:pPr>
        <w:keepNext/>
        <w:keepLines/>
        <w:spacing w:after="0" w:line="240" w:lineRule="auto"/>
        <w:rPr>
          <w:rFonts w:ascii="Times New Roman" w:hAnsi="Times New Roman" w:cs="Times New Roman"/>
          <w:u w:val="single"/>
        </w:rPr>
      </w:pPr>
      <w:r w:rsidRPr="00EB357A">
        <w:rPr>
          <w:rFonts w:ascii="Times New Roman" w:hAnsi="Times New Roman" w:cs="Times New Roman"/>
          <w:u w:val="single"/>
        </w:rPr>
        <w:lastRenderedPageBreak/>
        <w:t>Atrinktų nepageidaujamų reakcijų apibūdinimas</w:t>
      </w:r>
    </w:p>
    <w:p w14:paraId="715E4F7F" w14:textId="77777777" w:rsidR="00C872D8" w:rsidRPr="00EB357A" w:rsidRDefault="00C872D8" w:rsidP="00E6729A">
      <w:pPr>
        <w:keepNext/>
        <w:keepLines/>
        <w:spacing w:after="0" w:line="240" w:lineRule="auto"/>
        <w:rPr>
          <w:rFonts w:ascii="Times New Roman" w:hAnsi="Times New Roman" w:cs="Times New Roman"/>
        </w:rPr>
      </w:pPr>
    </w:p>
    <w:p w14:paraId="4A1CAD67" w14:textId="77777777" w:rsidR="000D3359" w:rsidRPr="00EB357A" w:rsidRDefault="000D3359" w:rsidP="00E6729A">
      <w:pPr>
        <w:keepNext/>
        <w:keepLines/>
        <w:spacing w:after="0" w:line="240" w:lineRule="auto"/>
        <w:rPr>
          <w:rFonts w:ascii="Times New Roman" w:eastAsia="Times New Roman" w:hAnsi="Times New Roman" w:cs="Times New Roman"/>
          <w:i/>
          <w:iCs/>
        </w:rPr>
      </w:pPr>
      <w:r w:rsidRPr="00EB357A">
        <w:rPr>
          <w:rFonts w:ascii="Times New Roman" w:hAnsi="Times New Roman" w:cs="Times New Roman"/>
          <w:i/>
          <w:iCs/>
        </w:rPr>
        <w:t>Intraokulinio spaudimo padidėjimas</w:t>
      </w:r>
    </w:p>
    <w:p w14:paraId="49352268" w14:textId="0A07A2E9" w:rsidR="00813D76" w:rsidRPr="00EB357A" w:rsidRDefault="00813D76" w:rsidP="005A1905">
      <w:pPr>
        <w:spacing w:after="0" w:line="240" w:lineRule="auto"/>
        <w:rPr>
          <w:rFonts w:ascii="Times New Roman" w:hAnsi="Times New Roman" w:cs="Times New Roman"/>
        </w:rPr>
      </w:pPr>
      <w:r w:rsidRPr="00EB357A">
        <w:rPr>
          <w:rFonts w:ascii="Times New Roman" w:hAnsi="Times New Roman" w:cs="Times New Roman"/>
        </w:rPr>
        <w:t xml:space="preserve">Gali padidėti intraokulinis spaudimas (IOS) ir išsivystyti glaukoma. Dėl ilgo gydymo kortikosteroidais gali išsivystyti akies hipertenzija / glaukoma (ypač pacientams, kuriems anksčiau steroidai yra sukėlę </w:t>
      </w:r>
      <w:r w:rsidR="00DA3BC1">
        <w:rPr>
          <w:rFonts w:ascii="Times New Roman" w:hAnsi="Times New Roman" w:cs="Times New Roman"/>
        </w:rPr>
        <w:t xml:space="preserve">aukštą </w:t>
      </w:r>
      <w:r w:rsidRPr="00EB357A">
        <w:rPr>
          <w:rFonts w:ascii="Times New Roman" w:hAnsi="Times New Roman" w:cs="Times New Roman"/>
        </w:rPr>
        <w:t>IOS arba kurie turi įgimtą aukštą IOS arba glaukomą). Steroidų sukeliamas IOS padidėjimas labiau gali pasireikšti vaikams ir senyv</w:t>
      </w:r>
      <w:r w:rsidR="00D15EAA" w:rsidRPr="00EB357A">
        <w:rPr>
          <w:rFonts w:ascii="Times New Roman" w:hAnsi="Times New Roman" w:cs="Times New Roman"/>
        </w:rPr>
        <w:t>iems</w:t>
      </w:r>
      <w:r w:rsidRPr="00EB357A">
        <w:rPr>
          <w:rFonts w:ascii="Times New Roman" w:hAnsi="Times New Roman" w:cs="Times New Roman"/>
        </w:rPr>
        <w:t xml:space="preserve"> pacientams (žr. 4.4 skyrių). </w:t>
      </w:r>
      <w:r w:rsidR="00395F52" w:rsidRPr="00EB357A">
        <w:rPr>
          <w:rFonts w:ascii="Times New Roman" w:hAnsi="Times New Roman" w:cs="Times New Roman"/>
        </w:rPr>
        <w:t xml:space="preserve">Cukriniu diabetu </w:t>
      </w:r>
      <w:r w:rsidRPr="00EB357A">
        <w:rPr>
          <w:rFonts w:ascii="Times New Roman" w:hAnsi="Times New Roman" w:cs="Times New Roman"/>
        </w:rPr>
        <w:t>sergantys asmenys taip pat turi didesnį polinkį į antrinės kataraktos išsivystymą po ilgo vietinio poveikio steroidų vartojimo.</w:t>
      </w:r>
    </w:p>
    <w:p w14:paraId="1675CF65" w14:textId="77777777" w:rsidR="00813D76" w:rsidRPr="00EB357A" w:rsidRDefault="00813D76" w:rsidP="005A1905">
      <w:pPr>
        <w:spacing w:after="0" w:line="240" w:lineRule="auto"/>
        <w:rPr>
          <w:rFonts w:ascii="Times New Roman" w:hAnsi="Times New Roman" w:cs="Times New Roman"/>
        </w:rPr>
      </w:pPr>
    </w:p>
    <w:p w14:paraId="40A2007A" w14:textId="77777777" w:rsidR="000D3359" w:rsidRPr="00EB357A" w:rsidRDefault="000D3359" w:rsidP="00E6729A">
      <w:pPr>
        <w:keepNext/>
        <w:keepLines/>
        <w:spacing w:after="0" w:line="240" w:lineRule="auto"/>
        <w:rPr>
          <w:rFonts w:ascii="Times New Roman" w:eastAsia="Times New Roman" w:hAnsi="Times New Roman" w:cs="Times New Roman"/>
        </w:rPr>
      </w:pPr>
      <w:r w:rsidRPr="00EB357A">
        <w:rPr>
          <w:rFonts w:ascii="Times New Roman" w:hAnsi="Times New Roman" w:cs="Times New Roman"/>
          <w:i/>
          <w:iCs/>
        </w:rPr>
        <w:t>Poprocedūrinės nepageidaujamos reakcijos</w:t>
      </w:r>
    </w:p>
    <w:p w14:paraId="21F9174C" w14:textId="77777777" w:rsidR="000D3359" w:rsidRPr="00EB357A" w:rsidRDefault="000D3359"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Klinikinių tyrimų metu buvo stebėti akių sutrikimai (pvz., ragenos edema, akies dirginimas, nenormalus pojūtis akyje, sustiprėjęs ašarojimas, astenopija, ragenos sutrikimas, akies sausumas, akies skausmas, akies diskomfortas, uveitas, </w:t>
      </w:r>
      <w:r w:rsidR="00395F52" w:rsidRPr="00EB357A">
        <w:rPr>
          <w:rFonts w:ascii="Times New Roman" w:hAnsi="Times New Roman" w:cs="Times New Roman"/>
        </w:rPr>
        <w:t>neryškus matymas</w:t>
      </w:r>
      <w:r w:rsidRPr="00EB357A">
        <w:rPr>
          <w:rFonts w:ascii="Times New Roman" w:hAnsi="Times New Roman" w:cs="Times New Roman"/>
        </w:rPr>
        <w:t xml:space="preserve">, vaizdo šviesumas, konjunktyvitas) ir pykinimas. Šios reakcijos paprastai yra lengvos ir trumpalaikės bei vertinamos kaip susijusios su pačia kataraktos operacija. </w:t>
      </w:r>
    </w:p>
    <w:p w14:paraId="6BFF8351" w14:textId="77777777" w:rsidR="000D3359" w:rsidRPr="00EB357A" w:rsidRDefault="000D3359" w:rsidP="005A1905">
      <w:pPr>
        <w:spacing w:after="0" w:line="240" w:lineRule="auto"/>
        <w:rPr>
          <w:rFonts w:ascii="Times New Roman" w:eastAsia="Times New Roman" w:hAnsi="Times New Roman" w:cs="Times New Roman"/>
        </w:rPr>
      </w:pPr>
    </w:p>
    <w:p w14:paraId="445DA9EB" w14:textId="77777777" w:rsidR="000D3359" w:rsidRPr="00EB357A" w:rsidRDefault="000D3359" w:rsidP="00E6729A">
      <w:pPr>
        <w:keepNext/>
        <w:keepLines/>
        <w:spacing w:after="0" w:line="240" w:lineRule="auto"/>
        <w:rPr>
          <w:rFonts w:ascii="Times New Roman" w:eastAsia="Times New Roman" w:hAnsi="Times New Roman" w:cs="Times New Roman"/>
          <w:i/>
          <w:iCs/>
        </w:rPr>
      </w:pPr>
      <w:r w:rsidRPr="00EB357A">
        <w:rPr>
          <w:rFonts w:ascii="Times New Roman" w:hAnsi="Times New Roman" w:cs="Times New Roman"/>
          <w:i/>
          <w:iCs/>
        </w:rPr>
        <w:t>Galimos nepageidaujamos reakcijos, susijusios su ragena</w:t>
      </w:r>
    </w:p>
    <w:p w14:paraId="584C8100" w14:textId="77777777" w:rsidR="000D3359" w:rsidRPr="00EB357A" w:rsidRDefault="000D3359"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Tais atvejais, kai dėl tam tikrų ligų pasireiškia ragenos išplonėjimas, vietinio poveikio steroidai kai kuriais atvejais gali lemti ragenos perforaciją (žr. 4.4 skyrių). </w:t>
      </w:r>
    </w:p>
    <w:p w14:paraId="09FDB4AB" w14:textId="38989A76" w:rsidR="000D3359" w:rsidRPr="00EB357A" w:rsidRDefault="007526B0" w:rsidP="007526B0">
      <w:pPr>
        <w:spacing w:after="0" w:line="240" w:lineRule="auto"/>
        <w:rPr>
          <w:rFonts w:ascii="Times New Roman" w:eastAsia="Times New Roman" w:hAnsi="Times New Roman" w:cs="Times New Roman"/>
        </w:rPr>
      </w:pPr>
      <w:r w:rsidRPr="00EB357A">
        <w:rPr>
          <w:rFonts w:ascii="Times New Roman" w:hAnsi="Times New Roman" w:cs="Times New Roman"/>
        </w:rPr>
        <w:t>Buvo pranešta apie labai retus ragenos kalcifikacijos atvejus, susijusius su akių lašų, kurių sudėtyje yra fosfatų, vartojimu kai kuriems pacientams, turintiems reikšmingų ragenos pažeidimų</w:t>
      </w:r>
      <w:r w:rsidR="000D3359" w:rsidRPr="00EB357A">
        <w:rPr>
          <w:rFonts w:ascii="Times New Roman" w:hAnsi="Times New Roman" w:cs="Times New Roman"/>
        </w:rPr>
        <w:t xml:space="preserve">. </w:t>
      </w:r>
    </w:p>
    <w:p w14:paraId="6508CB87" w14:textId="77777777" w:rsidR="000D3359" w:rsidRPr="00EB357A" w:rsidRDefault="000D3359" w:rsidP="005A1905">
      <w:pPr>
        <w:spacing w:after="0" w:line="240" w:lineRule="auto"/>
        <w:rPr>
          <w:rFonts w:ascii="Times New Roman" w:eastAsia="Times New Roman" w:hAnsi="Times New Roman" w:cs="Times New Roman"/>
          <w:i/>
          <w:iCs/>
        </w:rPr>
      </w:pPr>
    </w:p>
    <w:p w14:paraId="1D74D7DB" w14:textId="77777777" w:rsidR="000D3359" w:rsidRPr="00EB357A" w:rsidRDefault="000D3359" w:rsidP="00E6729A">
      <w:pPr>
        <w:keepNext/>
        <w:keepLines/>
        <w:spacing w:after="0" w:line="240" w:lineRule="auto"/>
        <w:rPr>
          <w:rFonts w:ascii="Times New Roman" w:eastAsia="Times New Roman" w:hAnsi="Times New Roman" w:cs="Times New Roman"/>
          <w:i/>
          <w:iCs/>
        </w:rPr>
      </w:pPr>
      <w:r w:rsidRPr="00EB357A">
        <w:rPr>
          <w:rFonts w:ascii="Times New Roman" w:hAnsi="Times New Roman" w:cs="Times New Roman"/>
          <w:i/>
          <w:iCs/>
        </w:rPr>
        <w:t xml:space="preserve">Papildomos nepageidaujamos reakcijos, kurios buvo stebimos ilgai vartojant veikliąją medžiagą levofloksaciną ir kurios taip pat gali pasireikšti vartojant </w:t>
      </w:r>
      <w:r w:rsidR="00E6729A" w:rsidRPr="00EB357A">
        <w:rPr>
          <w:rFonts w:ascii="Times New Roman" w:hAnsi="Times New Roman" w:cs="Times New Roman"/>
          <w:i/>
          <w:iCs/>
        </w:rPr>
        <w:t>Ducressa</w:t>
      </w:r>
    </w:p>
    <w:p w14:paraId="2689AFEC" w14:textId="7E3CD48D" w:rsidR="000D3359" w:rsidRPr="00EB357A" w:rsidRDefault="000D3359" w:rsidP="005A1905">
      <w:pPr>
        <w:spacing w:after="0" w:line="240" w:lineRule="auto"/>
        <w:rPr>
          <w:rFonts w:ascii="Times New Roman" w:hAnsi="Times New Roman" w:cs="Times New Roman"/>
        </w:rPr>
      </w:pPr>
      <w:r w:rsidRPr="00EB357A">
        <w:rPr>
          <w:rFonts w:ascii="Times New Roman" w:hAnsi="Times New Roman" w:cs="Times New Roman"/>
        </w:rPr>
        <w:t>Pacientams, kuriems buvo taikomas sisteminis gydymas fluoro</w:t>
      </w:r>
      <w:r w:rsidR="00407881" w:rsidRPr="00EB357A">
        <w:rPr>
          <w:rFonts w:ascii="Times New Roman" w:hAnsi="Times New Roman" w:cs="Times New Roman"/>
        </w:rPr>
        <w:t>ch</w:t>
      </w:r>
      <w:r w:rsidRPr="00EB357A">
        <w:rPr>
          <w:rFonts w:ascii="Times New Roman" w:hAnsi="Times New Roman" w:cs="Times New Roman"/>
        </w:rPr>
        <w:t xml:space="preserve">inolonais, nustatyti pečių, rankų, </w:t>
      </w:r>
      <w:r w:rsidR="00E30BCB" w:rsidRPr="00EB357A">
        <w:rPr>
          <w:rFonts w:ascii="Times New Roman" w:hAnsi="Times New Roman" w:cs="Times New Roman"/>
        </w:rPr>
        <w:t xml:space="preserve">Achilo </w:t>
      </w:r>
      <w:r w:rsidRPr="00EB357A">
        <w:rPr>
          <w:rFonts w:ascii="Times New Roman" w:hAnsi="Times New Roman" w:cs="Times New Roman"/>
        </w:rPr>
        <w:t>ir kitų sausgyslių plyšimai, kuriems gydyti prireikė operacijos arba dėl kurių pacientai patyrė ilgą neveiksnumą. Sisteminių chinolonų tyrimai ir poregistracinio laikotarpio patirtis rodo, kad tokių plyšimų rizika gali būti didesnė pacientams, kuriems taikomas gydymas kortikosteroidais (ypač senyv</w:t>
      </w:r>
      <w:r w:rsidR="00033422" w:rsidRPr="00EB357A">
        <w:rPr>
          <w:rFonts w:ascii="Times New Roman" w:hAnsi="Times New Roman" w:cs="Times New Roman"/>
        </w:rPr>
        <w:t>iems</w:t>
      </w:r>
      <w:r w:rsidRPr="00EB357A">
        <w:rPr>
          <w:rFonts w:ascii="Times New Roman" w:hAnsi="Times New Roman" w:cs="Times New Roman"/>
        </w:rPr>
        <w:t xml:space="preserve"> pacientams), ir didelį tempimą patiriančioms sausgyslėms, įskaitant </w:t>
      </w:r>
      <w:r w:rsidR="00E30BCB" w:rsidRPr="00EB357A">
        <w:rPr>
          <w:rFonts w:ascii="Times New Roman" w:hAnsi="Times New Roman" w:cs="Times New Roman"/>
        </w:rPr>
        <w:t xml:space="preserve">Achilo </w:t>
      </w:r>
      <w:r w:rsidRPr="00EB357A">
        <w:rPr>
          <w:rFonts w:ascii="Times New Roman" w:hAnsi="Times New Roman" w:cs="Times New Roman"/>
        </w:rPr>
        <w:t>sausgyslę (žr. 4.4 skyrių).</w:t>
      </w:r>
    </w:p>
    <w:p w14:paraId="0B2EAF87" w14:textId="77777777" w:rsidR="00C872D8" w:rsidRPr="00EB357A" w:rsidRDefault="00C872D8" w:rsidP="005A1905">
      <w:pPr>
        <w:spacing w:after="0" w:line="240" w:lineRule="auto"/>
        <w:rPr>
          <w:rFonts w:ascii="Times New Roman" w:hAnsi="Times New Roman" w:cs="Times New Roman"/>
        </w:rPr>
      </w:pPr>
    </w:p>
    <w:p w14:paraId="191089C3" w14:textId="77777777" w:rsidR="00B777E4" w:rsidRPr="00EB357A" w:rsidRDefault="00B777E4" w:rsidP="00E6729A">
      <w:pPr>
        <w:keepNext/>
        <w:keepLines/>
        <w:spacing w:after="0" w:line="240" w:lineRule="auto"/>
        <w:rPr>
          <w:rFonts w:ascii="Times New Roman" w:hAnsi="Times New Roman" w:cs="Times New Roman"/>
          <w:color w:val="000000" w:themeColor="text1"/>
          <w:u w:val="single"/>
        </w:rPr>
      </w:pPr>
      <w:bookmarkStart w:id="1" w:name="UNDESIRABLE_EFFECTS"/>
      <w:bookmarkEnd w:id="1"/>
      <w:r w:rsidRPr="00EB357A">
        <w:rPr>
          <w:rFonts w:ascii="Times New Roman" w:hAnsi="Times New Roman" w:cs="Times New Roman"/>
          <w:color w:val="000000" w:themeColor="text1"/>
          <w:u w:val="single"/>
        </w:rPr>
        <w:t>Pranešimas apie įtariamas nepageidaujamas reakcijas</w:t>
      </w:r>
    </w:p>
    <w:p w14:paraId="21BE2A1B" w14:textId="55AF84A1" w:rsidR="00103D46" w:rsidRPr="00DE49E1" w:rsidRDefault="00103D46" w:rsidP="00DE49E1">
      <w:pPr>
        <w:tabs>
          <w:tab w:val="left" w:pos="567"/>
        </w:tabs>
        <w:spacing w:after="0" w:line="240" w:lineRule="auto"/>
        <w:rPr>
          <w:rFonts w:ascii="Times New Roman" w:eastAsia="Times New Roman" w:hAnsi="Times New Roman" w:cs="Times New Roman"/>
          <w:szCs w:val="24"/>
        </w:rPr>
      </w:pPr>
      <w:r w:rsidRPr="00103D46">
        <w:rPr>
          <w:rFonts w:ascii="Times New Roman" w:hAnsi="Times New Roman" w:cs="Times New Roman"/>
          <w:color w:val="000000" w:themeColor="text1"/>
        </w:rPr>
        <w:t xml:space="preserve">Svarbu pranešti apie įtariamas nepageidaujamas reakcijas, pastebėtas po vaistinio preparato registracijos, nes tai leidžia nuolat stebėti vaistinio preparato naudos ir rizikos santykį. </w:t>
      </w:r>
      <w:r w:rsidRPr="00541B4B">
        <w:rPr>
          <w:rFonts w:ascii="Times New Roman" w:hAnsi="Times New Roman"/>
          <w:color w:val="000000" w:themeColor="text1"/>
        </w:rPr>
        <w:t>Sveikatos priežiūros ar farmacijos specialistai turi pranešti apie bet kokias įtariamas nepageidaujamas reakcijas, užpildę</w:t>
      </w:r>
      <w:r w:rsidRPr="00103D46">
        <w:rPr>
          <w:rFonts w:ascii="Times New Roman" w:hAnsi="Times New Roman" w:cs="Times New Roman"/>
          <w:color w:val="000000" w:themeColor="text1"/>
        </w:rPr>
        <w:t xml:space="preserve"> ir pateikę</w:t>
      </w:r>
      <w:r w:rsidRPr="00541B4B">
        <w:rPr>
          <w:rFonts w:ascii="Times New Roman" w:hAnsi="Times New Roman"/>
          <w:color w:val="000000" w:themeColor="text1"/>
        </w:rPr>
        <w:t xml:space="preserve"> pranešimo formą </w:t>
      </w:r>
      <w:r w:rsidRPr="00103D46">
        <w:rPr>
          <w:rFonts w:ascii="Times New Roman" w:hAnsi="Times New Roman" w:cs="Times New Roman"/>
          <w:color w:val="000000" w:themeColor="text1"/>
        </w:rPr>
        <w:t>Valstybinės vaistų kontrolės tarnybos prie Lietuvos Respublikos sveikatos apsaugos ministerijos tinklalapyje</w:t>
      </w:r>
      <w:r w:rsidRPr="00541B4B">
        <w:rPr>
          <w:rFonts w:ascii="Times New Roman" w:hAnsi="Times New Roman"/>
          <w:color w:val="000000" w:themeColor="text1"/>
        </w:rPr>
        <w:t xml:space="preserve"> </w:t>
      </w:r>
      <w:r w:rsidRPr="00541B4B">
        <w:rPr>
          <w:rFonts w:ascii="Times New Roman" w:hAnsi="Times New Roman"/>
          <w:color w:val="000000" w:themeColor="text1"/>
          <w:u w:val="single"/>
        </w:rPr>
        <w:t>https://vvkt.</w:t>
      </w:r>
      <w:r w:rsidRPr="00103D46">
        <w:rPr>
          <w:rFonts w:ascii="Times New Roman" w:hAnsi="Times New Roman" w:cs="Times New Roman"/>
          <w:color w:val="000000" w:themeColor="text1"/>
          <w:u w:val="single"/>
        </w:rPr>
        <w:t>lrv.</w:t>
      </w:r>
      <w:r w:rsidRPr="00541B4B">
        <w:rPr>
          <w:rFonts w:ascii="Times New Roman" w:hAnsi="Times New Roman"/>
          <w:color w:val="000000" w:themeColor="text1"/>
          <w:u w:val="single"/>
        </w:rPr>
        <w:t>lt/lt/</w:t>
      </w:r>
      <w:r w:rsidRPr="00103D46">
        <w:rPr>
          <w:rFonts w:ascii="Times New Roman" w:hAnsi="Times New Roman" w:cs="Times New Roman"/>
          <w:color w:val="000000" w:themeColor="text1"/>
        </w:rPr>
        <w:t xml:space="preserve"> nurodytais būdais.</w:t>
      </w:r>
    </w:p>
    <w:p w14:paraId="50E5EF46" w14:textId="77777777" w:rsidR="00F77C57" w:rsidRPr="00EB357A" w:rsidRDefault="00F77C57" w:rsidP="005A1905">
      <w:pPr>
        <w:spacing w:after="0" w:line="240" w:lineRule="auto"/>
        <w:rPr>
          <w:rFonts w:ascii="Times New Roman" w:hAnsi="Times New Roman" w:cs="Times New Roman"/>
          <w:bCs/>
        </w:rPr>
      </w:pPr>
    </w:p>
    <w:p w14:paraId="20192181"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4.9</w:t>
      </w:r>
      <w:r w:rsidR="00C872D8" w:rsidRPr="00EB357A">
        <w:rPr>
          <w:rFonts w:ascii="Times New Roman" w:hAnsi="Times New Roman" w:cs="Times New Roman"/>
          <w:b/>
        </w:rPr>
        <w:tab/>
      </w:r>
      <w:r w:rsidRPr="00EB357A">
        <w:rPr>
          <w:rFonts w:ascii="Times New Roman" w:eastAsia="Times New Roman" w:hAnsi="Times New Roman" w:cs="Times New Roman"/>
          <w:b/>
          <w:szCs w:val="24"/>
        </w:rPr>
        <w:t>Perdozavimas</w:t>
      </w:r>
      <w:r w:rsidRPr="00EB357A">
        <w:rPr>
          <w:rFonts w:ascii="Times New Roman" w:hAnsi="Times New Roman" w:cs="Times New Roman"/>
          <w:b/>
        </w:rPr>
        <w:t xml:space="preserve"> </w:t>
      </w:r>
    </w:p>
    <w:p w14:paraId="7F2719DE" w14:textId="77777777" w:rsidR="00C872D8" w:rsidRPr="00EB357A" w:rsidRDefault="00C872D8" w:rsidP="00E6729A">
      <w:pPr>
        <w:keepNext/>
        <w:keepLines/>
        <w:autoSpaceDE w:val="0"/>
        <w:autoSpaceDN w:val="0"/>
        <w:adjustRightInd w:val="0"/>
        <w:spacing w:after="0" w:line="240" w:lineRule="auto"/>
        <w:rPr>
          <w:rFonts w:ascii="Times New Roman" w:hAnsi="Times New Roman" w:cs="Times New Roman"/>
        </w:rPr>
      </w:pPr>
    </w:p>
    <w:p w14:paraId="1A1848D8" w14:textId="77777777" w:rsidR="00B13764" w:rsidRPr="00EB357A" w:rsidRDefault="00B13764"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Bendras levofloksacino ir deksametazono 21-fosfato kiekis </w:t>
      </w:r>
      <w:r w:rsidR="00E6729A" w:rsidRPr="00EB357A">
        <w:rPr>
          <w:rFonts w:ascii="Times New Roman" w:hAnsi="Times New Roman" w:cs="Times New Roman"/>
        </w:rPr>
        <w:t>Ducressa</w:t>
      </w:r>
      <w:r w:rsidRPr="00EB357A">
        <w:rPr>
          <w:rFonts w:ascii="Times New Roman" w:hAnsi="Times New Roman" w:cs="Times New Roman"/>
        </w:rPr>
        <w:t xml:space="preserve"> buteliuke yra per mažas, kad atsitiktinai suvartojus būtų </w:t>
      </w:r>
      <w:r w:rsidR="008C65C1" w:rsidRPr="00EB357A">
        <w:rPr>
          <w:rFonts w:ascii="Times New Roman" w:hAnsi="Times New Roman" w:cs="Times New Roman"/>
        </w:rPr>
        <w:t xml:space="preserve">sukeltas </w:t>
      </w:r>
      <w:r w:rsidRPr="00EB357A">
        <w:rPr>
          <w:rFonts w:ascii="Times New Roman" w:hAnsi="Times New Roman" w:cs="Times New Roman"/>
        </w:rPr>
        <w:t xml:space="preserve">toksinis poveikis. </w:t>
      </w:r>
    </w:p>
    <w:p w14:paraId="30AF4F3A" w14:textId="77777777" w:rsidR="00B13764" w:rsidRPr="00EB357A" w:rsidRDefault="00B13764"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Vietiškai pavartojus per didelę dozę, gydymą reikėtų sustabdyti. Jei dirginimas išlieka ilgai, akį (-is) reikia išplauti steriliu vandeniu. </w:t>
      </w:r>
    </w:p>
    <w:p w14:paraId="507F25DB" w14:textId="77777777" w:rsidR="00B13764" w:rsidRPr="00EB357A" w:rsidRDefault="00B13764" w:rsidP="005A1905">
      <w:pPr>
        <w:autoSpaceDE w:val="0"/>
        <w:autoSpaceDN w:val="0"/>
        <w:adjustRightInd w:val="0"/>
        <w:spacing w:after="0" w:line="240" w:lineRule="auto"/>
        <w:rPr>
          <w:rFonts w:ascii="Times New Roman" w:eastAsia="Times New Roman" w:hAnsi="Times New Roman" w:cs="Times New Roman"/>
        </w:rPr>
      </w:pPr>
    </w:p>
    <w:p w14:paraId="38DC2ED5" w14:textId="77777777" w:rsidR="00F77C57" w:rsidRPr="00EB357A" w:rsidRDefault="00B13764"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Atsitiktinio nurijimo simptomatika nežinoma. Gydytojas gali nuspręsti atlikti skrandžio plovimą arba sukelti emezę. </w:t>
      </w:r>
    </w:p>
    <w:p w14:paraId="71FD66E9" w14:textId="77777777" w:rsidR="00E10714" w:rsidRPr="00EB357A" w:rsidRDefault="00E10714" w:rsidP="005A1905">
      <w:pPr>
        <w:spacing w:after="0" w:line="240" w:lineRule="auto"/>
        <w:rPr>
          <w:rFonts w:ascii="Times New Roman" w:hAnsi="Times New Roman" w:cs="Times New Roman"/>
        </w:rPr>
      </w:pPr>
    </w:p>
    <w:p w14:paraId="2161E811" w14:textId="77777777" w:rsidR="00C872D8" w:rsidRPr="00EB357A" w:rsidRDefault="00C872D8" w:rsidP="005A1905">
      <w:pPr>
        <w:spacing w:after="0" w:line="240" w:lineRule="auto"/>
        <w:rPr>
          <w:rFonts w:ascii="Times New Roman" w:hAnsi="Times New Roman" w:cs="Times New Roman"/>
        </w:rPr>
      </w:pPr>
    </w:p>
    <w:p w14:paraId="44108B8C"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5.</w:t>
      </w:r>
      <w:r w:rsidR="00756832" w:rsidRPr="00EB357A">
        <w:rPr>
          <w:rFonts w:ascii="Times New Roman" w:hAnsi="Times New Roman" w:cs="Times New Roman"/>
          <w:b/>
        </w:rPr>
        <w:tab/>
      </w:r>
      <w:r w:rsidRPr="00EB357A">
        <w:rPr>
          <w:rFonts w:ascii="Times New Roman" w:eastAsia="Times New Roman" w:hAnsi="Times New Roman" w:cs="Times New Roman"/>
          <w:b/>
          <w:szCs w:val="24"/>
        </w:rPr>
        <w:t>FARMAKOLOGINĖS</w:t>
      </w:r>
      <w:r w:rsidRPr="00EB357A">
        <w:rPr>
          <w:rFonts w:ascii="Times New Roman" w:hAnsi="Times New Roman" w:cs="Times New Roman"/>
          <w:b/>
        </w:rPr>
        <w:t xml:space="preserve"> SAVYBĖS</w:t>
      </w:r>
    </w:p>
    <w:p w14:paraId="49C65C9D" w14:textId="77777777" w:rsidR="00C872D8" w:rsidRPr="00EB357A" w:rsidRDefault="00C872D8" w:rsidP="00E6729A">
      <w:pPr>
        <w:keepNext/>
        <w:keepLines/>
        <w:spacing w:after="0" w:line="240" w:lineRule="auto"/>
        <w:rPr>
          <w:rFonts w:ascii="Times New Roman" w:hAnsi="Times New Roman" w:cs="Times New Roman"/>
          <w:bCs/>
        </w:rPr>
      </w:pPr>
    </w:p>
    <w:p w14:paraId="59DBDC4F" w14:textId="77777777" w:rsidR="00C6343C"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5.1</w:t>
      </w:r>
      <w:r w:rsidR="00756832" w:rsidRPr="00EB357A">
        <w:rPr>
          <w:rFonts w:ascii="Times New Roman" w:hAnsi="Times New Roman" w:cs="Times New Roman"/>
          <w:b/>
        </w:rPr>
        <w:tab/>
      </w:r>
      <w:r w:rsidRPr="00EB357A">
        <w:rPr>
          <w:rFonts w:ascii="Times New Roman" w:eastAsia="Times New Roman" w:hAnsi="Times New Roman" w:cs="Times New Roman"/>
          <w:b/>
          <w:szCs w:val="24"/>
        </w:rPr>
        <w:t>Farmakodinaminės</w:t>
      </w:r>
      <w:r w:rsidRPr="00EB357A">
        <w:rPr>
          <w:rFonts w:ascii="Times New Roman" w:hAnsi="Times New Roman" w:cs="Times New Roman"/>
          <w:b/>
        </w:rPr>
        <w:t xml:space="preserve"> savybės</w:t>
      </w:r>
    </w:p>
    <w:p w14:paraId="629FA467" w14:textId="77777777" w:rsidR="00C872D8" w:rsidRPr="00EB357A" w:rsidRDefault="00C872D8" w:rsidP="00E6729A">
      <w:pPr>
        <w:keepNext/>
        <w:keepLines/>
        <w:spacing w:after="0" w:line="240" w:lineRule="auto"/>
        <w:rPr>
          <w:rFonts w:ascii="Times New Roman" w:hAnsi="Times New Roman" w:cs="Times New Roman"/>
        </w:rPr>
      </w:pPr>
    </w:p>
    <w:p w14:paraId="2172FE3A" w14:textId="77777777" w:rsidR="007E3683" w:rsidRPr="00EB357A" w:rsidRDefault="00C6343C" w:rsidP="005A1905">
      <w:pPr>
        <w:spacing w:after="0" w:line="240" w:lineRule="auto"/>
        <w:rPr>
          <w:rFonts w:ascii="Times New Roman" w:eastAsia="Times New Roman" w:hAnsi="Times New Roman" w:cs="Times New Roman"/>
        </w:rPr>
      </w:pPr>
      <w:r w:rsidRPr="00EB357A">
        <w:rPr>
          <w:rFonts w:ascii="Times New Roman" w:hAnsi="Times New Roman" w:cs="Times New Roman"/>
        </w:rPr>
        <w:t>Farmakoterapinė grupė – vaist</w:t>
      </w:r>
      <w:r w:rsidR="008C65C1" w:rsidRPr="00EB357A">
        <w:rPr>
          <w:rFonts w:ascii="Times New Roman" w:hAnsi="Times New Roman" w:cs="Times New Roman"/>
        </w:rPr>
        <w:t>ini</w:t>
      </w:r>
      <w:r w:rsidRPr="00EB357A">
        <w:rPr>
          <w:rFonts w:ascii="Times New Roman" w:hAnsi="Times New Roman" w:cs="Times New Roman"/>
        </w:rPr>
        <w:t xml:space="preserve">ų </w:t>
      </w:r>
      <w:r w:rsidR="008C65C1" w:rsidRPr="00EB357A">
        <w:rPr>
          <w:rFonts w:ascii="Times New Roman" w:hAnsi="Times New Roman" w:cs="Times New Roman"/>
        </w:rPr>
        <w:t xml:space="preserve">preparatų </w:t>
      </w:r>
      <w:r w:rsidRPr="00EB357A">
        <w:rPr>
          <w:rFonts w:ascii="Times New Roman" w:hAnsi="Times New Roman" w:cs="Times New Roman"/>
        </w:rPr>
        <w:t>nuo uždegimo ir infekcijos derinys, kortikosteroidų ir vaist</w:t>
      </w:r>
      <w:r w:rsidR="008C65C1" w:rsidRPr="00EB357A">
        <w:rPr>
          <w:rFonts w:ascii="Times New Roman" w:hAnsi="Times New Roman" w:cs="Times New Roman"/>
        </w:rPr>
        <w:t>ini</w:t>
      </w:r>
      <w:r w:rsidRPr="00EB357A">
        <w:rPr>
          <w:rFonts w:ascii="Times New Roman" w:hAnsi="Times New Roman" w:cs="Times New Roman"/>
        </w:rPr>
        <w:t xml:space="preserve">ų </w:t>
      </w:r>
      <w:r w:rsidR="008C65C1" w:rsidRPr="00EB357A">
        <w:rPr>
          <w:rFonts w:ascii="Times New Roman" w:hAnsi="Times New Roman" w:cs="Times New Roman"/>
        </w:rPr>
        <w:t xml:space="preserve">preparatų </w:t>
      </w:r>
      <w:r w:rsidRPr="00EB357A">
        <w:rPr>
          <w:rFonts w:ascii="Times New Roman" w:hAnsi="Times New Roman" w:cs="Times New Roman"/>
        </w:rPr>
        <w:t>nuo infekcijos derinys.</w:t>
      </w:r>
    </w:p>
    <w:p w14:paraId="538FC5BF" w14:textId="7EB31769" w:rsidR="007E3683" w:rsidRPr="00EB357A" w:rsidRDefault="00C6343C"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ATC kodas – S01CA01</w:t>
      </w:r>
      <w:r w:rsidR="00E4706A" w:rsidRPr="00EB357A">
        <w:rPr>
          <w:rFonts w:ascii="Times New Roman" w:hAnsi="Times New Roman" w:cs="Times New Roman"/>
        </w:rPr>
        <w:t>.</w:t>
      </w:r>
    </w:p>
    <w:p w14:paraId="4DA1FF96" w14:textId="77777777" w:rsidR="00146A26" w:rsidRPr="00EB357A" w:rsidRDefault="00E6729A"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lastRenderedPageBreak/>
        <w:t>Ducressa</w:t>
      </w:r>
      <w:r w:rsidR="00146A26" w:rsidRPr="00EB357A">
        <w:rPr>
          <w:rFonts w:ascii="Times New Roman" w:hAnsi="Times New Roman" w:cs="Times New Roman"/>
        </w:rPr>
        <w:t xml:space="preserve"> yra dviejų veikliųjų medžiagų – levofloksacino ir deksametazono – fiksuotų dozių derinys.</w:t>
      </w:r>
    </w:p>
    <w:p w14:paraId="5AD6F71B" w14:textId="77777777" w:rsidR="00E73E38" w:rsidRPr="00EB357A" w:rsidRDefault="00E73E38" w:rsidP="005A1905">
      <w:pPr>
        <w:autoSpaceDE w:val="0"/>
        <w:autoSpaceDN w:val="0"/>
        <w:adjustRightInd w:val="0"/>
        <w:spacing w:after="0" w:line="240" w:lineRule="auto"/>
        <w:rPr>
          <w:rFonts w:ascii="Times New Roman" w:hAnsi="Times New Roman" w:cs="Times New Roman"/>
          <w:bCs/>
        </w:rPr>
      </w:pPr>
    </w:p>
    <w:p w14:paraId="03D2A9F1" w14:textId="77777777" w:rsidR="00493472" w:rsidRPr="00EB357A" w:rsidRDefault="00493472" w:rsidP="00E6729A">
      <w:pPr>
        <w:keepNext/>
        <w:keepLines/>
        <w:autoSpaceDE w:val="0"/>
        <w:autoSpaceDN w:val="0"/>
        <w:adjustRightInd w:val="0"/>
        <w:spacing w:after="0" w:line="240" w:lineRule="auto"/>
        <w:rPr>
          <w:rFonts w:ascii="Times New Roman" w:hAnsi="Times New Roman" w:cs="Times New Roman"/>
          <w:b/>
        </w:rPr>
      </w:pPr>
      <w:r w:rsidRPr="00EB357A">
        <w:rPr>
          <w:rFonts w:ascii="Times New Roman" w:hAnsi="Times New Roman" w:cs="Times New Roman"/>
          <w:b/>
        </w:rPr>
        <w:t>Levofloksacinas</w:t>
      </w:r>
    </w:p>
    <w:p w14:paraId="43CE41F1" w14:textId="77777777" w:rsidR="00146A26" w:rsidRPr="00EB357A" w:rsidRDefault="00146A26" w:rsidP="00E6729A">
      <w:pPr>
        <w:keepNext/>
        <w:keepLines/>
        <w:autoSpaceDE w:val="0"/>
        <w:autoSpaceDN w:val="0"/>
        <w:adjustRightInd w:val="0"/>
        <w:spacing w:after="0" w:line="240" w:lineRule="auto"/>
        <w:rPr>
          <w:rFonts w:ascii="Times New Roman" w:eastAsia="Times New Roman" w:hAnsi="Times New Roman" w:cs="Times New Roman"/>
          <w:u w:val="single"/>
        </w:rPr>
      </w:pPr>
      <w:r w:rsidRPr="00EB357A">
        <w:rPr>
          <w:rFonts w:ascii="Times New Roman" w:hAnsi="Times New Roman" w:cs="Times New Roman"/>
          <w:u w:val="single"/>
        </w:rPr>
        <w:t>Veikimo mechanizmas</w:t>
      </w:r>
    </w:p>
    <w:p w14:paraId="5AC487A7" w14:textId="510568AF" w:rsidR="00146A26" w:rsidRPr="00EB357A" w:rsidRDefault="00146A26"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Levofloksacinas, aktyvusis ofloksacino l-izomeras, yra </w:t>
      </w:r>
      <w:r w:rsidR="00833F38" w:rsidRPr="00EB357A">
        <w:rPr>
          <w:rFonts w:ascii="Times New Roman" w:hAnsi="Times New Roman" w:cs="Times New Roman"/>
        </w:rPr>
        <w:t>fluoro</w:t>
      </w:r>
      <w:r w:rsidR="007E3683" w:rsidRPr="00EB357A">
        <w:rPr>
          <w:rFonts w:ascii="Times New Roman" w:hAnsi="Times New Roman" w:cs="Times New Roman"/>
        </w:rPr>
        <w:t>ch</w:t>
      </w:r>
      <w:r w:rsidR="00833F38" w:rsidRPr="00EB357A">
        <w:rPr>
          <w:rFonts w:ascii="Times New Roman" w:hAnsi="Times New Roman" w:cs="Times New Roman"/>
        </w:rPr>
        <w:t xml:space="preserve">inolonų </w:t>
      </w:r>
      <w:r w:rsidRPr="00EB357A">
        <w:rPr>
          <w:rFonts w:ascii="Times New Roman" w:hAnsi="Times New Roman" w:cs="Times New Roman"/>
        </w:rPr>
        <w:t>grupės antibakterin</w:t>
      </w:r>
      <w:r w:rsidR="007E3683" w:rsidRPr="00EB357A">
        <w:rPr>
          <w:rFonts w:ascii="Times New Roman" w:hAnsi="Times New Roman" w:cs="Times New Roman"/>
        </w:rPr>
        <w:t>is vaistinis preparatas</w:t>
      </w:r>
      <w:r w:rsidRPr="00EB357A">
        <w:rPr>
          <w:rFonts w:ascii="Times New Roman" w:hAnsi="Times New Roman" w:cs="Times New Roman"/>
        </w:rPr>
        <w:t xml:space="preserve">, slopinanti II tipo bakterijų topoizomerazes – DNR girazę ir topoizomerazę IV. Levofloksacinas pirmiausia veikia DNR girazę gramneigiamose bakterijose ir topoizomerazę IV gramteigiamose bakterijose. Poveikio akių patogenams spektras apima aerobinius gramteigiamus mikroorganizmus (pvz., </w:t>
      </w:r>
      <w:r w:rsidRPr="00EB357A">
        <w:rPr>
          <w:rFonts w:ascii="Times New Roman" w:hAnsi="Times New Roman" w:cs="Times New Roman"/>
          <w:i/>
        </w:rPr>
        <w:t>S.</w:t>
      </w:r>
      <w:r w:rsidR="00BC3C2C" w:rsidRPr="00EB357A">
        <w:rPr>
          <w:rFonts w:ascii="Times New Roman" w:hAnsi="Times New Roman" w:cs="Times New Roman"/>
          <w:i/>
        </w:rPr>
        <w:t> </w:t>
      </w:r>
      <w:r w:rsidRPr="00EB357A">
        <w:rPr>
          <w:rFonts w:ascii="Times New Roman" w:hAnsi="Times New Roman" w:cs="Times New Roman"/>
          <w:i/>
        </w:rPr>
        <w:t xml:space="preserve">aureus </w:t>
      </w:r>
      <w:r w:rsidR="00E4706A" w:rsidRPr="00EB357A">
        <w:rPr>
          <w:rFonts w:ascii="Times New Roman" w:hAnsi="Times New Roman" w:cs="Times New Roman"/>
          <w:iCs/>
        </w:rPr>
        <w:t xml:space="preserve">(meticilinui jautrus – </w:t>
      </w:r>
      <w:r w:rsidRPr="00EB357A">
        <w:rPr>
          <w:rFonts w:ascii="Times New Roman" w:hAnsi="Times New Roman" w:cs="Times New Roman"/>
        </w:rPr>
        <w:t>M</w:t>
      </w:r>
      <w:r w:rsidR="00E4706A" w:rsidRPr="00EB357A">
        <w:rPr>
          <w:rFonts w:ascii="Times New Roman" w:hAnsi="Times New Roman" w:cs="Times New Roman"/>
        </w:rPr>
        <w:t>J</w:t>
      </w:r>
      <w:r w:rsidRPr="00EB357A">
        <w:rPr>
          <w:rFonts w:ascii="Times New Roman" w:hAnsi="Times New Roman" w:cs="Times New Roman"/>
        </w:rPr>
        <w:t>SA</w:t>
      </w:r>
      <w:r w:rsidR="00E4706A" w:rsidRPr="00EB357A">
        <w:rPr>
          <w:rFonts w:ascii="Times New Roman" w:hAnsi="Times New Roman" w:cs="Times New Roman"/>
        </w:rPr>
        <w:t>)</w:t>
      </w:r>
      <w:r w:rsidRPr="00EB357A">
        <w:rPr>
          <w:rFonts w:ascii="Times New Roman" w:hAnsi="Times New Roman" w:cs="Times New Roman"/>
          <w:iCs/>
        </w:rPr>
        <w:t>,</w:t>
      </w:r>
      <w:r w:rsidRPr="00EB357A">
        <w:rPr>
          <w:rFonts w:ascii="Times New Roman" w:hAnsi="Times New Roman" w:cs="Times New Roman"/>
          <w:i/>
        </w:rPr>
        <w:t xml:space="preserve"> S.</w:t>
      </w:r>
      <w:r w:rsidR="00BC3C2C" w:rsidRPr="00EB357A">
        <w:rPr>
          <w:rFonts w:ascii="Times New Roman" w:hAnsi="Times New Roman" w:cs="Times New Roman"/>
          <w:i/>
        </w:rPr>
        <w:t> </w:t>
      </w:r>
      <w:r w:rsidRPr="00EB357A">
        <w:rPr>
          <w:rFonts w:ascii="Times New Roman" w:hAnsi="Times New Roman" w:cs="Times New Roman"/>
          <w:i/>
        </w:rPr>
        <w:t>pyogenes, S.</w:t>
      </w:r>
      <w:r w:rsidR="00BC3C2C" w:rsidRPr="00EB357A">
        <w:rPr>
          <w:rFonts w:ascii="Times New Roman" w:hAnsi="Times New Roman" w:cs="Times New Roman"/>
          <w:i/>
        </w:rPr>
        <w:t> </w:t>
      </w:r>
      <w:r w:rsidRPr="00EB357A">
        <w:rPr>
          <w:rFonts w:ascii="Times New Roman" w:hAnsi="Times New Roman" w:cs="Times New Roman"/>
          <w:i/>
        </w:rPr>
        <w:t>pneumoniae, viridans</w:t>
      </w:r>
      <w:r w:rsidRPr="00EB357A">
        <w:rPr>
          <w:rFonts w:ascii="Times New Roman" w:hAnsi="Times New Roman" w:cs="Times New Roman"/>
        </w:rPr>
        <w:t xml:space="preserve"> grupės streptokokus), aerobines gramneigiamas bakterijas (pvz., </w:t>
      </w:r>
      <w:r w:rsidRPr="00EB357A">
        <w:rPr>
          <w:rFonts w:ascii="Times New Roman" w:hAnsi="Times New Roman" w:cs="Times New Roman"/>
          <w:i/>
        </w:rPr>
        <w:t>E.</w:t>
      </w:r>
      <w:r w:rsidR="00F72A41" w:rsidRPr="00EB357A">
        <w:rPr>
          <w:rFonts w:ascii="Times New Roman" w:hAnsi="Times New Roman" w:cs="Times New Roman"/>
          <w:i/>
        </w:rPr>
        <w:t> </w:t>
      </w:r>
      <w:r w:rsidRPr="00EB357A">
        <w:rPr>
          <w:rFonts w:ascii="Times New Roman" w:hAnsi="Times New Roman" w:cs="Times New Roman"/>
          <w:i/>
        </w:rPr>
        <w:t>coli, H.</w:t>
      </w:r>
      <w:r w:rsidR="00F72A41" w:rsidRPr="00EB357A">
        <w:rPr>
          <w:rFonts w:ascii="Times New Roman" w:hAnsi="Times New Roman" w:cs="Times New Roman"/>
          <w:i/>
        </w:rPr>
        <w:t> </w:t>
      </w:r>
      <w:r w:rsidRPr="00EB357A">
        <w:rPr>
          <w:rFonts w:ascii="Times New Roman" w:hAnsi="Times New Roman" w:cs="Times New Roman"/>
          <w:i/>
        </w:rPr>
        <w:t xml:space="preserve">influenzae, </w:t>
      </w:r>
      <w:r w:rsidRPr="00EB357A">
        <w:rPr>
          <w:rFonts w:ascii="Times New Roman" w:hAnsi="Times New Roman" w:cs="Times New Roman"/>
          <w:i/>
          <w:iCs/>
        </w:rPr>
        <w:t>M.</w:t>
      </w:r>
      <w:r w:rsidR="00F72A41" w:rsidRPr="00EB357A">
        <w:rPr>
          <w:rFonts w:ascii="Times New Roman" w:hAnsi="Times New Roman" w:cs="Times New Roman"/>
          <w:i/>
          <w:iCs/>
        </w:rPr>
        <w:t> </w:t>
      </w:r>
      <w:r w:rsidRPr="00EB357A">
        <w:rPr>
          <w:rFonts w:ascii="Times New Roman" w:hAnsi="Times New Roman" w:cs="Times New Roman"/>
          <w:i/>
          <w:iCs/>
        </w:rPr>
        <w:t>catarrhalis,</w:t>
      </w:r>
      <w:r w:rsidRPr="00EB357A">
        <w:rPr>
          <w:rFonts w:ascii="Times New Roman" w:hAnsi="Times New Roman" w:cs="Times New Roman"/>
          <w:i/>
        </w:rPr>
        <w:t xml:space="preserve"> P.</w:t>
      </w:r>
      <w:r w:rsidR="00F72A41" w:rsidRPr="00EB357A">
        <w:rPr>
          <w:rFonts w:ascii="Times New Roman" w:hAnsi="Times New Roman" w:cs="Times New Roman"/>
          <w:i/>
        </w:rPr>
        <w:t> </w:t>
      </w:r>
      <w:r w:rsidRPr="00EB357A">
        <w:rPr>
          <w:rFonts w:ascii="Times New Roman" w:hAnsi="Times New Roman" w:cs="Times New Roman"/>
          <w:i/>
        </w:rPr>
        <w:t>aeruginosa</w:t>
      </w:r>
      <w:r w:rsidRPr="00EB357A">
        <w:rPr>
          <w:rFonts w:ascii="Times New Roman" w:hAnsi="Times New Roman" w:cs="Times New Roman"/>
        </w:rPr>
        <w:t xml:space="preserve"> bendruomeninius izoliatus), kitus organizmus (pvz., </w:t>
      </w:r>
      <w:r w:rsidRPr="00EB357A">
        <w:rPr>
          <w:rFonts w:ascii="Times New Roman" w:hAnsi="Times New Roman" w:cs="Times New Roman"/>
          <w:i/>
        </w:rPr>
        <w:t>Chlamydia trachomatis</w:t>
      </w:r>
      <w:r w:rsidRPr="00EB357A">
        <w:rPr>
          <w:rFonts w:ascii="Times New Roman" w:hAnsi="Times New Roman" w:cs="Times New Roman"/>
        </w:rPr>
        <w:t>).</w:t>
      </w:r>
    </w:p>
    <w:p w14:paraId="4094E7FC" w14:textId="77777777" w:rsidR="00E73E38" w:rsidRPr="00EB357A" w:rsidRDefault="00E73E38" w:rsidP="005A1905">
      <w:pPr>
        <w:autoSpaceDE w:val="0"/>
        <w:autoSpaceDN w:val="0"/>
        <w:adjustRightInd w:val="0"/>
        <w:spacing w:after="0" w:line="240" w:lineRule="auto"/>
        <w:rPr>
          <w:rFonts w:ascii="Times New Roman" w:hAnsi="Times New Roman" w:cs="Times New Roman"/>
          <w:u w:val="single"/>
        </w:rPr>
      </w:pPr>
    </w:p>
    <w:p w14:paraId="2B9491FA" w14:textId="77777777" w:rsidR="00146A26" w:rsidRPr="00EB357A" w:rsidRDefault="00146A26"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Atsparumo mechanizmai</w:t>
      </w:r>
    </w:p>
    <w:p w14:paraId="7DB0FF14" w14:textId="7661179C" w:rsidR="00146A26" w:rsidRPr="00EB357A" w:rsidRDefault="00146A26"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Bakterijų atsparumas levofloksacinui pirmiausia gali išsivystyti dėl dviejų pagrindinių mechanizmų: vaist</w:t>
      </w:r>
      <w:r w:rsidR="00E4706A" w:rsidRPr="00EB357A">
        <w:rPr>
          <w:rFonts w:ascii="Times New Roman" w:hAnsi="Times New Roman" w:cs="Times New Roman"/>
        </w:rPr>
        <w:t>ini</w:t>
      </w:r>
      <w:r w:rsidRPr="00EB357A">
        <w:rPr>
          <w:rFonts w:ascii="Times New Roman" w:hAnsi="Times New Roman" w:cs="Times New Roman"/>
        </w:rPr>
        <w:t xml:space="preserve">o </w:t>
      </w:r>
      <w:r w:rsidR="00E4706A" w:rsidRPr="00EB357A">
        <w:rPr>
          <w:rFonts w:ascii="Times New Roman" w:hAnsi="Times New Roman" w:cs="Times New Roman"/>
        </w:rPr>
        <w:t xml:space="preserve">preparato </w:t>
      </w:r>
      <w:r w:rsidRPr="00EB357A">
        <w:rPr>
          <w:rFonts w:ascii="Times New Roman" w:hAnsi="Times New Roman" w:cs="Times New Roman"/>
        </w:rPr>
        <w:t xml:space="preserve">koncentracijos </w:t>
      </w:r>
      <w:r w:rsidR="00E4706A" w:rsidRPr="00EB357A">
        <w:rPr>
          <w:rFonts w:ascii="Times New Roman" w:hAnsi="Times New Roman" w:cs="Times New Roman"/>
        </w:rPr>
        <w:t xml:space="preserve">bakterijoje </w:t>
      </w:r>
      <w:r w:rsidRPr="00EB357A">
        <w:rPr>
          <w:rFonts w:ascii="Times New Roman" w:hAnsi="Times New Roman" w:cs="Times New Roman"/>
        </w:rPr>
        <w:t>sumažėjimo arba vaist</w:t>
      </w:r>
      <w:r w:rsidR="00E4706A" w:rsidRPr="00EB357A">
        <w:rPr>
          <w:rFonts w:ascii="Times New Roman" w:hAnsi="Times New Roman" w:cs="Times New Roman"/>
        </w:rPr>
        <w:t>ini</w:t>
      </w:r>
      <w:r w:rsidRPr="00EB357A">
        <w:rPr>
          <w:rFonts w:ascii="Times New Roman" w:hAnsi="Times New Roman" w:cs="Times New Roman"/>
        </w:rPr>
        <w:t xml:space="preserve">o </w:t>
      </w:r>
      <w:r w:rsidR="00E4706A" w:rsidRPr="00EB357A">
        <w:rPr>
          <w:rFonts w:ascii="Times New Roman" w:hAnsi="Times New Roman" w:cs="Times New Roman"/>
        </w:rPr>
        <w:t xml:space="preserve">preparato </w:t>
      </w:r>
      <w:r w:rsidRPr="00EB357A">
        <w:rPr>
          <w:rFonts w:ascii="Times New Roman" w:hAnsi="Times New Roman" w:cs="Times New Roman"/>
        </w:rPr>
        <w:t xml:space="preserve">veikiamų fermentų pakitimų. Veikimo srities pokyčius lemia chromosominių genų mutacijos, koduojančios DNR girazę (gyrA ir gyrB) ir topoizomerazę IV (parC ir parE; grlA ir grlB </w:t>
      </w:r>
      <w:r w:rsidR="0020262F" w:rsidRPr="00EB357A">
        <w:rPr>
          <w:rFonts w:ascii="Times New Roman" w:eastAsia="Times New Roman" w:hAnsi="Times New Roman" w:cs="Times New Roman"/>
          <w:i/>
          <w:iCs/>
          <w:lang w:eastAsia="de-DE"/>
        </w:rPr>
        <w:t>Staphylococcus aureus</w:t>
      </w:r>
      <w:r w:rsidRPr="00EB357A">
        <w:rPr>
          <w:rFonts w:ascii="Times New Roman" w:hAnsi="Times New Roman" w:cs="Times New Roman"/>
        </w:rPr>
        <w:t>). Su maža vaist</w:t>
      </w:r>
      <w:r w:rsidR="00E4706A" w:rsidRPr="00EB357A">
        <w:rPr>
          <w:rFonts w:ascii="Times New Roman" w:hAnsi="Times New Roman" w:cs="Times New Roman"/>
        </w:rPr>
        <w:t>ini</w:t>
      </w:r>
      <w:r w:rsidRPr="00EB357A">
        <w:rPr>
          <w:rFonts w:ascii="Times New Roman" w:hAnsi="Times New Roman" w:cs="Times New Roman"/>
        </w:rPr>
        <w:t>o</w:t>
      </w:r>
      <w:r w:rsidR="00E4706A" w:rsidRPr="00EB357A">
        <w:rPr>
          <w:rFonts w:ascii="Times New Roman" w:hAnsi="Times New Roman" w:cs="Times New Roman"/>
        </w:rPr>
        <w:t xml:space="preserve"> preparato</w:t>
      </w:r>
      <w:r w:rsidRPr="00EB357A">
        <w:rPr>
          <w:rFonts w:ascii="Times New Roman" w:hAnsi="Times New Roman" w:cs="Times New Roman"/>
        </w:rPr>
        <w:t xml:space="preserve"> koncentracija </w:t>
      </w:r>
      <w:r w:rsidR="0020262F" w:rsidRPr="00EB357A">
        <w:rPr>
          <w:rFonts w:ascii="Times New Roman" w:hAnsi="Times New Roman" w:cs="Times New Roman"/>
        </w:rPr>
        <w:t xml:space="preserve">bakterijoje </w:t>
      </w:r>
      <w:r w:rsidRPr="00EB357A">
        <w:rPr>
          <w:rFonts w:ascii="Times New Roman" w:hAnsi="Times New Roman" w:cs="Times New Roman"/>
        </w:rPr>
        <w:t xml:space="preserve">susijęs atsparumas atsiranda arba dėl pakitusių išorinės membranos porinų (OmpF), </w:t>
      </w:r>
      <w:r w:rsidR="00E4706A" w:rsidRPr="00EB357A">
        <w:rPr>
          <w:rFonts w:ascii="Times New Roman" w:hAnsi="Times New Roman" w:cs="Times New Roman"/>
        </w:rPr>
        <w:t xml:space="preserve">lemiančių </w:t>
      </w:r>
      <w:r w:rsidRPr="00EB357A">
        <w:rPr>
          <w:rFonts w:ascii="Times New Roman" w:hAnsi="Times New Roman" w:cs="Times New Roman"/>
        </w:rPr>
        <w:t xml:space="preserve">sumažėjusį </w:t>
      </w:r>
      <w:r w:rsidR="00E4706A" w:rsidRPr="00EB357A">
        <w:rPr>
          <w:rFonts w:ascii="Times New Roman" w:hAnsi="Times New Roman" w:cs="Times New Roman"/>
        </w:rPr>
        <w:t>fluoro</w:t>
      </w:r>
      <w:r w:rsidR="007E3683" w:rsidRPr="00EB357A">
        <w:rPr>
          <w:rFonts w:ascii="Times New Roman" w:hAnsi="Times New Roman" w:cs="Times New Roman"/>
        </w:rPr>
        <w:t>ch</w:t>
      </w:r>
      <w:r w:rsidR="00E4706A" w:rsidRPr="00EB357A">
        <w:rPr>
          <w:rFonts w:ascii="Times New Roman" w:hAnsi="Times New Roman" w:cs="Times New Roman"/>
        </w:rPr>
        <w:t xml:space="preserve">inolonų </w:t>
      </w:r>
      <w:r w:rsidRPr="00EB357A">
        <w:rPr>
          <w:rFonts w:ascii="Times New Roman" w:hAnsi="Times New Roman" w:cs="Times New Roman"/>
        </w:rPr>
        <w:t xml:space="preserve">poveikį gramneigiamoms bakterijoms, arba dėl išmetimo </w:t>
      </w:r>
      <w:r w:rsidR="0020262F" w:rsidRPr="00EB357A">
        <w:rPr>
          <w:rFonts w:ascii="Times New Roman" w:hAnsi="Times New Roman" w:cs="Times New Roman"/>
        </w:rPr>
        <w:t xml:space="preserve">(efliukso) </w:t>
      </w:r>
      <w:r w:rsidR="007E3683" w:rsidRPr="00EB357A">
        <w:rPr>
          <w:rFonts w:ascii="Times New Roman" w:hAnsi="Times New Roman" w:cs="Times New Roman"/>
        </w:rPr>
        <w:t>pompų</w:t>
      </w:r>
      <w:r w:rsidRPr="00EB357A">
        <w:rPr>
          <w:rFonts w:ascii="Times New Roman" w:hAnsi="Times New Roman" w:cs="Times New Roman"/>
        </w:rPr>
        <w:t xml:space="preserve">. Išmetimo </w:t>
      </w:r>
      <w:r w:rsidR="0020262F" w:rsidRPr="00EB357A">
        <w:rPr>
          <w:rFonts w:ascii="Times New Roman" w:hAnsi="Times New Roman" w:cs="Times New Roman"/>
        </w:rPr>
        <w:t>lemi</w:t>
      </w:r>
      <w:r w:rsidRPr="00EB357A">
        <w:rPr>
          <w:rFonts w:ascii="Times New Roman" w:hAnsi="Times New Roman" w:cs="Times New Roman"/>
        </w:rPr>
        <w:t xml:space="preserve">amas atsparumas stebimas tiriant pneumokokus (PmrA), stafilokokus (NorA), anaerobines ir gramneigiamas bakterijas. Galiausiai plazmidžių </w:t>
      </w:r>
      <w:r w:rsidR="0020262F" w:rsidRPr="00EB357A">
        <w:rPr>
          <w:rFonts w:ascii="Times New Roman" w:hAnsi="Times New Roman" w:cs="Times New Roman"/>
        </w:rPr>
        <w:t xml:space="preserve">lemiamas </w:t>
      </w:r>
      <w:r w:rsidRPr="00EB357A">
        <w:rPr>
          <w:rFonts w:ascii="Times New Roman" w:hAnsi="Times New Roman" w:cs="Times New Roman"/>
        </w:rPr>
        <w:t xml:space="preserve">atsparumas chinolonams (kurį lemią qnr genas) stebimas tiriant </w:t>
      </w:r>
      <w:r w:rsidRPr="00EB357A">
        <w:rPr>
          <w:rFonts w:ascii="Times New Roman" w:hAnsi="Times New Roman" w:cs="Times New Roman"/>
          <w:i/>
        </w:rPr>
        <w:t>Klebsiella pneumoniae</w:t>
      </w:r>
      <w:r w:rsidRPr="00EB357A">
        <w:rPr>
          <w:rFonts w:ascii="Times New Roman" w:hAnsi="Times New Roman" w:cs="Times New Roman"/>
        </w:rPr>
        <w:t xml:space="preserve"> ir </w:t>
      </w:r>
      <w:r w:rsidRPr="00EB357A">
        <w:rPr>
          <w:rFonts w:ascii="Times New Roman" w:hAnsi="Times New Roman" w:cs="Times New Roman"/>
          <w:i/>
        </w:rPr>
        <w:t>E.</w:t>
      </w:r>
      <w:r w:rsidR="00400CCE" w:rsidRPr="00EB357A">
        <w:rPr>
          <w:rFonts w:ascii="Times New Roman" w:hAnsi="Times New Roman" w:cs="Times New Roman"/>
          <w:i/>
        </w:rPr>
        <w:t> </w:t>
      </w:r>
      <w:r w:rsidRPr="00EB357A">
        <w:rPr>
          <w:rFonts w:ascii="Times New Roman" w:hAnsi="Times New Roman" w:cs="Times New Roman"/>
          <w:i/>
        </w:rPr>
        <w:t>coli</w:t>
      </w:r>
      <w:r w:rsidRPr="00EB357A">
        <w:rPr>
          <w:rFonts w:ascii="Times New Roman" w:hAnsi="Times New Roman" w:cs="Times New Roman"/>
        </w:rPr>
        <w:t xml:space="preserve"> bakterijas.</w:t>
      </w:r>
    </w:p>
    <w:p w14:paraId="0A36AB9D" w14:textId="77777777" w:rsidR="00E73E38" w:rsidRPr="00EB357A" w:rsidRDefault="00E73E38" w:rsidP="005A1905">
      <w:pPr>
        <w:autoSpaceDE w:val="0"/>
        <w:autoSpaceDN w:val="0"/>
        <w:adjustRightInd w:val="0"/>
        <w:spacing w:after="0" w:line="240" w:lineRule="auto"/>
        <w:rPr>
          <w:rFonts w:ascii="Times New Roman" w:hAnsi="Times New Roman" w:cs="Times New Roman"/>
          <w:u w:val="single"/>
        </w:rPr>
      </w:pPr>
    </w:p>
    <w:p w14:paraId="6E62578F" w14:textId="77777777" w:rsidR="00146A26" w:rsidRPr="00EB357A" w:rsidRDefault="00146A26"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Kryžminis atsparumas</w:t>
      </w:r>
    </w:p>
    <w:p w14:paraId="4DC60BA0" w14:textId="26A1D4B6" w:rsidR="006D4B2F" w:rsidRPr="00EB357A" w:rsidRDefault="00146A26"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Gali pasireikšti kryžminis atsparumas tarp </w:t>
      </w:r>
      <w:r w:rsidR="0020262F" w:rsidRPr="00EB357A">
        <w:rPr>
          <w:rFonts w:ascii="Times New Roman" w:hAnsi="Times New Roman" w:cs="Times New Roman"/>
        </w:rPr>
        <w:t>fluoro</w:t>
      </w:r>
      <w:r w:rsidR="007E3683" w:rsidRPr="00EB357A">
        <w:rPr>
          <w:rFonts w:ascii="Times New Roman" w:hAnsi="Times New Roman" w:cs="Times New Roman"/>
        </w:rPr>
        <w:t>ch</w:t>
      </w:r>
      <w:r w:rsidR="0020262F" w:rsidRPr="00EB357A">
        <w:rPr>
          <w:rFonts w:ascii="Times New Roman" w:hAnsi="Times New Roman" w:cs="Times New Roman"/>
        </w:rPr>
        <w:t>inolonų</w:t>
      </w:r>
      <w:r w:rsidRPr="00EB357A">
        <w:rPr>
          <w:rFonts w:ascii="Times New Roman" w:hAnsi="Times New Roman" w:cs="Times New Roman"/>
        </w:rPr>
        <w:t xml:space="preserve">. Pavienės mutacijos gali nelemti klinikinio atsparumo, tačiau kelios mutacijos lemia klinikinį atsparumą visiems </w:t>
      </w:r>
      <w:r w:rsidR="0020262F" w:rsidRPr="00EB357A">
        <w:rPr>
          <w:rFonts w:ascii="Times New Roman" w:hAnsi="Times New Roman" w:cs="Times New Roman"/>
        </w:rPr>
        <w:t>fluoro</w:t>
      </w:r>
      <w:r w:rsidR="007E3683" w:rsidRPr="00EB357A">
        <w:rPr>
          <w:rFonts w:ascii="Times New Roman" w:hAnsi="Times New Roman" w:cs="Times New Roman"/>
        </w:rPr>
        <w:t>ch</w:t>
      </w:r>
      <w:r w:rsidR="0020262F" w:rsidRPr="00EB357A">
        <w:rPr>
          <w:rFonts w:ascii="Times New Roman" w:hAnsi="Times New Roman" w:cs="Times New Roman"/>
        </w:rPr>
        <w:t xml:space="preserve">inolonų </w:t>
      </w:r>
      <w:r w:rsidRPr="00EB357A">
        <w:rPr>
          <w:rFonts w:ascii="Times New Roman" w:hAnsi="Times New Roman" w:cs="Times New Roman"/>
        </w:rPr>
        <w:t>klasės vaist</w:t>
      </w:r>
      <w:r w:rsidR="0020262F" w:rsidRPr="00EB357A">
        <w:rPr>
          <w:rFonts w:ascii="Times New Roman" w:hAnsi="Times New Roman" w:cs="Times New Roman"/>
        </w:rPr>
        <w:t>ini</w:t>
      </w:r>
      <w:r w:rsidRPr="00EB357A">
        <w:rPr>
          <w:rFonts w:ascii="Times New Roman" w:hAnsi="Times New Roman" w:cs="Times New Roman"/>
        </w:rPr>
        <w:t>ams</w:t>
      </w:r>
      <w:r w:rsidR="0020262F" w:rsidRPr="00EB357A">
        <w:rPr>
          <w:rFonts w:ascii="Times New Roman" w:hAnsi="Times New Roman" w:cs="Times New Roman"/>
        </w:rPr>
        <w:t xml:space="preserve"> preparatams</w:t>
      </w:r>
      <w:r w:rsidRPr="00EB357A">
        <w:rPr>
          <w:rFonts w:ascii="Times New Roman" w:hAnsi="Times New Roman" w:cs="Times New Roman"/>
        </w:rPr>
        <w:t>. Pakitę išorinės membranos porinai ir išmetimo sistemos gali turėti platų substrato specifiškumą, nukreiptą į kelias antibakterinių medžiagų klases ir lemiantį daugybinį atsparumą.</w:t>
      </w:r>
    </w:p>
    <w:p w14:paraId="41B8CA93" w14:textId="77777777" w:rsidR="006D4B2F" w:rsidRPr="00983917" w:rsidRDefault="006D4B2F" w:rsidP="005A1905">
      <w:pPr>
        <w:autoSpaceDE w:val="0"/>
        <w:autoSpaceDN w:val="0"/>
        <w:adjustRightInd w:val="0"/>
        <w:spacing w:after="0" w:line="240" w:lineRule="auto"/>
        <w:rPr>
          <w:rFonts w:ascii="Times New Roman" w:hAnsi="Times New Roman"/>
        </w:rPr>
      </w:pPr>
    </w:p>
    <w:p w14:paraId="69402DE2" w14:textId="77777777" w:rsidR="006D4B2F" w:rsidRPr="00EB357A" w:rsidRDefault="006D4B2F" w:rsidP="00E6729A">
      <w:pPr>
        <w:keepNext/>
        <w:keepLines/>
        <w:spacing w:after="0" w:line="240" w:lineRule="auto"/>
        <w:rPr>
          <w:rFonts w:ascii="Times New Roman" w:hAnsi="Times New Roman" w:cs="Times New Roman"/>
          <w:u w:val="single"/>
        </w:rPr>
      </w:pPr>
      <w:r w:rsidRPr="00EB357A">
        <w:rPr>
          <w:rFonts w:ascii="Times New Roman" w:hAnsi="Times New Roman" w:cs="Times New Roman"/>
          <w:u w:val="single"/>
        </w:rPr>
        <w:t>Jautrumo tyrimo interpretavimo kriterijai</w:t>
      </w:r>
    </w:p>
    <w:p w14:paraId="5E2D380D" w14:textId="77777777" w:rsidR="006D4B2F" w:rsidRPr="00EB357A" w:rsidRDefault="006D4B2F"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Interpretavimo kriterijų nėra</w:t>
      </w:r>
      <w:r w:rsidR="007E3683" w:rsidRPr="00EB357A">
        <w:rPr>
          <w:rFonts w:ascii="Times New Roman" w:hAnsi="Times New Roman" w:cs="Times New Roman"/>
        </w:rPr>
        <w:t>.</w:t>
      </w:r>
    </w:p>
    <w:p w14:paraId="07CC3BB8" w14:textId="77777777" w:rsidR="006D4B2F" w:rsidRPr="00983917" w:rsidRDefault="006D4B2F" w:rsidP="005A1905">
      <w:pPr>
        <w:autoSpaceDE w:val="0"/>
        <w:autoSpaceDN w:val="0"/>
        <w:adjustRightInd w:val="0"/>
        <w:spacing w:after="0" w:line="240" w:lineRule="auto"/>
        <w:rPr>
          <w:rFonts w:ascii="Times New Roman" w:hAnsi="Times New Roman"/>
        </w:rPr>
      </w:pPr>
    </w:p>
    <w:p w14:paraId="411BB206" w14:textId="77777777" w:rsidR="00BF2C73" w:rsidRPr="00EB357A" w:rsidRDefault="00DE371A" w:rsidP="00E6729A">
      <w:pPr>
        <w:keepNext/>
        <w:keepLines/>
        <w:autoSpaceDE w:val="0"/>
        <w:autoSpaceDN w:val="0"/>
        <w:adjustRightInd w:val="0"/>
        <w:spacing w:after="0" w:line="240" w:lineRule="auto"/>
        <w:rPr>
          <w:rFonts w:ascii="Times New Roman" w:hAnsi="Times New Roman" w:cs="Times New Roman"/>
          <w:b/>
        </w:rPr>
      </w:pPr>
      <w:r w:rsidRPr="00EB357A">
        <w:rPr>
          <w:rFonts w:ascii="Times New Roman" w:hAnsi="Times New Roman" w:cs="Times New Roman"/>
          <w:b/>
        </w:rPr>
        <w:t>Deksametazonas</w:t>
      </w:r>
    </w:p>
    <w:p w14:paraId="5E896226" w14:textId="77777777" w:rsidR="00021AB2" w:rsidRPr="00EB357A" w:rsidRDefault="00021AB2"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Veikimo mechanizmas</w:t>
      </w:r>
    </w:p>
    <w:p w14:paraId="57874111" w14:textId="296A09CF" w:rsidR="00747C86" w:rsidRPr="00EB357A" w:rsidRDefault="00021AB2"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Tokie kortikosteroidai kaip deksametazonas slopina kraujagyslių endotelinių ląstelių adhezijos molekulių, I arba II ciklooksigenazės ir citokinų išskyrimą. Dėl to sumažėja prouždegiminių mediatorių išskyrimas ir slopinamas cirkuliuojančių leukocitų sukibimas su kraujagyslių endotelio ląstelėmis, todėl jie negali patekti į uždegimo paveiktą akies audinį. Lyginant su kai kuriais kitais steroidais, deksametazonas pasižymi priešuždegiminiu poveikiu su sumažintu mineralkortikoidų aktyvumu ir yra viena iš veiksmingiausių priešuždegiminių </w:t>
      </w:r>
      <w:r w:rsidR="007E3683" w:rsidRPr="00EB357A">
        <w:rPr>
          <w:rFonts w:ascii="Times New Roman" w:hAnsi="Times New Roman" w:cs="Times New Roman"/>
        </w:rPr>
        <w:t>vaistinių preparatų</w:t>
      </w:r>
      <w:r w:rsidRPr="00EB357A">
        <w:rPr>
          <w:rFonts w:ascii="Times New Roman" w:hAnsi="Times New Roman" w:cs="Times New Roman"/>
        </w:rPr>
        <w:t>.</w:t>
      </w:r>
    </w:p>
    <w:p w14:paraId="7AD80D47" w14:textId="77777777" w:rsidR="00E73E38" w:rsidRPr="00EB357A" w:rsidRDefault="00E73E38">
      <w:pPr>
        <w:autoSpaceDE w:val="0"/>
        <w:autoSpaceDN w:val="0"/>
        <w:adjustRightInd w:val="0"/>
        <w:spacing w:after="0" w:line="240" w:lineRule="auto"/>
        <w:rPr>
          <w:rFonts w:ascii="Times New Roman" w:hAnsi="Times New Roman" w:cs="Times New Roman"/>
          <w:u w:val="single"/>
        </w:rPr>
      </w:pPr>
    </w:p>
    <w:p w14:paraId="4D825068" w14:textId="77777777" w:rsidR="00747C86" w:rsidRPr="00EB357A" w:rsidRDefault="00747C86"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Klinikinis veiksmingumas</w:t>
      </w:r>
    </w:p>
    <w:p w14:paraId="1B538A1D" w14:textId="562381E9" w:rsidR="00021AB2" w:rsidRPr="00EB357A" w:rsidRDefault="00E6729A"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Ducressa</w:t>
      </w:r>
      <w:r w:rsidR="00021AB2" w:rsidRPr="00EB357A">
        <w:rPr>
          <w:rFonts w:ascii="Times New Roman" w:hAnsi="Times New Roman" w:cs="Times New Roman"/>
        </w:rPr>
        <w:t xml:space="preserve"> veiksmingumas buvo tiriamas atliekant kontroliuojamą tyrimą, kurio metu buvo vertinama, ar uždegimo </w:t>
      </w:r>
      <w:r w:rsidR="000124A8" w:rsidRPr="00EB357A">
        <w:rPr>
          <w:rFonts w:ascii="Times New Roman" w:hAnsi="Times New Roman" w:cs="Times New Roman"/>
        </w:rPr>
        <w:t xml:space="preserve">profilaktikai </w:t>
      </w:r>
      <w:r w:rsidR="00021AB2" w:rsidRPr="00EB357A">
        <w:rPr>
          <w:rFonts w:ascii="Times New Roman" w:hAnsi="Times New Roman" w:cs="Times New Roman"/>
        </w:rPr>
        <w:t xml:space="preserve">ir gydymui bei infekcijos, susijusios su s kataraktos operacija, </w:t>
      </w:r>
      <w:r w:rsidR="000124A8" w:rsidRPr="00EB357A">
        <w:rPr>
          <w:rFonts w:ascii="Times New Roman" w:hAnsi="Times New Roman" w:cs="Times New Roman"/>
        </w:rPr>
        <w:t xml:space="preserve">profilaktikai suaugusiesiems </w:t>
      </w:r>
      <w:r w:rsidRPr="00EB357A">
        <w:rPr>
          <w:rFonts w:ascii="Times New Roman" w:hAnsi="Times New Roman" w:cs="Times New Roman"/>
        </w:rPr>
        <w:t>Ducressa</w:t>
      </w:r>
      <w:r w:rsidR="00021AB2" w:rsidRPr="00EB357A">
        <w:rPr>
          <w:rFonts w:ascii="Times New Roman" w:hAnsi="Times New Roman" w:cs="Times New Roman"/>
        </w:rPr>
        <w:t xml:space="preserve"> veikia ne prasčiau už standartinį gydymą taikant komercinę tobramicino (0,</w:t>
      </w:r>
      <w:r w:rsidR="00DA3BC1">
        <w:rPr>
          <w:rFonts w:ascii="Times New Roman" w:hAnsi="Times New Roman" w:cs="Times New Roman"/>
        </w:rPr>
        <w:t>3</w:t>
      </w:r>
      <w:r w:rsidR="006A313A" w:rsidRPr="00EB357A">
        <w:rPr>
          <w:rFonts w:ascii="Times New Roman" w:hAnsi="Times New Roman" w:cs="Times New Roman"/>
        </w:rPr>
        <w:t> </w:t>
      </w:r>
      <w:r w:rsidR="00021AB2" w:rsidRPr="00EB357A">
        <w:rPr>
          <w:rFonts w:ascii="Times New Roman" w:hAnsi="Times New Roman" w:cs="Times New Roman"/>
        </w:rPr>
        <w:t>%) ir deksametazono (0,1</w:t>
      </w:r>
      <w:r w:rsidR="006A313A" w:rsidRPr="00EB357A">
        <w:rPr>
          <w:rFonts w:ascii="Times New Roman" w:hAnsi="Times New Roman" w:cs="Times New Roman"/>
        </w:rPr>
        <w:t> </w:t>
      </w:r>
      <w:r w:rsidR="00021AB2" w:rsidRPr="00EB357A">
        <w:rPr>
          <w:rFonts w:ascii="Times New Roman" w:hAnsi="Times New Roman" w:cs="Times New Roman"/>
        </w:rPr>
        <w:t xml:space="preserve">%) akių lašų formulę. Už tyrimo parametrų vertinimą atsakingas tyrėjas nežinojo, koks gydymas paskirtas. Komplikacijų nepatyrusiems pacientams po kataraktos operacijos buvo paskirti Ducressa akių lašai: 1 lašas 4 kartus per </w:t>
      </w:r>
      <w:r w:rsidR="00E27C16" w:rsidRPr="00EB357A">
        <w:rPr>
          <w:rFonts w:ascii="Times New Roman" w:hAnsi="Times New Roman" w:cs="Times New Roman"/>
        </w:rPr>
        <w:t>parą</w:t>
      </w:r>
      <w:r w:rsidR="00021AB2" w:rsidRPr="00EB357A">
        <w:rPr>
          <w:rFonts w:ascii="Times New Roman" w:hAnsi="Times New Roman" w:cs="Times New Roman"/>
        </w:rPr>
        <w:t xml:space="preserve"> 7 dienas, ir vėliau deksametazono 0,1 % akių lašai: 1 lašas 4 kartus per </w:t>
      </w:r>
      <w:r w:rsidR="00E27C16" w:rsidRPr="00EB357A">
        <w:rPr>
          <w:rFonts w:ascii="Times New Roman" w:hAnsi="Times New Roman" w:cs="Times New Roman"/>
        </w:rPr>
        <w:t>parą</w:t>
      </w:r>
      <w:r w:rsidR="00021AB2" w:rsidRPr="00EB357A">
        <w:rPr>
          <w:rFonts w:ascii="Times New Roman" w:hAnsi="Times New Roman" w:cs="Times New Roman"/>
        </w:rPr>
        <w:t xml:space="preserve"> papildomas 7 dienas, arba kontroliniai tobramicino ir deksametazono akių lašai: 1 lašas 4 kartus per </w:t>
      </w:r>
      <w:r w:rsidR="00E27C16" w:rsidRPr="00EB357A">
        <w:rPr>
          <w:rFonts w:ascii="Times New Roman" w:hAnsi="Times New Roman" w:cs="Times New Roman"/>
        </w:rPr>
        <w:t>parą</w:t>
      </w:r>
      <w:r w:rsidR="00021AB2" w:rsidRPr="00EB357A">
        <w:rPr>
          <w:rFonts w:ascii="Times New Roman" w:hAnsi="Times New Roman" w:cs="Times New Roman"/>
        </w:rPr>
        <w:t xml:space="preserve"> 14 dienų.</w:t>
      </w:r>
    </w:p>
    <w:p w14:paraId="6EE63653" w14:textId="77777777" w:rsidR="00F531BF" w:rsidRPr="00EB357A" w:rsidRDefault="00021AB2"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Veiksmingumo duomenys gauti ištyrus 395 pacientus, kuriems po kataraktos operacijos buvo skirtas </w:t>
      </w:r>
      <w:r w:rsidR="00E6729A" w:rsidRPr="00EB357A">
        <w:rPr>
          <w:rFonts w:ascii="Times New Roman" w:hAnsi="Times New Roman" w:cs="Times New Roman"/>
        </w:rPr>
        <w:t>Ducressa</w:t>
      </w:r>
      <w:r w:rsidRPr="00EB357A">
        <w:rPr>
          <w:rFonts w:ascii="Times New Roman" w:hAnsi="Times New Roman" w:cs="Times New Roman"/>
        </w:rPr>
        <w:t xml:space="preserve">, ir 393 pacientus, kuriems po kataraktos operacijos buvo skirtas kontrolinis </w:t>
      </w:r>
      <w:r w:rsidR="000124A8" w:rsidRPr="00EB357A">
        <w:rPr>
          <w:rFonts w:ascii="Times New Roman" w:hAnsi="Times New Roman" w:cs="Times New Roman"/>
        </w:rPr>
        <w:t xml:space="preserve">vaistinis </w:t>
      </w:r>
      <w:r w:rsidRPr="00EB357A">
        <w:rPr>
          <w:rFonts w:ascii="Times New Roman" w:hAnsi="Times New Roman" w:cs="Times New Roman"/>
        </w:rPr>
        <w:t xml:space="preserve">preparatas. Po 14 dienų gydymo uždegimo požymių neturinčių pacientų, kuriems buvo skirtas </w:t>
      </w:r>
      <w:r w:rsidR="00E6729A" w:rsidRPr="00EB357A">
        <w:rPr>
          <w:rFonts w:ascii="Times New Roman" w:hAnsi="Times New Roman" w:cs="Times New Roman"/>
        </w:rPr>
        <w:t>Ducressa</w:t>
      </w:r>
      <w:r w:rsidRPr="00EB357A">
        <w:rPr>
          <w:rFonts w:ascii="Times New Roman" w:hAnsi="Times New Roman" w:cs="Times New Roman"/>
        </w:rPr>
        <w:t xml:space="preserve"> ir vėliau deksametazonas, dalis grupėje, palyginti su pacientų, kuriems buvo skirtas tobramicino ir deksametazono preparatas, dalimi grupėje</w:t>
      </w:r>
      <w:r w:rsidR="000124A8" w:rsidRPr="00EB357A">
        <w:rPr>
          <w:rFonts w:ascii="Times New Roman" w:hAnsi="Times New Roman" w:cs="Times New Roman"/>
        </w:rPr>
        <w:t>,</w:t>
      </w:r>
      <w:r w:rsidRPr="00EB357A">
        <w:rPr>
          <w:rFonts w:ascii="Times New Roman" w:hAnsi="Times New Roman" w:cs="Times New Roman"/>
        </w:rPr>
        <w:t xml:space="preserve"> buvo atitinkamai 95,19 % ir 94,91 %. </w:t>
      </w:r>
      <w:r w:rsidRPr="00EB357A">
        <w:rPr>
          <w:rFonts w:ascii="Times New Roman" w:hAnsi="Times New Roman" w:cs="Times New Roman"/>
        </w:rPr>
        <w:lastRenderedPageBreak/>
        <w:t>Dviejų proporcijų skirtumas buvo 0,0028 (95 % PI: [-0,0275; 0,0331]), o tai rodo, kad tiriamas</w:t>
      </w:r>
      <w:r w:rsidR="000124A8" w:rsidRPr="00EB357A">
        <w:rPr>
          <w:rFonts w:ascii="Times New Roman" w:hAnsi="Times New Roman" w:cs="Times New Roman"/>
        </w:rPr>
        <w:t>is vaistinis</w:t>
      </w:r>
      <w:r w:rsidRPr="00EB357A">
        <w:rPr>
          <w:rFonts w:ascii="Times New Roman" w:hAnsi="Times New Roman" w:cs="Times New Roman"/>
        </w:rPr>
        <w:t xml:space="preserve"> preparatas yra ne blogesnis už kontrolinį gydymui naudojamą </w:t>
      </w:r>
      <w:r w:rsidR="000124A8" w:rsidRPr="00EB357A">
        <w:rPr>
          <w:rFonts w:ascii="Times New Roman" w:hAnsi="Times New Roman" w:cs="Times New Roman"/>
        </w:rPr>
        <w:t xml:space="preserve">vaistinį </w:t>
      </w:r>
      <w:r w:rsidRPr="00EB357A">
        <w:rPr>
          <w:rFonts w:ascii="Times New Roman" w:hAnsi="Times New Roman" w:cs="Times New Roman"/>
        </w:rPr>
        <w:t xml:space="preserve">preparatą. Tyrimo metu nė vienoje grupėje nebuvo užfiksuota endoftalmito atvejų. </w:t>
      </w:r>
      <w:r w:rsidR="00E6729A" w:rsidRPr="00EB357A">
        <w:rPr>
          <w:rFonts w:ascii="Times New Roman" w:hAnsi="Times New Roman" w:cs="Times New Roman"/>
        </w:rPr>
        <w:t>Ducressa</w:t>
      </w:r>
      <w:r w:rsidRPr="00EB357A">
        <w:rPr>
          <w:rFonts w:ascii="Times New Roman" w:hAnsi="Times New Roman" w:cs="Times New Roman"/>
        </w:rPr>
        <w:t xml:space="preserve"> grupėje 4-ą dieną po operacijos priekinės kameros uždegimo požymių neturėjo 73,16 % pacientų, o 8-ą dieną – 85,57 % pacientų. Tobramicino ir deksametazono grupėje 4-ą dieną po operacijos priekinės kameros uždegimo požymių neturėjo 76,84 % pacientų, o 8-ą dieną – 86,77 % pacientų. 4-ą dieną </w:t>
      </w:r>
      <w:r w:rsidR="00E6729A" w:rsidRPr="00EB357A">
        <w:rPr>
          <w:rFonts w:ascii="Times New Roman" w:hAnsi="Times New Roman" w:cs="Times New Roman"/>
        </w:rPr>
        <w:t>Ducressa</w:t>
      </w:r>
      <w:r w:rsidRPr="00EB357A">
        <w:rPr>
          <w:rFonts w:ascii="Times New Roman" w:hAnsi="Times New Roman" w:cs="Times New Roman"/>
        </w:rPr>
        <w:t xml:space="preserve"> grupėje akies hiperemijos jau nebuvo 85,75 % pacientų, o tobramicino ir deksametazono grupėje – 82,19 % pacientų. Saugumo duomenys abiejose grupėse buvo panašūs.</w:t>
      </w:r>
    </w:p>
    <w:p w14:paraId="10BF0C69" w14:textId="77777777" w:rsidR="006B3C02" w:rsidRPr="00EB357A" w:rsidRDefault="006B3C02" w:rsidP="005A1905">
      <w:pPr>
        <w:autoSpaceDE w:val="0"/>
        <w:autoSpaceDN w:val="0"/>
        <w:adjustRightInd w:val="0"/>
        <w:spacing w:after="0" w:line="240" w:lineRule="auto"/>
        <w:rPr>
          <w:rFonts w:ascii="Times New Roman" w:hAnsi="Times New Roman" w:cs="Times New Roman"/>
          <w:bCs/>
        </w:rPr>
      </w:pPr>
    </w:p>
    <w:p w14:paraId="0C4BCE2C" w14:textId="77777777" w:rsidR="00E10714" w:rsidRPr="00EB357A" w:rsidRDefault="00DE371A" w:rsidP="00E6729A">
      <w:pPr>
        <w:keepNext/>
        <w:keepLines/>
        <w:spacing w:after="0" w:line="240" w:lineRule="auto"/>
        <w:rPr>
          <w:rFonts w:ascii="Times New Roman" w:hAnsi="Times New Roman" w:cs="Times New Roman"/>
          <w:u w:val="single"/>
        </w:rPr>
      </w:pPr>
      <w:r w:rsidRPr="00EB357A">
        <w:rPr>
          <w:rFonts w:ascii="Times New Roman" w:hAnsi="Times New Roman" w:cs="Times New Roman"/>
          <w:u w:val="single"/>
        </w:rPr>
        <w:t>Vaikų populiacija</w:t>
      </w:r>
    </w:p>
    <w:p w14:paraId="53312009" w14:textId="77777777" w:rsidR="00CE145E" w:rsidRPr="00EB357A" w:rsidRDefault="00021AB2"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Europos vaistų agentūra atleido nuo įpareigojimo pateikti </w:t>
      </w:r>
      <w:r w:rsidR="00E6729A" w:rsidRPr="00EB357A">
        <w:rPr>
          <w:rFonts w:ascii="Times New Roman" w:hAnsi="Times New Roman" w:cs="Times New Roman"/>
        </w:rPr>
        <w:t>Ducressa</w:t>
      </w:r>
      <w:r w:rsidRPr="00EB357A">
        <w:rPr>
          <w:rFonts w:ascii="Times New Roman" w:hAnsi="Times New Roman" w:cs="Times New Roman"/>
        </w:rPr>
        <w:t xml:space="preserve"> tyrimų su visais vaikų populiacijos pogrupiais duomenis uždegimo </w:t>
      </w:r>
      <w:r w:rsidR="000124A8" w:rsidRPr="00EB357A">
        <w:rPr>
          <w:rFonts w:ascii="Times New Roman" w:hAnsi="Times New Roman" w:cs="Times New Roman"/>
        </w:rPr>
        <w:t xml:space="preserve">profilaktikai </w:t>
      </w:r>
      <w:r w:rsidRPr="00EB357A">
        <w:rPr>
          <w:rFonts w:ascii="Times New Roman" w:hAnsi="Times New Roman" w:cs="Times New Roman"/>
        </w:rPr>
        <w:t xml:space="preserve">ir gydymui bei infekcijos, susijusios su kataraktos operacija, </w:t>
      </w:r>
      <w:r w:rsidR="000124A8" w:rsidRPr="00EB357A">
        <w:rPr>
          <w:rFonts w:ascii="Times New Roman" w:hAnsi="Times New Roman" w:cs="Times New Roman"/>
        </w:rPr>
        <w:t xml:space="preserve">profilaktikai </w:t>
      </w:r>
      <w:r w:rsidRPr="00EB357A">
        <w:rPr>
          <w:rFonts w:ascii="Times New Roman" w:hAnsi="Times New Roman" w:cs="Times New Roman"/>
        </w:rPr>
        <w:t>(vartojimo vaikams informacija pateikiama 4.2 skyriuje).</w:t>
      </w:r>
    </w:p>
    <w:p w14:paraId="1EA6E000" w14:textId="77777777" w:rsidR="00E54DEE" w:rsidRPr="00EB357A" w:rsidRDefault="00E54DEE" w:rsidP="005A1905">
      <w:pPr>
        <w:autoSpaceDE w:val="0"/>
        <w:autoSpaceDN w:val="0"/>
        <w:adjustRightInd w:val="0"/>
        <w:spacing w:after="0" w:line="240" w:lineRule="auto"/>
        <w:rPr>
          <w:rFonts w:ascii="Times New Roman" w:hAnsi="Times New Roman" w:cs="Times New Roman"/>
        </w:rPr>
      </w:pPr>
    </w:p>
    <w:p w14:paraId="02EC149B" w14:textId="77777777" w:rsidR="00E10714" w:rsidRPr="00EB357A" w:rsidRDefault="00E10714"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5.2</w:t>
      </w:r>
      <w:r w:rsidR="003E0681" w:rsidRPr="00EB357A">
        <w:rPr>
          <w:rFonts w:ascii="Times New Roman" w:hAnsi="Times New Roman" w:cs="Times New Roman"/>
          <w:b/>
        </w:rPr>
        <w:tab/>
      </w:r>
      <w:r w:rsidRPr="00EB357A">
        <w:rPr>
          <w:rFonts w:ascii="Times New Roman" w:eastAsia="Times New Roman" w:hAnsi="Times New Roman" w:cs="Times New Roman"/>
          <w:b/>
          <w:szCs w:val="24"/>
        </w:rPr>
        <w:t>Farmakokinetinės</w:t>
      </w:r>
      <w:r w:rsidRPr="00EB357A">
        <w:rPr>
          <w:rFonts w:ascii="Times New Roman" w:hAnsi="Times New Roman" w:cs="Times New Roman"/>
          <w:b/>
        </w:rPr>
        <w:t xml:space="preserve"> savybės</w:t>
      </w:r>
    </w:p>
    <w:p w14:paraId="35DF1F0E" w14:textId="77777777" w:rsidR="003E0681" w:rsidRPr="00EB357A" w:rsidRDefault="003E0681" w:rsidP="00E6729A">
      <w:pPr>
        <w:keepNext/>
        <w:keepLines/>
        <w:spacing w:after="0" w:line="240" w:lineRule="auto"/>
        <w:rPr>
          <w:rFonts w:ascii="Times New Roman" w:hAnsi="Times New Roman" w:cs="Times New Roman"/>
        </w:rPr>
      </w:pPr>
    </w:p>
    <w:p w14:paraId="4BB71E06" w14:textId="1926D459" w:rsidR="00021AB2" w:rsidRPr="00EB357A" w:rsidRDefault="00E6729A" w:rsidP="005A1905">
      <w:pPr>
        <w:spacing w:after="0" w:line="240" w:lineRule="auto"/>
        <w:rPr>
          <w:rFonts w:ascii="Times New Roman" w:eastAsia="Times New Roman" w:hAnsi="Times New Roman" w:cs="Times New Roman"/>
        </w:rPr>
      </w:pPr>
      <w:r w:rsidRPr="00EB357A">
        <w:rPr>
          <w:rFonts w:ascii="Times New Roman" w:hAnsi="Times New Roman" w:cs="Times New Roman"/>
        </w:rPr>
        <w:t>Ducressa</w:t>
      </w:r>
      <w:r w:rsidR="00021AB2" w:rsidRPr="00EB357A">
        <w:rPr>
          <w:rFonts w:ascii="Times New Roman" w:hAnsi="Times New Roman" w:cs="Times New Roman"/>
        </w:rPr>
        <w:t xml:space="preserve"> įlašinus </w:t>
      </w:r>
      <w:r w:rsidR="00E27C16" w:rsidRPr="00EB357A">
        <w:rPr>
          <w:rFonts w:ascii="Times New Roman" w:hAnsi="Times New Roman" w:cs="Times New Roman"/>
        </w:rPr>
        <w:t>ant</w:t>
      </w:r>
      <w:r w:rsidR="00021AB2" w:rsidRPr="00EB357A">
        <w:rPr>
          <w:rFonts w:ascii="Times New Roman" w:hAnsi="Times New Roman" w:cs="Times New Roman"/>
        </w:rPr>
        <w:t xml:space="preserve"> ak</w:t>
      </w:r>
      <w:r w:rsidR="00E27C16" w:rsidRPr="00EB357A">
        <w:rPr>
          <w:rFonts w:ascii="Times New Roman" w:hAnsi="Times New Roman" w:cs="Times New Roman"/>
        </w:rPr>
        <w:t>ių</w:t>
      </w:r>
      <w:r w:rsidR="00021AB2" w:rsidRPr="00EB357A">
        <w:rPr>
          <w:rFonts w:ascii="Times New Roman" w:hAnsi="Times New Roman" w:cs="Times New Roman"/>
        </w:rPr>
        <w:t>, abi veikliosios medžiagos absorbuojamos akių audiniuose ir gerokai mažesnis kiekis patenka į kraujotaką.</w:t>
      </w:r>
    </w:p>
    <w:p w14:paraId="4B07B707" w14:textId="672B4D8B" w:rsidR="00021AB2" w:rsidRPr="00EB357A" w:rsidRDefault="006939AC" w:rsidP="005A1905">
      <w:pPr>
        <w:spacing w:after="0" w:line="240" w:lineRule="auto"/>
        <w:rPr>
          <w:rFonts w:ascii="Times New Roman" w:eastAsia="Times New Roman" w:hAnsi="Times New Roman" w:cs="Times New Roman"/>
        </w:rPr>
      </w:pPr>
      <w:r w:rsidRPr="00EB357A">
        <w:rPr>
          <w:rFonts w:ascii="Times New Roman" w:hAnsi="Times New Roman" w:cs="Times New Roman"/>
        </w:rPr>
        <w:t>Vaistinio p</w:t>
      </w:r>
      <w:r w:rsidR="00021AB2" w:rsidRPr="00EB357A">
        <w:rPr>
          <w:rFonts w:ascii="Times New Roman" w:hAnsi="Times New Roman" w:cs="Times New Roman"/>
        </w:rPr>
        <w:t xml:space="preserve">reparato įlašinus </w:t>
      </w:r>
      <w:r w:rsidR="00E27C16" w:rsidRPr="00EB357A">
        <w:rPr>
          <w:rFonts w:ascii="Times New Roman" w:hAnsi="Times New Roman" w:cs="Times New Roman"/>
        </w:rPr>
        <w:t>ant</w:t>
      </w:r>
      <w:r w:rsidR="00021AB2" w:rsidRPr="00EB357A">
        <w:rPr>
          <w:rFonts w:ascii="Times New Roman" w:hAnsi="Times New Roman" w:cs="Times New Roman"/>
        </w:rPr>
        <w:t xml:space="preserve"> triušio aki</w:t>
      </w:r>
      <w:r w:rsidR="00E27C16" w:rsidRPr="00EB357A">
        <w:rPr>
          <w:rFonts w:ascii="Times New Roman" w:hAnsi="Times New Roman" w:cs="Times New Roman"/>
        </w:rPr>
        <w:t>ų</w:t>
      </w:r>
      <w:r w:rsidR="00021AB2" w:rsidRPr="00EB357A">
        <w:rPr>
          <w:rFonts w:ascii="Times New Roman" w:hAnsi="Times New Roman" w:cs="Times New Roman"/>
        </w:rPr>
        <w:t xml:space="preserve">, levofloksacino koncentracija plazmoje didėja priklausomai nuo dozės ir po vienkartinio, ir po pakartotinio įlašinimo. Deksametazono natrio fosfato lygis plazmoje yra žemas. Iš esmės deksametazono natrio fosfatas yra greitai metabolizuojamas </w:t>
      </w:r>
      <w:r w:rsidR="00021AB2" w:rsidRPr="00EB357A">
        <w:rPr>
          <w:rFonts w:ascii="Times New Roman" w:hAnsi="Times New Roman" w:cs="Times New Roman"/>
          <w:i/>
        </w:rPr>
        <w:t>in vivo</w:t>
      </w:r>
      <w:r w:rsidR="00021AB2" w:rsidRPr="00EB357A">
        <w:rPr>
          <w:rFonts w:ascii="Times New Roman" w:hAnsi="Times New Roman" w:cs="Times New Roman"/>
        </w:rPr>
        <w:t xml:space="preserve"> į deksametazoną, kuris yra aktyvusis metabolitas. Deksametazono poveikis didėja priklausomai nuo dozės, o po pakartotinių dozių pastebima nedidelė levofloksacino ir deksametazono sankaupa. Ir levofloksacino, ir deksametazono koncentracija akies audiniuose (priekinėje kameroje, ragenoje ir junginėje) yra didesnė nei didžiausia koncentracija plazmoje po vienkartinės ir po pakartotinės dozės. Po 28 dienų gydymo, levofloksacino ir deksametazono koncentracija akies audiniuose yra atitinkamai nuo 50 iki 100 kartų ir nuo 3 iki 4 kartų </w:t>
      </w:r>
      <w:r w:rsidRPr="00EB357A">
        <w:rPr>
          <w:rFonts w:ascii="Times New Roman" w:hAnsi="Times New Roman" w:cs="Times New Roman"/>
        </w:rPr>
        <w:t xml:space="preserve">didesnė </w:t>
      </w:r>
      <w:r w:rsidR="00021AB2" w:rsidRPr="00EB357A">
        <w:rPr>
          <w:rFonts w:ascii="Times New Roman" w:hAnsi="Times New Roman" w:cs="Times New Roman"/>
        </w:rPr>
        <w:t>nei didžiausia koncentracija (Cmax) plazmoje.</w:t>
      </w:r>
    </w:p>
    <w:p w14:paraId="02056223" w14:textId="234C7AA3" w:rsidR="00021AB2" w:rsidRPr="00EB357A" w:rsidRDefault="00021AB2"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Šimtas dvidešimt penki pacientai, kuriems buvo atliekama kataraktos operacija, buvo atsitiktinai padalinti į 3 grupes: levofloksacino, deksametazono ir </w:t>
      </w:r>
      <w:r w:rsidR="00E6729A" w:rsidRPr="00EB357A">
        <w:rPr>
          <w:rFonts w:ascii="Times New Roman" w:hAnsi="Times New Roman" w:cs="Times New Roman"/>
        </w:rPr>
        <w:t>Ducressa</w:t>
      </w:r>
      <w:r w:rsidRPr="00EB357A">
        <w:rPr>
          <w:rFonts w:ascii="Times New Roman" w:hAnsi="Times New Roman" w:cs="Times New Roman"/>
        </w:rPr>
        <w:t xml:space="preserve">. </w:t>
      </w:r>
      <w:r w:rsidR="00D779E8" w:rsidRPr="00EB357A">
        <w:rPr>
          <w:rFonts w:ascii="Times New Roman" w:hAnsi="Times New Roman" w:cs="Times New Roman"/>
        </w:rPr>
        <w:t>90</w:t>
      </w:r>
      <w:r w:rsidR="00E27C16" w:rsidRPr="00EB357A">
        <w:rPr>
          <w:rFonts w:ascii="Times New Roman" w:hAnsi="Times New Roman" w:cs="Times New Roman"/>
        </w:rPr>
        <w:t> </w:t>
      </w:r>
      <w:r w:rsidRPr="00EB357A">
        <w:rPr>
          <w:rFonts w:ascii="Times New Roman" w:hAnsi="Times New Roman" w:cs="Times New Roman"/>
        </w:rPr>
        <w:t xml:space="preserve">ir </w:t>
      </w:r>
      <w:r w:rsidR="00D779E8" w:rsidRPr="00EB357A">
        <w:rPr>
          <w:rFonts w:ascii="Times New Roman" w:hAnsi="Times New Roman" w:cs="Times New Roman"/>
        </w:rPr>
        <w:t>60</w:t>
      </w:r>
      <w:r w:rsidR="00E27C16" w:rsidRPr="00EB357A">
        <w:rPr>
          <w:rFonts w:ascii="Times New Roman" w:hAnsi="Times New Roman" w:cs="Times New Roman"/>
        </w:rPr>
        <w:t> </w:t>
      </w:r>
      <w:r w:rsidRPr="00EB357A">
        <w:rPr>
          <w:rFonts w:ascii="Times New Roman" w:hAnsi="Times New Roman" w:cs="Times New Roman"/>
        </w:rPr>
        <w:t xml:space="preserve">minučių prieš atliekant </w:t>
      </w:r>
      <w:r w:rsidR="00E27C16" w:rsidRPr="00EB357A">
        <w:rPr>
          <w:rFonts w:ascii="Times New Roman" w:hAnsi="Times New Roman" w:cs="Times New Roman"/>
        </w:rPr>
        <w:t>limbalinę paracentezę</w:t>
      </w:r>
      <w:r w:rsidRPr="00EB357A">
        <w:rPr>
          <w:rFonts w:ascii="Times New Roman" w:hAnsi="Times New Roman" w:cs="Times New Roman"/>
        </w:rPr>
        <w:t xml:space="preserve"> buvo įlašintas vienas kiekvieno vaist</w:t>
      </w:r>
      <w:r w:rsidR="006939AC" w:rsidRPr="00EB357A">
        <w:rPr>
          <w:rFonts w:ascii="Times New Roman" w:hAnsi="Times New Roman" w:cs="Times New Roman"/>
        </w:rPr>
        <w:t>ini</w:t>
      </w:r>
      <w:r w:rsidRPr="00EB357A">
        <w:rPr>
          <w:rFonts w:ascii="Times New Roman" w:hAnsi="Times New Roman" w:cs="Times New Roman"/>
        </w:rPr>
        <w:t xml:space="preserve">o </w:t>
      </w:r>
      <w:r w:rsidR="006939AC" w:rsidRPr="00EB357A">
        <w:rPr>
          <w:rFonts w:ascii="Times New Roman" w:hAnsi="Times New Roman" w:cs="Times New Roman"/>
        </w:rPr>
        <w:t xml:space="preserve">preparato </w:t>
      </w:r>
      <w:r w:rsidRPr="00EB357A">
        <w:rPr>
          <w:rFonts w:ascii="Times New Roman" w:hAnsi="Times New Roman" w:cs="Times New Roman"/>
        </w:rPr>
        <w:t xml:space="preserve">lašas. Levofloksacino koncentracijos stebimų verčių vidurkis </w:t>
      </w:r>
      <w:r w:rsidR="00E6729A" w:rsidRPr="00EB357A">
        <w:rPr>
          <w:rFonts w:ascii="Times New Roman" w:hAnsi="Times New Roman" w:cs="Times New Roman"/>
        </w:rPr>
        <w:t>Ducressa</w:t>
      </w:r>
      <w:r w:rsidRPr="00EB357A">
        <w:rPr>
          <w:rFonts w:ascii="Times New Roman" w:hAnsi="Times New Roman" w:cs="Times New Roman"/>
        </w:rPr>
        <w:t xml:space="preserve"> grupėje buvo lygus 711,899 ng/ml (95 % PI: 595,538; 828,260), palyginti su 777,307</w:t>
      </w:r>
      <w:r w:rsidR="00173669" w:rsidRPr="00EB357A">
        <w:rPr>
          <w:rFonts w:ascii="Times New Roman" w:hAnsi="Times New Roman" w:cs="Times New Roman"/>
        </w:rPr>
        <w:t> </w:t>
      </w:r>
      <w:r w:rsidRPr="00EB357A">
        <w:rPr>
          <w:rFonts w:ascii="Times New Roman" w:hAnsi="Times New Roman" w:cs="Times New Roman"/>
        </w:rPr>
        <w:t>ng/ml (95 % PI: 617,220; 937,394), kai levofloksacinas buvo lašinamas vienas. Levofloksacino koncentracija priekinėje kameroje gerokai viršijo minimalią levofloksacino veikimo spektro akių patogenus slopinančią koncentraciją.</w:t>
      </w:r>
    </w:p>
    <w:p w14:paraId="23927CFB" w14:textId="77777777" w:rsidR="00021AB2" w:rsidRPr="00EB357A" w:rsidRDefault="00021AB2" w:rsidP="005A1905">
      <w:pPr>
        <w:spacing w:after="0" w:line="240" w:lineRule="auto"/>
        <w:rPr>
          <w:rFonts w:ascii="Times New Roman" w:eastAsia="Times New Roman" w:hAnsi="Times New Roman" w:cs="Times New Roman"/>
        </w:rPr>
      </w:pPr>
      <w:r w:rsidRPr="00EB357A">
        <w:rPr>
          <w:rFonts w:ascii="Times New Roman" w:hAnsi="Times New Roman" w:cs="Times New Roman"/>
        </w:rPr>
        <w:t xml:space="preserve">Įlašinus </w:t>
      </w:r>
      <w:r w:rsidR="00E6729A" w:rsidRPr="00EB357A">
        <w:rPr>
          <w:rFonts w:ascii="Times New Roman" w:hAnsi="Times New Roman" w:cs="Times New Roman"/>
        </w:rPr>
        <w:t>Ducressa</w:t>
      </w:r>
      <w:r w:rsidRPr="00EB357A">
        <w:rPr>
          <w:rFonts w:ascii="Times New Roman" w:hAnsi="Times New Roman" w:cs="Times New Roman"/>
        </w:rPr>
        <w:t>, deksametazono koncentracija priekinėje kameroje pasiekė 11,774</w:t>
      </w:r>
      <w:r w:rsidR="00173669" w:rsidRPr="00EB357A">
        <w:rPr>
          <w:rFonts w:ascii="Times New Roman" w:hAnsi="Times New Roman" w:cs="Times New Roman"/>
        </w:rPr>
        <w:t> </w:t>
      </w:r>
      <w:r w:rsidRPr="00EB357A">
        <w:rPr>
          <w:rFonts w:ascii="Times New Roman" w:hAnsi="Times New Roman" w:cs="Times New Roman"/>
        </w:rPr>
        <w:t>ng/ml (95 % PI: 9,812; 13,736), palyginti su 16,483 ng/ml (95 % PI: 13,736; 18,838), kai deksametazonas buvo lašinamas vienas.</w:t>
      </w:r>
    </w:p>
    <w:p w14:paraId="45D17FBA" w14:textId="77777777" w:rsidR="00021AB2" w:rsidRPr="00EB357A" w:rsidRDefault="00021AB2" w:rsidP="005A1905">
      <w:pPr>
        <w:spacing w:after="0" w:line="240" w:lineRule="auto"/>
        <w:rPr>
          <w:rFonts w:ascii="Times New Roman" w:eastAsia="Times New Roman" w:hAnsi="Times New Roman" w:cs="Times New Roman"/>
        </w:rPr>
      </w:pPr>
      <w:r w:rsidRPr="00EB357A">
        <w:rPr>
          <w:rFonts w:ascii="Times New Roman" w:hAnsi="Times New Roman" w:cs="Times New Roman"/>
        </w:rPr>
        <w:t>Ir levofloksacinas, ir deksametazonas pašalinamas su šlapimu.</w:t>
      </w:r>
    </w:p>
    <w:p w14:paraId="111DEB8C" w14:textId="77777777" w:rsidR="00F531BF" w:rsidRPr="00EB357A" w:rsidRDefault="00F531BF" w:rsidP="005A1905">
      <w:pPr>
        <w:tabs>
          <w:tab w:val="center" w:pos="4819"/>
        </w:tabs>
        <w:spacing w:after="0" w:line="240" w:lineRule="auto"/>
        <w:rPr>
          <w:rFonts w:ascii="Times New Roman" w:hAnsi="Times New Roman" w:cs="Times New Roman"/>
          <w:bCs/>
        </w:rPr>
      </w:pPr>
    </w:p>
    <w:p w14:paraId="43E21FB1" w14:textId="77777777" w:rsidR="00E10714" w:rsidRPr="00EB357A" w:rsidRDefault="00E10714"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5.3</w:t>
      </w:r>
      <w:r w:rsidR="003E0681" w:rsidRPr="00EB357A">
        <w:rPr>
          <w:rFonts w:ascii="Times New Roman" w:hAnsi="Times New Roman" w:cs="Times New Roman"/>
          <w:b/>
        </w:rPr>
        <w:tab/>
      </w:r>
      <w:r w:rsidRPr="00EB357A">
        <w:rPr>
          <w:rFonts w:ascii="Times New Roman" w:eastAsia="Times New Roman" w:hAnsi="Times New Roman" w:cs="Times New Roman"/>
          <w:b/>
          <w:szCs w:val="24"/>
        </w:rPr>
        <w:t>Ikiklinikinių</w:t>
      </w:r>
      <w:r w:rsidRPr="00EB357A">
        <w:rPr>
          <w:rFonts w:ascii="Times New Roman" w:hAnsi="Times New Roman" w:cs="Times New Roman"/>
          <w:b/>
        </w:rPr>
        <w:t xml:space="preserve"> saugumo tyrimų duomenys</w:t>
      </w:r>
    </w:p>
    <w:p w14:paraId="54E6AE3A" w14:textId="77777777" w:rsidR="003E0681" w:rsidRPr="00EB357A" w:rsidRDefault="003E0681" w:rsidP="00E6729A">
      <w:pPr>
        <w:keepNext/>
        <w:keepLines/>
        <w:spacing w:after="0" w:line="240" w:lineRule="auto"/>
        <w:rPr>
          <w:rFonts w:ascii="Times New Roman" w:hAnsi="Times New Roman" w:cs="Times New Roman"/>
        </w:rPr>
      </w:pPr>
    </w:p>
    <w:p w14:paraId="30B6DA9C" w14:textId="48098965" w:rsidR="00F612C3" w:rsidRPr="00EB357A" w:rsidRDefault="00F612C3" w:rsidP="00E6729A">
      <w:pPr>
        <w:spacing w:after="0" w:line="240" w:lineRule="auto"/>
        <w:rPr>
          <w:rFonts w:ascii="Times New Roman" w:hAnsi="Times New Roman" w:cs="Times New Roman"/>
        </w:rPr>
      </w:pPr>
      <w:r w:rsidRPr="00EB357A">
        <w:rPr>
          <w:rFonts w:ascii="Times New Roman" w:hAnsi="Times New Roman" w:cs="Times New Roman"/>
        </w:rPr>
        <w:t>Pakartotinės levofloksacino / deksametazono fiksuotų dozių derinio</w:t>
      </w:r>
      <w:r w:rsidR="006939AC" w:rsidRPr="00EB357A">
        <w:rPr>
          <w:rFonts w:ascii="Times New Roman" w:hAnsi="Times New Roman" w:cs="Times New Roman"/>
        </w:rPr>
        <w:t>, skirto</w:t>
      </w:r>
      <w:r w:rsidRPr="00EB357A">
        <w:rPr>
          <w:rFonts w:ascii="Times New Roman" w:hAnsi="Times New Roman" w:cs="Times New Roman"/>
        </w:rPr>
        <w:t xml:space="preserve"> </w:t>
      </w:r>
      <w:r w:rsidR="006939AC" w:rsidRPr="00EB357A">
        <w:rPr>
          <w:rFonts w:ascii="Times New Roman" w:hAnsi="Times New Roman" w:cs="Times New Roman"/>
        </w:rPr>
        <w:t xml:space="preserve">iki 28 dienų, </w:t>
      </w:r>
      <w:r w:rsidRPr="00EB357A">
        <w:rPr>
          <w:rFonts w:ascii="Times New Roman" w:hAnsi="Times New Roman" w:cs="Times New Roman"/>
        </w:rPr>
        <w:t xml:space="preserve">dozės toksinio poveikio akims tyrimai su triušiais parodė, kad sisteminis toksiškumas gali būti priskiriamas padidėjusiam deksametazono farmakologiniam poveikiui (židininė kanalėlių ląstelių nekrozė ir glomerulopatija su nekroze ir (arba) hialino susidarymu inkstuose, kepenų hipertrofija su intraląsteliniais hialino intarpais ir pavienių ląstelių nekrozė, antinksčių žievės atrofija ir limfocitų sumažėjimas dėl </w:t>
      </w:r>
      <w:r w:rsidR="006939AC" w:rsidRPr="00EB357A">
        <w:rPr>
          <w:rFonts w:ascii="Times New Roman" w:hAnsi="Times New Roman" w:cs="Times New Roman"/>
        </w:rPr>
        <w:t>blužnies</w:t>
      </w:r>
      <w:r w:rsidRPr="00EB357A">
        <w:rPr>
          <w:rFonts w:ascii="Times New Roman" w:hAnsi="Times New Roman" w:cs="Times New Roman"/>
        </w:rPr>
        <w:t xml:space="preserve">, </w:t>
      </w:r>
      <w:r w:rsidR="00552E44" w:rsidRPr="00EB357A">
        <w:rPr>
          <w:rFonts w:ascii="Times New Roman" w:hAnsi="Times New Roman" w:cs="Times New Roman"/>
        </w:rPr>
        <w:t>už</w:t>
      </w:r>
      <w:r w:rsidRPr="00EB357A">
        <w:rPr>
          <w:rFonts w:ascii="Times New Roman" w:hAnsi="Times New Roman" w:cs="Times New Roman"/>
        </w:rPr>
        <w:t xml:space="preserve">krūčio liaukos ir limfmazgių atrofijos). </w:t>
      </w:r>
    </w:p>
    <w:p w14:paraId="71ED6FF4" w14:textId="30E8BACA" w:rsidR="00F612C3" w:rsidRPr="00EB357A" w:rsidRDefault="00F612C3" w:rsidP="00E6729A">
      <w:pPr>
        <w:spacing w:after="0" w:line="240" w:lineRule="auto"/>
        <w:rPr>
          <w:rFonts w:ascii="Times New Roman" w:hAnsi="Times New Roman" w:cs="Times New Roman"/>
        </w:rPr>
      </w:pPr>
      <w:r w:rsidRPr="00EB357A">
        <w:rPr>
          <w:rFonts w:ascii="Times New Roman" w:hAnsi="Times New Roman" w:cs="Times New Roman"/>
        </w:rPr>
        <w:t>Toks poveikis buvo pastebėtas tik esant maždaug 3</w:t>
      </w:r>
      <w:r w:rsidR="00552E44" w:rsidRPr="00EB357A">
        <w:rPr>
          <w:rFonts w:ascii="Times New Roman" w:hAnsi="Times New Roman" w:cs="Times New Roman"/>
        </w:rPr>
        <w:t> </w:t>
      </w:r>
      <w:r w:rsidRPr="00EB357A">
        <w:rPr>
          <w:rFonts w:ascii="Times New Roman" w:hAnsi="Times New Roman" w:cs="Times New Roman"/>
        </w:rPr>
        <w:t xml:space="preserve">kartus didesnei ekspozicijai už </w:t>
      </w:r>
      <w:r w:rsidR="006939AC" w:rsidRPr="00EB357A">
        <w:rPr>
          <w:rFonts w:ascii="Times New Roman" w:hAnsi="Times New Roman" w:cs="Times New Roman"/>
        </w:rPr>
        <w:t xml:space="preserve">didžiausią </w:t>
      </w:r>
      <w:r w:rsidRPr="00EB357A">
        <w:rPr>
          <w:rFonts w:ascii="Times New Roman" w:hAnsi="Times New Roman" w:cs="Times New Roman"/>
        </w:rPr>
        <w:t>rekomenduojamą dozę žmogui, todėl jo klinikinė reikšmė yra maža.</w:t>
      </w:r>
    </w:p>
    <w:p w14:paraId="3CECE950" w14:textId="6B529BB7" w:rsidR="00F612C3" w:rsidRPr="00EB357A" w:rsidRDefault="00F612C3"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Atliekant tyrimus su gyvūnais pastebėta, kad girazės inhibitoriai lemia atraminių sąnarių augimo sutrikimus. Kaip ir kitų </w:t>
      </w:r>
      <w:r w:rsidR="006939AC" w:rsidRPr="00EB357A">
        <w:rPr>
          <w:rFonts w:ascii="Times New Roman" w:hAnsi="Times New Roman" w:cs="Times New Roman"/>
        </w:rPr>
        <w:t>fluoro</w:t>
      </w:r>
      <w:r w:rsidR="00552E44" w:rsidRPr="00EB357A">
        <w:rPr>
          <w:rFonts w:ascii="Times New Roman" w:hAnsi="Times New Roman" w:cs="Times New Roman"/>
        </w:rPr>
        <w:t>ch</w:t>
      </w:r>
      <w:r w:rsidR="006939AC" w:rsidRPr="00EB357A">
        <w:rPr>
          <w:rFonts w:ascii="Times New Roman" w:hAnsi="Times New Roman" w:cs="Times New Roman"/>
        </w:rPr>
        <w:t xml:space="preserve">inolonų </w:t>
      </w:r>
      <w:r w:rsidRPr="00EB357A">
        <w:rPr>
          <w:rFonts w:ascii="Times New Roman" w:hAnsi="Times New Roman" w:cs="Times New Roman"/>
        </w:rPr>
        <w:t xml:space="preserve">atveju, atliekant tyrimus su žiurkėmis ir šunimis, po didelių </w:t>
      </w:r>
      <w:r w:rsidR="006939AC" w:rsidRPr="00EB357A">
        <w:rPr>
          <w:rFonts w:ascii="Times New Roman" w:hAnsi="Times New Roman" w:cs="Times New Roman"/>
        </w:rPr>
        <w:t xml:space="preserve">geriamųjų </w:t>
      </w:r>
      <w:r w:rsidRPr="00EB357A">
        <w:rPr>
          <w:rFonts w:ascii="Times New Roman" w:hAnsi="Times New Roman" w:cs="Times New Roman"/>
        </w:rPr>
        <w:t>dozių buvo stebimas levofloksacino poveikis kremzlėms (pūslių ir ertmių susidarymas).</w:t>
      </w:r>
    </w:p>
    <w:p w14:paraId="67BF7DB3" w14:textId="77777777" w:rsidR="00E54DEE" w:rsidRPr="00EB357A" w:rsidRDefault="00E54DEE" w:rsidP="005A1905">
      <w:pPr>
        <w:autoSpaceDE w:val="0"/>
        <w:autoSpaceDN w:val="0"/>
        <w:adjustRightInd w:val="0"/>
        <w:spacing w:after="0" w:line="240" w:lineRule="auto"/>
        <w:rPr>
          <w:rFonts w:ascii="Times New Roman" w:eastAsia="Times New Roman" w:hAnsi="Times New Roman" w:cs="Times New Roman"/>
        </w:rPr>
      </w:pPr>
    </w:p>
    <w:p w14:paraId="38461B7D" w14:textId="77777777" w:rsidR="00E54DEE" w:rsidRPr="00EB357A" w:rsidRDefault="00E54DEE"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Genotoksiškumas ir kancerogeniškumas</w:t>
      </w:r>
    </w:p>
    <w:p w14:paraId="74994D9E" w14:textId="77777777" w:rsidR="00E54DEE" w:rsidRPr="00EB357A" w:rsidRDefault="00E54DEE"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Nenustatyta jokio klinikiniu požiūriu reikšmingo deksametazono ir levofloksacino genotoksinio ar </w:t>
      </w:r>
      <w:r w:rsidR="006939AC" w:rsidRPr="00EB357A">
        <w:rPr>
          <w:rFonts w:ascii="Times New Roman" w:hAnsi="Times New Roman" w:cs="Times New Roman"/>
        </w:rPr>
        <w:t xml:space="preserve">kancerogeninio </w:t>
      </w:r>
      <w:r w:rsidRPr="00EB357A">
        <w:rPr>
          <w:rFonts w:ascii="Times New Roman" w:hAnsi="Times New Roman" w:cs="Times New Roman"/>
        </w:rPr>
        <w:t>poveikio.</w:t>
      </w:r>
    </w:p>
    <w:p w14:paraId="3843A3FB" w14:textId="77777777" w:rsidR="00E54DEE" w:rsidRPr="00EB357A" w:rsidRDefault="00E54DEE" w:rsidP="005A1905">
      <w:pPr>
        <w:autoSpaceDE w:val="0"/>
        <w:autoSpaceDN w:val="0"/>
        <w:adjustRightInd w:val="0"/>
        <w:spacing w:after="0" w:line="240" w:lineRule="auto"/>
        <w:rPr>
          <w:rFonts w:ascii="Times New Roman" w:eastAsia="Times New Roman" w:hAnsi="Times New Roman" w:cs="Times New Roman"/>
          <w:u w:val="single"/>
        </w:rPr>
      </w:pPr>
    </w:p>
    <w:p w14:paraId="15F69825" w14:textId="77777777" w:rsidR="00E54DEE" w:rsidRPr="00EB357A" w:rsidRDefault="00E54DEE" w:rsidP="00E6729A">
      <w:pPr>
        <w:keepNext/>
        <w:keepLines/>
        <w:autoSpaceDE w:val="0"/>
        <w:autoSpaceDN w:val="0"/>
        <w:adjustRightInd w:val="0"/>
        <w:spacing w:after="0" w:line="240" w:lineRule="auto"/>
        <w:rPr>
          <w:rFonts w:ascii="Times New Roman" w:eastAsia="Times New Roman" w:hAnsi="Times New Roman" w:cs="Times New Roman"/>
          <w:u w:val="single"/>
        </w:rPr>
      </w:pPr>
      <w:r w:rsidRPr="00EB357A">
        <w:rPr>
          <w:rFonts w:ascii="Times New Roman" w:hAnsi="Times New Roman" w:cs="Times New Roman"/>
          <w:u w:val="single"/>
        </w:rPr>
        <w:lastRenderedPageBreak/>
        <w:t>Toksinis poveikis reprodukcijai</w:t>
      </w:r>
    </w:p>
    <w:p w14:paraId="3037939E" w14:textId="77777777" w:rsidR="00E54DEE" w:rsidRPr="00EB357A" w:rsidRDefault="00E54DEE"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Atliekant tyrimus su gyvūnais, levofloksacinas neturėjo įtakos vaisingumui ir pakenkė tik embriono</w:t>
      </w:r>
      <w:r w:rsidR="006939AC" w:rsidRPr="00EB357A">
        <w:rPr>
          <w:rFonts w:ascii="Times New Roman" w:hAnsi="Times New Roman" w:cs="Times New Roman"/>
        </w:rPr>
        <w:t xml:space="preserve"> ar </w:t>
      </w:r>
      <w:r w:rsidRPr="00EB357A">
        <w:rPr>
          <w:rFonts w:ascii="Times New Roman" w:hAnsi="Times New Roman" w:cs="Times New Roman"/>
        </w:rPr>
        <w:t xml:space="preserve">vaisiaus vystymuisi, kai ekspozicijos reikšmingai viršijo tas, kurios pasiekiamos taikant rekomenduojamas gydomąsias dozes žmonėms. Vietiškai ir sistemiškai skiriant deksametazoną, buvo pakenkta patinų ir patelių vaisingumui ir sukeltas teratogeninis poveikis: nesuaugęs gomurys, vaisiaus augimo sulėtėjimas ir vaisiaus mirtis. Taip pat buvo stebimas toksinis deksametazono poveikis perinataliniu ir postnataliniu laikotarpiu. </w:t>
      </w:r>
    </w:p>
    <w:p w14:paraId="5F26D582" w14:textId="77777777" w:rsidR="002878D3" w:rsidRPr="00EB357A" w:rsidRDefault="002878D3" w:rsidP="005A1905">
      <w:pPr>
        <w:autoSpaceDE w:val="0"/>
        <w:autoSpaceDN w:val="0"/>
        <w:adjustRightInd w:val="0"/>
        <w:spacing w:after="0" w:line="240" w:lineRule="auto"/>
        <w:rPr>
          <w:rFonts w:ascii="Times New Roman" w:hAnsi="Times New Roman" w:cs="Times New Roman"/>
          <w:u w:val="single"/>
        </w:rPr>
      </w:pPr>
    </w:p>
    <w:p w14:paraId="6FD9D682" w14:textId="77777777" w:rsidR="005F4824" w:rsidRPr="00EB357A" w:rsidRDefault="005F4824" w:rsidP="00E6729A">
      <w:pPr>
        <w:keepNext/>
        <w:keepLines/>
        <w:autoSpaceDE w:val="0"/>
        <w:autoSpaceDN w:val="0"/>
        <w:adjustRightInd w:val="0"/>
        <w:spacing w:after="0" w:line="240" w:lineRule="auto"/>
        <w:rPr>
          <w:rFonts w:ascii="Times New Roman" w:hAnsi="Times New Roman" w:cs="Times New Roman"/>
          <w:u w:val="single"/>
        </w:rPr>
      </w:pPr>
      <w:r w:rsidRPr="00EB357A">
        <w:rPr>
          <w:rFonts w:ascii="Times New Roman" w:hAnsi="Times New Roman" w:cs="Times New Roman"/>
          <w:u w:val="single"/>
        </w:rPr>
        <w:t>Fototoksinis poveikis</w:t>
      </w:r>
    </w:p>
    <w:p w14:paraId="130723DA" w14:textId="77777777" w:rsidR="00E54DEE" w:rsidRPr="00EB357A" w:rsidRDefault="00E54DEE" w:rsidP="005A1905">
      <w:pPr>
        <w:autoSpaceDE w:val="0"/>
        <w:autoSpaceDN w:val="0"/>
        <w:adjustRightInd w:val="0"/>
        <w:spacing w:after="0" w:line="240" w:lineRule="auto"/>
        <w:rPr>
          <w:rFonts w:ascii="Times New Roman" w:eastAsia="Times New Roman" w:hAnsi="Times New Roman" w:cs="Times New Roman"/>
          <w:strike/>
        </w:rPr>
      </w:pPr>
      <w:r w:rsidRPr="00EB357A">
        <w:rPr>
          <w:rFonts w:ascii="Times New Roman" w:hAnsi="Times New Roman" w:cs="Times New Roman"/>
        </w:rPr>
        <w:t xml:space="preserve">Tyrimai su pelėmis parodė, kad levofloksacinas turi fototoksinį poveikį tik esant labai didelėms geriamosioms ir į veną leidžiamoms dozėms. </w:t>
      </w:r>
    </w:p>
    <w:p w14:paraId="13F727F5" w14:textId="77777777" w:rsidR="005434DB" w:rsidRPr="00EB357A" w:rsidRDefault="005434DB" w:rsidP="005A1905">
      <w:pPr>
        <w:autoSpaceDE w:val="0"/>
        <w:autoSpaceDN w:val="0"/>
        <w:adjustRightInd w:val="0"/>
        <w:spacing w:after="0" w:line="240" w:lineRule="auto"/>
        <w:rPr>
          <w:rFonts w:ascii="Times New Roman" w:hAnsi="Times New Roman" w:cs="Times New Roman"/>
        </w:rPr>
      </w:pPr>
    </w:p>
    <w:p w14:paraId="0BC4999B" w14:textId="77777777" w:rsidR="003E0681" w:rsidRPr="00EB357A" w:rsidRDefault="003E0681" w:rsidP="005A1905">
      <w:pPr>
        <w:autoSpaceDE w:val="0"/>
        <w:autoSpaceDN w:val="0"/>
        <w:adjustRightInd w:val="0"/>
        <w:spacing w:after="0" w:line="240" w:lineRule="auto"/>
        <w:rPr>
          <w:rFonts w:ascii="Times New Roman" w:hAnsi="Times New Roman" w:cs="Times New Roman"/>
        </w:rPr>
      </w:pPr>
    </w:p>
    <w:p w14:paraId="10457A3F" w14:textId="77777777" w:rsidR="00E10714" w:rsidRPr="00EB357A" w:rsidRDefault="00DE371A" w:rsidP="00E6729A">
      <w:pPr>
        <w:keepNext/>
        <w:keepLines/>
        <w:spacing w:after="0" w:line="240" w:lineRule="auto"/>
        <w:ind w:left="567" w:hanging="567"/>
        <w:rPr>
          <w:rFonts w:ascii="Times New Roman" w:hAnsi="Times New Roman" w:cs="Times New Roman"/>
        </w:rPr>
      </w:pPr>
      <w:r w:rsidRPr="00EB357A">
        <w:rPr>
          <w:rFonts w:ascii="Times New Roman" w:hAnsi="Times New Roman" w:cs="Times New Roman"/>
          <w:b/>
        </w:rPr>
        <w:t>6.</w:t>
      </w:r>
      <w:r w:rsidR="003E0681" w:rsidRPr="00EB357A">
        <w:rPr>
          <w:rFonts w:ascii="Times New Roman" w:hAnsi="Times New Roman" w:cs="Times New Roman"/>
          <w:b/>
        </w:rPr>
        <w:tab/>
      </w:r>
      <w:r w:rsidRPr="00EB357A">
        <w:rPr>
          <w:rFonts w:ascii="Times New Roman" w:eastAsia="Times New Roman" w:hAnsi="Times New Roman" w:cs="Times New Roman"/>
          <w:b/>
          <w:caps/>
          <w:szCs w:val="24"/>
        </w:rPr>
        <w:t>FARMACINĖ</w:t>
      </w:r>
      <w:r w:rsidRPr="00EB357A">
        <w:rPr>
          <w:rFonts w:ascii="Times New Roman" w:hAnsi="Times New Roman" w:cs="Times New Roman"/>
          <w:b/>
        </w:rPr>
        <w:t xml:space="preserve"> INFORMACIJA</w:t>
      </w:r>
    </w:p>
    <w:p w14:paraId="546F796F" w14:textId="77777777" w:rsidR="003E0681" w:rsidRPr="00EB357A" w:rsidRDefault="003E0681" w:rsidP="00E6729A">
      <w:pPr>
        <w:keepNext/>
        <w:keepLines/>
        <w:spacing w:after="0" w:line="240" w:lineRule="auto"/>
        <w:rPr>
          <w:rFonts w:ascii="Times New Roman" w:hAnsi="Times New Roman" w:cs="Times New Roman"/>
          <w:bCs/>
        </w:rPr>
      </w:pPr>
    </w:p>
    <w:p w14:paraId="53927A27"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6.1</w:t>
      </w:r>
      <w:r w:rsidR="003E0681" w:rsidRPr="00EB357A">
        <w:rPr>
          <w:rFonts w:ascii="Times New Roman" w:hAnsi="Times New Roman" w:cs="Times New Roman"/>
          <w:b/>
        </w:rPr>
        <w:tab/>
      </w:r>
      <w:r w:rsidRPr="00EB357A">
        <w:rPr>
          <w:rFonts w:ascii="Times New Roman" w:eastAsia="Times New Roman" w:hAnsi="Times New Roman" w:cs="Times New Roman"/>
          <w:b/>
          <w:szCs w:val="24"/>
        </w:rPr>
        <w:t>Pagalbinių</w:t>
      </w:r>
      <w:r w:rsidRPr="00EB357A">
        <w:rPr>
          <w:rFonts w:ascii="Times New Roman" w:hAnsi="Times New Roman" w:cs="Times New Roman"/>
          <w:b/>
        </w:rPr>
        <w:t xml:space="preserve"> medžiagų sąrašas</w:t>
      </w:r>
    </w:p>
    <w:p w14:paraId="35651A69" w14:textId="77777777" w:rsidR="003E0681" w:rsidRPr="00EB357A" w:rsidRDefault="003E0681" w:rsidP="00E6729A">
      <w:pPr>
        <w:keepNext/>
        <w:keepLines/>
        <w:autoSpaceDE w:val="0"/>
        <w:autoSpaceDN w:val="0"/>
        <w:adjustRightInd w:val="0"/>
        <w:spacing w:after="0" w:line="240" w:lineRule="auto"/>
        <w:rPr>
          <w:rFonts w:ascii="Times New Roman" w:hAnsi="Times New Roman" w:cs="Times New Roman"/>
        </w:rPr>
      </w:pPr>
    </w:p>
    <w:p w14:paraId="02B30BBC" w14:textId="77777777" w:rsidR="005C2BA0" w:rsidRPr="00EB357A" w:rsidRDefault="00405445" w:rsidP="00E6729A">
      <w:pPr>
        <w:keepNext/>
        <w:keepLine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Natrio-</w:t>
      </w:r>
      <w:r w:rsidR="005C2BA0" w:rsidRPr="00EB357A">
        <w:rPr>
          <w:rFonts w:ascii="Times New Roman" w:hAnsi="Times New Roman" w:cs="Times New Roman"/>
        </w:rPr>
        <w:t>di</w:t>
      </w:r>
      <w:r w:rsidRPr="00EB357A">
        <w:rPr>
          <w:rFonts w:ascii="Times New Roman" w:hAnsi="Times New Roman" w:cs="Times New Roman"/>
        </w:rPr>
        <w:t xml:space="preserve">vandenilio </w:t>
      </w:r>
      <w:r w:rsidR="005C2BA0" w:rsidRPr="00EB357A">
        <w:rPr>
          <w:rFonts w:ascii="Times New Roman" w:hAnsi="Times New Roman" w:cs="Times New Roman"/>
        </w:rPr>
        <w:t>fosfat</w:t>
      </w:r>
      <w:r w:rsidRPr="00EB357A">
        <w:rPr>
          <w:rFonts w:ascii="Times New Roman" w:hAnsi="Times New Roman" w:cs="Times New Roman"/>
        </w:rPr>
        <w:t>as</w:t>
      </w:r>
      <w:r w:rsidR="005C2BA0" w:rsidRPr="00EB357A">
        <w:rPr>
          <w:rFonts w:ascii="Times New Roman" w:hAnsi="Times New Roman" w:cs="Times New Roman"/>
        </w:rPr>
        <w:t xml:space="preserve"> monohidratas </w:t>
      </w:r>
    </w:p>
    <w:p w14:paraId="29D5D9C1" w14:textId="77777777" w:rsidR="005C2BA0" w:rsidRPr="00EB357A" w:rsidRDefault="005C2BA0" w:rsidP="00E6729A">
      <w:pPr>
        <w:keepNext/>
        <w:keepLine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Dinatrio </w:t>
      </w:r>
      <w:r w:rsidR="00405445" w:rsidRPr="00EB357A">
        <w:rPr>
          <w:rFonts w:ascii="Times New Roman" w:hAnsi="Times New Roman" w:cs="Times New Roman"/>
        </w:rPr>
        <w:t xml:space="preserve">fosfatas </w:t>
      </w:r>
      <w:r w:rsidRPr="00EB357A">
        <w:rPr>
          <w:rFonts w:ascii="Times New Roman" w:hAnsi="Times New Roman" w:cs="Times New Roman"/>
        </w:rPr>
        <w:t>dodekahidratas</w:t>
      </w:r>
    </w:p>
    <w:p w14:paraId="0C0F8C46" w14:textId="77777777" w:rsidR="005810BE" w:rsidRPr="00EB357A" w:rsidRDefault="00DE371A" w:rsidP="00E6729A">
      <w:pPr>
        <w:keepNext/>
        <w:keepLine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Natrio citratas</w:t>
      </w:r>
    </w:p>
    <w:p w14:paraId="4B8504AA" w14:textId="77777777" w:rsidR="005810BE" w:rsidRPr="00EB357A" w:rsidRDefault="00DE371A" w:rsidP="00E6729A">
      <w:pPr>
        <w:keepNext/>
        <w:keepLine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Benzalkonio chloridas </w:t>
      </w:r>
    </w:p>
    <w:p w14:paraId="4910C02E" w14:textId="77777777" w:rsidR="005810BE" w:rsidRPr="00EB357A" w:rsidRDefault="00DE371A" w:rsidP="00E6729A">
      <w:pPr>
        <w:keepNext/>
        <w:keepLines/>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 xml:space="preserve">Natrio hidroksidas / </w:t>
      </w:r>
      <w:r w:rsidR="00405445" w:rsidRPr="00EB357A">
        <w:rPr>
          <w:rFonts w:ascii="Times New Roman" w:hAnsi="Times New Roman" w:cs="Times New Roman"/>
        </w:rPr>
        <w:t>vandenilio chlorido</w:t>
      </w:r>
      <w:r w:rsidRPr="00EB357A">
        <w:rPr>
          <w:rFonts w:ascii="Times New Roman" w:hAnsi="Times New Roman" w:cs="Times New Roman"/>
        </w:rPr>
        <w:t xml:space="preserve"> rūgštis (pH reguliavimui)</w:t>
      </w:r>
    </w:p>
    <w:p w14:paraId="22A9770F" w14:textId="77777777" w:rsidR="005810BE" w:rsidRPr="00EB357A" w:rsidRDefault="00DE371A" w:rsidP="005A1905">
      <w:pPr>
        <w:autoSpaceDE w:val="0"/>
        <w:autoSpaceDN w:val="0"/>
        <w:adjustRightInd w:val="0"/>
        <w:spacing w:after="0" w:line="240" w:lineRule="auto"/>
        <w:rPr>
          <w:rFonts w:ascii="Times New Roman" w:hAnsi="Times New Roman" w:cs="Times New Roman"/>
        </w:rPr>
      </w:pPr>
      <w:r w:rsidRPr="00EB357A">
        <w:rPr>
          <w:rFonts w:ascii="Times New Roman" w:hAnsi="Times New Roman" w:cs="Times New Roman"/>
        </w:rPr>
        <w:t>Injekcinis vanduo</w:t>
      </w:r>
    </w:p>
    <w:p w14:paraId="5A4945D3" w14:textId="77777777" w:rsidR="00E10714" w:rsidRPr="00EB357A" w:rsidRDefault="00E10714" w:rsidP="005A1905">
      <w:pPr>
        <w:spacing w:after="0" w:line="240" w:lineRule="auto"/>
        <w:rPr>
          <w:rFonts w:ascii="Times New Roman" w:hAnsi="Times New Roman" w:cs="Times New Roman"/>
        </w:rPr>
      </w:pPr>
    </w:p>
    <w:p w14:paraId="4808A584"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6.2</w:t>
      </w:r>
      <w:r w:rsidR="003E0681" w:rsidRPr="00EB357A">
        <w:rPr>
          <w:rFonts w:ascii="Times New Roman" w:hAnsi="Times New Roman" w:cs="Times New Roman"/>
          <w:b/>
        </w:rPr>
        <w:tab/>
      </w:r>
      <w:r w:rsidRPr="00EB357A">
        <w:rPr>
          <w:rFonts w:ascii="Times New Roman" w:eastAsia="Times New Roman" w:hAnsi="Times New Roman" w:cs="Times New Roman"/>
          <w:b/>
          <w:szCs w:val="24"/>
        </w:rPr>
        <w:t>Nesuderinamumas</w:t>
      </w:r>
    </w:p>
    <w:p w14:paraId="0EC28815" w14:textId="77777777" w:rsidR="003E0681" w:rsidRPr="00EB357A" w:rsidRDefault="003E0681" w:rsidP="00E6729A">
      <w:pPr>
        <w:keepNext/>
        <w:keepLines/>
        <w:spacing w:after="0" w:line="240" w:lineRule="auto"/>
        <w:rPr>
          <w:rFonts w:ascii="Times New Roman" w:hAnsi="Times New Roman" w:cs="Times New Roman"/>
        </w:rPr>
      </w:pPr>
    </w:p>
    <w:p w14:paraId="57EB39E9" w14:textId="77777777" w:rsidR="00F14135" w:rsidRPr="00EB357A" w:rsidRDefault="00E54DEE" w:rsidP="005A1905">
      <w:pPr>
        <w:spacing w:after="0" w:line="240" w:lineRule="auto"/>
        <w:rPr>
          <w:rFonts w:ascii="Times New Roman" w:hAnsi="Times New Roman" w:cs="Times New Roman"/>
        </w:rPr>
      </w:pPr>
      <w:r w:rsidRPr="00EB357A">
        <w:rPr>
          <w:rFonts w:ascii="Times New Roman" w:hAnsi="Times New Roman" w:cs="Times New Roman"/>
        </w:rPr>
        <w:t>Duomenys nebūtini.</w:t>
      </w:r>
    </w:p>
    <w:p w14:paraId="761986E5" w14:textId="77777777" w:rsidR="001F1116" w:rsidRPr="00EB357A" w:rsidRDefault="001F1116" w:rsidP="005A1905">
      <w:pPr>
        <w:spacing w:after="0" w:line="240" w:lineRule="auto"/>
        <w:rPr>
          <w:rFonts w:ascii="Times New Roman" w:hAnsi="Times New Roman" w:cs="Times New Roman"/>
          <w:bCs/>
        </w:rPr>
      </w:pPr>
    </w:p>
    <w:p w14:paraId="4C58E492" w14:textId="77777777" w:rsidR="00E10714" w:rsidRPr="00EB357A" w:rsidRDefault="00984E39" w:rsidP="00E6729A">
      <w:pPr>
        <w:keepNext/>
        <w:spacing w:after="0" w:line="240" w:lineRule="auto"/>
        <w:ind w:left="567" w:hanging="567"/>
        <w:rPr>
          <w:rFonts w:ascii="Times New Roman" w:hAnsi="Times New Roman" w:cs="Times New Roman"/>
          <w:b/>
        </w:rPr>
      </w:pPr>
      <w:r w:rsidRPr="00EB357A">
        <w:rPr>
          <w:rFonts w:ascii="Times New Roman" w:hAnsi="Times New Roman" w:cs="Times New Roman"/>
          <w:b/>
        </w:rPr>
        <w:t>6.3</w:t>
      </w:r>
      <w:r w:rsidR="003E0681" w:rsidRPr="00EB357A">
        <w:rPr>
          <w:rFonts w:ascii="Times New Roman" w:hAnsi="Times New Roman" w:cs="Times New Roman"/>
          <w:b/>
        </w:rPr>
        <w:tab/>
      </w:r>
      <w:r w:rsidRPr="00EB357A">
        <w:rPr>
          <w:rFonts w:ascii="Times New Roman" w:eastAsia="Times New Roman" w:hAnsi="Times New Roman" w:cs="Times New Roman"/>
          <w:b/>
          <w:szCs w:val="24"/>
        </w:rPr>
        <w:t>Tinkamumo</w:t>
      </w:r>
      <w:r w:rsidRPr="00EB357A">
        <w:rPr>
          <w:rFonts w:ascii="Times New Roman" w:hAnsi="Times New Roman" w:cs="Times New Roman"/>
          <w:b/>
        </w:rPr>
        <w:t xml:space="preserve"> laikas</w:t>
      </w:r>
    </w:p>
    <w:p w14:paraId="094585BE" w14:textId="77777777" w:rsidR="003E0681" w:rsidRPr="00EB357A" w:rsidRDefault="003E0681" w:rsidP="00E6729A">
      <w:pPr>
        <w:keepNext/>
        <w:shd w:val="clear" w:color="auto" w:fill="FFFFFF"/>
        <w:spacing w:after="0" w:line="240" w:lineRule="auto"/>
        <w:rPr>
          <w:rFonts w:ascii="Times New Roman" w:hAnsi="Times New Roman" w:cs="Times New Roman"/>
        </w:rPr>
      </w:pPr>
    </w:p>
    <w:p w14:paraId="4B286F30" w14:textId="241D4219" w:rsidR="003354AB" w:rsidRPr="00EB357A" w:rsidRDefault="00992C2A" w:rsidP="005A1905">
      <w:pPr>
        <w:shd w:val="clear" w:color="auto" w:fill="FFFFFF"/>
        <w:spacing w:after="0" w:line="240" w:lineRule="auto"/>
        <w:rPr>
          <w:rFonts w:ascii="Times New Roman" w:hAnsi="Times New Roman" w:cs="Times New Roman"/>
        </w:rPr>
      </w:pPr>
      <w:r>
        <w:rPr>
          <w:rFonts w:ascii="Times New Roman" w:hAnsi="Times New Roman" w:cs="Times New Roman"/>
        </w:rPr>
        <w:t>3</w:t>
      </w:r>
      <w:r w:rsidRPr="00EB357A">
        <w:rPr>
          <w:rFonts w:ascii="Times New Roman" w:hAnsi="Times New Roman" w:cs="Times New Roman"/>
        </w:rPr>
        <w:t xml:space="preserve"> </w:t>
      </w:r>
      <w:r w:rsidR="00DE371A" w:rsidRPr="00EB357A">
        <w:rPr>
          <w:rFonts w:ascii="Times New Roman" w:hAnsi="Times New Roman" w:cs="Times New Roman"/>
        </w:rPr>
        <w:t>metai.</w:t>
      </w:r>
    </w:p>
    <w:p w14:paraId="693E61DF" w14:textId="397530D4" w:rsidR="00E10714" w:rsidRPr="00EB357A" w:rsidRDefault="00AB4943" w:rsidP="005A1905">
      <w:pPr>
        <w:spacing w:after="0" w:line="240" w:lineRule="auto"/>
        <w:rPr>
          <w:rFonts w:ascii="Times New Roman" w:hAnsi="Times New Roman" w:cs="Times New Roman"/>
        </w:rPr>
      </w:pPr>
      <w:r w:rsidRPr="00EB357A">
        <w:rPr>
          <w:rFonts w:ascii="Times New Roman" w:eastAsia="Times New Roman" w:hAnsi="Times New Roman" w:cs="Times New Roman"/>
          <w:snapToGrid w:val="0"/>
          <w:szCs w:val="24"/>
        </w:rPr>
        <w:t>Išmesti po pirmojo atidarymo praėjus 28 dienoms.</w:t>
      </w:r>
    </w:p>
    <w:p w14:paraId="193D9543" w14:textId="77777777" w:rsidR="00535FDA" w:rsidRPr="00EB357A" w:rsidRDefault="00535FDA" w:rsidP="005A1905">
      <w:pPr>
        <w:spacing w:after="0" w:line="240" w:lineRule="auto"/>
        <w:rPr>
          <w:rFonts w:ascii="Times New Roman" w:hAnsi="Times New Roman" w:cs="Times New Roman"/>
          <w:bCs/>
        </w:rPr>
      </w:pPr>
    </w:p>
    <w:p w14:paraId="6A93D85F"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6.4</w:t>
      </w:r>
      <w:r w:rsidR="003E0681" w:rsidRPr="00EB357A">
        <w:rPr>
          <w:rFonts w:ascii="Times New Roman" w:hAnsi="Times New Roman" w:cs="Times New Roman"/>
          <w:b/>
        </w:rPr>
        <w:tab/>
      </w:r>
      <w:r w:rsidRPr="00EB357A">
        <w:rPr>
          <w:rFonts w:ascii="Times New Roman" w:eastAsia="Times New Roman" w:hAnsi="Times New Roman" w:cs="Times New Roman"/>
          <w:b/>
          <w:szCs w:val="24"/>
        </w:rPr>
        <w:t>Specialios</w:t>
      </w:r>
      <w:r w:rsidRPr="00EB357A">
        <w:rPr>
          <w:rFonts w:ascii="Times New Roman" w:hAnsi="Times New Roman" w:cs="Times New Roman"/>
          <w:b/>
        </w:rPr>
        <w:t xml:space="preserve"> laikymo sąlygos</w:t>
      </w:r>
    </w:p>
    <w:p w14:paraId="44E094B8" w14:textId="77777777" w:rsidR="003E0681" w:rsidRPr="00EB357A" w:rsidRDefault="003E0681" w:rsidP="00E6729A">
      <w:pPr>
        <w:keepNext/>
        <w:keepLines/>
        <w:shd w:val="clear" w:color="auto" w:fill="FFFFFF"/>
        <w:spacing w:after="0" w:line="240" w:lineRule="auto"/>
        <w:rPr>
          <w:rFonts w:ascii="Times New Roman" w:hAnsi="Times New Roman" w:cs="Times New Roman"/>
        </w:rPr>
      </w:pPr>
    </w:p>
    <w:p w14:paraId="76B6395F" w14:textId="77777777" w:rsidR="00E54DEE" w:rsidRPr="00EB357A" w:rsidRDefault="00E54DEE" w:rsidP="005A1905">
      <w:pPr>
        <w:shd w:val="clear" w:color="auto" w:fill="FFFFFF"/>
        <w:spacing w:after="0" w:line="240" w:lineRule="auto"/>
        <w:rPr>
          <w:rFonts w:ascii="Times New Roman" w:hAnsi="Times New Roman" w:cs="Times New Roman"/>
        </w:rPr>
      </w:pPr>
      <w:r w:rsidRPr="00EB357A">
        <w:rPr>
          <w:rFonts w:ascii="Times New Roman" w:hAnsi="Times New Roman" w:cs="Times New Roman"/>
        </w:rPr>
        <w:t xml:space="preserve">Šiam vaistiniam preparatui </w:t>
      </w:r>
      <w:r w:rsidR="00405445" w:rsidRPr="00EB357A">
        <w:rPr>
          <w:rFonts w:ascii="Times New Roman" w:hAnsi="Times New Roman" w:cs="Times New Roman"/>
        </w:rPr>
        <w:t>specialių laikymo sąlygų nereikia</w:t>
      </w:r>
      <w:r w:rsidRPr="00EB357A">
        <w:rPr>
          <w:rFonts w:ascii="Times New Roman" w:hAnsi="Times New Roman" w:cs="Times New Roman"/>
        </w:rPr>
        <w:t>.</w:t>
      </w:r>
    </w:p>
    <w:p w14:paraId="47C3EC3E" w14:textId="77777777" w:rsidR="00E10714" w:rsidRPr="00EB357A" w:rsidRDefault="00E10714" w:rsidP="005A1905">
      <w:pPr>
        <w:spacing w:after="0" w:line="240" w:lineRule="auto"/>
        <w:rPr>
          <w:rFonts w:ascii="Times New Roman" w:hAnsi="Times New Roman" w:cs="Times New Roman"/>
        </w:rPr>
      </w:pPr>
    </w:p>
    <w:p w14:paraId="424AF4BE" w14:textId="77777777" w:rsidR="00E10714" w:rsidRPr="00EB357A" w:rsidRDefault="00DE371A" w:rsidP="00E6729A">
      <w:pPr>
        <w:keepNext/>
        <w:keepLines/>
        <w:spacing w:after="0" w:line="240" w:lineRule="auto"/>
        <w:ind w:left="567" w:hanging="567"/>
        <w:rPr>
          <w:rFonts w:ascii="Times New Roman" w:hAnsi="Times New Roman" w:cs="Times New Roman"/>
        </w:rPr>
      </w:pPr>
      <w:r w:rsidRPr="00EB357A">
        <w:rPr>
          <w:rFonts w:ascii="Times New Roman" w:hAnsi="Times New Roman" w:cs="Times New Roman"/>
          <w:b/>
        </w:rPr>
        <w:t>6.5</w:t>
      </w:r>
      <w:r w:rsidR="003E0681" w:rsidRPr="00EB357A">
        <w:rPr>
          <w:rFonts w:ascii="Times New Roman" w:hAnsi="Times New Roman" w:cs="Times New Roman"/>
          <w:b/>
        </w:rPr>
        <w:tab/>
      </w:r>
      <w:r w:rsidRPr="00EB357A">
        <w:rPr>
          <w:rFonts w:ascii="Times New Roman" w:eastAsia="Times New Roman" w:hAnsi="Times New Roman" w:cs="Times New Roman"/>
          <w:b/>
          <w:szCs w:val="24"/>
        </w:rPr>
        <w:t>Talpyklės</w:t>
      </w:r>
      <w:r w:rsidRPr="00EB357A">
        <w:rPr>
          <w:rFonts w:ascii="Times New Roman" w:hAnsi="Times New Roman" w:cs="Times New Roman"/>
          <w:b/>
        </w:rPr>
        <w:t xml:space="preserve"> pobūdis ir jos turinys</w:t>
      </w:r>
    </w:p>
    <w:p w14:paraId="509BFE48" w14:textId="77777777" w:rsidR="003E0681" w:rsidRPr="00EB357A" w:rsidRDefault="003E0681" w:rsidP="00E6729A">
      <w:pPr>
        <w:keepNext/>
        <w:keepLines/>
        <w:shd w:val="clear" w:color="auto" w:fill="FFFFFF"/>
        <w:spacing w:after="0" w:line="240" w:lineRule="auto"/>
        <w:rPr>
          <w:rFonts w:ascii="Times New Roman" w:hAnsi="Times New Roman" w:cs="Times New Roman"/>
        </w:rPr>
      </w:pPr>
    </w:p>
    <w:p w14:paraId="0B76E128" w14:textId="77777777" w:rsidR="00172A96" w:rsidRPr="00EB357A" w:rsidRDefault="00DE371A" w:rsidP="005A1905">
      <w:pPr>
        <w:shd w:val="clear" w:color="auto" w:fill="FFFFFF"/>
        <w:spacing w:after="0" w:line="240" w:lineRule="auto"/>
        <w:rPr>
          <w:rFonts w:ascii="Times New Roman" w:hAnsi="Times New Roman" w:cs="Times New Roman"/>
        </w:rPr>
      </w:pPr>
      <w:r w:rsidRPr="00EB357A">
        <w:rPr>
          <w:rFonts w:ascii="Times New Roman" w:hAnsi="Times New Roman" w:cs="Times New Roman"/>
        </w:rPr>
        <w:t>5 ml mažo tankio polietileno (</w:t>
      </w:r>
      <w:r w:rsidR="00405445" w:rsidRPr="00EB357A">
        <w:rPr>
          <w:rFonts w:ascii="Times New Roman" w:hAnsi="Times New Roman" w:cs="Times New Roman"/>
        </w:rPr>
        <w:t>MTPE</w:t>
      </w:r>
      <w:r w:rsidRPr="00EB357A">
        <w:rPr>
          <w:rFonts w:ascii="Times New Roman" w:hAnsi="Times New Roman" w:cs="Times New Roman"/>
        </w:rPr>
        <w:t xml:space="preserve">) buteliukas su </w:t>
      </w:r>
      <w:r w:rsidR="00405445" w:rsidRPr="00EB357A">
        <w:rPr>
          <w:rFonts w:ascii="Times New Roman" w:hAnsi="Times New Roman" w:cs="Times New Roman"/>
        </w:rPr>
        <w:t xml:space="preserve">MTPE </w:t>
      </w:r>
      <w:r w:rsidRPr="00EB357A">
        <w:rPr>
          <w:rFonts w:ascii="Times New Roman" w:hAnsi="Times New Roman" w:cs="Times New Roman"/>
        </w:rPr>
        <w:t>lašintuvu ir didelio tankio polietileno (D</w:t>
      </w:r>
      <w:r w:rsidR="00405445" w:rsidRPr="00EB357A">
        <w:rPr>
          <w:rFonts w:ascii="Times New Roman" w:hAnsi="Times New Roman" w:cs="Times New Roman"/>
        </w:rPr>
        <w:t>T</w:t>
      </w:r>
      <w:r w:rsidRPr="00EB357A">
        <w:rPr>
          <w:rFonts w:ascii="Times New Roman" w:hAnsi="Times New Roman" w:cs="Times New Roman"/>
        </w:rPr>
        <w:t>PE) užsukamu</w:t>
      </w:r>
      <w:r w:rsidR="00CC399E" w:rsidRPr="00EB357A">
        <w:rPr>
          <w:rFonts w:ascii="Times New Roman" w:hAnsi="Times New Roman" w:cs="Times New Roman"/>
        </w:rPr>
        <w:t>oju</w:t>
      </w:r>
      <w:r w:rsidRPr="00EB357A">
        <w:rPr>
          <w:rFonts w:ascii="Times New Roman" w:hAnsi="Times New Roman" w:cs="Times New Roman"/>
        </w:rPr>
        <w:t xml:space="preserve"> dangteliu.</w:t>
      </w:r>
    </w:p>
    <w:p w14:paraId="6AA87C91" w14:textId="77777777" w:rsidR="00172A96" w:rsidRPr="00EB357A" w:rsidRDefault="00DE371A" w:rsidP="005A1905">
      <w:pPr>
        <w:shd w:val="clear" w:color="auto" w:fill="FFFFFF"/>
        <w:spacing w:after="0" w:line="240" w:lineRule="auto"/>
        <w:rPr>
          <w:rFonts w:ascii="Times New Roman" w:hAnsi="Times New Roman" w:cs="Times New Roman"/>
        </w:rPr>
      </w:pPr>
      <w:r w:rsidRPr="00EB357A">
        <w:rPr>
          <w:rFonts w:ascii="Times New Roman" w:hAnsi="Times New Roman" w:cs="Times New Roman"/>
        </w:rPr>
        <w:t>Pakuočių dydžiai: 1</w:t>
      </w:r>
      <w:r w:rsidR="00C92280" w:rsidRPr="00EB357A">
        <w:rPr>
          <w:rFonts w:ascii="Times New Roman" w:hAnsi="Times New Roman" w:cs="Times New Roman"/>
        </w:rPr>
        <w:t> </w:t>
      </w:r>
      <w:r w:rsidRPr="00EB357A">
        <w:rPr>
          <w:rFonts w:ascii="Times New Roman" w:hAnsi="Times New Roman" w:cs="Times New Roman"/>
        </w:rPr>
        <w:t>buteliukas x 5</w:t>
      </w:r>
      <w:r w:rsidR="00C92280" w:rsidRPr="00EB357A">
        <w:rPr>
          <w:rFonts w:ascii="Times New Roman" w:hAnsi="Times New Roman" w:cs="Times New Roman"/>
        </w:rPr>
        <w:t> </w:t>
      </w:r>
      <w:r w:rsidRPr="00EB357A">
        <w:rPr>
          <w:rFonts w:ascii="Times New Roman" w:hAnsi="Times New Roman" w:cs="Times New Roman"/>
        </w:rPr>
        <w:t>ml</w:t>
      </w:r>
      <w:r w:rsidR="00405445" w:rsidRPr="00EB357A">
        <w:rPr>
          <w:rFonts w:ascii="Times New Roman" w:hAnsi="Times New Roman" w:cs="Times New Roman"/>
        </w:rPr>
        <w:t>.</w:t>
      </w:r>
    </w:p>
    <w:p w14:paraId="5CBFB9FD" w14:textId="77777777" w:rsidR="006878A3" w:rsidRPr="00EB357A" w:rsidRDefault="006878A3" w:rsidP="005A1905">
      <w:pPr>
        <w:spacing w:after="0" w:line="240" w:lineRule="auto"/>
        <w:rPr>
          <w:rFonts w:ascii="Times New Roman" w:hAnsi="Times New Roman" w:cs="Times New Roman"/>
        </w:rPr>
      </w:pPr>
    </w:p>
    <w:p w14:paraId="424F0DA8"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6.6</w:t>
      </w:r>
      <w:r w:rsidR="003E0681" w:rsidRPr="00EB357A">
        <w:rPr>
          <w:rFonts w:ascii="Times New Roman" w:hAnsi="Times New Roman" w:cs="Times New Roman"/>
          <w:b/>
        </w:rPr>
        <w:tab/>
      </w:r>
      <w:r w:rsidRPr="00EB357A">
        <w:rPr>
          <w:rFonts w:ascii="Times New Roman" w:eastAsia="Times New Roman" w:hAnsi="Times New Roman" w:cs="Times New Roman"/>
          <w:b/>
          <w:szCs w:val="24"/>
        </w:rPr>
        <w:t>Specialūs</w:t>
      </w:r>
      <w:r w:rsidRPr="00EB357A">
        <w:rPr>
          <w:rFonts w:ascii="Times New Roman" w:hAnsi="Times New Roman" w:cs="Times New Roman"/>
          <w:b/>
        </w:rPr>
        <w:t xml:space="preserve"> reikalavimai atliekoms tvarkyti</w:t>
      </w:r>
    </w:p>
    <w:p w14:paraId="6DCBAB56" w14:textId="77777777" w:rsidR="003E0681" w:rsidRPr="00EB357A" w:rsidRDefault="003E0681" w:rsidP="00E6729A">
      <w:pPr>
        <w:keepNext/>
        <w:keepLines/>
        <w:autoSpaceDE w:val="0"/>
        <w:autoSpaceDN w:val="0"/>
        <w:adjustRightInd w:val="0"/>
        <w:spacing w:after="0" w:line="240" w:lineRule="auto"/>
        <w:rPr>
          <w:rFonts w:ascii="Times New Roman" w:hAnsi="Times New Roman" w:cs="Times New Roman"/>
        </w:rPr>
      </w:pPr>
    </w:p>
    <w:p w14:paraId="3979031F" w14:textId="0BBCB410" w:rsidR="00E54DEE" w:rsidRPr="00EB357A" w:rsidRDefault="00CC399E" w:rsidP="005A1905">
      <w:pPr>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N</w:t>
      </w:r>
      <w:r w:rsidR="00E54DEE" w:rsidRPr="00EB357A">
        <w:rPr>
          <w:rFonts w:ascii="Times New Roman" w:hAnsi="Times New Roman" w:cs="Times New Roman"/>
        </w:rPr>
        <w:t>esuvartotus antibiotikus arba likusį antibioti</w:t>
      </w:r>
      <w:r w:rsidR="0075761C" w:rsidRPr="00EB357A">
        <w:rPr>
          <w:rFonts w:ascii="Times New Roman" w:hAnsi="Times New Roman" w:cs="Times New Roman"/>
        </w:rPr>
        <w:t>kų</w:t>
      </w:r>
      <w:r w:rsidR="00E54DEE" w:rsidRPr="00EB357A">
        <w:rPr>
          <w:rFonts w:ascii="Times New Roman" w:hAnsi="Times New Roman" w:cs="Times New Roman"/>
        </w:rPr>
        <w:t xml:space="preserve"> tirpalą bei procedūrų metu naudotas medžiagas reikia tvarkyti laikantis vietinių reikalavimų.</w:t>
      </w:r>
    </w:p>
    <w:p w14:paraId="72797FEB" w14:textId="77777777" w:rsidR="00385E0F" w:rsidRPr="00EB357A" w:rsidRDefault="00385E0F" w:rsidP="005A1905">
      <w:pPr>
        <w:spacing w:after="0" w:line="240" w:lineRule="auto"/>
        <w:rPr>
          <w:rFonts w:ascii="Times New Roman" w:hAnsi="Times New Roman" w:cs="Times New Roman"/>
          <w:bCs/>
        </w:rPr>
      </w:pPr>
    </w:p>
    <w:p w14:paraId="3A2D5B66" w14:textId="77777777" w:rsidR="003E0681" w:rsidRPr="00EB357A" w:rsidRDefault="003E0681" w:rsidP="005A1905">
      <w:pPr>
        <w:spacing w:after="0" w:line="240" w:lineRule="auto"/>
        <w:rPr>
          <w:rFonts w:ascii="Times New Roman" w:hAnsi="Times New Roman" w:cs="Times New Roman"/>
          <w:bCs/>
        </w:rPr>
      </w:pPr>
    </w:p>
    <w:p w14:paraId="791829CC"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7.</w:t>
      </w:r>
      <w:r w:rsidR="003E0681" w:rsidRPr="00EB357A">
        <w:rPr>
          <w:rFonts w:ascii="Times New Roman" w:hAnsi="Times New Roman" w:cs="Times New Roman"/>
          <w:b/>
        </w:rPr>
        <w:tab/>
      </w:r>
      <w:r w:rsidRPr="00EB357A">
        <w:rPr>
          <w:rFonts w:ascii="Times New Roman" w:eastAsia="Times New Roman" w:hAnsi="Times New Roman" w:cs="Times New Roman"/>
          <w:b/>
          <w:caps/>
          <w:szCs w:val="24"/>
        </w:rPr>
        <w:t>REGISTRUOTOJAS</w:t>
      </w:r>
    </w:p>
    <w:p w14:paraId="2F087DD5" w14:textId="77777777" w:rsidR="00405445" w:rsidRPr="00EB357A" w:rsidRDefault="00405445" w:rsidP="00E6729A">
      <w:pPr>
        <w:keepNext/>
        <w:keepLines/>
        <w:numPr>
          <w:ilvl w:val="12"/>
          <w:numId w:val="0"/>
        </w:numPr>
        <w:spacing w:after="0" w:line="240" w:lineRule="auto"/>
        <w:ind w:right="-2"/>
        <w:rPr>
          <w:rFonts w:ascii="Times New Roman" w:hAnsi="Times New Roman" w:cs="Times New Roman"/>
        </w:rPr>
      </w:pPr>
    </w:p>
    <w:p w14:paraId="73D01EA1" w14:textId="77777777" w:rsidR="00075759" w:rsidRPr="00EB357A" w:rsidRDefault="00075759" w:rsidP="00E6729A">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hAnsi="Times New Roman" w:cs="Times New Roman"/>
        </w:rPr>
        <w:t>Santen Oy</w:t>
      </w:r>
    </w:p>
    <w:p w14:paraId="123406EB" w14:textId="77777777" w:rsidR="00075759" w:rsidRPr="00EB357A" w:rsidRDefault="00075759" w:rsidP="00E6729A">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hAnsi="Times New Roman" w:cs="Times New Roman"/>
        </w:rPr>
        <w:t>Niittyhaankatu 20</w:t>
      </w:r>
    </w:p>
    <w:p w14:paraId="70FA25BB" w14:textId="77777777" w:rsidR="00075759" w:rsidRPr="00EB357A" w:rsidRDefault="00075759" w:rsidP="00E6729A">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hAnsi="Times New Roman" w:cs="Times New Roman"/>
        </w:rPr>
        <w:t>33720 Tampere</w:t>
      </w:r>
    </w:p>
    <w:p w14:paraId="47867842" w14:textId="77777777" w:rsidR="00E54DEE" w:rsidRPr="00EB357A" w:rsidRDefault="00075759" w:rsidP="005A1905">
      <w:pPr>
        <w:numPr>
          <w:ilvl w:val="12"/>
          <w:numId w:val="0"/>
        </w:numPr>
        <w:spacing w:after="0" w:line="240" w:lineRule="auto"/>
        <w:ind w:right="-2"/>
        <w:rPr>
          <w:rFonts w:ascii="Times New Roman" w:eastAsia="Times New Roman" w:hAnsi="Times New Roman" w:cs="Times New Roman"/>
        </w:rPr>
      </w:pPr>
      <w:r w:rsidRPr="00EB357A">
        <w:rPr>
          <w:rFonts w:ascii="Times New Roman" w:hAnsi="Times New Roman" w:cs="Times New Roman"/>
        </w:rPr>
        <w:t>Suomija</w:t>
      </w:r>
    </w:p>
    <w:p w14:paraId="0CC0699A" w14:textId="77777777" w:rsidR="00E54DEE" w:rsidRPr="00983917" w:rsidRDefault="00E54DEE" w:rsidP="005A1905">
      <w:pPr>
        <w:spacing w:after="0" w:line="240" w:lineRule="auto"/>
        <w:rPr>
          <w:rFonts w:ascii="Times New Roman" w:hAnsi="Times New Roman"/>
        </w:rPr>
      </w:pPr>
    </w:p>
    <w:p w14:paraId="4C9FE275" w14:textId="77777777" w:rsidR="003E0681" w:rsidRPr="00983917" w:rsidRDefault="003E0681" w:rsidP="005A1905">
      <w:pPr>
        <w:spacing w:after="0" w:line="240" w:lineRule="auto"/>
        <w:rPr>
          <w:rFonts w:ascii="Times New Roman" w:hAnsi="Times New Roman"/>
        </w:rPr>
      </w:pPr>
    </w:p>
    <w:p w14:paraId="2CBF6E1C"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lastRenderedPageBreak/>
        <w:t>8.</w:t>
      </w:r>
      <w:r w:rsidR="003E0681" w:rsidRPr="00EB357A">
        <w:rPr>
          <w:rFonts w:ascii="Times New Roman" w:hAnsi="Times New Roman" w:cs="Times New Roman"/>
          <w:b/>
        </w:rPr>
        <w:tab/>
      </w:r>
      <w:r w:rsidRPr="00EB357A">
        <w:rPr>
          <w:rFonts w:ascii="Times New Roman" w:eastAsia="Times New Roman" w:hAnsi="Times New Roman" w:cs="Times New Roman"/>
          <w:b/>
          <w:caps/>
          <w:szCs w:val="24"/>
        </w:rPr>
        <w:t>REGISTRACIJOS</w:t>
      </w:r>
      <w:r w:rsidRPr="00EB357A">
        <w:rPr>
          <w:rFonts w:ascii="Times New Roman" w:hAnsi="Times New Roman" w:cs="Times New Roman"/>
          <w:b/>
        </w:rPr>
        <w:t xml:space="preserve"> PAŽYMĖJIMO NUMERIS (-IAI)</w:t>
      </w:r>
    </w:p>
    <w:p w14:paraId="46EFE636" w14:textId="257921E8" w:rsidR="00E10714" w:rsidRDefault="00E10714" w:rsidP="00E6729A">
      <w:pPr>
        <w:keepNext/>
        <w:keepLines/>
        <w:spacing w:after="0" w:line="240" w:lineRule="auto"/>
        <w:rPr>
          <w:rFonts w:ascii="Times New Roman" w:hAnsi="Times New Roman" w:cs="Times New Roman"/>
        </w:rPr>
      </w:pPr>
    </w:p>
    <w:p w14:paraId="33167BBA" w14:textId="7CFBEB06" w:rsidR="00B50958" w:rsidRPr="00B50958" w:rsidRDefault="00B50958" w:rsidP="00B50958">
      <w:pPr>
        <w:keepNext/>
        <w:keepLines/>
        <w:numPr>
          <w:ilvl w:val="12"/>
          <w:numId w:val="0"/>
        </w:numPr>
        <w:spacing w:after="0" w:line="240" w:lineRule="auto"/>
        <w:ind w:right="-2"/>
        <w:rPr>
          <w:rFonts w:ascii="Times New Roman" w:hAnsi="Times New Roman" w:cs="Times New Roman"/>
        </w:rPr>
      </w:pPr>
      <w:r w:rsidRPr="00B50958">
        <w:rPr>
          <w:rFonts w:ascii="Times New Roman" w:hAnsi="Times New Roman" w:cs="Times New Roman"/>
        </w:rPr>
        <w:t>LT/1/20/4596/001</w:t>
      </w:r>
    </w:p>
    <w:p w14:paraId="6774363F" w14:textId="77777777" w:rsidR="00B50958" w:rsidRPr="00EB357A" w:rsidRDefault="00B50958" w:rsidP="00E6729A">
      <w:pPr>
        <w:keepNext/>
        <w:keepLines/>
        <w:spacing w:after="0" w:line="240" w:lineRule="auto"/>
        <w:rPr>
          <w:rFonts w:ascii="Times New Roman" w:hAnsi="Times New Roman" w:cs="Times New Roman"/>
        </w:rPr>
      </w:pPr>
    </w:p>
    <w:p w14:paraId="7C5F8EBD" w14:textId="77777777" w:rsidR="00405445" w:rsidRPr="00983917" w:rsidRDefault="00405445" w:rsidP="005A1905">
      <w:pPr>
        <w:spacing w:after="0" w:line="240" w:lineRule="auto"/>
        <w:rPr>
          <w:rFonts w:ascii="Times New Roman" w:hAnsi="Times New Roman"/>
        </w:rPr>
      </w:pPr>
    </w:p>
    <w:p w14:paraId="78F3E2CA"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9.</w:t>
      </w:r>
      <w:r w:rsidR="003E0681" w:rsidRPr="00EB357A">
        <w:rPr>
          <w:rFonts w:ascii="Times New Roman" w:hAnsi="Times New Roman" w:cs="Times New Roman"/>
          <w:b/>
        </w:rPr>
        <w:tab/>
      </w:r>
      <w:r w:rsidRPr="00EB357A">
        <w:rPr>
          <w:rFonts w:ascii="Times New Roman" w:eastAsia="Times New Roman" w:hAnsi="Times New Roman" w:cs="Times New Roman"/>
          <w:b/>
          <w:caps/>
          <w:szCs w:val="24"/>
        </w:rPr>
        <w:t>REGISTRAVIMO</w:t>
      </w:r>
      <w:r w:rsidRPr="00EB357A">
        <w:rPr>
          <w:rFonts w:ascii="Times New Roman" w:hAnsi="Times New Roman" w:cs="Times New Roman"/>
          <w:b/>
        </w:rPr>
        <w:t xml:space="preserve"> / PERREGISTRAVIMO DATA</w:t>
      </w:r>
    </w:p>
    <w:p w14:paraId="3F506295" w14:textId="77777777" w:rsidR="00E10714" w:rsidRPr="00EB357A" w:rsidRDefault="00E10714" w:rsidP="00E6729A">
      <w:pPr>
        <w:keepNext/>
        <w:keepLines/>
        <w:spacing w:after="0" w:line="240" w:lineRule="auto"/>
        <w:rPr>
          <w:rFonts w:ascii="Times New Roman" w:hAnsi="Times New Roman" w:cs="Times New Roman"/>
        </w:rPr>
      </w:pPr>
    </w:p>
    <w:p w14:paraId="09E2CA12" w14:textId="2C49B3F0" w:rsidR="00405445" w:rsidRPr="00EB357A" w:rsidRDefault="00405445" w:rsidP="00405445">
      <w:pPr>
        <w:spacing w:after="0" w:line="240" w:lineRule="auto"/>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 xml:space="preserve">Registravimo data </w:t>
      </w:r>
      <w:r w:rsidR="00B50958">
        <w:rPr>
          <w:rFonts w:ascii="Times New Roman" w:eastAsia="Times New Roman" w:hAnsi="Times New Roman" w:cs="Times New Roman"/>
          <w:snapToGrid w:val="0"/>
          <w:szCs w:val="24"/>
        </w:rPr>
        <w:t>2020 m. liepos 30 d.</w:t>
      </w:r>
    </w:p>
    <w:p w14:paraId="5C6EC325" w14:textId="5A9BA8B9" w:rsidR="00E54DEE" w:rsidRDefault="00541B4B" w:rsidP="005A1905">
      <w:pPr>
        <w:spacing w:after="0" w:line="240" w:lineRule="auto"/>
        <w:rPr>
          <w:rFonts w:ascii="Times New Roman" w:hAnsi="Times New Roman"/>
        </w:rPr>
      </w:pPr>
      <w:r>
        <w:rPr>
          <w:rFonts w:ascii="Times New Roman" w:hAnsi="Times New Roman"/>
        </w:rPr>
        <w:t>Paskutinio perregistravimo data</w:t>
      </w:r>
      <w:r w:rsidR="0080249C">
        <w:rPr>
          <w:rFonts w:ascii="Times New Roman" w:hAnsi="Times New Roman"/>
        </w:rPr>
        <w:t xml:space="preserve"> 2026 m. kovo 30 d.</w:t>
      </w:r>
    </w:p>
    <w:p w14:paraId="07B9B74D" w14:textId="77777777" w:rsidR="00541B4B" w:rsidRPr="00983917" w:rsidRDefault="00541B4B" w:rsidP="005A1905">
      <w:pPr>
        <w:spacing w:after="0" w:line="240" w:lineRule="auto"/>
        <w:rPr>
          <w:rFonts w:ascii="Times New Roman" w:hAnsi="Times New Roman"/>
        </w:rPr>
      </w:pPr>
    </w:p>
    <w:p w14:paraId="20413B89" w14:textId="77777777" w:rsidR="00405445" w:rsidRPr="00983917" w:rsidRDefault="00405445" w:rsidP="005A1905">
      <w:pPr>
        <w:spacing w:after="0" w:line="240" w:lineRule="auto"/>
        <w:rPr>
          <w:rFonts w:ascii="Times New Roman" w:hAnsi="Times New Roman"/>
        </w:rPr>
      </w:pPr>
    </w:p>
    <w:p w14:paraId="0195A920" w14:textId="77777777" w:rsidR="00E10714" w:rsidRPr="00EB357A" w:rsidRDefault="00DE371A" w:rsidP="00E6729A">
      <w:pPr>
        <w:keepNext/>
        <w:keepLines/>
        <w:spacing w:after="0" w:line="240" w:lineRule="auto"/>
        <w:ind w:left="567" w:hanging="567"/>
        <w:rPr>
          <w:rFonts w:ascii="Times New Roman" w:hAnsi="Times New Roman" w:cs="Times New Roman"/>
          <w:b/>
        </w:rPr>
      </w:pPr>
      <w:r w:rsidRPr="00EB357A">
        <w:rPr>
          <w:rFonts w:ascii="Times New Roman" w:hAnsi="Times New Roman" w:cs="Times New Roman"/>
          <w:b/>
        </w:rPr>
        <w:t>10.</w:t>
      </w:r>
      <w:r w:rsidR="003E0681" w:rsidRPr="00EB357A">
        <w:rPr>
          <w:rFonts w:ascii="Times New Roman" w:hAnsi="Times New Roman" w:cs="Times New Roman"/>
          <w:b/>
        </w:rPr>
        <w:tab/>
      </w:r>
      <w:r w:rsidRPr="00EB357A">
        <w:rPr>
          <w:rFonts w:ascii="Times New Roman" w:eastAsia="Times New Roman" w:hAnsi="Times New Roman" w:cs="Times New Roman"/>
          <w:b/>
          <w:caps/>
          <w:szCs w:val="24"/>
        </w:rPr>
        <w:t>TEKSTO</w:t>
      </w:r>
      <w:r w:rsidRPr="00EB357A">
        <w:rPr>
          <w:rFonts w:ascii="Times New Roman" w:hAnsi="Times New Roman" w:cs="Times New Roman"/>
          <w:b/>
        </w:rPr>
        <w:t xml:space="preserve"> PERŽIŪROS DATA</w:t>
      </w:r>
    </w:p>
    <w:p w14:paraId="67F89E42" w14:textId="77777777" w:rsidR="0066385A" w:rsidRPr="00EB357A" w:rsidRDefault="0066385A" w:rsidP="00E6729A">
      <w:pPr>
        <w:keepNext/>
        <w:keepLines/>
        <w:spacing w:after="0" w:line="240" w:lineRule="auto"/>
        <w:rPr>
          <w:rFonts w:ascii="Times New Roman" w:hAnsi="Times New Roman" w:cs="Times New Roman"/>
        </w:rPr>
      </w:pPr>
    </w:p>
    <w:p w14:paraId="10AED2D0" w14:textId="50F75D0B" w:rsidR="00405445" w:rsidRDefault="0080249C" w:rsidP="005A1905">
      <w:pPr>
        <w:spacing w:after="0" w:line="240" w:lineRule="auto"/>
        <w:rPr>
          <w:rFonts w:ascii="Times New Roman" w:hAnsi="Times New Roman" w:cs="Times New Roman"/>
        </w:rPr>
      </w:pPr>
      <w:r>
        <w:rPr>
          <w:rFonts w:ascii="Times New Roman" w:hAnsi="Times New Roman" w:cs="Times New Roman"/>
        </w:rPr>
        <w:t>2026 m. kovo 30 d.</w:t>
      </w:r>
    </w:p>
    <w:p w14:paraId="66868566" w14:textId="77777777" w:rsidR="0080249C" w:rsidRPr="00EB357A" w:rsidRDefault="0080249C" w:rsidP="005A1905">
      <w:pPr>
        <w:spacing w:after="0" w:line="240" w:lineRule="auto"/>
        <w:rPr>
          <w:rFonts w:ascii="Times New Roman" w:hAnsi="Times New Roman" w:cs="Times New Roman"/>
        </w:rPr>
      </w:pPr>
    </w:p>
    <w:p w14:paraId="1DDA3302" w14:textId="1722AAB3" w:rsidR="00405445" w:rsidRPr="00EB357A" w:rsidRDefault="00405445" w:rsidP="00405445">
      <w:pPr>
        <w:pStyle w:val="Paprastasistekstas"/>
        <w:tabs>
          <w:tab w:val="left" w:pos="5954"/>
          <w:tab w:val="left" w:pos="6237"/>
          <w:tab w:val="left" w:pos="6663"/>
          <w:tab w:val="left" w:pos="6946"/>
        </w:tabs>
        <w:rPr>
          <w:rFonts w:ascii="Times New Roman" w:hAnsi="Times New Roman"/>
          <w:sz w:val="22"/>
          <w:szCs w:val="22"/>
          <w:lang w:val="lt-LT"/>
        </w:rPr>
      </w:pPr>
      <w:r w:rsidRPr="00EB357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41B4B">
        <w:rPr>
          <w:rFonts w:ascii="Times New Roman" w:hAnsi="Times New Roman"/>
          <w:sz w:val="22"/>
          <w:lang w:val="lt-LT"/>
        </w:rPr>
        <w:t xml:space="preserve"> </w:t>
      </w:r>
      <w:hyperlink r:id="rId12" w:history="1">
        <w:r w:rsidR="00103D46" w:rsidRPr="00541B4B">
          <w:rPr>
            <w:rStyle w:val="Hipersaitas"/>
            <w:rFonts w:ascii="Times New Roman" w:hAnsi="Times New Roman"/>
            <w:iCs/>
            <w:sz w:val="22"/>
            <w:szCs w:val="22"/>
            <w:lang w:val="lt-LT"/>
          </w:rPr>
          <w:t>https://vvkt.lrv.lt/lt/</w:t>
        </w:r>
      </w:hyperlink>
      <w:r w:rsidR="00103D46" w:rsidRPr="00541B4B">
        <w:rPr>
          <w:lang w:val="lt-LT"/>
        </w:rPr>
        <w:t>.</w:t>
      </w:r>
    </w:p>
    <w:p w14:paraId="56E3851A" w14:textId="77777777" w:rsidR="009D7252" w:rsidRPr="00EB357A" w:rsidRDefault="00726D81" w:rsidP="009D7252">
      <w:pPr>
        <w:spacing w:line="240" w:lineRule="auto"/>
        <w:jc w:val="center"/>
        <w:rPr>
          <w:rFonts w:ascii="Times New Roman" w:eastAsia="Times New Roman" w:hAnsi="Times New Roman" w:cs="Times New Roman"/>
          <w:szCs w:val="20"/>
          <w:lang w:eastAsia="lt-LT" w:bidi="lt-LT"/>
        </w:rPr>
      </w:pPr>
      <w:r w:rsidRPr="00EB357A">
        <w:rPr>
          <w:rFonts w:ascii="Times New Roman" w:hAnsi="Times New Roman" w:cs="Times New Roman"/>
        </w:rPr>
        <w:br w:type="page"/>
      </w:r>
    </w:p>
    <w:p w14:paraId="71762B2E"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5D6383C3"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4DC2BA03"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4266EDB1"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01B968A9"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40F0C834"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703D3E31"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7887E3B2"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10371449"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2C11E84C"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460972CB"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73859EA6"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68243C64"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512DAC5B"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603A0BB4"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2DDFE0C4"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00BE9A05"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2B276AFD"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22403618"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1467EEF5"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7246D99F"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23179C31"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p>
    <w:p w14:paraId="5BCFC390" w14:textId="77777777" w:rsidR="0075761C" w:rsidRPr="00EB357A" w:rsidRDefault="0075761C" w:rsidP="009D7252">
      <w:pPr>
        <w:tabs>
          <w:tab w:val="left" w:pos="567"/>
        </w:tabs>
        <w:spacing w:after="0" w:line="260" w:lineRule="exact"/>
        <w:jc w:val="center"/>
        <w:rPr>
          <w:rFonts w:ascii="Times New Roman" w:eastAsia="Times New Roman" w:hAnsi="Times New Roman" w:cs="Times New Roman"/>
          <w:b/>
          <w:snapToGrid w:val="0"/>
          <w:szCs w:val="20"/>
        </w:rPr>
      </w:pPr>
    </w:p>
    <w:p w14:paraId="4C8E5B41"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b/>
          <w:snapToGrid w:val="0"/>
          <w:szCs w:val="20"/>
        </w:rPr>
      </w:pPr>
      <w:r w:rsidRPr="00EB357A">
        <w:rPr>
          <w:rFonts w:ascii="Times New Roman" w:eastAsia="Times New Roman" w:hAnsi="Times New Roman" w:cs="Times New Roman"/>
          <w:b/>
          <w:snapToGrid w:val="0"/>
          <w:szCs w:val="20"/>
        </w:rPr>
        <w:t>II PRIEDAS</w:t>
      </w:r>
    </w:p>
    <w:p w14:paraId="0C4FB4B1" w14:textId="77777777" w:rsidR="009D7252" w:rsidRPr="00EB357A" w:rsidRDefault="009D7252" w:rsidP="009D7252">
      <w:pPr>
        <w:tabs>
          <w:tab w:val="left" w:pos="567"/>
        </w:tabs>
        <w:spacing w:after="0" w:line="260" w:lineRule="exact"/>
        <w:ind w:left="1701" w:right="1416" w:hanging="567"/>
        <w:rPr>
          <w:rFonts w:ascii="Times New Roman" w:eastAsia="Times New Roman" w:hAnsi="Times New Roman" w:cs="Times New Roman"/>
          <w:snapToGrid w:val="0"/>
          <w:szCs w:val="20"/>
        </w:rPr>
      </w:pPr>
    </w:p>
    <w:p w14:paraId="68D3A93D" w14:textId="77777777" w:rsidR="009D7252" w:rsidRPr="00EB357A" w:rsidRDefault="009D7252" w:rsidP="009D7252">
      <w:pPr>
        <w:tabs>
          <w:tab w:val="left" w:pos="567"/>
        </w:tabs>
        <w:spacing w:after="0" w:line="260" w:lineRule="exact"/>
        <w:jc w:val="center"/>
        <w:rPr>
          <w:rFonts w:ascii="Times New Roman" w:eastAsia="Times New Roman" w:hAnsi="Times New Roman" w:cs="Times New Roman"/>
          <w:i/>
          <w:snapToGrid w:val="0"/>
          <w:szCs w:val="20"/>
        </w:rPr>
      </w:pPr>
      <w:r w:rsidRPr="00EB357A">
        <w:rPr>
          <w:rFonts w:ascii="Times New Roman" w:eastAsia="Times New Roman" w:hAnsi="Times New Roman" w:cs="Times New Roman"/>
          <w:b/>
          <w:szCs w:val="20"/>
          <w:lang w:eastAsia="lt-LT" w:bidi="lt-LT"/>
        </w:rPr>
        <w:t xml:space="preserve">REGISTRACIJOS </w:t>
      </w:r>
      <w:r w:rsidRPr="00EB357A">
        <w:rPr>
          <w:rFonts w:ascii="Times New Roman" w:eastAsia="Times New Roman" w:hAnsi="Times New Roman" w:cs="Times New Roman"/>
          <w:b/>
          <w:snapToGrid w:val="0"/>
          <w:szCs w:val="20"/>
        </w:rPr>
        <w:t>SĄLYGOS</w:t>
      </w:r>
    </w:p>
    <w:p w14:paraId="1B10792E"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0"/>
        </w:rPr>
      </w:pPr>
    </w:p>
    <w:p w14:paraId="6205A264" w14:textId="77777777" w:rsidR="009D7252" w:rsidRPr="00EB357A" w:rsidRDefault="009D7252" w:rsidP="009D7252">
      <w:pPr>
        <w:tabs>
          <w:tab w:val="left" w:pos="1701"/>
        </w:tabs>
        <w:spacing w:after="0" w:line="260" w:lineRule="exact"/>
        <w:ind w:left="1701" w:right="567" w:hanging="567"/>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A.</w:t>
      </w:r>
      <w:r w:rsidRPr="00EB357A">
        <w:rPr>
          <w:rFonts w:ascii="Times New Roman" w:eastAsia="Times New Roman" w:hAnsi="Times New Roman" w:cs="Times New Roman"/>
          <w:b/>
          <w:snapToGrid w:val="0"/>
          <w:szCs w:val="24"/>
        </w:rPr>
        <w:tab/>
        <w:t>GAMINTOJAS (-AI), ATSAKINGAS (-I) UŽ SERIJŲ IŠLEIDIMĄ</w:t>
      </w:r>
    </w:p>
    <w:p w14:paraId="0D33B783" w14:textId="77777777" w:rsidR="009D7252" w:rsidRPr="00EB357A" w:rsidRDefault="009D7252" w:rsidP="009D7252">
      <w:pPr>
        <w:tabs>
          <w:tab w:val="left" w:pos="1701"/>
        </w:tabs>
        <w:spacing w:after="0" w:line="260" w:lineRule="exact"/>
        <w:ind w:left="567" w:right="567" w:hanging="567"/>
        <w:rPr>
          <w:rFonts w:ascii="Times New Roman" w:eastAsia="Times New Roman" w:hAnsi="Times New Roman" w:cs="Times New Roman"/>
          <w:snapToGrid w:val="0"/>
          <w:szCs w:val="24"/>
        </w:rPr>
      </w:pPr>
    </w:p>
    <w:p w14:paraId="1413E69F" w14:textId="77777777" w:rsidR="009D7252" w:rsidRPr="00EB357A" w:rsidRDefault="009D7252" w:rsidP="009D7252">
      <w:pPr>
        <w:tabs>
          <w:tab w:val="left" w:pos="1701"/>
        </w:tabs>
        <w:spacing w:after="0" w:line="260" w:lineRule="exact"/>
        <w:ind w:left="1701" w:right="567" w:hanging="567"/>
        <w:rPr>
          <w:rFonts w:ascii="Times New Roman" w:eastAsia="Times New Roman" w:hAnsi="Times New Roman" w:cs="Times New Roman"/>
          <w:b/>
          <w:snapToGrid w:val="0"/>
          <w:szCs w:val="20"/>
        </w:rPr>
      </w:pPr>
      <w:r w:rsidRPr="00EB357A">
        <w:rPr>
          <w:rFonts w:ascii="Times New Roman" w:eastAsia="Times New Roman" w:hAnsi="Times New Roman" w:cs="Times New Roman"/>
          <w:b/>
          <w:snapToGrid w:val="0"/>
          <w:szCs w:val="20"/>
        </w:rPr>
        <w:t>B.</w:t>
      </w:r>
      <w:r w:rsidRPr="00EB357A">
        <w:rPr>
          <w:rFonts w:ascii="Times New Roman" w:eastAsia="Times New Roman" w:hAnsi="Times New Roman" w:cs="Times New Roman"/>
          <w:b/>
          <w:snapToGrid w:val="0"/>
          <w:szCs w:val="20"/>
        </w:rPr>
        <w:tab/>
        <w:t>TIEKIMO IR VARTOJIMO SĄLYGOS AR APRIBOJIMAI</w:t>
      </w:r>
    </w:p>
    <w:p w14:paraId="5A8326EB" w14:textId="77777777" w:rsidR="009D7252" w:rsidRPr="00EB357A" w:rsidRDefault="009D7252" w:rsidP="009D7252">
      <w:pPr>
        <w:rPr>
          <w:rFonts w:ascii="Times New Roman" w:eastAsia="Times New Roman" w:hAnsi="Times New Roman" w:cs="Times New Roman"/>
          <w:b/>
          <w:snapToGrid w:val="0"/>
          <w:szCs w:val="24"/>
        </w:rPr>
      </w:pPr>
      <w:r w:rsidRPr="00EB357A">
        <w:rPr>
          <w:rFonts w:ascii="Times New Roman" w:eastAsia="Times New Roman" w:hAnsi="Times New Roman" w:cs="Times New Roman"/>
          <w:snapToGrid w:val="0"/>
          <w:szCs w:val="20"/>
        </w:rPr>
        <w:br w:type="page"/>
      </w:r>
      <w:r w:rsidRPr="00EB357A">
        <w:rPr>
          <w:rFonts w:ascii="Times New Roman" w:eastAsia="Times New Roman" w:hAnsi="Times New Roman" w:cs="Times New Roman"/>
          <w:b/>
          <w:snapToGrid w:val="0"/>
          <w:szCs w:val="20"/>
        </w:rPr>
        <w:lastRenderedPageBreak/>
        <w:t>A.</w:t>
      </w:r>
      <w:r w:rsidRPr="00EB357A">
        <w:rPr>
          <w:rFonts w:ascii="Times New Roman" w:eastAsia="Times New Roman" w:hAnsi="Times New Roman" w:cs="Times New Roman"/>
          <w:b/>
          <w:snapToGrid w:val="0"/>
          <w:szCs w:val="24"/>
        </w:rPr>
        <w:tab/>
      </w:r>
      <w:r w:rsidRPr="00EB357A">
        <w:rPr>
          <w:rFonts w:ascii="Times New Roman" w:eastAsia="Times New Roman" w:hAnsi="Times New Roman" w:cs="Times New Roman"/>
          <w:b/>
          <w:snapToGrid w:val="0"/>
          <w:szCs w:val="20"/>
        </w:rPr>
        <w:t>GAMINTOJAS (-AI), ATSAKINGAS (-I) UŽ SERIJŲ IŠLEIDIMĄ</w:t>
      </w:r>
    </w:p>
    <w:p w14:paraId="7478F84F"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5FDAE0F7" w14:textId="77777777" w:rsidR="009D7252" w:rsidRPr="00EB357A" w:rsidRDefault="009D7252" w:rsidP="009D7252">
      <w:pPr>
        <w:tabs>
          <w:tab w:val="left" w:pos="567"/>
        </w:tabs>
        <w:spacing w:after="0" w:line="240" w:lineRule="auto"/>
        <w:jc w:val="both"/>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u w:val="single"/>
        </w:rPr>
        <w:t>Gamintojo (-ų), atsakingo (-ų) už serijų išleidimą, pavadinimas (-ai) ir adresas (-ai)</w:t>
      </w:r>
    </w:p>
    <w:p w14:paraId="6AF53DB8"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5D4D9B73" w14:textId="77777777" w:rsidR="00041659" w:rsidRPr="00EB357A" w:rsidRDefault="00041659" w:rsidP="00041659">
      <w:pPr>
        <w:tabs>
          <w:tab w:val="left" w:pos="567"/>
        </w:tabs>
        <w:spacing w:after="0" w:line="260" w:lineRule="exact"/>
        <w:rPr>
          <w:rFonts w:ascii="Times New Roman" w:eastAsia="MS Mincho" w:hAnsi="Times New Roman" w:cs="Times New Roman"/>
        </w:rPr>
      </w:pPr>
      <w:r w:rsidRPr="00EB357A">
        <w:rPr>
          <w:rFonts w:ascii="Times New Roman" w:eastAsia="MS Mincho" w:hAnsi="Times New Roman" w:cs="Times New Roman"/>
        </w:rPr>
        <w:t>Santen Oy</w:t>
      </w:r>
    </w:p>
    <w:p w14:paraId="0551824B" w14:textId="77777777" w:rsidR="00041659" w:rsidRPr="00EB357A" w:rsidRDefault="00041659" w:rsidP="00041659">
      <w:pPr>
        <w:tabs>
          <w:tab w:val="left" w:pos="567"/>
        </w:tabs>
        <w:spacing w:after="0" w:line="260" w:lineRule="exact"/>
        <w:rPr>
          <w:rFonts w:ascii="Times New Roman" w:eastAsia="MS Mincho" w:hAnsi="Times New Roman" w:cs="Times New Roman"/>
        </w:rPr>
      </w:pPr>
      <w:r w:rsidRPr="00EB357A">
        <w:rPr>
          <w:rFonts w:ascii="Times New Roman" w:eastAsia="MS Mincho" w:hAnsi="Times New Roman" w:cs="Times New Roman"/>
        </w:rPr>
        <w:t>Kelloportinkatu 1</w:t>
      </w:r>
    </w:p>
    <w:p w14:paraId="23001FDC" w14:textId="77777777" w:rsidR="00041659" w:rsidRPr="00EB357A" w:rsidRDefault="00041659" w:rsidP="00041659">
      <w:pPr>
        <w:tabs>
          <w:tab w:val="left" w:pos="567"/>
        </w:tabs>
        <w:spacing w:after="0" w:line="260" w:lineRule="exact"/>
        <w:rPr>
          <w:rFonts w:ascii="Times New Roman" w:eastAsia="MS Mincho" w:hAnsi="Times New Roman" w:cs="Times New Roman"/>
        </w:rPr>
      </w:pPr>
      <w:r w:rsidRPr="00EB357A">
        <w:rPr>
          <w:rFonts w:ascii="Times New Roman" w:eastAsia="MS Mincho" w:hAnsi="Times New Roman" w:cs="Times New Roman"/>
        </w:rPr>
        <w:t>33100 Tampere</w:t>
      </w:r>
    </w:p>
    <w:p w14:paraId="56D2FFA1" w14:textId="77777777" w:rsidR="009D7252" w:rsidRPr="00EB357A" w:rsidRDefault="00041659" w:rsidP="00041659">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MS Mincho" w:hAnsi="Times New Roman" w:cs="Times New Roman"/>
        </w:rPr>
        <w:t>Suomija</w:t>
      </w:r>
    </w:p>
    <w:p w14:paraId="77A5B2FA"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2AD02BD0" w14:textId="77777777" w:rsidR="00041659" w:rsidRPr="00EB357A" w:rsidRDefault="00041659" w:rsidP="009D7252">
      <w:pPr>
        <w:tabs>
          <w:tab w:val="left" w:pos="567"/>
        </w:tabs>
        <w:spacing w:after="0" w:line="260" w:lineRule="exact"/>
        <w:rPr>
          <w:rFonts w:ascii="Times New Roman" w:eastAsia="Times New Roman" w:hAnsi="Times New Roman" w:cs="Times New Roman"/>
          <w:snapToGrid w:val="0"/>
          <w:szCs w:val="24"/>
        </w:rPr>
      </w:pPr>
    </w:p>
    <w:p w14:paraId="0F2DA24F" w14:textId="77777777" w:rsidR="009D7252" w:rsidRPr="00EB357A" w:rsidRDefault="009D7252" w:rsidP="009D7252">
      <w:pPr>
        <w:tabs>
          <w:tab w:val="left" w:pos="567"/>
        </w:tabs>
        <w:spacing w:after="0" w:line="240" w:lineRule="auto"/>
        <w:ind w:left="567" w:hanging="567"/>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B.</w:t>
      </w:r>
      <w:r w:rsidRPr="00EB357A">
        <w:rPr>
          <w:rFonts w:ascii="Times New Roman" w:eastAsia="Times New Roman" w:hAnsi="Times New Roman" w:cs="Times New Roman"/>
          <w:b/>
          <w:snapToGrid w:val="0"/>
          <w:szCs w:val="24"/>
        </w:rPr>
        <w:tab/>
        <w:t>TIEKIMO IR VARTOJIMO SĄLYGOS AR APRIBOJIMAI</w:t>
      </w:r>
    </w:p>
    <w:p w14:paraId="64B858B6"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4"/>
        </w:rPr>
      </w:pPr>
    </w:p>
    <w:p w14:paraId="0F3017CF" w14:textId="77777777" w:rsidR="009D7252" w:rsidRPr="00EB357A" w:rsidRDefault="009D7252" w:rsidP="009D7252">
      <w:pPr>
        <w:tabs>
          <w:tab w:val="left" w:pos="567"/>
        </w:tabs>
        <w:spacing w:after="0" w:line="260" w:lineRule="exact"/>
        <w:rPr>
          <w:rFonts w:ascii="Times New Roman" w:eastAsia="Times New Roman" w:hAnsi="Times New Roman" w:cs="Times New Roman"/>
          <w:snapToGrid w:val="0"/>
          <w:szCs w:val="20"/>
        </w:rPr>
      </w:pPr>
      <w:r w:rsidRPr="00EB357A">
        <w:rPr>
          <w:rFonts w:ascii="Times New Roman" w:eastAsia="Times New Roman" w:hAnsi="Times New Roman" w:cs="Times New Roman"/>
          <w:snapToGrid w:val="0"/>
          <w:szCs w:val="20"/>
        </w:rPr>
        <w:t>Receptinis vaistinis preparatas.</w:t>
      </w:r>
    </w:p>
    <w:p w14:paraId="430E23EF" w14:textId="77777777" w:rsidR="009D7252" w:rsidRPr="00EB357A" w:rsidRDefault="009D7252">
      <w:pPr>
        <w:rPr>
          <w:rFonts w:ascii="Times New Roman" w:hAnsi="Times New Roman" w:cs="Times New Roman"/>
        </w:rPr>
      </w:pPr>
      <w:r w:rsidRPr="00EB357A">
        <w:rPr>
          <w:rFonts w:ascii="Times New Roman" w:hAnsi="Times New Roman" w:cs="Times New Roman"/>
        </w:rPr>
        <w:br w:type="page"/>
      </w:r>
    </w:p>
    <w:p w14:paraId="10856976"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692B7AFA"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4419C1FB"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2B338902"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731BEEDC"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11A765A9"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5DF3C20F"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6B68A618"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28B8CF18"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54EDA69B"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3C1D6ED0"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5030E79F"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7F32923A"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5220C89C"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4EBCE728"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0"/>
        </w:rPr>
      </w:pPr>
    </w:p>
    <w:p w14:paraId="3FFCC53E" w14:textId="77777777" w:rsidR="00CC399E" w:rsidRPr="00EB357A" w:rsidRDefault="00CC399E" w:rsidP="00CC399E">
      <w:pPr>
        <w:tabs>
          <w:tab w:val="left" w:pos="567"/>
        </w:tabs>
        <w:spacing w:after="0" w:line="260" w:lineRule="exact"/>
        <w:outlineLvl w:val="0"/>
        <w:rPr>
          <w:rFonts w:ascii="Times New Roman" w:eastAsia="Times New Roman" w:hAnsi="Times New Roman" w:cs="Times New Roman"/>
          <w:b/>
          <w:snapToGrid w:val="0"/>
          <w:szCs w:val="20"/>
        </w:rPr>
      </w:pPr>
    </w:p>
    <w:p w14:paraId="5F27C1F3" w14:textId="77777777" w:rsidR="00CC399E" w:rsidRPr="00EB357A" w:rsidRDefault="00CC399E" w:rsidP="00CC399E">
      <w:pPr>
        <w:tabs>
          <w:tab w:val="left" w:pos="567"/>
        </w:tabs>
        <w:spacing w:after="0" w:line="260" w:lineRule="exact"/>
        <w:outlineLvl w:val="0"/>
        <w:rPr>
          <w:rFonts w:ascii="Times New Roman" w:eastAsia="Times New Roman" w:hAnsi="Times New Roman" w:cs="Times New Roman"/>
          <w:b/>
          <w:snapToGrid w:val="0"/>
          <w:szCs w:val="20"/>
        </w:rPr>
      </w:pPr>
    </w:p>
    <w:p w14:paraId="13486CBC" w14:textId="77777777" w:rsidR="00CC399E" w:rsidRPr="00EB357A" w:rsidRDefault="00CC399E" w:rsidP="00CC399E">
      <w:pPr>
        <w:tabs>
          <w:tab w:val="left" w:pos="567"/>
        </w:tabs>
        <w:spacing w:after="0" w:line="260" w:lineRule="exact"/>
        <w:outlineLvl w:val="0"/>
        <w:rPr>
          <w:rFonts w:ascii="Times New Roman" w:eastAsia="Times New Roman" w:hAnsi="Times New Roman" w:cs="Times New Roman"/>
          <w:b/>
          <w:snapToGrid w:val="0"/>
          <w:szCs w:val="20"/>
        </w:rPr>
      </w:pPr>
    </w:p>
    <w:p w14:paraId="5C801986" w14:textId="77777777" w:rsidR="00CC399E" w:rsidRPr="00EB357A" w:rsidRDefault="00CC399E" w:rsidP="00CC399E">
      <w:pPr>
        <w:tabs>
          <w:tab w:val="left" w:pos="567"/>
        </w:tabs>
        <w:spacing w:after="0" w:line="260" w:lineRule="exact"/>
        <w:outlineLvl w:val="0"/>
        <w:rPr>
          <w:rFonts w:ascii="Times New Roman" w:eastAsia="Times New Roman" w:hAnsi="Times New Roman" w:cs="Times New Roman"/>
          <w:b/>
          <w:snapToGrid w:val="0"/>
          <w:szCs w:val="20"/>
        </w:rPr>
      </w:pPr>
    </w:p>
    <w:p w14:paraId="3960107B" w14:textId="77777777" w:rsidR="00CC399E" w:rsidRPr="00EB357A" w:rsidRDefault="00CC399E" w:rsidP="00CC399E">
      <w:pPr>
        <w:tabs>
          <w:tab w:val="left" w:pos="567"/>
        </w:tabs>
        <w:spacing w:after="0" w:line="260" w:lineRule="exact"/>
        <w:outlineLvl w:val="0"/>
        <w:rPr>
          <w:rFonts w:ascii="Times New Roman" w:eastAsia="Times New Roman" w:hAnsi="Times New Roman" w:cs="Times New Roman"/>
          <w:b/>
          <w:snapToGrid w:val="0"/>
          <w:szCs w:val="20"/>
        </w:rPr>
      </w:pPr>
    </w:p>
    <w:p w14:paraId="3565209E" w14:textId="77777777" w:rsidR="00CC399E" w:rsidRPr="00EB357A" w:rsidRDefault="00CC399E" w:rsidP="00CC399E">
      <w:pPr>
        <w:tabs>
          <w:tab w:val="left" w:pos="567"/>
        </w:tabs>
        <w:spacing w:after="0" w:line="260" w:lineRule="exact"/>
        <w:outlineLvl w:val="0"/>
        <w:rPr>
          <w:rFonts w:ascii="Times New Roman" w:eastAsia="Times New Roman" w:hAnsi="Times New Roman" w:cs="Times New Roman"/>
          <w:b/>
          <w:snapToGrid w:val="0"/>
          <w:szCs w:val="20"/>
        </w:rPr>
      </w:pPr>
    </w:p>
    <w:p w14:paraId="03A11063" w14:textId="77777777" w:rsidR="00CC399E" w:rsidRPr="00EB357A" w:rsidRDefault="00CC399E" w:rsidP="00CC399E">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4FE6847" w14:textId="77777777" w:rsidR="00CC399E" w:rsidRPr="00EB357A" w:rsidRDefault="00CC399E" w:rsidP="00CC399E">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EF33C1E" w14:textId="77777777" w:rsidR="00CC399E" w:rsidRPr="00EB357A" w:rsidRDefault="00CC399E" w:rsidP="00CC399E">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B357A">
        <w:rPr>
          <w:rFonts w:ascii="Times New Roman" w:eastAsia="Times New Roman" w:hAnsi="Times New Roman" w:cs="Times New Roman"/>
          <w:b/>
          <w:bCs/>
          <w:iCs/>
          <w:snapToGrid w:val="0"/>
          <w:szCs w:val="28"/>
          <w:lang w:eastAsia="x-none"/>
        </w:rPr>
        <w:t>III PRIEDAS</w:t>
      </w:r>
    </w:p>
    <w:p w14:paraId="145619F3"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4"/>
        </w:rPr>
      </w:pPr>
    </w:p>
    <w:p w14:paraId="462E4AF4" w14:textId="77777777" w:rsidR="00CC399E" w:rsidRPr="00EB357A" w:rsidRDefault="00CC399E" w:rsidP="00CC399E">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B357A">
        <w:rPr>
          <w:rFonts w:ascii="Times New Roman" w:eastAsia="Times New Roman" w:hAnsi="Times New Roman" w:cs="Times New Roman"/>
          <w:b/>
          <w:bCs/>
          <w:iCs/>
          <w:snapToGrid w:val="0"/>
          <w:szCs w:val="28"/>
          <w:lang w:eastAsia="x-none"/>
        </w:rPr>
        <w:t>ŽENKLINIMAS IR PAKUOTĖS LAPELIS</w:t>
      </w:r>
    </w:p>
    <w:p w14:paraId="78FE5E02" w14:textId="77777777" w:rsidR="00CC399E" w:rsidRPr="00EB357A" w:rsidRDefault="00CC399E" w:rsidP="00CC399E">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br w:type="page"/>
      </w:r>
    </w:p>
    <w:p w14:paraId="51697E1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71732DD" w14:textId="77777777" w:rsidR="009D7252" w:rsidRPr="00EB357A" w:rsidRDefault="009D7252" w:rsidP="00726D81">
      <w:pPr>
        <w:tabs>
          <w:tab w:val="left" w:pos="567"/>
        </w:tabs>
        <w:spacing w:after="0" w:line="260" w:lineRule="exact"/>
        <w:rPr>
          <w:rFonts w:ascii="Times New Roman" w:eastAsia="Times New Roman" w:hAnsi="Times New Roman" w:cs="Times New Roman"/>
          <w:snapToGrid w:val="0"/>
          <w:szCs w:val="24"/>
        </w:rPr>
      </w:pPr>
    </w:p>
    <w:p w14:paraId="30072173"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C9B1877"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5063EFD"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BAB146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D3A788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72DB27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F249BFC"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A80C5B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92E265F"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A82CE0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72688E9"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C5F061F"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47AA4F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0163E3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05D923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0BEC70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1E563B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82ED14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71F3EF3"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4BEC5EB" w14:textId="77777777" w:rsidR="00CC399E" w:rsidRPr="00EB357A" w:rsidRDefault="00CC399E" w:rsidP="00726D81">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5BBB9D0" w14:textId="77777777" w:rsidR="00CC399E" w:rsidRPr="00EB357A" w:rsidRDefault="00CC399E" w:rsidP="00726D81">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DD43AB4" w14:textId="77777777" w:rsidR="00726D81" w:rsidRPr="00EB357A" w:rsidRDefault="00726D81" w:rsidP="00726D81">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B357A">
        <w:rPr>
          <w:rFonts w:ascii="Times New Roman" w:eastAsia="Times New Roman" w:hAnsi="Times New Roman" w:cs="Times New Roman"/>
          <w:b/>
          <w:bCs/>
          <w:iCs/>
          <w:snapToGrid w:val="0"/>
          <w:szCs w:val="28"/>
          <w:lang w:eastAsia="x-none"/>
        </w:rPr>
        <w:t>A. ŽENKLINIMAS</w:t>
      </w:r>
    </w:p>
    <w:p w14:paraId="71DCD292"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br w:type="page"/>
      </w:r>
    </w:p>
    <w:p w14:paraId="3F871A4F"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lastRenderedPageBreak/>
        <w:t>INFORMACIJA ANT IŠORINĖS PAKUOTĖS</w:t>
      </w:r>
    </w:p>
    <w:p w14:paraId="3D091880"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20FDAB23"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DĖŽUTĖ 1 DAUGIADOZIAM BUTELIUKUI</w:t>
      </w:r>
    </w:p>
    <w:p w14:paraId="3E9B1FE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022BD2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FBE4BEB"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1.</w:t>
      </w:r>
      <w:r w:rsidRPr="00EB357A">
        <w:rPr>
          <w:rFonts w:ascii="Times New Roman" w:eastAsia="Times New Roman" w:hAnsi="Times New Roman" w:cs="Times New Roman"/>
          <w:b/>
          <w:snapToGrid w:val="0"/>
          <w:szCs w:val="24"/>
        </w:rPr>
        <w:tab/>
      </w:r>
      <w:r w:rsidRPr="00EB357A">
        <w:rPr>
          <w:rFonts w:ascii="Times New Roman" w:eastAsia="Times New Roman" w:hAnsi="Times New Roman" w:cs="Times New Roman"/>
          <w:b/>
          <w:caps/>
          <w:snapToGrid w:val="0"/>
          <w:szCs w:val="24"/>
        </w:rPr>
        <w:t>VAISTINIO</w:t>
      </w:r>
      <w:r w:rsidRPr="00EB357A">
        <w:rPr>
          <w:rFonts w:ascii="Times New Roman" w:eastAsia="Times New Roman" w:hAnsi="Times New Roman" w:cs="Times New Roman"/>
          <w:b/>
          <w:snapToGrid w:val="0"/>
          <w:szCs w:val="24"/>
        </w:rPr>
        <w:t xml:space="preserve"> PREPARATO PAVADINIMAS</w:t>
      </w:r>
    </w:p>
    <w:p w14:paraId="3273414D"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A9CF307" w14:textId="20291251" w:rsidR="00726D81" w:rsidRPr="00983917" w:rsidRDefault="00726D81" w:rsidP="00726D81">
      <w:pPr>
        <w:tabs>
          <w:tab w:val="left" w:pos="567"/>
        </w:tabs>
        <w:spacing w:after="0" w:line="260" w:lineRule="exact"/>
        <w:rPr>
          <w:rFonts w:ascii="Times New Roman" w:hAnsi="Times New Roman"/>
        </w:rPr>
      </w:pPr>
      <w:bookmarkStart w:id="2" w:name="_Hlk38281437"/>
      <w:r w:rsidRPr="00983917">
        <w:rPr>
          <w:rFonts w:ascii="Times New Roman" w:hAnsi="Times New Roman"/>
        </w:rPr>
        <w:t xml:space="preserve">Ducressa </w:t>
      </w:r>
      <w:r w:rsidR="008B516A" w:rsidRPr="00983917">
        <w:rPr>
          <w:rFonts w:ascii="Times New Roman" w:hAnsi="Times New Roman"/>
        </w:rPr>
        <w:t>1 mg/5 mg/ml</w:t>
      </w:r>
      <w:r w:rsidR="008B516A" w:rsidRPr="00983917" w:rsidDel="008B516A">
        <w:rPr>
          <w:rFonts w:ascii="Times New Roman" w:hAnsi="Times New Roman"/>
        </w:rPr>
        <w:t xml:space="preserve"> </w:t>
      </w:r>
      <w:r w:rsidRPr="00983917">
        <w:rPr>
          <w:rFonts w:ascii="Times New Roman" w:hAnsi="Times New Roman"/>
        </w:rPr>
        <w:t>akių lašai (tirpalas)</w:t>
      </w:r>
    </w:p>
    <w:p w14:paraId="42241508" w14:textId="77777777" w:rsidR="00726D81" w:rsidRPr="00EB357A" w:rsidRDefault="00726D81" w:rsidP="00726D81">
      <w:pPr>
        <w:tabs>
          <w:tab w:val="left" w:pos="567"/>
        </w:tabs>
        <w:spacing w:after="0" w:line="260" w:lineRule="exact"/>
        <w:rPr>
          <w:rFonts w:ascii="Times New Roman" w:eastAsia="Times New Roman" w:hAnsi="Times New Roman" w:cs="Times New Roman"/>
          <w:i/>
          <w:iCs/>
          <w:snapToGrid w:val="0"/>
          <w:szCs w:val="24"/>
        </w:rPr>
      </w:pPr>
      <w:r w:rsidRPr="00EB357A">
        <w:rPr>
          <w:rFonts w:ascii="Times New Roman" w:eastAsia="Times New Roman" w:hAnsi="Times New Roman" w:cs="Times New Roman"/>
          <w:i/>
          <w:iCs/>
          <w:snapToGrid w:val="0"/>
          <w:szCs w:val="24"/>
        </w:rPr>
        <w:t>dexamethasonum/levofloxacinum</w:t>
      </w:r>
    </w:p>
    <w:bookmarkEnd w:id="2"/>
    <w:p w14:paraId="7D47A44D"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0771A5B"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43ADC9E"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2.</w:t>
      </w:r>
      <w:r w:rsidRPr="00EB357A">
        <w:rPr>
          <w:rFonts w:ascii="Times New Roman" w:eastAsia="Times New Roman" w:hAnsi="Times New Roman" w:cs="Times New Roman"/>
          <w:b/>
          <w:snapToGrid w:val="0"/>
          <w:szCs w:val="24"/>
        </w:rPr>
        <w:tab/>
        <w:t>VEIKLIOJI (-IOS) MEDŽIAGA (-OS) IR JOS (-Ų) KIEKIS (-IAI)</w:t>
      </w:r>
    </w:p>
    <w:p w14:paraId="512E5EC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AF70022" w14:textId="3BB551C2"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1 ml yra 1</w:t>
      </w:r>
      <w:r w:rsidR="00CC399E" w:rsidRPr="00EB357A">
        <w:rPr>
          <w:rFonts w:ascii="Times New Roman" w:eastAsia="Times New Roman" w:hAnsi="Times New Roman" w:cs="Times New Roman"/>
          <w:snapToGrid w:val="0"/>
          <w:szCs w:val="24"/>
        </w:rPr>
        <w:t> </w:t>
      </w:r>
      <w:r w:rsidRPr="00EB357A">
        <w:rPr>
          <w:rFonts w:ascii="Times New Roman" w:eastAsia="Times New Roman" w:hAnsi="Times New Roman" w:cs="Times New Roman"/>
          <w:snapToGrid w:val="0"/>
          <w:szCs w:val="24"/>
        </w:rPr>
        <w:t>mg deksametazono (natrio fosfato pavidalu) ir 5</w:t>
      </w:r>
      <w:r w:rsidR="00CC399E" w:rsidRPr="00EB357A">
        <w:rPr>
          <w:rFonts w:ascii="Times New Roman" w:eastAsia="Times New Roman" w:hAnsi="Times New Roman" w:cs="Times New Roman"/>
          <w:snapToGrid w:val="0"/>
          <w:szCs w:val="24"/>
        </w:rPr>
        <w:t> </w:t>
      </w:r>
      <w:r w:rsidRPr="00EB357A">
        <w:rPr>
          <w:rFonts w:ascii="Times New Roman" w:eastAsia="Times New Roman" w:hAnsi="Times New Roman" w:cs="Times New Roman"/>
          <w:snapToGrid w:val="0"/>
          <w:szCs w:val="24"/>
        </w:rPr>
        <w:t>mg levofloksacino (hemihidrato pavidalu).</w:t>
      </w:r>
    </w:p>
    <w:p w14:paraId="70CD249D"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9029C7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1 laše: apytiksliai 0,03 mg deksametazono ir 0,150 mg levofloksacino.</w:t>
      </w:r>
    </w:p>
    <w:p w14:paraId="443842D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D68F6E4"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ED458EC"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3.</w:t>
      </w:r>
      <w:r w:rsidRPr="00EB357A">
        <w:rPr>
          <w:rFonts w:ascii="Times New Roman" w:eastAsia="Times New Roman" w:hAnsi="Times New Roman" w:cs="Times New Roman"/>
          <w:b/>
          <w:snapToGrid w:val="0"/>
          <w:szCs w:val="24"/>
        </w:rPr>
        <w:tab/>
        <w:t>PAGALBINIŲ MEDŽIAGŲ SĄRAŠAS</w:t>
      </w:r>
    </w:p>
    <w:p w14:paraId="33645C9B"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C417E5A" w14:textId="360E4922" w:rsidR="00726D81" w:rsidRPr="00EB357A" w:rsidRDefault="00726D81" w:rsidP="00726D81">
      <w:pPr>
        <w:widowControl w:val="0"/>
        <w:suppressLineNumbers/>
        <w:tabs>
          <w:tab w:val="left" w:pos="567"/>
        </w:tabs>
        <w:suppressAutoHyphens/>
        <w:spacing w:after="0" w:line="240" w:lineRule="auto"/>
        <w:rPr>
          <w:rFonts w:ascii="Times New Roman" w:eastAsia="MS Mincho" w:hAnsi="Times New Roman" w:cs="Times New Roman"/>
          <w:i/>
          <w:iCs/>
          <w:snapToGrid w:val="0"/>
        </w:rPr>
      </w:pPr>
      <w:r w:rsidRPr="00983917">
        <w:rPr>
          <w:rFonts w:ascii="Times New Roman" w:hAnsi="Times New Roman"/>
          <w:i/>
        </w:rPr>
        <w:t>Benzalkonii chloridum, natrii dihydrogenophosphas monohydric</w:t>
      </w:r>
      <w:r w:rsidR="00F243A2" w:rsidRPr="00983917">
        <w:rPr>
          <w:rFonts w:ascii="Times New Roman" w:hAnsi="Times New Roman"/>
          <w:i/>
        </w:rPr>
        <w:t>us</w:t>
      </w:r>
      <w:r w:rsidRPr="00983917">
        <w:rPr>
          <w:rFonts w:ascii="Times New Roman" w:hAnsi="Times New Roman"/>
          <w:i/>
        </w:rPr>
        <w:t>, dinatrii phosphas dodecahydricus, natrii citras, natrii hydroxidum aut acidum hydrochloridum (ad</w:t>
      </w:r>
      <w:r w:rsidRPr="00983917">
        <w:rPr>
          <w:rFonts w:ascii="Times New Roman" w:hAnsi="Times New Roman"/>
        </w:rPr>
        <w:t xml:space="preserve"> </w:t>
      </w:r>
      <w:r w:rsidRPr="00983917">
        <w:rPr>
          <w:rFonts w:ascii="Times New Roman" w:hAnsi="Times New Roman"/>
          <w:i/>
        </w:rPr>
        <w:t>pH), aqua ad iniectabile.</w:t>
      </w:r>
    </w:p>
    <w:p w14:paraId="67990694" w14:textId="77777777" w:rsidR="00726D81" w:rsidRPr="00EB357A" w:rsidRDefault="00726D81" w:rsidP="00726D81">
      <w:pPr>
        <w:widowControl w:val="0"/>
        <w:suppressLineNumbers/>
        <w:tabs>
          <w:tab w:val="left" w:pos="567"/>
        </w:tabs>
        <w:suppressAutoHyphens/>
        <w:spacing w:after="0" w:line="240" w:lineRule="auto"/>
        <w:rPr>
          <w:rFonts w:ascii="Times New Roman" w:eastAsia="MS Mincho" w:hAnsi="Times New Roman" w:cs="Times New Roman"/>
        </w:rPr>
      </w:pPr>
    </w:p>
    <w:p w14:paraId="749E4B5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7BCE779"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4.</w:t>
      </w:r>
      <w:r w:rsidRPr="00EB357A">
        <w:rPr>
          <w:rFonts w:ascii="Times New Roman" w:eastAsia="Times New Roman" w:hAnsi="Times New Roman" w:cs="Times New Roman"/>
          <w:b/>
          <w:snapToGrid w:val="0"/>
          <w:szCs w:val="24"/>
        </w:rPr>
        <w:tab/>
        <w:t>FARMACINĖ FORMA IR KIEKIS PAKUOTĖJE</w:t>
      </w:r>
    </w:p>
    <w:p w14:paraId="250906DE"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6593A8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Akių lašai (tirpalas)</w:t>
      </w:r>
    </w:p>
    <w:p w14:paraId="0826482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5 ml</w:t>
      </w:r>
    </w:p>
    <w:p w14:paraId="3FA99E42"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929316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C582330"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5.</w:t>
      </w:r>
      <w:r w:rsidRPr="00EB357A">
        <w:rPr>
          <w:rFonts w:ascii="Times New Roman" w:eastAsia="Times New Roman" w:hAnsi="Times New Roman" w:cs="Times New Roman"/>
          <w:b/>
          <w:snapToGrid w:val="0"/>
          <w:szCs w:val="24"/>
        </w:rPr>
        <w:tab/>
        <w:t>VARTOJIMO METODAS IR BŪDAS (-AI)</w:t>
      </w:r>
    </w:p>
    <w:p w14:paraId="0C4AD72F"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E2DEB89" w14:textId="77777777" w:rsidR="00726D81" w:rsidRPr="00EB357A" w:rsidRDefault="00726D81" w:rsidP="00726D81">
      <w:pPr>
        <w:widowControl w:val="0"/>
        <w:tabs>
          <w:tab w:val="left" w:pos="567"/>
        </w:tabs>
        <w:spacing w:after="0" w:line="240" w:lineRule="auto"/>
        <w:rPr>
          <w:rFonts w:ascii="Times New Roman" w:eastAsia="MS Mincho" w:hAnsi="Times New Roman" w:cs="Times New Roman"/>
        </w:rPr>
      </w:pPr>
      <w:r w:rsidRPr="00EB357A">
        <w:rPr>
          <w:rFonts w:ascii="Times New Roman" w:eastAsia="MS Mincho" w:hAnsi="Times New Roman" w:cs="Times New Roman"/>
          <w:snapToGrid w:val="0"/>
        </w:rPr>
        <w:t>Vartoti ant akių</w:t>
      </w:r>
    </w:p>
    <w:p w14:paraId="32B1A8DC"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Prieš vartojimą perskaitykite pakuotės lapelį.</w:t>
      </w:r>
    </w:p>
    <w:p w14:paraId="64A7BB57"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1CAD40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D348E5F"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6.</w:t>
      </w:r>
      <w:r w:rsidRPr="00EB357A">
        <w:rPr>
          <w:rFonts w:ascii="Times New Roman" w:eastAsia="Times New Roman" w:hAnsi="Times New Roman" w:cs="Times New Roman"/>
          <w:b/>
          <w:snapToGrid w:val="0"/>
          <w:szCs w:val="24"/>
        </w:rPr>
        <w:tab/>
        <w:t>SPECIALUS ĮSPĖJIMAS, KAD VAISTINĮ PREPARATĄ BŪTINA LAIKYTI VAIKAMS NEPASTEBIMOJE IR  NEPASIEKIAMOJE VIETOJE</w:t>
      </w:r>
    </w:p>
    <w:p w14:paraId="5446A21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4C4FC1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Laikyti vaikams nepastebimoje ir nepasiekiamoje vietoje.</w:t>
      </w:r>
    </w:p>
    <w:p w14:paraId="0407A68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48BFD94"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98BF89E"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7.</w:t>
      </w:r>
      <w:r w:rsidRPr="00EB357A">
        <w:rPr>
          <w:rFonts w:ascii="Times New Roman" w:eastAsia="Times New Roman" w:hAnsi="Times New Roman" w:cs="Times New Roman"/>
          <w:b/>
          <w:snapToGrid w:val="0"/>
          <w:szCs w:val="24"/>
        </w:rPr>
        <w:tab/>
        <w:t>KITAS (-I) SPECIALUS (-ŪS) ĮSPĖJIMAS (-AI) (JEI REIKIA)</w:t>
      </w:r>
    </w:p>
    <w:p w14:paraId="09CDCE2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76A27F3"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E8B6C31"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8.</w:t>
      </w:r>
      <w:r w:rsidRPr="00EB357A">
        <w:rPr>
          <w:rFonts w:ascii="Times New Roman" w:eastAsia="Times New Roman" w:hAnsi="Times New Roman" w:cs="Times New Roman"/>
          <w:b/>
          <w:snapToGrid w:val="0"/>
          <w:szCs w:val="24"/>
        </w:rPr>
        <w:tab/>
        <w:t>TINKAMUMO LAIKAS</w:t>
      </w:r>
    </w:p>
    <w:p w14:paraId="45C2889D"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2FFCFC4" w14:textId="61C29FD4"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0"/>
        </w:rPr>
      </w:pPr>
      <w:r w:rsidRPr="00EB357A">
        <w:rPr>
          <w:rFonts w:ascii="Times New Roman" w:eastAsia="Times New Roman" w:hAnsi="Times New Roman" w:cs="Times New Roman"/>
          <w:snapToGrid w:val="0"/>
          <w:szCs w:val="20"/>
        </w:rPr>
        <w:t>EXP:</w:t>
      </w:r>
      <w:r w:rsidR="005603B9">
        <w:rPr>
          <w:rFonts w:ascii="Times New Roman" w:eastAsia="Times New Roman" w:hAnsi="Times New Roman" w:cs="Times New Roman"/>
          <w:snapToGrid w:val="0"/>
          <w:szCs w:val="20"/>
        </w:rPr>
        <w:t xml:space="preserve"> </w:t>
      </w:r>
      <w:r w:rsidR="005603B9" w:rsidRPr="005603B9">
        <w:rPr>
          <w:rFonts w:ascii="Times New Roman" w:eastAsia="Times New Roman" w:hAnsi="Times New Roman" w:cs="Times New Roman"/>
          <w:snapToGrid w:val="0"/>
          <w:szCs w:val="20"/>
        </w:rPr>
        <w:t>{mm</w:t>
      </w:r>
      <w:r w:rsidR="005603B9">
        <w:rPr>
          <w:rFonts w:ascii="Times New Roman" w:eastAsia="Times New Roman" w:hAnsi="Times New Roman" w:cs="Times New Roman"/>
          <w:snapToGrid w:val="0"/>
          <w:szCs w:val="20"/>
        </w:rPr>
        <w:t>/</w:t>
      </w:r>
      <w:r w:rsidR="005603B9" w:rsidRPr="005603B9">
        <w:rPr>
          <w:rFonts w:ascii="Times New Roman" w:eastAsia="Times New Roman" w:hAnsi="Times New Roman" w:cs="Times New Roman"/>
          <w:snapToGrid w:val="0"/>
          <w:szCs w:val="20"/>
        </w:rPr>
        <w:t>MMMM}</w:t>
      </w:r>
    </w:p>
    <w:p w14:paraId="3AD27F2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Išmesti po pirmojo atidarymo praėjus 28 dienoms.</w:t>
      </w:r>
    </w:p>
    <w:p w14:paraId="3864B2B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A27FAA2"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AC6D385" w14:textId="77777777" w:rsidR="00726D81" w:rsidRPr="00EB357A" w:rsidRDefault="00726D81" w:rsidP="00726D8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9.</w:t>
      </w:r>
      <w:r w:rsidRPr="00EB357A">
        <w:rPr>
          <w:rFonts w:ascii="Times New Roman" w:eastAsia="Times New Roman" w:hAnsi="Times New Roman" w:cs="Times New Roman"/>
          <w:b/>
          <w:snapToGrid w:val="0"/>
          <w:szCs w:val="24"/>
        </w:rPr>
        <w:tab/>
        <w:t>SPECIALIOS LAIKYMO SĄLYGOS</w:t>
      </w:r>
    </w:p>
    <w:p w14:paraId="78AD77C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1D8B45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18AECC8"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lastRenderedPageBreak/>
        <w:t>10.</w:t>
      </w:r>
      <w:r w:rsidRPr="00EB357A">
        <w:rPr>
          <w:rFonts w:ascii="Times New Roman" w:eastAsia="Times New Roman" w:hAnsi="Times New Roman" w:cs="Times New Roman"/>
          <w:b/>
          <w:snapToGrid w:val="0"/>
          <w:szCs w:val="24"/>
        </w:rPr>
        <w:tab/>
        <w:t>SPECIALIOS ATSARGUMO PRIEMONĖS DĖL NESUVARTOTO VAISTINIO PREPARATO AR JO ATLIEKŲ TVARKYMO (JEI REIKIA)</w:t>
      </w:r>
    </w:p>
    <w:p w14:paraId="29AA8E92"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F2C4FAF"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1F99B7B"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11.</w:t>
      </w:r>
      <w:r w:rsidRPr="00EB357A">
        <w:rPr>
          <w:rFonts w:ascii="Times New Roman" w:eastAsia="Times New Roman" w:hAnsi="Times New Roman" w:cs="Times New Roman"/>
          <w:b/>
          <w:snapToGrid w:val="0"/>
          <w:szCs w:val="24"/>
        </w:rPr>
        <w:tab/>
      </w:r>
      <w:r w:rsidRPr="00EB357A">
        <w:rPr>
          <w:rFonts w:ascii="Times New Roman" w:eastAsia="Times New Roman" w:hAnsi="Times New Roman" w:cs="Times New Roman"/>
          <w:b/>
          <w:caps/>
          <w:snapToGrid w:val="0"/>
          <w:szCs w:val="24"/>
        </w:rPr>
        <w:t xml:space="preserve"> REGISTRUOTOJO PAVADINIMAS IR ADRESAS</w:t>
      </w:r>
    </w:p>
    <w:p w14:paraId="4FCE8C4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1E894C0" w14:textId="77777777"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rPr>
        <w:t>Santen Oy</w:t>
      </w:r>
    </w:p>
    <w:p w14:paraId="129F677D" w14:textId="77777777"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rPr>
        <w:t>Niittyhaankatu 20</w:t>
      </w:r>
    </w:p>
    <w:p w14:paraId="0851E2CE" w14:textId="77777777"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rPr>
        <w:t>33720 Tampere</w:t>
      </w:r>
    </w:p>
    <w:p w14:paraId="4876BBBF"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Suomija</w:t>
      </w:r>
    </w:p>
    <w:p w14:paraId="0E0D7019"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4921D2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475A2EE"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12.</w:t>
      </w:r>
      <w:r w:rsidRPr="00EB357A">
        <w:rPr>
          <w:rFonts w:ascii="Times New Roman" w:eastAsia="Times New Roman" w:hAnsi="Times New Roman" w:cs="Times New Roman"/>
          <w:b/>
          <w:snapToGrid w:val="0"/>
          <w:szCs w:val="24"/>
        </w:rPr>
        <w:tab/>
        <w:t xml:space="preserve">REGISTRACIJOS PAŽYMĖJIMO NUMERIS (-IAI) </w:t>
      </w:r>
    </w:p>
    <w:p w14:paraId="0FF87A07"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7157211" w14:textId="77777777" w:rsidR="00B50958" w:rsidRPr="00B50958" w:rsidRDefault="00B50958" w:rsidP="00B50958">
      <w:pPr>
        <w:keepNext/>
        <w:keepLines/>
        <w:numPr>
          <w:ilvl w:val="12"/>
          <w:numId w:val="0"/>
        </w:numPr>
        <w:spacing w:after="0" w:line="240" w:lineRule="auto"/>
        <w:ind w:right="-2"/>
        <w:rPr>
          <w:rFonts w:ascii="Times New Roman" w:hAnsi="Times New Roman" w:cs="Times New Roman"/>
        </w:rPr>
      </w:pPr>
      <w:r w:rsidRPr="00B50958">
        <w:rPr>
          <w:rFonts w:ascii="Times New Roman" w:hAnsi="Times New Roman" w:cs="Times New Roman"/>
        </w:rPr>
        <w:t>LT/1/20/4596/001</w:t>
      </w:r>
    </w:p>
    <w:p w14:paraId="7BAD7BDF"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976262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4A18D3D"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13.</w:t>
      </w:r>
      <w:r w:rsidRPr="00EB357A">
        <w:rPr>
          <w:rFonts w:ascii="Times New Roman" w:eastAsia="Times New Roman" w:hAnsi="Times New Roman" w:cs="Times New Roman"/>
          <w:b/>
          <w:snapToGrid w:val="0"/>
          <w:szCs w:val="24"/>
        </w:rPr>
        <w:tab/>
        <w:t xml:space="preserve">SERIJOS NUMERIS </w:t>
      </w:r>
    </w:p>
    <w:p w14:paraId="54B4416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0"/>
        </w:rPr>
      </w:pPr>
    </w:p>
    <w:p w14:paraId="223E5AB3"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0"/>
        </w:rPr>
      </w:pPr>
      <w:r w:rsidRPr="00EB357A">
        <w:rPr>
          <w:rFonts w:ascii="Times New Roman" w:eastAsia="Times New Roman" w:hAnsi="Times New Roman" w:cs="Times New Roman"/>
          <w:snapToGrid w:val="0"/>
          <w:szCs w:val="20"/>
        </w:rPr>
        <w:t xml:space="preserve">Lot </w:t>
      </w:r>
    </w:p>
    <w:p w14:paraId="4D2A3AAD"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819DAC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2EB25FD"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14.</w:t>
      </w:r>
      <w:r w:rsidRPr="00EB357A">
        <w:rPr>
          <w:rFonts w:ascii="Times New Roman" w:eastAsia="Times New Roman" w:hAnsi="Times New Roman" w:cs="Times New Roman"/>
          <w:b/>
          <w:snapToGrid w:val="0"/>
          <w:szCs w:val="24"/>
        </w:rPr>
        <w:tab/>
        <w:t>PARDAVIMO (IŠDAVIMO) TVARKA</w:t>
      </w:r>
    </w:p>
    <w:p w14:paraId="521D340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560BCB7"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0"/>
        </w:rPr>
        <w:t>Receptinis vaistas</w:t>
      </w:r>
    </w:p>
    <w:p w14:paraId="2B3494B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B3A2153"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01D35C3" w14:textId="77777777" w:rsidR="00726D81" w:rsidRPr="00EB357A" w:rsidRDefault="00726D81" w:rsidP="00726D8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15.</w:t>
      </w:r>
      <w:r w:rsidRPr="00EB357A">
        <w:rPr>
          <w:rFonts w:ascii="Times New Roman" w:eastAsia="Times New Roman" w:hAnsi="Times New Roman" w:cs="Times New Roman"/>
          <w:b/>
          <w:snapToGrid w:val="0"/>
          <w:szCs w:val="24"/>
        </w:rPr>
        <w:tab/>
        <w:t>VARTOJIMO INSTRUKCIJA</w:t>
      </w:r>
    </w:p>
    <w:p w14:paraId="1BA42DB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479AD74"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AFFFFED" w14:textId="77777777" w:rsidR="00726D81" w:rsidRPr="00983917" w:rsidRDefault="00726D81" w:rsidP="00726D8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16.</w:t>
      </w:r>
      <w:r w:rsidRPr="00EB357A">
        <w:rPr>
          <w:rFonts w:ascii="Times New Roman" w:eastAsia="Times New Roman" w:hAnsi="Times New Roman" w:cs="Times New Roman"/>
          <w:b/>
          <w:snapToGrid w:val="0"/>
          <w:szCs w:val="24"/>
        </w:rPr>
        <w:tab/>
        <w:t>INFORMACIJA BRAILIO RAŠTU</w:t>
      </w:r>
    </w:p>
    <w:p w14:paraId="5A09F732"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B5D19AC"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Ducressa</w:t>
      </w:r>
    </w:p>
    <w:p w14:paraId="4DAEB386"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22A05EE" w14:textId="77777777" w:rsidR="00726D81" w:rsidRPr="00EB357A" w:rsidRDefault="00726D81" w:rsidP="00726D81">
      <w:pPr>
        <w:tabs>
          <w:tab w:val="left" w:pos="567"/>
        </w:tabs>
        <w:spacing w:after="0" w:line="260" w:lineRule="exact"/>
        <w:rPr>
          <w:rFonts w:ascii="Times New Roman" w:eastAsia="Times New Roman" w:hAnsi="Times New Roman" w:cs="Times New Roman"/>
          <w:shd w:val="clear" w:color="auto" w:fill="CCCCCC"/>
        </w:rPr>
      </w:pPr>
    </w:p>
    <w:p w14:paraId="613244AA" w14:textId="77777777" w:rsidR="00726D81" w:rsidRPr="00983917" w:rsidRDefault="00726D81" w:rsidP="00726D8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983917">
        <w:rPr>
          <w:rFonts w:ascii="Times New Roman" w:hAnsi="Times New Roman"/>
          <w:b/>
        </w:rPr>
        <w:t>17.</w:t>
      </w:r>
      <w:r w:rsidRPr="00983917">
        <w:rPr>
          <w:rFonts w:ascii="Times New Roman" w:hAnsi="Times New Roman"/>
          <w:b/>
        </w:rPr>
        <w:tab/>
        <w:t>UNIKALUS IDENTIFIKATORIUS – 2D BRŪKŠNINIS KODAS</w:t>
      </w:r>
    </w:p>
    <w:p w14:paraId="6081195A" w14:textId="77777777" w:rsidR="00726D81" w:rsidRPr="00983917" w:rsidRDefault="00726D81" w:rsidP="00726D81">
      <w:pPr>
        <w:tabs>
          <w:tab w:val="left" w:pos="567"/>
        </w:tabs>
        <w:spacing w:after="0" w:line="260" w:lineRule="exact"/>
        <w:rPr>
          <w:rFonts w:ascii="Times New Roman" w:hAnsi="Times New Roman"/>
        </w:rPr>
      </w:pPr>
    </w:p>
    <w:p w14:paraId="53B68B9A" w14:textId="77777777" w:rsidR="00726D81" w:rsidRPr="00983917" w:rsidRDefault="00726D81" w:rsidP="00726D81">
      <w:pPr>
        <w:tabs>
          <w:tab w:val="left" w:pos="567"/>
        </w:tabs>
        <w:spacing w:after="0" w:line="260" w:lineRule="exact"/>
        <w:rPr>
          <w:rFonts w:ascii="Times New Roman" w:hAnsi="Times New Roman"/>
          <w:shd w:val="clear" w:color="auto" w:fill="CCCCCC"/>
        </w:rPr>
      </w:pPr>
      <w:r w:rsidRPr="00983917">
        <w:rPr>
          <w:rFonts w:ascii="Times New Roman" w:hAnsi="Times New Roman"/>
          <w:highlight w:val="lightGray"/>
        </w:rPr>
        <w:t>2D brūkšninis kodas su nurodytu unikaliu identifikatoriumi.</w:t>
      </w:r>
    </w:p>
    <w:p w14:paraId="1D168118" w14:textId="77777777" w:rsidR="00726D81" w:rsidRPr="00983917" w:rsidRDefault="00726D81" w:rsidP="00726D81">
      <w:pPr>
        <w:tabs>
          <w:tab w:val="left" w:pos="567"/>
        </w:tabs>
        <w:spacing w:after="0" w:line="260" w:lineRule="exact"/>
        <w:rPr>
          <w:rFonts w:ascii="Times New Roman" w:hAnsi="Times New Roman"/>
        </w:rPr>
      </w:pPr>
    </w:p>
    <w:p w14:paraId="036329A6" w14:textId="77777777" w:rsidR="00726D81" w:rsidRPr="00983917" w:rsidRDefault="00726D81" w:rsidP="00726D81">
      <w:pPr>
        <w:tabs>
          <w:tab w:val="left" w:pos="567"/>
        </w:tabs>
        <w:spacing w:after="0" w:line="260" w:lineRule="exact"/>
        <w:rPr>
          <w:rFonts w:ascii="Times New Roman" w:hAnsi="Times New Roman"/>
        </w:rPr>
      </w:pPr>
    </w:p>
    <w:p w14:paraId="0E417410" w14:textId="77777777" w:rsidR="00726D81" w:rsidRPr="00983917" w:rsidRDefault="00726D81" w:rsidP="00726D8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983917">
        <w:rPr>
          <w:rFonts w:ascii="Times New Roman" w:hAnsi="Times New Roman"/>
          <w:b/>
        </w:rPr>
        <w:t>18.</w:t>
      </w:r>
      <w:r w:rsidRPr="00983917">
        <w:rPr>
          <w:rFonts w:ascii="Times New Roman" w:hAnsi="Times New Roman"/>
          <w:b/>
        </w:rPr>
        <w:tab/>
        <w:t>UNIKALUS IDENTIFIKATORIUS – ŽMONĖMS SUPRANTAMI DUOMENYS</w:t>
      </w:r>
    </w:p>
    <w:p w14:paraId="000E4A7B" w14:textId="77777777" w:rsidR="00726D81" w:rsidRPr="00983917" w:rsidRDefault="00726D81" w:rsidP="00726D81">
      <w:pPr>
        <w:tabs>
          <w:tab w:val="left" w:pos="567"/>
        </w:tabs>
        <w:spacing w:after="0" w:line="260" w:lineRule="exact"/>
        <w:rPr>
          <w:rFonts w:ascii="Times New Roman" w:hAnsi="Times New Roman"/>
        </w:rPr>
      </w:pPr>
    </w:p>
    <w:p w14:paraId="3F4BFACB" w14:textId="77777777"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rPr>
        <w:t>PC: {numeris}</w:t>
      </w:r>
    </w:p>
    <w:p w14:paraId="60E11ABB" w14:textId="77777777"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rPr>
        <w:t xml:space="preserve">SN: {numeris} </w:t>
      </w:r>
    </w:p>
    <w:p w14:paraId="36CB6F5F" w14:textId="77777777"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highlight w:val="lightGray"/>
        </w:rPr>
        <w:t xml:space="preserve">NN: {numeris} </w:t>
      </w:r>
    </w:p>
    <w:p w14:paraId="357C5785" w14:textId="77777777" w:rsidR="00726D81" w:rsidRPr="00983917" w:rsidRDefault="00726D81" w:rsidP="00726D81">
      <w:pPr>
        <w:tabs>
          <w:tab w:val="left" w:pos="567"/>
        </w:tabs>
        <w:spacing w:after="0" w:line="260" w:lineRule="exact"/>
        <w:rPr>
          <w:rFonts w:ascii="Times New Roman" w:hAnsi="Times New Roman"/>
          <w:vanish/>
        </w:rPr>
      </w:pPr>
    </w:p>
    <w:p w14:paraId="7E365225"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4FA4490" w14:textId="77777777" w:rsidR="00726D81" w:rsidRPr="00EB357A" w:rsidRDefault="00726D81" w:rsidP="00726D81">
      <w:pPr>
        <w:tabs>
          <w:tab w:val="left" w:pos="567"/>
        </w:tabs>
        <w:spacing w:after="0" w:line="260" w:lineRule="exact"/>
        <w:rPr>
          <w:rFonts w:ascii="Times New Roman" w:eastAsia="Times New Roman" w:hAnsi="Times New Roman" w:cs="Times New Roman"/>
          <w:b/>
          <w:snapToGrid w:val="0"/>
          <w:szCs w:val="24"/>
        </w:rPr>
      </w:pPr>
      <w:r w:rsidRPr="00EB357A">
        <w:rPr>
          <w:rFonts w:ascii="Times New Roman" w:eastAsia="Times New Roman" w:hAnsi="Times New Roman" w:cs="Times New Roman"/>
          <w:snapToGrid w:val="0"/>
          <w:szCs w:val="24"/>
        </w:rPr>
        <w:br w:type="page"/>
      </w:r>
    </w:p>
    <w:p w14:paraId="10250A2D"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lastRenderedPageBreak/>
        <w:t>MINIMALI INFORMACIJA ANT MAŽŲ VIDINIŲ PAKUOČIŲ</w:t>
      </w:r>
    </w:p>
    <w:p w14:paraId="78042D39"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p>
    <w:p w14:paraId="5347CB7B"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EB357A">
        <w:rPr>
          <w:rFonts w:ascii="Times New Roman" w:eastAsia="Times New Roman" w:hAnsi="Times New Roman" w:cs="Times New Roman"/>
          <w:b/>
          <w:snapToGrid w:val="0"/>
          <w:szCs w:val="24"/>
        </w:rPr>
        <w:t>ETIKETĖ</w:t>
      </w:r>
    </w:p>
    <w:p w14:paraId="04561D8E"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76B88B54"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0C5FEF1"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1.</w:t>
      </w:r>
      <w:r w:rsidRPr="00EB357A">
        <w:rPr>
          <w:rFonts w:ascii="Times New Roman" w:eastAsia="Times New Roman" w:hAnsi="Times New Roman" w:cs="Times New Roman"/>
          <w:b/>
          <w:snapToGrid w:val="0"/>
          <w:szCs w:val="24"/>
        </w:rPr>
        <w:tab/>
      </w:r>
      <w:r w:rsidRPr="00EB357A">
        <w:rPr>
          <w:rFonts w:ascii="Times New Roman" w:eastAsia="Times New Roman" w:hAnsi="Times New Roman" w:cs="Times New Roman"/>
          <w:b/>
          <w:caps/>
          <w:snapToGrid w:val="0"/>
          <w:szCs w:val="24"/>
        </w:rPr>
        <w:t>Vaistinio preparato pavadinimas ir vartojimo būdas (-ai)</w:t>
      </w:r>
    </w:p>
    <w:p w14:paraId="66D22CE7"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8119374" w14:textId="6F9E6A9E" w:rsidR="00726D81" w:rsidRPr="00983917" w:rsidRDefault="00726D81" w:rsidP="00726D81">
      <w:pPr>
        <w:tabs>
          <w:tab w:val="left" w:pos="567"/>
        </w:tabs>
        <w:spacing w:after="0" w:line="260" w:lineRule="exact"/>
        <w:rPr>
          <w:rFonts w:ascii="Times New Roman" w:hAnsi="Times New Roman"/>
        </w:rPr>
      </w:pPr>
      <w:r w:rsidRPr="00983917">
        <w:rPr>
          <w:rFonts w:ascii="Times New Roman" w:hAnsi="Times New Roman"/>
        </w:rPr>
        <w:t xml:space="preserve">Ducressa </w:t>
      </w:r>
      <w:bookmarkStart w:id="3" w:name="_Hlk38281743"/>
      <w:r w:rsidR="008B516A" w:rsidRPr="00983917">
        <w:rPr>
          <w:rFonts w:ascii="Times New Roman" w:hAnsi="Times New Roman"/>
        </w:rPr>
        <w:t>1 mg/5 mg/ml</w:t>
      </w:r>
      <w:r w:rsidR="008B516A" w:rsidRPr="00983917" w:rsidDel="008B516A">
        <w:rPr>
          <w:rFonts w:ascii="Times New Roman" w:hAnsi="Times New Roman"/>
        </w:rPr>
        <w:t xml:space="preserve"> </w:t>
      </w:r>
      <w:bookmarkEnd w:id="3"/>
      <w:r w:rsidRPr="00983917">
        <w:rPr>
          <w:rFonts w:ascii="Times New Roman" w:hAnsi="Times New Roman"/>
        </w:rPr>
        <w:t>akių lašai</w:t>
      </w:r>
    </w:p>
    <w:p w14:paraId="45529472" w14:textId="77777777" w:rsidR="00726D81" w:rsidRPr="00EB357A" w:rsidRDefault="00726D81" w:rsidP="00726D81">
      <w:pPr>
        <w:tabs>
          <w:tab w:val="left" w:pos="567"/>
        </w:tabs>
        <w:spacing w:after="0" w:line="260" w:lineRule="exact"/>
        <w:rPr>
          <w:rFonts w:ascii="Times New Roman" w:eastAsia="Times New Roman" w:hAnsi="Times New Roman" w:cs="Times New Roman"/>
          <w:i/>
          <w:iCs/>
          <w:snapToGrid w:val="0"/>
          <w:szCs w:val="24"/>
        </w:rPr>
      </w:pPr>
      <w:r w:rsidRPr="00EB357A">
        <w:rPr>
          <w:rFonts w:ascii="Times New Roman" w:eastAsia="Times New Roman" w:hAnsi="Times New Roman" w:cs="Times New Roman"/>
          <w:i/>
          <w:iCs/>
          <w:snapToGrid w:val="0"/>
          <w:szCs w:val="24"/>
        </w:rPr>
        <w:t>dexamethasonum/levofloxacinum</w:t>
      </w:r>
    </w:p>
    <w:p w14:paraId="0C15A1F3"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4F29429"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983917">
        <w:rPr>
          <w:rFonts w:ascii="Times New Roman" w:eastAsia="Times New Roman" w:hAnsi="Times New Roman" w:cs="Times New Roman"/>
          <w:snapToGrid w:val="0"/>
          <w:szCs w:val="24"/>
        </w:rPr>
        <w:t>Vartoti ant akių</w:t>
      </w:r>
    </w:p>
    <w:p w14:paraId="592ABB2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75B2508"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EA87786"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2.</w:t>
      </w:r>
      <w:r w:rsidRPr="00EB357A">
        <w:rPr>
          <w:rFonts w:ascii="Times New Roman" w:eastAsia="Times New Roman" w:hAnsi="Times New Roman" w:cs="Times New Roman"/>
          <w:b/>
          <w:snapToGrid w:val="0"/>
          <w:szCs w:val="24"/>
        </w:rPr>
        <w:tab/>
        <w:t>VARTOJIMO METODAS</w:t>
      </w:r>
    </w:p>
    <w:p w14:paraId="7FFE44C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8A1F5E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863E7A6"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3.</w:t>
      </w:r>
      <w:r w:rsidRPr="00EB357A">
        <w:rPr>
          <w:rFonts w:ascii="Times New Roman" w:eastAsia="Times New Roman" w:hAnsi="Times New Roman" w:cs="Times New Roman"/>
          <w:b/>
          <w:snapToGrid w:val="0"/>
          <w:szCs w:val="24"/>
        </w:rPr>
        <w:tab/>
        <w:t>TINKAMUMO LAIKAS</w:t>
      </w:r>
    </w:p>
    <w:p w14:paraId="0BBABCC0"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15E7C561" w14:textId="21956FC6"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0"/>
        </w:rPr>
      </w:pPr>
      <w:r w:rsidRPr="00EB357A">
        <w:rPr>
          <w:rFonts w:ascii="Times New Roman" w:eastAsia="Times New Roman" w:hAnsi="Times New Roman" w:cs="Times New Roman"/>
          <w:snapToGrid w:val="0"/>
          <w:szCs w:val="20"/>
        </w:rPr>
        <w:t>EXP:</w:t>
      </w:r>
      <w:r w:rsidR="005603B9">
        <w:rPr>
          <w:rFonts w:ascii="Times New Roman" w:eastAsia="Times New Roman" w:hAnsi="Times New Roman" w:cs="Times New Roman"/>
          <w:snapToGrid w:val="0"/>
          <w:szCs w:val="20"/>
        </w:rPr>
        <w:t xml:space="preserve"> </w:t>
      </w:r>
      <w:r w:rsidR="005603B9" w:rsidRPr="005603B9">
        <w:rPr>
          <w:rFonts w:ascii="Times New Roman" w:eastAsia="Times New Roman" w:hAnsi="Times New Roman" w:cs="Times New Roman"/>
          <w:snapToGrid w:val="0"/>
          <w:szCs w:val="20"/>
        </w:rPr>
        <w:t>{mm/MMMM}</w:t>
      </w:r>
    </w:p>
    <w:p w14:paraId="778BD37B"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4A3D0D32"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3300637" w14:textId="77777777" w:rsidR="00726D81" w:rsidRPr="00EB357A" w:rsidRDefault="00726D81" w:rsidP="00726D8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EB357A">
        <w:rPr>
          <w:rFonts w:ascii="Times New Roman" w:eastAsia="Times New Roman" w:hAnsi="Times New Roman" w:cs="Times New Roman"/>
          <w:b/>
          <w:snapToGrid w:val="0"/>
          <w:szCs w:val="24"/>
        </w:rPr>
        <w:t>4.</w:t>
      </w:r>
      <w:r w:rsidRPr="00EB357A">
        <w:rPr>
          <w:rFonts w:ascii="Times New Roman" w:eastAsia="Times New Roman" w:hAnsi="Times New Roman" w:cs="Times New Roman"/>
          <w:b/>
          <w:snapToGrid w:val="0"/>
          <w:szCs w:val="24"/>
        </w:rPr>
        <w:tab/>
        <w:t xml:space="preserve">SERIJOS NUMERIS </w:t>
      </w:r>
    </w:p>
    <w:p w14:paraId="046B37A9"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0"/>
        </w:rPr>
      </w:pPr>
    </w:p>
    <w:p w14:paraId="20431368" w14:textId="77777777" w:rsidR="00726D81" w:rsidRPr="00EB357A" w:rsidRDefault="00726D81" w:rsidP="00726D81">
      <w:pPr>
        <w:tabs>
          <w:tab w:val="left" w:pos="567"/>
        </w:tabs>
        <w:spacing w:after="0" w:line="240" w:lineRule="auto"/>
        <w:outlineLvl w:val="0"/>
        <w:rPr>
          <w:rFonts w:ascii="Times New Roman" w:eastAsia="Times New Roman" w:hAnsi="Times New Roman" w:cs="Times New Roman"/>
          <w:b/>
          <w:snapToGrid w:val="0"/>
          <w:szCs w:val="20"/>
        </w:rPr>
      </w:pPr>
      <w:r w:rsidRPr="00EB357A">
        <w:rPr>
          <w:rFonts w:ascii="Times New Roman" w:eastAsia="Times New Roman" w:hAnsi="Times New Roman" w:cs="Times New Roman"/>
          <w:snapToGrid w:val="0"/>
          <w:szCs w:val="20"/>
        </w:rPr>
        <w:t>Lot</w:t>
      </w:r>
    </w:p>
    <w:p w14:paraId="484C3B6C"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F90726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5380CC67"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5.</w:t>
      </w:r>
      <w:r w:rsidRPr="00EB357A">
        <w:rPr>
          <w:rFonts w:ascii="Times New Roman" w:eastAsia="Times New Roman" w:hAnsi="Times New Roman" w:cs="Times New Roman"/>
          <w:b/>
          <w:snapToGrid w:val="0"/>
          <w:szCs w:val="24"/>
        </w:rPr>
        <w:tab/>
      </w:r>
      <w:r w:rsidRPr="00EB357A">
        <w:rPr>
          <w:rFonts w:ascii="Times New Roman" w:eastAsia="Times New Roman" w:hAnsi="Times New Roman" w:cs="Times New Roman"/>
          <w:b/>
          <w:snapToGrid w:val="0"/>
          <w:szCs w:val="20"/>
        </w:rPr>
        <w:t>KIEKIS (MASĖ, TŪRIS ARBA VIENETAI)</w:t>
      </w:r>
    </w:p>
    <w:p w14:paraId="0F2E6B1B"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02CF9C91"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r w:rsidRPr="00EB357A">
        <w:rPr>
          <w:rFonts w:ascii="Times New Roman" w:eastAsia="Times New Roman" w:hAnsi="Times New Roman" w:cs="Times New Roman"/>
          <w:snapToGrid w:val="0"/>
          <w:szCs w:val="24"/>
        </w:rPr>
        <w:t>5 ml</w:t>
      </w:r>
    </w:p>
    <w:p w14:paraId="71B60B2A"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6FD735B4"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2E343D71" w14:textId="77777777" w:rsidR="00726D81" w:rsidRPr="00EB357A" w:rsidRDefault="00726D81" w:rsidP="00726D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B357A">
        <w:rPr>
          <w:rFonts w:ascii="Times New Roman" w:eastAsia="Times New Roman" w:hAnsi="Times New Roman" w:cs="Times New Roman"/>
          <w:b/>
          <w:snapToGrid w:val="0"/>
          <w:szCs w:val="24"/>
        </w:rPr>
        <w:t>6.</w:t>
      </w:r>
      <w:r w:rsidRPr="00EB357A">
        <w:rPr>
          <w:rFonts w:ascii="Times New Roman" w:eastAsia="Times New Roman" w:hAnsi="Times New Roman" w:cs="Times New Roman"/>
          <w:b/>
          <w:snapToGrid w:val="0"/>
          <w:szCs w:val="24"/>
        </w:rPr>
        <w:tab/>
      </w:r>
      <w:r w:rsidRPr="00EB357A">
        <w:rPr>
          <w:rFonts w:ascii="Times New Roman" w:eastAsia="Times New Roman" w:hAnsi="Times New Roman" w:cs="Times New Roman"/>
          <w:b/>
          <w:snapToGrid w:val="0"/>
          <w:szCs w:val="20"/>
        </w:rPr>
        <w:t>KITA</w:t>
      </w:r>
    </w:p>
    <w:p w14:paraId="2525E60E" w14:textId="77777777" w:rsidR="00726D81" w:rsidRPr="00EB357A" w:rsidRDefault="00726D81" w:rsidP="00726D81">
      <w:pPr>
        <w:tabs>
          <w:tab w:val="left" w:pos="567"/>
        </w:tabs>
        <w:spacing w:after="0" w:line="260" w:lineRule="exact"/>
        <w:rPr>
          <w:rFonts w:ascii="Times New Roman" w:eastAsia="Times New Roman" w:hAnsi="Times New Roman" w:cs="Times New Roman"/>
          <w:snapToGrid w:val="0"/>
          <w:szCs w:val="24"/>
        </w:rPr>
      </w:pPr>
    </w:p>
    <w:p w14:paraId="39F75DEF" w14:textId="77777777" w:rsidR="00726D81" w:rsidRPr="00983917" w:rsidRDefault="00726D81" w:rsidP="00726D81">
      <w:pPr>
        <w:tabs>
          <w:tab w:val="left" w:pos="567"/>
        </w:tabs>
        <w:spacing w:after="0" w:line="260" w:lineRule="exact"/>
        <w:rPr>
          <w:rFonts w:ascii="Times New Roman" w:hAnsi="Times New Roman"/>
        </w:rPr>
      </w:pPr>
    </w:p>
    <w:p w14:paraId="61DB722A" w14:textId="77777777" w:rsidR="00726D81" w:rsidRPr="00EB357A" w:rsidRDefault="00726D81">
      <w:pPr>
        <w:rPr>
          <w:rFonts w:ascii="Times New Roman" w:hAnsi="Times New Roman" w:cs="Times New Roman"/>
        </w:rPr>
      </w:pPr>
      <w:r w:rsidRPr="00EB357A">
        <w:rPr>
          <w:rFonts w:ascii="Times New Roman" w:hAnsi="Times New Roman" w:cs="Times New Roman"/>
        </w:rPr>
        <w:br w:type="page"/>
      </w:r>
    </w:p>
    <w:p w14:paraId="3AB79504"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2FDC998A"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3CFB09DE"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05B64F1C"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3E05A742"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79EE70C1"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4B689DE4"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077DFE63"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0794C52E"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715D2570"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1D722E94"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4071A507"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62D4DF66"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1B8B2E70"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4581451F"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0B458637"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053A9831"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33ED49B9"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31320158"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666A5D37"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1986F56D"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69822665"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4107DBB0" w14:textId="77777777" w:rsidR="00726D81" w:rsidRPr="00EB357A" w:rsidRDefault="00726D81" w:rsidP="00726D81">
      <w:pPr>
        <w:tabs>
          <w:tab w:val="left" w:pos="567"/>
        </w:tabs>
        <w:spacing w:after="0" w:line="240" w:lineRule="auto"/>
        <w:jc w:val="center"/>
        <w:outlineLvl w:val="0"/>
        <w:rPr>
          <w:rFonts w:ascii="Times New Roman" w:eastAsia="Times New Roman" w:hAnsi="Times New Roman" w:cs="Times New Roman"/>
          <w:bCs/>
        </w:rPr>
      </w:pPr>
    </w:p>
    <w:p w14:paraId="6583D776" w14:textId="77777777" w:rsidR="00726D81" w:rsidRPr="00EB357A" w:rsidRDefault="00CC399E" w:rsidP="00726D81">
      <w:pPr>
        <w:tabs>
          <w:tab w:val="left" w:pos="567"/>
        </w:tabs>
        <w:spacing w:after="0" w:line="240" w:lineRule="auto"/>
        <w:jc w:val="center"/>
        <w:outlineLvl w:val="0"/>
        <w:rPr>
          <w:rFonts w:ascii="Times New Roman" w:eastAsia="Times New Roman" w:hAnsi="Times New Roman" w:cs="Times New Roman"/>
          <w:b/>
        </w:rPr>
      </w:pPr>
      <w:r w:rsidRPr="00EB357A">
        <w:rPr>
          <w:rFonts w:ascii="Times New Roman" w:eastAsia="Times New Roman" w:hAnsi="Times New Roman" w:cs="Times New Roman"/>
          <w:b/>
          <w:snapToGrid w:val="0"/>
          <w:szCs w:val="20"/>
        </w:rPr>
        <w:t xml:space="preserve">B. </w:t>
      </w:r>
      <w:r w:rsidR="00726D81" w:rsidRPr="00EB357A">
        <w:rPr>
          <w:rFonts w:ascii="Times New Roman" w:eastAsia="Times New Roman" w:hAnsi="Times New Roman" w:cs="Times New Roman"/>
          <w:b/>
        </w:rPr>
        <w:t>PAKUOTĖS LAPELIS</w:t>
      </w:r>
    </w:p>
    <w:p w14:paraId="0DEDB29F" w14:textId="77777777" w:rsidR="00726D81" w:rsidRPr="00EB357A" w:rsidRDefault="00726D81" w:rsidP="00726D81">
      <w:pPr>
        <w:spacing w:after="0" w:line="240" w:lineRule="auto"/>
        <w:jc w:val="center"/>
        <w:outlineLvl w:val="0"/>
        <w:rPr>
          <w:rFonts w:ascii="Times New Roman" w:eastAsia="Times New Roman" w:hAnsi="Times New Roman" w:cs="Times New Roman"/>
        </w:rPr>
      </w:pPr>
      <w:r w:rsidRPr="00EB357A">
        <w:rPr>
          <w:rFonts w:ascii="Times New Roman" w:eastAsia="Times New Roman" w:hAnsi="Times New Roman" w:cs="Times New Roman"/>
        </w:rPr>
        <w:br w:type="page"/>
      </w:r>
      <w:r w:rsidRPr="00EB357A">
        <w:rPr>
          <w:rFonts w:ascii="Times New Roman" w:eastAsia="Times New Roman" w:hAnsi="Times New Roman" w:cs="Times New Roman"/>
          <w:b/>
        </w:rPr>
        <w:lastRenderedPageBreak/>
        <w:t>Pakuotės lapelis: informacija vartotojui</w:t>
      </w:r>
    </w:p>
    <w:p w14:paraId="72EA2EB0" w14:textId="77777777" w:rsidR="00AB4943" w:rsidRPr="00EB357A" w:rsidRDefault="00AB4943" w:rsidP="00983917">
      <w:pPr>
        <w:spacing w:after="0" w:line="240" w:lineRule="auto"/>
        <w:jc w:val="center"/>
        <w:outlineLvl w:val="0"/>
        <w:rPr>
          <w:rFonts w:ascii="Times New Roman" w:eastAsia="Times New Roman" w:hAnsi="Times New Roman" w:cs="Times New Roman"/>
        </w:rPr>
      </w:pPr>
    </w:p>
    <w:p w14:paraId="3E382E7C" w14:textId="73F1440B" w:rsidR="00726D81" w:rsidRPr="00EB357A" w:rsidRDefault="00726D81" w:rsidP="00983917">
      <w:pPr>
        <w:spacing w:after="0" w:line="240" w:lineRule="auto"/>
        <w:jc w:val="center"/>
        <w:outlineLvl w:val="0"/>
        <w:rPr>
          <w:rFonts w:ascii="Times New Roman" w:eastAsia="Times New Roman" w:hAnsi="Times New Roman" w:cs="Times New Roman"/>
          <w:b/>
        </w:rPr>
      </w:pPr>
      <w:r w:rsidRPr="00EB357A">
        <w:rPr>
          <w:rFonts w:ascii="Times New Roman" w:eastAsia="Times New Roman" w:hAnsi="Times New Roman" w:cs="Times New Roman"/>
          <w:b/>
        </w:rPr>
        <w:t xml:space="preserve">Ducressa </w:t>
      </w:r>
      <w:r w:rsidR="008B516A" w:rsidRPr="00983917">
        <w:rPr>
          <w:rFonts w:ascii="Times New Roman" w:hAnsi="Times New Roman"/>
          <w:b/>
        </w:rPr>
        <w:t>1 mg/5 mg/ml</w:t>
      </w:r>
      <w:r w:rsidR="008B516A" w:rsidRPr="00983917" w:rsidDel="008B516A">
        <w:rPr>
          <w:rFonts w:ascii="Times New Roman" w:eastAsia="Times New Roman" w:hAnsi="Times New Roman" w:cs="Times New Roman"/>
          <w:b/>
        </w:rPr>
        <w:t xml:space="preserve"> </w:t>
      </w:r>
      <w:r w:rsidRPr="00EB357A">
        <w:rPr>
          <w:rFonts w:ascii="Times New Roman" w:eastAsia="Times New Roman" w:hAnsi="Times New Roman" w:cs="Times New Roman"/>
          <w:b/>
        </w:rPr>
        <w:t>akių lašai (tirpalas)</w:t>
      </w:r>
    </w:p>
    <w:p w14:paraId="0C5C32E7" w14:textId="77777777" w:rsidR="00726D81" w:rsidRPr="00EB357A" w:rsidRDefault="00726D81" w:rsidP="00726D81">
      <w:pPr>
        <w:numPr>
          <w:ilvl w:val="12"/>
          <w:numId w:val="0"/>
        </w:numPr>
        <w:spacing w:after="0" w:line="240" w:lineRule="auto"/>
        <w:jc w:val="center"/>
        <w:rPr>
          <w:rFonts w:ascii="Times New Roman" w:eastAsia="Times New Roman" w:hAnsi="Times New Roman" w:cs="Times New Roman"/>
        </w:rPr>
      </w:pPr>
      <w:r w:rsidRPr="00EB357A">
        <w:rPr>
          <w:rFonts w:ascii="Times New Roman" w:eastAsia="Times New Roman" w:hAnsi="Times New Roman" w:cs="Times New Roman"/>
        </w:rPr>
        <w:t>deksametazonas / levofloksacinas</w:t>
      </w:r>
    </w:p>
    <w:p w14:paraId="481971F4" w14:textId="77777777" w:rsidR="00726D81" w:rsidRPr="00EB357A" w:rsidRDefault="00726D81" w:rsidP="00726D81">
      <w:pPr>
        <w:spacing w:after="0" w:line="240" w:lineRule="auto"/>
        <w:rPr>
          <w:rFonts w:ascii="Times New Roman" w:eastAsia="Times New Roman" w:hAnsi="Times New Roman" w:cs="Times New Roman"/>
        </w:rPr>
      </w:pPr>
    </w:p>
    <w:p w14:paraId="133573A9" w14:textId="77777777" w:rsidR="00726D81" w:rsidRPr="00EB357A" w:rsidRDefault="00726D81" w:rsidP="00726D81">
      <w:pPr>
        <w:spacing w:after="0" w:line="240" w:lineRule="auto"/>
        <w:rPr>
          <w:rFonts w:ascii="Times New Roman" w:eastAsia="Times New Roman" w:hAnsi="Times New Roman" w:cs="Times New Roman"/>
        </w:rPr>
      </w:pPr>
    </w:p>
    <w:p w14:paraId="04A2E1F4" w14:textId="77777777" w:rsidR="00726D81" w:rsidRPr="00EB357A" w:rsidRDefault="00726D81" w:rsidP="00726D81">
      <w:pPr>
        <w:suppressAutoHyphens/>
        <w:spacing w:after="0" w:line="240" w:lineRule="auto"/>
        <w:rPr>
          <w:rFonts w:ascii="Times New Roman" w:eastAsia="Times New Roman" w:hAnsi="Times New Roman" w:cs="Times New Roman"/>
        </w:rPr>
      </w:pPr>
      <w:r w:rsidRPr="00EB357A">
        <w:rPr>
          <w:rFonts w:ascii="Times New Roman" w:eastAsia="Times New Roman" w:hAnsi="Times New Roman" w:cs="Times New Roman"/>
          <w:b/>
        </w:rPr>
        <w:t>Atidžiai perskaitykite visą šį lapelį, prieš pradėdami vartoti vaistą, nes jame pateikiama Jums svarbi informacija.</w:t>
      </w:r>
    </w:p>
    <w:p w14:paraId="77C31305" w14:textId="77777777"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rPr>
        <w:t xml:space="preserve">Neišmeskite šio lapelio, nes vėl gali prireikti jį perskaityti. </w:t>
      </w:r>
    </w:p>
    <w:p w14:paraId="11BDAEAA" w14:textId="77777777"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rPr>
        <w:t xml:space="preserve">Jeigu kiltų daugiau klausimų, kreipkitės į gydytoją arba vaistininką. </w:t>
      </w:r>
    </w:p>
    <w:p w14:paraId="34E26F5F" w14:textId="77777777" w:rsidR="00726D81" w:rsidRPr="00EB357A" w:rsidRDefault="00726D81" w:rsidP="00726D81">
      <w:pPr>
        <w:tabs>
          <w:tab w:val="left" w:pos="567"/>
        </w:tabs>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rPr>
        <w:t>-</w:t>
      </w:r>
      <w:r w:rsidRPr="00EB357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r w:rsidRPr="00EB357A">
        <w:rPr>
          <w:rFonts w:ascii="Times New Roman" w:eastAsia="Times New Roman" w:hAnsi="Times New Roman" w:cs="Times New Roman"/>
          <w:color w:val="008000"/>
        </w:rPr>
        <w:t xml:space="preserve"> </w:t>
      </w:r>
    </w:p>
    <w:p w14:paraId="6DD77184" w14:textId="77777777" w:rsidR="00726D81" w:rsidRPr="00EB357A" w:rsidRDefault="00726D81" w:rsidP="00726D81">
      <w:pPr>
        <w:numPr>
          <w:ilvl w:val="0"/>
          <w:numId w:val="3"/>
        </w:numPr>
        <w:tabs>
          <w:tab w:val="left" w:pos="567"/>
        </w:tabs>
        <w:spacing w:after="0" w:line="240" w:lineRule="auto"/>
        <w:ind w:left="567" w:hanging="567"/>
        <w:rPr>
          <w:rFonts w:ascii="Times New Roman" w:eastAsia="Times New Roman" w:hAnsi="Times New Roman" w:cs="Times New Roman"/>
        </w:rPr>
      </w:pPr>
      <w:r w:rsidRPr="00EB357A">
        <w:rPr>
          <w:rFonts w:ascii="Times New Roman" w:eastAsia="Times New Roman" w:hAnsi="Times New Roman" w:cs="Times New Roman"/>
        </w:rPr>
        <w:t>Jeigu pasireiškė šalutinis poveikis (nei jeigu jis šiame lapelyje nenurodytas),</w:t>
      </w:r>
      <w:r w:rsidRPr="00EB357A">
        <w:rPr>
          <w:rFonts w:ascii="Times New Roman" w:eastAsia="Times New Roman" w:hAnsi="Times New Roman" w:cs="Times New Roman"/>
          <w:color w:val="FF0000"/>
        </w:rPr>
        <w:t xml:space="preserve"> </w:t>
      </w:r>
      <w:r w:rsidRPr="00EB357A">
        <w:rPr>
          <w:rFonts w:ascii="Times New Roman" w:eastAsia="Times New Roman" w:hAnsi="Times New Roman" w:cs="Times New Roman"/>
        </w:rPr>
        <w:t>kreipkitės į gydytoją arba vaistininką. Žr. 4 skyrių.</w:t>
      </w:r>
    </w:p>
    <w:p w14:paraId="7D2AC544" w14:textId="77777777" w:rsidR="00726D81" w:rsidRPr="00EB357A" w:rsidRDefault="00726D81" w:rsidP="00726D81">
      <w:pPr>
        <w:spacing w:after="0" w:line="240" w:lineRule="auto"/>
        <w:ind w:right="-2"/>
        <w:rPr>
          <w:rFonts w:ascii="Times New Roman" w:eastAsia="Times New Roman" w:hAnsi="Times New Roman" w:cs="Times New Roman"/>
        </w:rPr>
      </w:pPr>
    </w:p>
    <w:p w14:paraId="6CDECCB1" w14:textId="77777777" w:rsidR="00726D81" w:rsidRPr="00EB357A" w:rsidRDefault="00726D81" w:rsidP="00726D81">
      <w:pPr>
        <w:spacing w:after="0" w:line="240" w:lineRule="auto"/>
        <w:ind w:right="-2"/>
        <w:rPr>
          <w:rFonts w:ascii="Times New Roman" w:eastAsia="Times New Roman" w:hAnsi="Times New Roman" w:cs="Times New Roman"/>
        </w:rPr>
      </w:pPr>
    </w:p>
    <w:p w14:paraId="3A5FA068"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Apie ką rašoma šiame lapelyje?</w:t>
      </w:r>
    </w:p>
    <w:p w14:paraId="0199843C"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7972AC17" w14:textId="77777777" w:rsidR="00726D81" w:rsidRPr="00EB357A" w:rsidRDefault="00726D81" w:rsidP="00726D81">
      <w:pPr>
        <w:numPr>
          <w:ilvl w:val="12"/>
          <w:numId w:val="0"/>
        </w:num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1.</w:t>
      </w:r>
      <w:r w:rsidRPr="00EB357A">
        <w:rPr>
          <w:rFonts w:ascii="Times New Roman" w:eastAsia="Times New Roman" w:hAnsi="Times New Roman" w:cs="Times New Roman"/>
        </w:rPr>
        <w:tab/>
        <w:t xml:space="preserve">Kas yra Ducressa ir kam jis vartojamas </w:t>
      </w:r>
    </w:p>
    <w:p w14:paraId="3F40D456" w14:textId="77777777" w:rsidR="00726D81" w:rsidRPr="00EB357A" w:rsidRDefault="00726D81" w:rsidP="00726D81">
      <w:pPr>
        <w:numPr>
          <w:ilvl w:val="12"/>
          <w:numId w:val="0"/>
        </w:num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2.</w:t>
      </w:r>
      <w:r w:rsidRPr="00EB357A">
        <w:rPr>
          <w:rFonts w:ascii="Times New Roman" w:eastAsia="Times New Roman" w:hAnsi="Times New Roman" w:cs="Times New Roman"/>
        </w:rPr>
        <w:tab/>
        <w:t xml:space="preserve">Kas žinotina prieš vartojant Ducressa </w:t>
      </w:r>
    </w:p>
    <w:p w14:paraId="351EAE80" w14:textId="77777777" w:rsidR="00726D81" w:rsidRPr="00EB357A" w:rsidRDefault="00726D81" w:rsidP="00726D81">
      <w:p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3.</w:t>
      </w:r>
      <w:r w:rsidRPr="00EB357A">
        <w:rPr>
          <w:rFonts w:ascii="Times New Roman" w:eastAsia="Times New Roman" w:hAnsi="Times New Roman" w:cs="Times New Roman"/>
        </w:rPr>
        <w:tab/>
        <w:t xml:space="preserve">Kaip vartoti Ducressa </w:t>
      </w:r>
    </w:p>
    <w:p w14:paraId="7519345F" w14:textId="77777777" w:rsidR="00726D81" w:rsidRPr="00EB357A" w:rsidRDefault="00726D81" w:rsidP="00726D81">
      <w:pPr>
        <w:numPr>
          <w:ilvl w:val="12"/>
          <w:numId w:val="0"/>
        </w:num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4.</w:t>
      </w:r>
      <w:r w:rsidRPr="00EB357A">
        <w:rPr>
          <w:rFonts w:ascii="Times New Roman" w:eastAsia="Times New Roman" w:hAnsi="Times New Roman" w:cs="Times New Roman"/>
        </w:rPr>
        <w:tab/>
        <w:t xml:space="preserve">Galimas šalutinis poveikis </w:t>
      </w:r>
    </w:p>
    <w:p w14:paraId="62FB127A" w14:textId="77777777" w:rsidR="00726D81" w:rsidRPr="00EB357A" w:rsidRDefault="00726D81" w:rsidP="00726D81">
      <w:p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5.</w:t>
      </w:r>
      <w:r w:rsidRPr="00EB357A">
        <w:rPr>
          <w:rFonts w:ascii="Times New Roman" w:eastAsia="Times New Roman" w:hAnsi="Times New Roman" w:cs="Times New Roman"/>
        </w:rPr>
        <w:tab/>
        <w:t xml:space="preserve">Kaip laikyti Ducressa </w:t>
      </w:r>
    </w:p>
    <w:p w14:paraId="5500B6CC" w14:textId="77777777" w:rsidR="00726D81" w:rsidRPr="00EB357A" w:rsidRDefault="00726D81" w:rsidP="00726D81">
      <w:pPr>
        <w:tabs>
          <w:tab w:val="left" w:pos="426"/>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6.</w:t>
      </w:r>
      <w:r w:rsidRPr="00EB357A">
        <w:rPr>
          <w:rFonts w:ascii="Times New Roman" w:eastAsia="Times New Roman" w:hAnsi="Times New Roman" w:cs="Times New Roman"/>
        </w:rPr>
        <w:tab/>
        <w:t>Pakuotės turinys ir kita informacija</w:t>
      </w:r>
    </w:p>
    <w:p w14:paraId="1771A03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7D1BBA89"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2BD01D32" w14:textId="77777777"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1.</w:t>
      </w:r>
      <w:r w:rsidRPr="00EB357A">
        <w:rPr>
          <w:rFonts w:ascii="Times New Roman" w:eastAsia="Times New Roman" w:hAnsi="Times New Roman" w:cs="Times New Roman"/>
          <w:b/>
        </w:rPr>
        <w:tab/>
        <w:t>Kas yra Ducressa ir kam jis vartojamas</w:t>
      </w:r>
    </w:p>
    <w:p w14:paraId="69FCD1B7"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rPr>
      </w:pPr>
    </w:p>
    <w:p w14:paraId="23064F6B" w14:textId="77777777" w:rsidR="00726D81" w:rsidRPr="00EB357A" w:rsidRDefault="00726D81" w:rsidP="00726D81">
      <w:pPr>
        <w:keepNext/>
        <w:keepLine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bCs/>
        </w:rPr>
        <w:t>Kokio tipo vaistas tai yra ir kaip jis veikia</w:t>
      </w:r>
    </w:p>
    <w:p w14:paraId="442191F7"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Ducressa yra akių lašų tirpalas, kurio sudėtyje yra levofloksacino ir deksametazono. </w:t>
      </w:r>
    </w:p>
    <w:p w14:paraId="56E97F41"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Levofloksacinas – tai fluorochinolonų (sutrumpintas pavadinimas – chinolonai) grupės antibiotikas. Jis veikia naikindamas kai kurias infekciją galinčias sukelti bakterijų rūšis.</w:t>
      </w:r>
    </w:p>
    <w:p w14:paraId="56C3C83D"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Deksametazonas yra uždegimą malšinantis kortikosteroidas (slopinantis tokius simptomus, kaip skausmas, karštis, tinimas ir paraudimas).</w:t>
      </w:r>
    </w:p>
    <w:p w14:paraId="2FE5AE05" w14:textId="77777777" w:rsidR="00726D81" w:rsidRPr="00EB357A" w:rsidRDefault="00726D81" w:rsidP="00726D81">
      <w:pPr>
        <w:spacing w:after="0" w:line="240" w:lineRule="auto"/>
        <w:ind w:right="-2"/>
        <w:rPr>
          <w:rFonts w:ascii="Times New Roman" w:eastAsia="Times New Roman" w:hAnsi="Times New Roman" w:cs="Times New Roman"/>
        </w:rPr>
      </w:pPr>
    </w:p>
    <w:p w14:paraId="1951B1D6" w14:textId="77777777" w:rsidR="00726D81" w:rsidRPr="00EB357A" w:rsidRDefault="00726D81" w:rsidP="00726D81">
      <w:pPr>
        <w:keepNext/>
        <w:keepLine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bCs/>
        </w:rPr>
        <w:t>Kam skirtas Jūsų vaistas</w:t>
      </w:r>
    </w:p>
    <w:p w14:paraId="6E20252C" w14:textId="77777777" w:rsidR="00726D81" w:rsidRPr="00EB357A" w:rsidRDefault="00726D81" w:rsidP="00726D81">
      <w:p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Ducressa vartojamas suaugusiesiems uždegimo profilaktikai ir gydymui bei po kataraktos operacijos galimos akies infekcijos profilaktikai.</w:t>
      </w:r>
    </w:p>
    <w:p w14:paraId="623EFF4B" w14:textId="77777777" w:rsidR="00726D81" w:rsidRPr="00EB357A" w:rsidRDefault="00726D81" w:rsidP="00726D81">
      <w:pPr>
        <w:spacing w:after="0" w:line="240" w:lineRule="auto"/>
        <w:ind w:right="-2"/>
        <w:rPr>
          <w:rFonts w:ascii="Times New Roman" w:eastAsia="Times New Roman" w:hAnsi="Times New Roman" w:cs="Times New Roman"/>
        </w:rPr>
      </w:pPr>
    </w:p>
    <w:p w14:paraId="25D4D942" w14:textId="77777777" w:rsidR="00726D81" w:rsidRPr="00EB357A" w:rsidRDefault="00726D81" w:rsidP="00726D81">
      <w:pPr>
        <w:spacing w:after="0" w:line="240" w:lineRule="auto"/>
        <w:ind w:right="-2"/>
        <w:rPr>
          <w:rFonts w:ascii="Times New Roman" w:eastAsia="Times New Roman" w:hAnsi="Times New Roman" w:cs="Times New Roman"/>
        </w:rPr>
      </w:pPr>
    </w:p>
    <w:p w14:paraId="719F79DD" w14:textId="77777777"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2.</w:t>
      </w:r>
      <w:r w:rsidRPr="00EB357A">
        <w:rPr>
          <w:rFonts w:ascii="Times New Roman" w:eastAsia="Times New Roman" w:hAnsi="Times New Roman" w:cs="Times New Roman"/>
          <w:b/>
        </w:rPr>
        <w:tab/>
        <w:t>Kas žinotina prieš vartojant Ducressa</w:t>
      </w:r>
    </w:p>
    <w:p w14:paraId="0E12F8AB" w14:textId="77777777" w:rsidR="00726D81" w:rsidRPr="00EB357A" w:rsidRDefault="00726D81" w:rsidP="00726D81">
      <w:pPr>
        <w:keepNext/>
        <w:keepLines/>
        <w:numPr>
          <w:ilvl w:val="12"/>
          <w:numId w:val="0"/>
        </w:numPr>
        <w:spacing w:after="0" w:line="240" w:lineRule="auto"/>
        <w:outlineLvl w:val="0"/>
        <w:rPr>
          <w:rFonts w:ascii="Times New Roman" w:eastAsia="Times New Roman" w:hAnsi="Times New Roman" w:cs="Times New Roman"/>
          <w:i/>
        </w:rPr>
      </w:pPr>
    </w:p>
    <w:p w14:paraId="08DA6276" w14:textId="2796325C"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 xml:space="preserve">Ducressa vartoti </w:t>
      </w:r>
      <w:r w:rsidR="00DE49E1">
        <w:rPr>
          <w:rFonts w:ascii="Times New Roman" w:eastAsia="Times New Roman" w:hAnsi="Times New Roman" w:cs="Times New Roman"/>
          <w:b/>
        </w:rPr>
        <w:t>draudžia</w:t>
      </w:r>
      <w:r w:rsidR="00DE49E1" w:rsidRPr="00EB357A">
        <w:rPr>
          <w:rFonts w:ascii="Times New Roman" w:eastAsia="Times New Roman" w:hAnsi="Times New Roman" w:cs="Times New Roman"/>
          <w:b/>
        </w:rPr>
        <w:t>ma</w:t>
      </w:r>
      <w:r w:rsidRPr="00EB357A">
        <w:rPr>
          <w:rFonts w:ascii="Times New Roman" w:eastAsia="Times New Roman" w:hAnsi="Times New Roman" w:cs="Times New Roman"/>
          <w:b/>
        </w:rPr>
        <w:t>:</w:t>
      </w:r>
    </w:p>
    <w:p w14:paraId="3CFFEE08"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jeigu yra alergija levofloksacinui (ar kitiems chinolonams), deksametazonui (ar kitiems kortikosteroidams) arba bet kuriai pagalbinei šio vaisto medžiagai (jos išvardytos 6 skyriuje);</w:t>
      </w:r>
    </w:p>
    <w:p w14:paraId="415B8658" w14:textId="4816C4A5"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jei sergate akių infekcine liga, kuri negydoma vaistais, įskaitant virusines infekcijas (pavyzdžiui, </w:t>
      </w:r>
      <w:r w:rsidR="003776D9" w:rsidRPr="003776D9">
        <w:rPr>
          <w:rFonts w:ascii="Times New Roman" w:eastAsia="Times New Roman" w:hAnsi="Times New Roman" w:cs="Times New Roman"/>
          <w:i/>
          <w:iCs/>
        </w:rPr>
        <w:t>herpes simplex</w:t>
      </w:r>
      <w:r w:rsidRPr="00EB357A">
        <w:rPr>
          <w:rFonts w:ascii="Times New Roman" w:eastAsia="Times New Roman" w:hAnsi="Times New Roman" w:cs="Times New Roman"/>
        </w:rPr>
        <w:t xml:space="preserve"> keratitas ar vėjaraupiai), grybelines infekcijas bei akių tuberkuliozę. </w:t>
      </w:r>
    </w:p>
    <w:p w14:paraId="6F3DA4D9" w14:textId="77777777" w:rsidR="00726D81" w:rsidRPr="00EB357A" w:rsidRDefault="00726D81" w:rsidP="00726D81">
      <w:p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Infekcijos požymiai gali būti lipnios išskyros iš akies arba gydytojo neįvertintas akies paraudimas.</w:t>
      </w:r>
    </w:p>
    <w:p w14:paraId="2AEA1298" w14:textId="77777777" w:rsidR="00726D81" w:rsidRPr="00EB357A" w:rsidRDefault="00726D81" w:rsidP="00726D81">
      <w:pPr>
        <w:spacing w:after="0" w:line="240" w:lineRule="auto"/>
        <w:rPr>
          <w:rFonts w:ascii="Times New Roman" w:eastAsia="Times New Roman" w:hAnsi="Times New Roman" w:cs="Times New Roman"/>
        </w:rPr>
      </w:pPr>
    </w:p>
    <w:p w14:paraId="70D80B23" w14:textId="77777777" w:rsidR="00726D81" w:rsidRPr="00EB357A" w:rsidRDefault="00726D81" w:rsidP="00726D81">
      <w:pPr>
        <w:keepNext/>
        <w:keepLines/>
        <w:spacing w:after="0" w:line="240" w:lineRule="auto"/>
        <w:rPr>
          <w:rFonts w:ascii="Times New Roman" w:eastAsia="Times New Roman" w:hAnsi="Times New Roman" w:cs="Times New Roman"/>
        </w:rPr>
      </w:pPr>
      <w:r w:rsidRPr="00EB357A">
        <w:rPr>
          <w:rFonts w:ascii="Times New Roman" w:eastAsia="Times New Roman" w:hAnsi="Times New Roman" w:cs="Times New Roman"/>
          <w:b/>
        </w:rPr>
        <w:t>Įspėjimai ir atsargumo priemonės</w:t>
      </w:r>
      <w:r w:rsidRPr="00EB357A">
        <w:rPr>
          <w:rFonts w:ascii="Times New Roman" w:eastAsia="Times New Roman" w:hAnsi="Times New Roman" w:cs="Times New Roman"/>
        </w:rPr>
        <w:t xml:space="preserve"> </w:t>
      </w:r>
    </w:p>
    <w:p w14:paraId="2B302737" w14:textId="77777777" w:rsidR="00726D81" w:rsidRPr="00EB357A" w:rsidRDefault="00726D81" w:rsidP="00726D81">
      <w:pPr>
        <w:keepNext/>
        <w:keepLine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Pasitarkite su gydytoju, prieš pradėdami vartoti Ducressa.</w:t>
      </w:r>
    </w:p>
    <w:p w14:paraId="715D393A" w14:textId="77777777" w:rsidR="00726D81" w:rsidRPr="00EB357A" w:rsidRDefault="00726D81" w:rsidP="00726D81">
      <w:pPr>
        <w:keepNext/>
        <w:keepLines/>
        <w:spacing w:after="0" w:line="240" w:lineRule="auto"/>
        <w:rPr>
          <w:rFonts w:ascii="Times New Roman" w:eastAsia="Times New Roman" w:hAnsi="Times New Roman" w:cs="Times New Roman"/>
        </w:rPr>
      </w:pPr>
    </w:p>
    <w:p w14:paraId="20695484"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Jums yra skirtas gydymas kitais antibiotikais, įskaitant geriamuosius antibiotikus. Kaip ir skiriant kitus vaistus nuo infekcijos, dėl ilgo vartojimo gali išsivystyti atsparumas antibiotikams, skatinantis patogeninių mikroorganizmų dauginimąsi.</w:t>
      </w:r>
    </w:p>
    <w:p w14:paraId="03DC1BE8" w14:textId="32EE828B"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lastRenderedPageBreak/>
        <w:t>Jei Jums yra padidėjęs akispūdis arba jau yra buvęs aukštas akispūdis po steroidinių vaistų akims vartojimo. Vartojant Ducressa, yra rizika, kad akispūdis vėl padidės. Jei yra padidėjęs akispūdis, praneškite apie tai gydytojui.</w:t>
      </w:r>
    </w:p>
    <w:p w14:paraId="2E273F7E"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sergate glaukoma.</w:t>
      </w:r>
    </w:p>
    <w:p w14:paraId="32BB7EB2"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pasireiškia regėjimo sutrikimas ar neryškus matymas.</w:t>
      </w:r>
    </w:p>
    <w:p w14:paraId="5DF835CC"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vartojate nesteroidinius vaistus nuo uždegimo, žr. skyrių „Kiti vaistai ir Ducressa“.</w:t>
      </w:r>
    </w:p>
    <w:p w14:paraId="1634C9B9"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dėl sutrikimo plonėja akies audiniai, nes ilgas gydymas steroidais gali paskatinti tolesnį plonėjimą ir galimą perforaciją.</w:t>
      </w:r>
    </w:p>
    <w:p w14:paraId="022B864B"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Jei sergate cukriniu diabetu. </w:t>
      </w:r>
    </w:p>
    <w:p w14:paraId="5ACB94AE" w14:textId="77777777" w:rsidR="00726D81" w:rsidRPr="00EB357A" w:rsidRDefault="00726D81" w:rsidP="00726D81">
      <w:pPr>
        <w:tabs>
          <w:tab w:val="left" w:pos="567"/>
        </w:tabs>
        <w:spacing w:after="0" w:line="240" w:lineRule="auto"/>
        <w:rPr>
          <w:rFonts w:ascii="Times New Roman" w:eastAsia="Times New Roman" w:hAnsi="Times New Roman" w:cs="Times New Roman"/>
        </w:rPr>
      </w:pPr>
    </w:p>
    <w:p w14:paraId="4F13C236" w14:textId="77777777" w:rsidR="00726D81" w:rsidRPr="00EB357A" w:rsidRDefault="00726D81" w:rsidP="00726D81">
      <w:pPr>
        <w:keepNext/>
        <w:keepLines/>
        <w:tabs>
          <w:tab w:val="left" w:pos="567"/>
        </w:tabs>
        <w:spacing w:after="0" w:line="240" w:lineRule="auto"/>
        <w:rPr>
          <w:rFonts w:ascii="Times New Roman" w:eastAsia="Times New Roman" w:hAnsi="Times New Roman" w:cs="Times New Roman"/>
          <w:b/>
          <w:bCs/>
        </w:rPr>
      </w:pPr>
      <w:r w:rsidRPr="00EB357A">
        <w:rPr>
          <w:rFonts w:ascii="Times New Roman" w:eastAsia="Times New Roman" w:hAnsi="Times New Roman" w:cs="Times New Roman"/>
          <w:b/>
          <w:bCs/>
        </w:rPr>
        <w:t>Svarbi informacija, jei nešiojate kontaktinius lęšius</w:t>
      </w:r>
    </w:p>
    <w:p w14:paraId="440E6AC8" w14:textId="77777777" w:rsidR="00726D81" w:rsidRPr="00EB357A" w:rsidRDefault="00726D81" w:rsidP="00726D81">
      <w:p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Po kataraktos operacijos visu gydymo Ducressa laikotarpiu neturėtumėte nešioti kontaktinių lęšių.</w:t>
      </w:r>
    </w:p>
    <w:p w14:paraId="78235A56" w14:textId="77777777" w:rsidR="00726D81" w:rsidRPr="00EB357A" w:rsidRDefault="00726D81" w:rsidP="00726D81">
      <w:pPr>
        <w:spacing w:after="0" w:line="240" w:lineRule="auto"/>
        <w:rPr>
          <w:rFonts w:ascii="Times New Roman" w:eastAsia="Times New Roman" w:hAnsi="Times New Roman" w:cs="Times New Roman"/>
        </w:rPr>
      </w:pPr>
    </w:p>
    <w:p w14:paraId="7F4D93B8" w14:textId="77777777" w:rsidR="00726D81" w:rsidRPr="00EB357A" w:rsidRDefault="00726D81" w:rsidP="00726D81">
      <w:pPr>
        <w:keepNext/>
        <w:keepLines/>
        <w:spacing w:after="0" w:line="240" w:lineRule="auto"/>
        <w:rPr>
          <w:rFonts w:ascii="Times New Roman" w:eastAsia="Times New Roman" w:hAnsi="Times New Roman" w:cs="Times New Roman"/>
          <w:b/>
          <w:bCs/>
        </w:rPr>
      </w:pPr>
      <w:r w:rsidRPr="00EB357A">
        <w:rPr>
          <w:rFonts w:ascii="Times New Roman" w:eastAsia="Times New Roman" w:hAnsi="Times New Roman" w:cs="Times New Roman"/>
          <w:b/>
          <w:bCs/>
        </w:rPr>
        <w:t>Vaikams ir paaugliams</w:t>
      </w:r>
    </w:p>
    <w:p w14:paraId="5E28EB0F" w14:textId="32B7A93A" w:rsidR="00726D81" w:rsidRPr="00EB357A" w:rsidRDefault="00726D81" w:rsidP="00726D81">
      <w:p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Ducressa nerekomenduojama vartoti vaikams ir jaunesniems kaip 18 metų paaugliams, nes nėra pakankamai duomenų apie saugumą ir veiksmingumą šioje grupėje.</w:t>
      </w:r>
    </w:p>
    <w:p w14:paraId="62CE89F8" w14:textId="77777777" w:rsidR="00726D81" w:rsidRPr="00EB357A" w:rsidRDefault="00726D81" w:rsidP="00726D81">
      <w:pPr>
        <w:spacing w:after="0" w:line="240" w:lineRule="auto"/>
        <w:rPr>
          <w:rFonts w:ascii="Times New Roman" w:eastAsia="Times New Roman" w:hAnsi="Times New Roman" w:cs="Times New Roman"/>
        </w:rPr>
      </w:pPr>
    </w:p>
    <w:p w14:paraId="288FE20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rPr>
        <w:t>Kiti vaistai ir Ducressa</w:t>
      </w:r>
      <w:r w:rsidRPr="00EB357A">
        <w:rPr>
          <w:rFonts w:ascii="Times New Roman" w:eastAsia="Times New Roman" w:hAnsi="Times New Roman" w:cs="Times New Roman"/>
        </w:rPr>
        <w:t xml:space="preserve"> </w:t>
      </w:r>
    </w:p>
    <w:p w14:paraId="32DF3F2C"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Pasakykite gydytojui arba vaistininkui </w:t>
      </w:r>
    </w:p>
    <w:p w14:paraId="398754E6"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jeigu vartojate ar neseniai vartojote kitų vaistų arba dėl to nesate tikri, įskaitant įsigytus be recepto; </w:t>
      </w:r>
    </w:p>
    <w:p w14:paraId="17D0D433"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 prieš pradėdami vartoti Ducressa vartojate kitus akių lašus ar akių tepalą (žr. 3 skyrių „Kaip vartoti Ducressa“);</w:t>
      </w:r>
    </w:p>
    <w:p w14:paraId="4169576F"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 vartojate akims skirtus nesteroidinius vaistus n</w:t>
      </w:r>
      <w:r w:rsidR="00DF4852" w:rsidRPr="00EB357A">
        <w:rPr>
          <w:rFonts w:ascii="Times New Roman" w:eastAsia="Times New Roman" w:hAnsi="Times New Roman" w:cs="Times New Roman"/>
        </w:rPr>
        <w:t>u</w:t>
      </w:r>
      <w:r w:rsidRPr="00EB357A">
        <w:rPr>
          <w:rFonts w:ascii="Times New Roman" w:eastAsia="Times New Roman" w:hAnsi="Times New Roman" w:cs="Times New Roman"/>
        </w:rPr>
        <w:t xml:space="preserve">o uždegimo (vartojamus nuo skausmo ir akies uždegimo), pvz., ketorolaką, diklofenaką, bromfenaką ir nepafenaką. Kartu vartojant steroidinius ir nesteroidinius vaistus nuo uždegimo, gali atsirasti akies gijimo problemų; </w:t>
      </w:r>
    </w:p>
    <w:p w14:paraId="014C0BEE"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 vartojate ritonavirą ar kobicistatą (ŽIV gydyti), nes šie vaistai gali padidinti deksametazono kiekį kraujyje; </w:t>
      </w:r>
    </w:p>
    <w:p w14:paraId="5D724B54" w14:textId="77777777" w:rsidR="00726D81" w:rsidRPr="00EB357A" w:rsidRDefault="00726D81" w:rsidP="00726D81">
      <w:pPr>
        <w:numPr>
          <w:ilvl w:val="0"/>
          <w:numId w:val="3"/>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 vartojate probenecidą (podagrai gydyti), cimetidiną (skrandžio opai gydyti) ir ciklosporiną (norint išvengti persodinto organo atmetimo), nes šie vaistai gali pakeisti levofloksacino absorbciją ir metabolizmą. </w:t>
      </w:r>
    </w:p>
    <w:p w14:paraId="04C0B342"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6FA98C78"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b/>
        </w:rPr>
      </w:pPr>
      <w:r w:rsidRPr="00EB357A">
        <w:rPr>
          <w:rFonts w:ascii="Times New Roman" w:eastAsia="Times New Roman" w:hAnsi="Times New Roman" w:cs="Times New Roman"/>
          <w:b/>
        </w:rPr>
        <w:t>Nėštumas ir žindymo laikotarpis</w:t>
      </w:r>
    </w:p>
    <w:p w14:paraId="567EB8DA"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 Nėštumo arba žindymo laikotarpiu Ducressa vartoti negalima.</w:t>
      </w:r>
    </w:p>
    <w:p w14:paraId="56865457"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7A5E82F1"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Vairavimas ir mechanizmų valdymas</w:t>
      </w:r>
    </w:p>
    <w:p w14:paraId="16D242A0" w14:textId="603FC784"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Jei pavartojus šio vaisto kurį laiką </w:t>
      </w:r>
      <w:r w:rsidR="00DF4852" w:rsidRPr="00EB357A">
        <w:rPr>
          <w:rFonts w:ascii="Times New Roman" w:eastAsia="Times New Roman" w:hAnsi="Times New Roman" w:cs="Times New Roman"/>
        </w:rPr>
        <w:t>pasireiškia neryškus matymas</w:t>
      </w:r>
      <w:r w:rsidRPr="00EB357A">
        <w:rPr>
          <w:rFonts w:ascii="Times New Roman" w:eastAsia="Times New Roman" w:hAnsi="Times New Roman" w:cs="Times New Roman"/>
        </w:rPr>
        <w:t>, nevairuokite ir nevaldykite mechanizmų, kol matymas nebus ryškus.</w:t>
      </w:r>
    </w:p>
    <w:p w14:paraId="1B52BD55"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Cs/>
        </w:rPr>
      </w:pPr>
    </w:p>
    <w:p w14:paraId="50362B1D"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Ducressa sudėtyje yra fosfatinio buferio</w:t>
      </w:r>
    </w:p>
    <w:p w14:paraId="4920CB1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Kiekviename šio vaisto mililitre yra 4,01 mg fosfatų, tai atitinka 0,12 mg viename laše. </w:t>
      </w:r>
    </w:p>
    <w:p w14:paraId="0A1BAC6A" w14:textId="23C88815"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14:paraId="62B2126E"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bookmarkStart w:id="4" w:name="_Hlk27996210"/>
    </w:p>
    <w:p w14:paraId="647A0171" w14:textId="77777777" w:rsidR="00726D81" w:rsidRPr="00EB357A" w:rsidRDefault="00726D81" w:rsidP="00726D81">
      <w:pPr>
        <w:keepNext/>
        <w:keepLines/>
        <w:numPr>
          <w:ilvl w:val="12"/>
          <w:numId w:val="0"/>
        </w:numPr>
        <w:tabs>
          <w:tab w:val="left" w:pos="567"/>
        </w:tabs>
        <w:spacing w:after="0" w:line="240" w:lineRule="auto"/>
        <w:ind w:right="-2"/>
        <w:rPr>
          <w:rFonts w:ascii="Times New Roman" w:eastAsia="Times New Roman" w:hAnsi="Times New Roman" w:cs="Times New Roman"/>
          <w:b/>
          <w:bCs/>
        </w:rPr>
      </w:pPr>
      <w:r w:rsidRPr="00EB357A">
        <w:rPr>
          <w:rFonts w:ascii="Times New Roman" w:eastAsia="Times New Roman" w:hAnsi="Times New Roman" w:cs="Times New Roman"/>
          <w:b/>
          <w:bCs/>
        </w:rPr>
        <w:t>Ducressa sudėtyje yra benzalkonio chlorido</w:t>
      </w:r>
    </w:p>
    <w:p w14:paraId="37963314"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Kiekviename šio vaisto mililitre yra 0,05 mg benzalkonio chlorido, tai atitinka 0,0015 </w:t>
      </w:r>
      <w:r w:rsidR="00AB4943" w:rsidRPr="00EB357A">
        <w:rPr>
          <w:rFonts w:ascii="Times New Roman" w:eastAsia="Times New Roman" w:hAnsi="Times New Roman" w:cs="Times New Roman"/>
        </w:rPr>
        <w:t>mg</w:t>
      </w:r>
      <w:r w:rsidRPr="00EB357A">
        <w:rPr>
          <w:rFonts w:ascii="Times New Roman" w:eastAsia="Times New Roman" w:hAnsi="Times New Roman" w:cs="Times New Roman"/>
        </w:rPr>
        <w:t xml:space="preserve"> viename laše. </w:t>
      </w:r>
    </w:p>
    <w:p w14:paraId="183256BE"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p>
    <w:p w14:paraId="5E366DA5"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bookmarkEnd w:id="4"/>
    <w:p w14:paraId="69193CBD"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83C0AC9"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276789F" w14:textId="77777777" w:rsidR="00726D81" w:rsidRPr="00EB357A" w:rsidRDefault="00726D81" w:rsidP="00726D81">
      <w:pPr>
        <w:keepNext/>
        <w:keepLines/>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lastRenderedPageBreak/>
        <w:t>3.</w:t>
      </w:r>
      <w:r w:rsidRPr="00EB357A">
        <w:rPr>
          <w:rFonts w:ascii="Times New Roman" w:eastAsia="Times New Roman" w:hAnsi="Times New Roman" w:cs="Times New Roman"/>
          <w:b/>
        </w:rPr>
        <w:tab/>
        <w:t>Kaip vartoti Ducressa</w:t>
      </w:r>
    </w:p>
    <w:p w14:paraId="15FE16B3"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p>
    <w:p w14:paraId="4FB9879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Visada vartokite šį vaistą tiksliai kaip nurodė gydytojas arba vaistininkas. Jeigu abejojate, kreipkitės į gydytoją arba vaistininką.</w:t>
      </w:r>
    </w:p>
    <w:p w14:paraId="1B930C3D"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734940F8" w14:textId="3F23EB6F"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Rekomenduojama dozė yra 1 lašas </w:t>
      </w:r>
      <w:r w:rsidR="00DF4852" w:rsidRPr="00EB357A">
        <w:rPr>
          <w:rFonts w:ascii="Times New Roman" w:eastAsia="Times New Roman" w:hAnsi="Times New Roman" w:cs="Times New Roman"/>
        </w:rPr>
        <w:t>ant</w:t>
      </w:r>
      <w:r w:rsidRPr="00EB357A">
        <w:rPr>
          <w:rFonts w:ascii="Times New Roman" w:eastAsia="Times New Roman" w:hAnsi="Times New Roman" w:cs="Times New Roman"/>
        </w:rPr>
        <w:t xml:space="preserve"> paveikt</w:t>
      </w:r>
      <w:r w:rsidR="00DF4852" w:rsidRPr="00EB357A">
        <w:rPr>
          <w:rFonts w:ascii="Times New Roman" w:eastAsia="Times New Roman" w:hAnsi="Times New Roman" w:cs="Times New Roman"/>
        </w:rPr>
        <w:t>os</w:t>
      </w:r>
      <w:r w:rsidRPr="00EB357A">
        <w:rPr>
          <w:rFonts w:ascii="Times New Roman" w:eastAsia="Times New Roman" w:hAnsi="Times New Roman" w:cs="Times New Roman"/>
        </w:rPr>
        <w:t xml:space="preserve"> ak</w:t>
      </w:r>
      <w:r w:rsidR="00DF4852" w:rsidRPr="00EB357A">
        <w:rPr>
          <w:rFonts w:ascii="Times New Roman" w:eastAsia="Times New Roman" w:hAnsi="Times New Roman" w:cs="Times New Roman"/>
        </w:rPr>
        <w:t>ies</w:t>
      </w:r>
      <w:r w:rsidRPr="00EB357A">
        <w:rPr>
          <w:rFonts w:ascii="Times New Roman" w:eastAsia="Times New Roman" w:hAnsi="Times New Roman" w:cs="Times New Roman"/>
        </w:rPr>
        <w:t xml:space="preserve"> kas 6 valandas. Didžiausia dozė yra 4 lašai per parą. Įprasta gydymo Ducressa trukmė yra 7 dienos, po kurių, jei gydytojas mano, kad tai yra reikalinga, gydymas steroidiniais akių lašais tęsiamas dar 7 dienas.</w:t>
      </w:r>
    </w:p>
    <w:p w14:paraId="5C4E6EDE" w14:textId="3F0F4C85" w:rsidR="00726D81" w:rsidRPr="00EB357A" w:rsidRDefault="00DF4852"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G</w:t>
      </w:r>
      <w:r w:rsidR="00726D81" w:rsidRPr="00EB357A">
        <w:rPr>
          <w:rFonts w:ascii="Times New Roman" w:eastAsia="Times New Roman" w:hAnsi="Times New Roman" w:cs="Times New Roman"/>
        </w:rPr>
        <w:t xml:space="preserve">ydytojas patars, kiek laiko vartoti lašus. </w:t>
      </w:r>
    </w:p>
    <w:p w14:paraId="48000F6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Jeigu vartojate kitus akims skirtus vaistus, prieš vartodami kitos rūšies akių lašus turite palaukti bent 15 minučių. Akių tepalą reikia vartoti paskutinį.</w:t>
      </w:r>
    </w:p>
    <w:p w14:paraId="455B59E0"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5C93CB74"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b/>
        </w:rPr>
      </w:pPr>
      <w:r w:rsidRPr="00EB357A">
        <w:rPr>
          <w:rFonts w:ascii="Times New Roman" w:eastAsia="Times New Roman" w:hAnsi="Times New Roman" w:cs="Times New Roman"/>
          <w:b/>
        </w:rPr>
        <w:t>Kaip vartoti</w:t>
      </w:r>
    </w:p>
    <w:p w14:paraId="2CF0FC41"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Jei galite, paprašykite, kad lašus Jums įlašintų kas nors kitas. Paprašykite, kad prieš lašindamas vaistus asmuo kartu su Jumis perskaitytų šias instrukcijas. </w:t>
      </w:r>
    </w:p>
    <w:p w14:paraId="340A1EA8"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0346F318"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1) Kruopščiai nusiplaukite rankas (1 pav.). </w:t>
      </w:r>
    </w:p>
    <w:p w14:paraId="53E88DF3" w14:textId="77777777" w:rsidR="00726D81" w:rsidRPr="00EB357A" w:rsidRDefault="00726D81" w:rsidP="00726D81">
      <w:pPr>
        <w:tabs>
          <w:tab w:val="left" w:pos="567"/>
        </w:tabs>
        <w:autoSpaceDE w:val="0"/>
        <w:autoSpaceDN w:val="0"/>
        <w:adjustRightInd w:val="0"/>
        <w:spacing w:after="0" w:line="240" w:lineRule="auto"/>
        <w:rPr>
          <w:rFonts w:ascii="Times New Roman" w:eastAsia="Times New Roman" w:hAnsi="Times New Roman" w:cs="Times New Roman"/>
          <w:b/>
          <w:bCs/>
        </w:rPr>
      </w:pPr>
      <w:r w:rsidRPr="00EB357A">
        <w:rPr>
          <w:rFonts w:ascii="Times New Roman" w:eastAsia="Times New Roman" w:hAnsi="Times New Roman" w:cs="Times New Roman"/>
        </w:rPr>
        <w:t xml:space="preserve">2) Atidarykite buteliuką. </w:t>
      </w:r>
      <w:r w:rsidRPr="00EB357A">
        <w:rPr>
          <w:rFonts w:ascii="Times New Roman" w:eastAsia="Times New Roman" w:hAnsi="Times New Roman" w:cs="Times New Roman"/>
          <w:b/>
          <w:bCs/>
        </w:rPr>
        <w:t>Pirmą kartą atidarę buteliuką nuimkite nuo dangtelio atsilaisvinusį žiedą.</w:t>
      </w:r>
    </w:p>
    <w:p w14:paraId="1B9A7FE5"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Ypač saugokite, kad lašintuvo galiukas nepaliestų akies, odos aplink akis ar pirštų.</w:t>
      </w:r>
    </w:p>
    <w:p w14:paraId="11292BCB"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3) Atsukite buteliuko dangtelį. Laikykite žemyn nukreiptą buteliuką nykščiu ir kitais pirštais. </w:t>
      </w:r>
    </w:p>
    <w:p w14:paraId="7381B5AD"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4) Pirštu atitraukite apatinį akies voką, kad tarp jo ir akies susidarytų „kišenė“. Į jį pateks lašas (2 pav.).</w:t>
      </w:r>
    </w:p>
    <w:p w14:paraId="5223B11F" w14:textId="56206053"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5) Atloškite galvą, priartinkite buteliuko antgalį prie akies ir švelniai paspauskite buteliuką per vidurį, kad lašas įlašėtų </w:t>
      </w:r>
      <w:r w:rsidR="00DF4852" w:rsidRPr="00EB357A">
        <w:rPr>
          <w:rFonts w:ascii="Times New Roman" w:eastAsia="Times New Roman" w:hAnsi="Times New Roman" w:cs="Times New Roman"/>
        </w:rPr>
        <w:t>ant</w:t>
      </w:r>
      <w:r w:rsidRPr="00EB357A">
        <w:rPr>
          <w:rFonts w:ascii="Times New Roman" w:eastAsia="Times New Roman" w:hAnsi="Times New Roman" w:cs="Times New Roman"/>
        </w:rPr>
        <w:t xml:space="preserve"> ak</w:t>
      </w:r>
      <w:r w:rsidR="00DF4852" w:rsidRPr="00EB357A">
        <w:rPr>
          <w:rFonts w:ascii="Times New Roman" w:eastAsia="Times New Roman" w:hAnsi="Times New Roman" w:cs="Times New Roman"/>
        </w:rPr>
        <w:t>ies</w:t>
      </w:r>
      <w:r w:rsidRPr="00EB357A">
        <w:rPr>
          <w:rFonts w:ascii="Times New Roman" w:eastAsia="Times New Roman" w:hAnsi="Times New Roman" w:cs="Times New Roman"/>
        </w:rPr>
        <w:t xml:space="preserve"> (3 pav.). Atkreipkite dėmesį, kad tarp paspaudimo ir lašo pasirodymo gali praeiti kelios sekundės. Nespauskite per stipriai.</w:t>
      </w:r>
    </w:p>
    <w:p w14:paraId="3E4ED518" w14:textId="77777777" w:rsidR="00726D81" w:rsidRPr="00EB357A" w:rsidRDefault="00726D81" w:rsidP="00726D81">
      <w:p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6) Sulašinę Ducressa, akies kampą prie nosies prispauskite pirštu. Taip vaistas nepateks į kitas organizmo dalis (4 pav.).</w:t>
      </w:r>
    </w:p>
    <w:p w14:paraId="7151C398" w14:textId="77777777" w:rsidR="00726D81" w:rsidRPr="00EB357A" w:rsidRDefault="00726D81" w:rsidP="00726D81">
      <w:pPr>
        <w:tabs>
          <w:tab w:val="left" w:pos="567"/>
        </w:tabs>
        <w:spacing w:after="0" w:line="240" w:lineRule="auto"/>
        <w:rPr>
          <w:rFonts w:ascii="Times New Roman" w:eastAsia="Times New Roman" w:hAnsi="Times New Roman" w:cs="Times New Roman"/>
        </w:rPr>
      </w:pPr>
    </w:p>
    <w:p w14:paraId="68C9A22A"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noProof/>
          <w:lang w:eastAsia="lt-LT"/>
        </w:rPr>
        <w:drawing>
          <wp:inline distT="0" distB="0" distL="0" distR="0" wp14:anchorId="2B2CBF42" wp14:editId="6EB2199F">
            <wp:extent cx="5106488" cy="1206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5182" cy="1321963"/>
                    </a:xfrm>
                    <a:prstGeom prst="rect">
                      <a:avLst/>
                    </a:prstGeom>
                    <a:noFill/>
                    <a:ln>
                      <a:noFill/>
                    </a:ln>
                  </pic:spPr>
                </pic:pic>
              </a:graphicData>
            </a:graphic>
          </wp:inline>
        </w:drawing>
      </w:r>
    </w:p>
    <w:p w14:paraId="1A5F2084"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4E6F3A13" w14:textId="592AD6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rPr>
        <w:t xml:space="preserve">Jei lašas nepataikė </w:t>
      </w:r>
      <w:r w:rsidR="0020546B" w:rsidRPr="00EB357A">
        <w:rPr>
          <w:rFonts w:ascii="Times New Roman" w:eastAsia="Times New Roman" w:hAnsi="Times New Roman" w:cs="Times New Roman"/>
        </w:rPr>
        <w:t xml:space="preserve">ant </w:t>
      </w:r>
      <w:r w:rsidRPr="00EB357A">
        <w:rPr>
          <w:rFonts w:ascii="Times New Roman" w:eastAsia="Times New Roman" w:hAnsi="Times New Roman" w:cs="Times New Roman"/>
        </w:rPr>
        <w:t>ak</w:t>
      </w:r>
      <w:r w:rsidR="0020546B" w:rsidRPr="00EB357A">
        <w:rPr>
          <w:rFonts w:ascii="Times New Roman" w:eastAsia="Times New Roman" w:hAnsi="Times New Roman" w:cs="Times New Roman"/>
        </w:rPr>
        <w:t>ies</w:t>
      </w:r>
      <w:r w:rsidRPr="00EB357A">
        <w:rPr>
          <w:rFonts w:ascii="Times New Roman" w:eastAsia="Times New Roman" w:hAnsi="Times New Roman" w:cs="Times New Roman"/>
        </w:rPr>
        <w:t>, pabandykite dar kartą. Po vartojimo iš karto tvirtai uždarykite buteliuką dangteliu.</w:t>
      </w:r>
    </w:p>
    <w:p w14:paraId="1C13C7BE"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p>
    <w:p w14:paraId="3DE27986"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Ką daryti pavartojus per didelę Ducressa dozę?</w:t>
      </w:r>
    </w:p>
    <w:p w14:paraId="345CD7AE"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i/>
        </w:rPr>
      </w:pPr>
      <w:r w:rsidRPr="00EB357A">
        <w:rPr>
          <w:rFonts w:ascii="Times New Roman" w:eastAsia="Times New Roman" w:hAnsi="Times New Roman" w:cs="Times New Roman"/>
        </w:rPr>
        <w:t>Jei pavartojate per didelę šio vaisto dozę, jį galima išskalauti šiltu vandeniu.</w:t>
      </w:r>
    </w:p>
    <w:p w14:paraId="68CB0B6B" w14:textId="77777777"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bCs/>
        </w:rPr>
      </w:pPr>
    </w:p>
    <w:p w14:paraId="50820693"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 xml:space="preserve">Pamiršus pavartoti Ducressa </w:t>
      </w:r>
    </w:p>
    <w:p w14:paraId="2743152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Jei pamiršote pavartoti šio vaisto, nesijaudinkite, o pavartokite iš karto, kai bus įmanoma. Negalima vartoti dvigubos dozės norint kompensuoti praleistą dozę.</w:t>
      </w:r>
    </w:p>
    <w:p w14:paraId="538FA4F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48B8F7EA" w14:textId="77777777" w:rsidR="00726D81" w:rsidRPr="00EB357A" w:rsidRDefault="00726D81" w:rsidP="00726D81">
      <w:pPr>
        <w:keepNext/>
        <w:keepLines/>
        <w:numPr>
          <w:ilvl w:val="12"/>
          <w:numId w:val="0"/>
        </w:numPr>
        <w:spacing w:after="0" w:line="240" w:lineRule="auto"/>
        <w:ind w:right="-2"/>
        <w:outlineLvl w:val="0"/>
        <w:rPr>
          <w:rFonts w:ascii="Times New Roman" w:eastAsia="Times New Roman" w:hAnsi="Times New Roman" w:cs="Times New Roman"/>
          <w:b/>
        </w:rPr>
      </w:pPr>
      <w:r w:rsidRPr="00EB357A">
        <w:rPr>
          <w:rFonts w:ascii="Times New Roman" w:eastAsia="Times New Roman" w:hAnsi="Times New Roman" w:cs="Times New Roman"/>
          <w:b/>
        </w:rPr>
        <w:t xml:space="preserve">Nustojus vartoti Ducressa </w:t>
      </w:r>
    </w:p>
    <w:p w14:paraId="7B0BB7D4"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Jei nustojote vartoti šį vaistą anksčiau, nei nurodyta, pasakykite apie tai gydytojui. Jeigu kiltų daugiau klausimų dėl šio vaisto vartojimo, kreipkitės į gydytoją arba vaistininką.</w:t>
      </w:r>
    </w:p>
    <w:p w14:paraId="0B982878"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67553F29"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4C64F13E" w14:textId="77777777" w:rsidR="00726D81" w:rsidRPr="00EB357A" w:rsidRDefault="00726D81" w:rsidP="00726D81">
      <w:pPr>
        <w:keepNext/>
        <w:keepLines/>
        <w:numPr>
          <w:ilvl w:val="12"/>
          <w:numId w:val="0"/>
        </w:numPr>
        <w:spacing w:after="0" w:line="240" w:lineRule="auto"/>
        <w:ind w:left="567" w:right="-2" w:hanging="567"/>
        <w:rPr>
          <w:rFonts w:ascii="Times New Roman" w:eastAsia="Times New Roman" w:hAnsi="Times New Roman" w:cs="Times New Roman"/>
        </w:rPr>
      </w:pPr>
      <w:r w:rsidRPr="00EB357A">
        <w:rPr>
          <w:rFonts w:ascii="Times New Roman" w:eastAsia="Times New Roman" w:hAnsi="Times New Roman" w:cs="Times New Roman"/>
          <w:b/>
        </w:rPr>
        <w:lastRenderedPageBreak/>
        <w:t>4.</w:t>
      </w:r>
      <w:r w:rsidRPr="00EB357A">
        <w:rPr>
          <w:rFonts w:ascii="Times New Roman" w:eastAsia="Times New Roman" w:hAnsi="Times New Roman" w:cs="Times New Roman"/>
          <w:b/>
        </w:rPr>
        <w:tab/>
        <w:t>Galimas šalutinis poveikis</w:t>
      </w:r>
    </w:p>
    <w:p w14:paraId="5787C032"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rPr>
      </w:pPr>
    </w:p>
    <w:p w14:paraId="0DE534DB"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Šis vaistas, kaip ir visi kiti, gali sukelti šalutinį poveikį, nors jis pasireiškia ne visiems žmonėms. Paprastai šalutinis poveikis nėra sunkus ir pasireiškia tik akims.</w:t>
      </w:r>
    </w:p>
    <w:p w14:paraId="2D295E3F"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p>
    <w:p w14:paraId="27116291"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hAnsi="Times New Roman" w:cs="Times New Roman"/>
          <w:b/>
          <w:bCs/>
          <w:color w:val="000000"/>
        </w:rPr>
      </w:pPr>
      <w:r w:rsidRPr="00EB357A">
        <w:rPr>
          <w:rFonts w:ascii="Times New Roman" w:hAnsi="Times New Roman" w:cs="Times New Roman"/>
          <w:bCs/>
          <w:color w:val="000000"/>
        </w:rPr>
        <w:t>Labai retais atvejais šis vaistas gali sukelti sunkias alergines reakcijas (anafilaksines reakcijas), pasireiškiančias tinimu gerklėje ir kvėpavimo sunkumais.</w:t>
      </w:r>
    </w:p>
    <w:p w14:paraId="60FF19AF"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hAnsi="Times New Roman" w:cs="Times New Roman"/>
          <w:bCs/>
          <w:color w:val="000000"/>
        </w:rPr>
      </w:pPr>
      <w:r w:rsidRPr="00EB357A">
        <w:rPr>
          <w:rFonts w:ascii="Times New Roman" w:hAnsi="Times New Roman" w:cs="Times New Roman"/>
          <w:bCs/>
          <w:color w:val="000000"/>
        </w:rPr>
        <w:t>Jei pasireiškia bet kurie iš šių simptomų, nutraukite Ducressa vartojimą ir nedelsdami kreipkitės į gydytoją.</w:t>
      </w:r>
    </w:p>
    <w:p w14:paraId="35893394" w14:textId="5B72686C"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hAnsi="Times New Roman" w:cs="Times New Roman"/>
          <w:bCs/>
          <w:color w:val="000000"/>
        </w:rPr>
      </w:pPr>
      <w:r w:rsidRPr="00EB357A">
        <w:rPr>
          <w:rFonts w:ascii="Times New Roman" w:hAnsi="Times New Roman" w:cs="Times New Roman"/>
          <w:bCs/>
          <w:color w:val="000000"/>
        </w:rPr>
        <w:t>Žmonėms, vartojantiems geriamuosius ar į veną leidžiamus fluorochinolonus (ypač senyv</w:t>
      </w:r>
      <w:r w:rsidR="003B1F40" w:rsidRPr="00EB357A">
        <w:rPr>
          <w:rFonts w:ascii="Times New Roman" w:hAnsi="Times New Roman" w:cs="Times New Roman"/>
          <w:bCs/>
          <w:color w:val="000000"/>
        </w:rPr>
        <w:t>iems</w:t>
      </w:r>
      <w:r w:rsidRPr="00EB357A">
        <w:rPr>
          <w:rFonts w:ascii="Times New Roman" w:hAnsi="Times New Roman" w:cs="Times New Roman"/>
          <w:bCs/>
          <w:color w:val="000000"/>
        </w:rPr>
        <w:t xml:space="preserve"> pacientams ir tiems, kurie tuo pačiu metu gydomi kortikosteroidais), gali kilti sausgyslių uždegimas ir plyšimas. Jei patiriate sausgyslių skausmą ar tinimą (sausgyslių uždegimą), nutraukite Ducressa vartojimą.</w:t>
      </w:r>
    </w:p>
    <w:p w14:paraId="6B8C88E8" w14:textId="77777777" w:rsidR="00726D81" w:rsidRPr="00EB357A" w:rsidRDefault="00726D81" w:rsidP="00726D81">
      <w:pPr>
        <w:autoSpaceDE w:val="0"/>
        <w:autoSpaceDN w:val="0"/>
        <w:adjustRightInd w:val="0"/>
        <w:spacing w:after="0" w:line="240" w:lineRule="auto"/>
        <w:rPr>
          <w:rFonts w:ascii="Times New Roman" w:hAnsi="Times New Roman" w:cs="Times New Roman"/>
          <w:bCs/>
          <w:color w:val="000000"/>
        </w:rPr>
      </w:pPr>
    </w:p>
    <w:p w14:paraId="096D2BD0" w14:textId="77777777" w:rsidR="00726D81" w:rsidRPr="00EB357A" w:rsidRDefault="00726D81" w:rsidP="00726D81">
      <w:pPr>
        <w:keepNext/>
        <w:keepLines/>
        <w:autoSpaceDE w:val="0"/>
        <w:autoSpaceDN w:val="0"/>
        <w:adjustRightInd w:val="0"/>
        <w:spacing w:after="0" w:line="240" w:lineRule="auto"/>
        <w:rPr>
          <w:rFonts w:ascii="Times New Roman" w:hAnsi="Times New Roman" w:cs="Times New Roman"/>
          <w:b/>
          <w:bCs/>
          <w:color w:val="000000"/>
        </w:rPr>
      </w:pPr>
      <w:r w:rsidRPr="00EB357A">
        <w:rPr>
          <w:rFonts w:ascii="Times New Roman" w:hAnsi="Times New Roman" w:cs="Times New Roman"/>
          <w:b/>
          <w:bCs/>
          <w:color w:val="000000"/>
        </w:rPr>
        <w:t>Taip pat akyje (-yse) galite patirti kelis arba visus iš toliau nurodytų šalutinių poveikių</w:t>
      </w:r>
    </w:p>
    <w:p w14:paraId="3C368408" w14:textId="77777777" w:rsidR="00726D81" w:rsidRPr="00EB357A" w:rsidRDefault="00726D81" w:rsidP="00726D81">
      <w:pPr>
        <w:keepNext/>
        <w:keepLines/>
        <w:autoSpaceDE w:val="0"/>
        <w:autoSpaceDN w:val="0"/>
        <w:adjustRightInd w:val="0"/>
        <w:spacing w:after="0" w:line="240" w:lineRule="auto"/>
        <w:rPr>
          <w:rFonts w:ascii="Times New Roman" w:hAnsi="Times New Roman" w:cs="Times New Roman"/>
          <w:color w:val="000000"/>
        </w:rPr>
      </w:pPr>
    </w:p>
    <w:p w14:paraId="12740CF6" w14:textId="06B9459E" w:rsidR="00726D81" w:rsidRPr="00EB357A" w:rsidRDefault="00726D81" w:rsidP="00726D81">
      <w:pPr>
        <w:keepNext/>
        <w:keepLines/>
        <w:autoSpaceDE w:val="0"/>
        <w:autoSpaceDN w:val="0"/>
        <w:adjustRightInd w:val="0"/>
        <w:spacing w:after="0" w:line="240" w:lineRule="auto"/>
        <w:rPr>
          <w:rFonts w:ascii="Times New Roman" w:hAnsi="Times New Roman" w:cs="Times New Roman"/>
          <w:bCs/>
          <w:color w:val="000000"/>
        </w:rPr>
      </w:pPr>
      <w:r w:rsidRPr="00EB357A">
        <w:rPr>
          <w:rFonts w:ascii="Times New Roman" w:hAnsi="Times New Roman" w:cs="Times New Roman"/>
          <w:b/>
          <w:color w:val="000000"/>
        </w:rPr>
        <w:t>Labai dažnas</w:t>
      </w:r>
      <w:r w:rsidRPr="00EB357A">
        <w:rPr>
          <w:rFonts w:ascii="Times New Roman" w:hAnsi="Times New Roman" w:cs="Times New Roman"/>
          <w:color w:val="000000"/>
        </w:rPr>
        <w:t xml:space="preserve"> (gali pasireikšti dažniau kaip 1 iš 10 </w:t>
      </w:r>
      <w:r w:rsidR="00103D46">
        <w:rPr>
          <w:rFonts w:ascii="Times New Roman" w:hAnsi="Times New Roman" w:cs="Times New Roman"/>
          <w:color w:val="000000"/>
        </w:rPr>
        <w:t>asmenų</w:t>
      </w:r>
      <w:r w:rsidRPr="00EB357A">
        <w:rPr>
          <w:rFonts w:ascii="Times New Roman" w:hAnsi="Times New Roman" w:cs="Times New Roman"/>
          <w:color w:val="000000"/>
        </w:rPr>
        <w:t>):</w:t>
      </w:r>
    </w:p>
    <w:p w14:paraId="0921FBFB" w14:textId="77777777" w:rsidR="00726D81" w:rsidRPr="00EB357A" w:rsidRDefault="00726D81" w:rsidP="00726D81">
      <w:pPr>
        <w:numPr>
          <w:ilvl w:val="0"/>
          <w:numId w:val="3"/>
        </w:numPr>
        <w:tabs>
          <w:tab w:val="left" w:pos="567"/>
        </w:tabs>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rPr>
        <w:t>padidėjęs akispūdis.</w:t>
      </w:r>
    </w:p>
    <w:p w14:paraId="77CC9204" w14:textId="77777777" w:rsidR="00726D81" w:rsidRPr="00983917" w:rsidRDefault="00726D81" w:rsidP="00726D81">
      <w:pPr>
        <w:autoSpaceDE w:val="0"/>
        <w:autoSpaceDN w:val="0"/>
        <w:adjustRightInd w:val="0"/>
        <w:spacing w:after="0" w:line="240" w:lineRule="auto"/>
        <w:rPr>
          <w:rFonts w:ascii="Times New Roman" w:hAnsi="Times New Roman"/>
          <w:color w:val="000000"/>
        </w:rPr>
      </w:pPr>
    </w:p>
    <w:p w14:paraId="7E0A8861" w14:textId="0CB06E0E" w:rsidR="00726D81" w:rsidRPr="00EB357A" w:rsidRDefault="00726D81" w:rsidP="00726D81">
      <w:pPr>
        <w:keepNext/>
        <w:keepLine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b/>
          <w:color w:val="000000"/>
        </w:rPr>
        <w:t>Dažnas</w:t>
      </w:r>
      <w:r w:rsidRPr="00EB357A">
        <w:rPr>
          <w:rFonts w:ascii="Times New Roman" w:hAnsi="Times New Roman" w:cs="Times New Roman"/>
          <w:color w:val="000000"/>
        </w:rPr>
        <w:t xml:space="preserve"> (gali pasireikšti rečiau kaip 1 iš 10 </w:t>
      </w:r>
      <w:r w:rsidR="00103D46">
        <w:rPr>
          <w:rFonts w:ascii="Times New Roman" w:hAnsi="Times New Roman" w:cs="Times New Roman"/>
          <w:color w:val="000000"/>
        </w:rPr>
        <w:t>asmenų</w:t>
      </w:r>
      <w:r w:rsidRPr="00EB357A">
        <w:rPr>
          <w:rFonts w:ascii="Times New Roman" w:hAnsi="Times New Roman" w:cs="Times New Roman"/>
          <w:color w:val="000000"/>
        </w:rPr>
        <w:t xml:space="preserve">): </w:t>
      </w:r>
    </w:p>
    <w:p w14:paraId="751EE4DA"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akies diskomfortas, perštėjimas ar sudirginimas, deginimas, niežėjimas; </w:t>
      </w:r>
    </w:p>
    <w:p w14:paraId="3D3E6386"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 xml:space="preserve">neryškus arba suprastėjęs regėjimas; </w:t>
      </w:r>
    </w:p>
    <w:p w14:paraId="1D7CEDEA" w14:textId="77777777" w:rsidR="00726D81" w:rsidRPr="00EB357A" w:rsidRDefault="00726D81" w:rsidP="00726D81">
      <w:pPr>
        <w:numPr>
          <w:ilvl w:val="0"/>
          <w:numId w:val="3"/>
        </w:numPr>
        <w:tabs>
          <w:tab w:val="left" w:pos="567"/>
        </w:tabs>
        <w:autoSpaceDE w:val="0"/>
        <w:autoSpaceDN w:val="0"/>
        <w:adjustRightInd w:val="0"/>
        <w:spacing w:after="0" w:line="240" w:lineRule="auto"/>
        <w:rPr>
          <w:rFonts w:ascii="Times New Roman" w:eastAsia="Times New Roman" w:hAnsi="Times New Roman" w:cs="Times New Roman"/>
        </w:rPr>
      </w:pPr>
      <w:r w:rsidRPr="00EB357A">
        <w:rPr>
          <w:rFonts w:ascii="Times New Roman" w:hAnsi="Times New Roman" w:cs="Times New Roman"/>
        </w:rPr>
        <w:t>gleivės akyje.</w:t>
      </w:r>
    </w:p>
    <w:p w14:paraId="5CBFE281" w14:textId="77777777" w:rsidR="00726D81" w:rsidRPr="00EB357A" w:rsidRDefault="00726D81" w:rsidP="00726D81">
      <w:pPr>
        <w:numPr>
          <w:ilvl w:val="12"/>
          <w:numId w:val="0"/>
        </w:numPr>
        <w:spacing w:after="0" w:line="240" w:lineRule="auto"/>
        <w:ind w:right="-29"/>
        <w:rPr>
          <w:rFonts w:ascii="Times New Roman" w:eastAsia="Times New Roman" w:hAnsi="Times New Roman" w:cs="Times New Roman"/>
        </w:rPr>
      </w:pPr>
    </w:p>
    <w:p w14:paraId="4861470E" w14:textId="677AD6A4" w:rsidR="00726D81" w:rsidRPr="00EB357A" w:rsidRDefault="00726D81" w:rsidP="00726D81">
      <w:pPr>
        <w:keepNext/>
        <w:keepLine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b/>
          <w:color w:val="000000"/>
        </w:rPr>
        <w:t>Nedažnas</w:t>
      </w:r>
      <w:r w:rsidRPr="00EB357A">
        <w:rPr>
          <w:rFonts w:ascii="Times New Roman" w:hAnsi="Times New Roman" w:cs="Times New Roman"/>
          <w:color w:val="000000"/>
        </w:rPr>
        <w:t xml:space="preserve"> (gali pasireikšti rečiau kaip 1 iš 100 </w:t>
      </w:r>
      <w:r w:rsidR="00103D46">
        <w:rPr>
          <w:rFonts w:ascii="Times New Roman" w:hAnsi="Times New Roman" w:cs="Times New Roman"/>
          <w:color w:val="000000"/>
        </w:rPr>
        <w:t>asmenų</w:t>
      </w:r>
      <w:r w:rsidRPr="00EB357A">
        <w:rPr>
          <w:rFonts w:ascii="Times New Roman" w:hAnsi="Times New Roman" w:cs="Times New Roman"/>
          <w:color w:val="000000"/>
        </w:rPr>
        <w:t>):</w:t>
      </w:r>
    </w:p>
    <w:p w14:paraId="56EFB5E8"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ilgesnis, nei tikimasi, ragenos gijimas; </w:t>
      </w:r>
    </w:p>
    <w:p w14:paraId="45226C9B"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akių infekcijos; </w:t>
      </w:r>
    </w:p>
    <w:p w14:paraId="54AD62A7"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nenormalus pojūtis akyje; </w:t>
      </w:r>
    </w:p>
    <w:p w14:paraId="1AAE9389"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sustiprėjęs ašarojimas; </w:t>
      </w:r>
    </w:p>
    <w:p w14:paraId="365EB3B4"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akies sausumas ir nuovargis;</w:t>
      </w:r>
    </w:p>
    <w:p w14:paraId="6A20DE6C"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akies skausmas; </w:t>
      </w:r>
    </w:p>
    <w:p w14:paraId="0A01D3DE"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šviesesnis vaizdas; </w:t>
      </w:r>
    </w:p>
    <w:p w14:paraId="03299E14"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priekinio akies dangalo (junginės) patinimas ar paraudimas (krauju pasruvusios akys); </w:t>
      </w:r>
    </w:p>
    <w:p w14:paraId="6EA2221B"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rPr>
        <w:t xml:space="preserve">akies voko patinimas ar paraudimas; </w:t>
      </w:r>
    </w:p>
    <w:p w14:paraId="5D035288"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color w:val="000000"/>
        </w:rPr>
        <w:t xml:space="preserve">jautrumas šviesai; </w:t>
      </w:r>
    </w:p>
    <w:p w14:paraId="63820B63" w14:textId="77777777" w:rsidR="00726D81" w:rsidRPr="00EB357A" w:rsidRDefault="00726D81" w:rsidP="00726D81">
      <w:pPr>
        <w:numPr>
          <w:ilvl w:val="0"/>
          <w:numId w:val="3"/>
        </w:numPr>
        <w:tabs>
          <w:tab w:val="left" w:pos="567"/>
        </w:tabs>
        <w:spacing w:after="0" w:line="240" w:lineRule="auto"/>
        <w:rPr>
          <w:rFonts w:ascii="Times New Roman" w:eastAsia="Times New Roman" w:hAnsi="Times New Roman" w:cs="Times New Roman"/>
        </w:rPr>
      </w:pPr>
      <w:r w:rsidRPr="00EB357A">
        <w:rPr>
          <w:rFonts w:ascii="Times New Roman" w:eastAsia="Times New Roman" w:hAnsi="Times New Roman" w:cs="Times New Roman"/>
          <w:color w:val="000000"/>
        </w:rPr>
        <w:t>vokų lipnumas.</w:t>
      </w:r>
    </w:p>
    <w:p w14:paraId="0EFBC8F5" w14:textId="77777777" w:rsidR="00726D81" w:rsidRPr="00983917" w:rsidRDefault="00726D81" w:rsidP="00726D81">
      <w:pPr>
        <w:autoSpaceDE w:val="0"/>
        <w:autoSpaceDN w:val="0"/>
        <w:adjustRightInd w:val="0"/>
        <w:spacing w:after="0" w:line="240" w:lineRule="auto"/>
        <w:rPr>
          <w:rFonts w:ascii="Times New Roman" w:hAnsi="Times New Roman"/>
          <w:color w:val="000000"/>
        </w:rPr>
      </w:pPr>
    </w:p>
    <w:p w14:paraId="6C59195F" w14:textId="6E893D53"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rPr>
        <w:t>Labai retas</w:t>
      </w:r>
      <w:r w:rsidRPr="00EB357A">
        <w:rPr>
          <w:rFonts w:ascii="Times New Roman" w:eastAsia="Times New Roman" w:hAnsi="Times New Roman" w:cs="Times New Roman"/>
        </w:rPr>
        <w:t xml:space="preserve"> (gali pasireikšti rečiau kaip 1 iš 10 000 </w:t>
      </w:r>
      <w:r w:rsidR="00103D46">
        <w:rPr>
          <w:rFonts w:ascii="Times New Roman" w:eastAsia="Times New Roman" w:hAnsi="Times New Roman" w:cs="Times New Roman"/>
        </w:rPr>
        <w:t>asmenų</w:t>
      </w:r>
      <w:r w:rsidRPr="00EB357A">
        <w:rPr>
          <w:rFonts w:ascii="Times New Roman" w:eastAsia="Times New Roman" w:hAnsi="Times New Roman" w:cs="Times New Roman"/>
        </w:rPr>
        <w:t>):</w:t>
      </w:r>
    </w:p>
    <w:p w14:paraId="312F3E75"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vyzdžių išsiplėtimas; </w:t>
      </w:r>
    </w:p>
    <w:p w14:paraId="7C7BEC89"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vokų užkritimas; </w:t>
      </w:r>
    </w:p>
    <w:p w14:paraId="392E4266"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kalcio sankaupa ant akies paviršiaus (ragenos kalcifikacija); </w:t>
      </w:r>
    </w:p>
    <w:p w14:paraId="3EB61BFF"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ašarų ir smėlio pojūtis akyje (kristalinė keratopatija); </w:t>
      </w:r>
    </w:p>
    <w:p w14:paraId="6B5CD06A"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akies paviršiaus storio pokyčiai; </w:t>
      </w:r>
    </w:p>
    <w:p w14:paraId="62B456FC"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opa ant akies paviršiaus; </w:t>
      </w:r>
    </w:p>
    <w:p w14:paraId="3B79F1B7"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mažos skylutės ant akies paviršiaus (ragenos perforacija); </w:t>
      </w:r>
    </w:p>
    <w:p w14:paraId="503AD019"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akies paviršiaus tinimas (ragenos edema); </w:t>
      </w:r>
    </w:p>
    <w:p w14:paraId="7B4E2805"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skausmą ir paraudimą keliantis akies uždegimas (uveitas).</w:t>
      </w:r>
    </w:p>
    <w:p w14:paraId="006238F6" w14:textId="77777777" w:rsidR="00726D81" w:rsidRPr="00EB357A" w:rsidRDefault="00726D81" w:rsidP="00726D81">
      <w:pPr>
        <w:numPr>
          <w:ilvl w:val="12"/>
          <w:numId w:val="0"/>
        </w:numPr>
        <w:spacing w:after="0" w:line="240" w:lineRule="auto"/>
        <w:ind w:right="-29"/>
        <w:rPr>
          <w:rFonts w:ascii="Times New Roman" w:eastAsia="Times New Roman" w:hAnsi="Times New Roman" w:cs="Times New Roman"/>
        </w:rPr>
      </w:pPr>
    </w:p>
    <w:p w14:paraId="532FF3A2"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r w:rsidRPr="00EB357A">
        <w:rPr>
          <w:rFonts w:ascii="Times New Roman" w:eastAsia="Times New Roman" w:hAnsi="Times New Roman" w:cs="Times New Roman"/>
          <w:b/>
          <w:bCs/>
        </w:rPr>
        <w:t>Poveikį galite justi ir kitose organizmo vietose</w:t>
      </w:r>
    </w:p>
    <w:p w14:paraId="71A26584" w14:textId="77777777" w:rsidR="00726D81" w:rsidRPr="00EB357A" w:rsidRDefault="00726D81" w:rsidP="00726D81">
      <w:pPr>
        <w:keepNext/>
        <w:keepLines/>
        <w:numPr>
          <w:ilvl w:val="12"/>
          <w:numId w:val="0"/>
        </w:numPr>
        <w:spacing w:after="0" w:line="240" w:lineRule="auto"/>
        <w:ind w:right="-29"/>
        <w:rPr>
          <w:rFonts w:ascii="Times New Roman" w:eastAsia="Times New Roman" w:hAnsi="Times New Roman" w:cs="Times New Roman"/>
        </w:rPr>
      </w:pPr>
    </w:p>
    <w:p w14:paraId="7E1D751B" w14:textId="22027AA3" w:rsidR="00726D81" w:rsidRPr="00EB357A" w:rsidRDefault="00726D81" w:rsidP="00726D81">
      <w:pPr>
        <w:keepNext/>
        <w:keepLine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b/>
          <w:color w:val="000000"/>
        </w:rPr>
        <w:t>Nedažnas</w:t>
      </w:r>
      <w:r w:rsidRPr="00EB357A">
        <w:rPr>
          <w:rFonts w:ascii="Times New Roman" w:hAnsi="Times New Roman" w:cs="Times New Roman"/>
          <w:color w:val="000000"/>
        </w:rPr>
        <w:t xml:space="preserve"> (gali pasireikšti rečiau kaip 1 iš 100 </w:t>
      </w:r>
      <w:r w:rsidR="00103D46">
        <w:rPr>
          <w:rFonts w:ascii="Times New Roman" w:hAnsi="Times New Roman" w:cs="Times New Roman"/>
          <w:color w:val="000000"/>
        </w:rPr>
        <w:t>asmenų</w:t>
      </w:r>
      <w:r w:rsidRPr="00EB357A">
        <w:rPr>
          <w:rFonts w:ascii="Times New Roman" w:hAnsi="Times New Roman" w:cs="Times New Roman"/>
          <w:color w:val="000000"/>
        </w:rPr>
        <w:t>):</w:t>
      </w:r>
    </w:p>
    <w:p w14:paraId="4B228C43" w14:textId="77777777" w:rsidR="00726D81" w:rsidRPr="00EB357A" w:rsidRDefault="00726D81" w:rsidP="00726D81">
      <w:pPr>
        <w:numPr>
          <w:ilvl w:val="0"/>
          <w:numId w:val="6"/>
        </w:numPr>
        <w:tabs>
          <w:tab w:val="left" w:pos="567"/>
        </w:tab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color w:val="000000"/>
        </w:rPr>
        <w:t xml:space="preserve">galvos skausmas; </w:t>
      </w:r>
    </w:p>
    <w:p w14:paraId="076BBF22" w14:textId="77777777" w:rsidR="00726D81" w:rsidRPr="00EB357A" w:rsidRDefault="00726D81" w:rsidP="00726D81">
      <w:pPr>
        <w:numPr>
          <w:ilvl w:val="0"/>
          <w:numId w:val="6"/>
        </w:numPr>
        <w:tabs>
          <w:tab w:val="left" w:pos="567"/>
        </w:tab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color w:val="000000"/>
        </w:rPr>
        <w:t>skonio pojūčio pasikeitimas;</w:t>
      </w:r>
    </w:p>
    <w:p w14:paraId="4B903831" w14:textId="77777777" w:rsidR="00726D81" w:rsidRPr="00EB357A" w:rsidRDefault="00726D81" w:rsidP="00726D81">
      <w:pPr>
        <w:numPr>
          <w:ilvl w:val="0"/>
          <w:numId w:val="6"/>
        </w:numPr>
        <w:tabs>
          <w:tab w:val="left" w:pos="567"/>
        </w:tabs>
        <w:autoSpaceDE w:val="0"/>
        <w:autoSpaceDN w:val="0"/>
        <w:adjustRightInd w:val="0"/>
        <w:spacing w:after="0" w:line="240" w:lineRule="auto"/>
        <w:rPr>
          <w:rFonts w:ascii="Times New Roman" w:hAnsi="Times New Roman" w:cs="Times New Roman"/>
          <w:color w:val="000000"/>
        </w:rPr>
      </w:pPr>
      <w:r w:rsidRPr="00EB357A">
        <w:rPr>
          <w:rFonts w:ascii="Times New Roman" w:hAnsi="Times New Roman" w:cs="Times New Roman"/>
          <w:color w:val="000000"/>
        </w:rPr>
        <w:t>niežėjimas;</w:t>
      </w:r>
    </w:p>
    <w:p w14:paraId="76C89C85"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color w:val="000000"/>
        </w:rPr>
      </w:pPr>
      <w:r w:rsidRPr="00EB357A">
        <w:rPr>
          <w:rFonts w:ascii="Times New Roman" w:eastAsia="Times New Roman" w:hAnsi="Times New Roman" w:cs="Times New Roman"/>
          <w:color w:val="000000"/>
        </w:rPr>
        <w:t>užgulusi ar varvanti nosis.</w:t>
      </w:r>
    </w:p>
    <w:p w14:paraId="092989AA" w14:textId="77777777" w:rsidR="00726D81" w:rsidRPr="00EB357A" w:rsidRDefault="00726D81" w:rsidP="00726D81">
      <w:pPr>
        <w:numPr>
          <w:ilvl w:val="12"/>
          <w:numId w:val="0"/>
        </w:numPr>
        <w:spacing w:after="0" w:line="240" w:lineRule="auto"/>
        <w:ind w:right="-29"/>
        <w:rPr>
          <w:rFonts w:ascii="Times New Roman" w:eastAsia="Times New Roman" w:hAnsi="Times New Roman" w:cs="Times New Roman"/>
        </w:rPr>
      </w:pPr>
    </w:p>
    <w:p w14:paraId="1992EF3D" w14:textId="54277ED4"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b/>
        </w:rPr>
        <w:lastRenderedPageBreak/>
        <w:t>Retas</w:t>
      </w:r>
      <w:r w:rsidRPr="00EB357A">
        <w:rPr>
          <w:rFonts w:ascii="Times New Roman" w:eastAsia="Times New Roman" w:hAnsi="Times New Roman" w:cs="Times New Roman"/>
        </w:rPr>
        <w:t xml:space="preserve"> (gali pasireikšti rečiau kaip 1 iš 1 000 </w:t>
      </w:r>
      <w:r w:rsidR="00103D46">
        <w:rPr>
          <w:rFonts w:ascii="Times New Roman" w:eastAsia="Times New Roman" w:hAnsi="Times New Roman" w:cs="Times New Roman"/>
        </w:rPr>
        <w:t>asmenų</w:t>
      </w:r>
      <w:r w:rsidRPr="00EB357A">
        <w:rPr>
          <w:rFonts w:ascii="Times New Roman" w:eastAsia="Times New Roman" w:hAnsi="Times New Roman" w:cs="Times New Roman"/>
        </w:rPr>
        <w:t>):</w:t>
      </w:r>
    </w:p>
    <w:p w14:paraId="34F0BEA5" w14:textId="77777777" w:rsidR="00726D81" w:rsidRPr="00EB357A" w:rsidRDefault="00726D81" w:rsidP="00726D81">
      <w:pPr>
        <w:numPr>
          <w:ilvl w:val="0"/>
          <w:numId w:val="6"/>
        </w:numPr>
        <w:tabs>
          <w:tab w:val="left" w:pos="567"/>
        </w:tabs>
        <w:spacing w:after="0" w:line="240" w:lineRule="auto"/>
        <w:rPr>
          <w:rFonts w:ascii="Times New Roman" w:eastAsia="Times New Roman" w:hAnsi="Times New Roman" w:cs="Times New Roman"/>
          <w:color w:val="000000"/>
        </w:rPr>
      </w:pPr>
      <w:r w:rsidRPr="00EB357A">
        <w:rPr>
          <w:rFonts w:ascii="Times New Roman" w:eastAsia="Times New Roman" w:hAnsi="Times New Roman" w:cs="Times New Roman"/>
          <w:color w:val="000000"/>
        </w:rPr>
        <w:t xml:space="preserve">alerginės reakcijos, pvz., odos </w:t>
      </w:r>
      <w:r w:rsidR="003B1F40" w:rsidRPr="00EB357A">
        <w:rPr>
          <w:rFonts w:ascii="Times New Roman" w:eastAsia="Times New Roman" w:hAnsi="Times New Roman" w:cs="Times New Roman"/>
          <w:color w:val="000000"/>
        </w:rPr>
        <w:t>iš</w:t>
      </w:r>
      <w:r w:rsidRPr="00EB357A">
        <w:rPr>
          <w:rFonts w:ascii="Times New Roman" w:eastAsia="Times New Roman" w:hAnsi="Times New Roman" w:cs="Times New Roman"/>
          <w:color w:val="000000"/>
        </w:rPr>
        <w:t>bėrimas.</w:t>
      </w:r>
    </w:p>
    <w:p w14:paraId="12CE7E5C" w14:textId="77777777" w:rsidR="00726D81" w:rsidRPr="00EB357A" w:rsidRDefault="00726D81" w:rsidP="00726D81">
      <w:pPr>
        <w:spacing w:after="0" w:line="240" w:lineRule="auto"/>
        <w:rPr>
          <w:rFonts w:ascii="Times New Roman" w:eastAsia="Times New Roman" w:hAnsi="Times New Roman" w:cs="Times New Roman"/>
          <w:color w:val="000000"/>
          <w:lang w:eastAsia="it-IT"/>
        </w:rPr>
      </w:pPr>
    </w:p>
    <w:p w14:paraId="16D24EAA" w14:textId="0A396D07" w:rsidR="00726D81" w:rsidRPr="00EB357A" w:rsidRDefault="00726D81" w:rsidP="00726D81">
      <w:pPr>
        <w:keepNext/>
        <w:keepLines/>
        <w:spacing w:after="0" w:line="240" w:lineRule="auto"/>
        <w:rPr>
          <w:rFonts w:ascii="Times New Roman" w:eastAsia="Times New Roman" w:hAnsi="Times New Roman" w:cs="Times New Roman"/>
        </w:rPr>
      </w:pPr>
      <w:r w:rsidRPr="00EB357A">
        <w:rPr>
          <w:rFonts w:ascii="Times New Roman" w:eastAsia="Times New Roman" w:hAnsi="Times New Roman" w:cs="Times New Roman"/>
          <w:b/>
        </w:rPr>
        <w:t>Labai retas</w:t>
      </w:r>
      <w:r w:rsidRPr="00EB357A">
        <w:rPr>
          <w:rFonts w:ascii="Times New Roman" w:eastAsia="Times New Roman" w:hAnsi="Times New Roman" w:cs="Times New Roman"/>
        </w:rPr>
        <w:t xml:space="preserve"> (gali pasireikšti rečiau kaip 1 iš 10 000 </w:t>
      </w:r>
      <w:r w:rsidR="00103D46">
        <w:rPr>
          <w:rFonts w:ascii="Times New Roman" w:eastAsia="Times New Roman" w:hAnsi="Times New Roman" w:cs="Times New Roman"/>
        </w:rPr>
        <w:t>asmenų</w:t>
      </w:r>
      <w:r w:rsidRPr="00EB357A">
        <w:rPr>
          <w:rFonts w:ascii="Times New Roman" w:eastAsia="Times New Roman" w:hAnsi="Times New Roman" w:cs="Times New Roman"/>
        </w:rPr>
        <w:t>):</w:t>
      </w:r>
    </w:p>
    <w:p w14:paraId="1D208EED" w14:textId="77777777" w:rsidR="00726D81" w:rsidRPr="00EB357A" w:rsidRDefault="00726D81" w:rsidP="00726D81">
      <w:pPr>
        <w:numPr>
          <w:ilvl w:val="0"/>
          <w:numId w:val="6"/>
        </w:numPr>
        <w:tabs>
          <w:tab w:val="left" w:pos="567"/>
        </w:tabs>
        <w:spacing w:after="0" w:line="240" w:lineRule="auto"/>
        <w:rPr>
          <w:rFonts w:ascii="Times New Roman" w:eastAsia="Times New Roman" w:hAnsi="Times New Roman" w:cs="Times New Roman"/>
          <w:color w:val="000000"/>
        </w:rPr>
      </w:pPr>
      <w:r w:rsidRPr="00EB357A">
        <w:rPr>
          <w:rFonts w:ascii="Times New Roman" w:eastAsia="Times New Roman" w:hAnsi="Times New Roman" w:cs="Times New Roman"/>
          <w:color w:val="000000"/>
        </w:rPr>
        <w:t>veido tinimas.</w:t>
      </w:r>
    </w:p>
    <w:p w14:paraId="0517D24C" w14:textId="77777777" w:rsidR="00726D81" w:rsidRPr="00EB357A" w:rsidRDefault="00726D81" w:rsidP="00726D81">
      <w:pPr>
        <w:spacing w:after="0" w:line="240" w:lineRule="auto"/>
        <w:rPr>
          <w:rFonts w:ascii="Times New Roman" w:eastAsia="Times New Roman" w:hAnsi="Times New Roman" w:cs="Times New Roman"/>
          <w:color w:val="000000"/>
        </w:rPr>
      </w:pPr>
    </w:p>
    <w:p w14:paraId="7DEB69EC" w14:textId="77777777" w:rsidR="00726D81" w:rsidRPr="00EB357A" w:rsidRDefault="00726D81" w:rsidP="00726D81">
      <w:pPr>
        <w:spacing w:after="0" w:line="240" w:lineRule="auto"/>
        <w:rPr>
          <w:rFonts w:ascii="Times New Roman" w:eastAsia="Times New Roman" w:hAnsi="Times New Roman" w:cs="Times New Roman"/>
          <w:b/>
          <w:bCs/>
          <w:color w:val="000000"/>
        </w:rPr>
      </w:pPr>
      <w:r w:rsidRPr="00EB357A">
        <w:rPr>
          <w:rFonts w:ascii="Times New Roman" w:eastAsia="Times New Roman" w:hAnsi="Times New Roman" w:cs="Times New Roman"/>
          <w:b/>
          <w:bCs/>
          <w:color w:val="000000"/>
        </w:rPr>
        <w:t>Dažnis nežinomas</w:t>
      </w:r>
      <w:r w:rsidRPr="00EB357A">
        <w:rPr>
          <w:rFonts w:ascii="Times New Roman" w:eastAsia="Times New Roman" w:hAnsi="Times New Roman" w:cs="Times New Roman"/>
          <w:color w:val="000000"/>
        </w:rPr>
        <w:t>:</w:t>
      </w:r>
    </w:p>
    <w:p w14:paraId="4B4B8B67" w14:textId="77777777" w:rsidR="00726D81" w:rsidRPr="00EB357A" w:rsidRDefault="00726D81" w:rsidP="00726D81">
      <w:pPr>
        <w:numPr>
          <w:ilvl w:val="0"/>
          <w:numId w:val="6"/>
        </w:numPr>
        <w:tabs>
          <w:tab w:val="left" w:pos="567"/>
        </w:tabs>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antinksčių funkcijos susilpnėjimas, kurį gali rodyti mažas cukraus kiekis kraujyje, dehidratacija, mažėjantis svoris ir orientacijos praradimas;</w:t>
      </w:r>
    </w:p>
    <w:p w14:paraId="2C2FD43F" w14:textId="77777777" w:rsidR="00726D81" w:rsidRPr="00EB357A" w:rsidRDefault="00726D81" w:rsidP="00726D81">
      <w:pPr>
        <w:keepNext/>
        <w:keepLines/>
        <w:widowControl w:val="0"/>
        <w:numPr>
          <w:ilvl w:val="0"/>
          <w:numId w:val="6"/>
        </w:numPr>
        <w:tabs>
          <w:tab w:val="left" w:pos="567"/>
        </w:tabs>
        <w:spacing w:after="0" w:line="240" w:lineRule="auto"/>
        <w:ind w:right="-2"/>
        <w:rPr>
          <w:rFonts w:ascii="Times New Roman" w:eastAsia="Times New Roman" w:hAnsi="Times New Roman" w:cs="Times New Roman"/>
          <w:b/>
          <w:bCs/>
          <w:color w:val="000000"/>
        </w:rPr>
      </w:pPr>
      <w:r w:rsidRPr="00EB357A">
        <w:rPr>
          <w:rFonts w:ascii="Times New Roman" w:eastAsia="MS Mincho" w:hAnsi="Times New Roman" w:cs="Times New Roman"/>
          <w:szCs w:val="20"/>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w:t>
      </w:r>
    </w:p>
    <w:p w14:paraId="41EE48F5"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Cs/>
        </w:rPr>
      </w:pPr>
    </w:p>
    <w:p w14:paraId="6D71B133" w14:textId="77777777" w:rsidR="00726D81" w:rsidRPr="00EB357A" w:rsidRDefault="00726D81" w:rsidP="00726D81">
      <w:pPr>
        <w:keepNext/>
        <w:keepLines/>
        <w:numPr>
          <w:ilvl w:val="12"/>
          <w:numId w:val="0"/>
        </w:numPr>
        <w:tabs>
          <w:tab w:val="left" w:pos="567"/>
        </w:tabs>
        <w:spacing w:after="0" w:line="240" w:lineRule="auto"/>
        <w:outlineLvl w:val="0"/>
        <w:rPr>
          <w:rFonts w:ascii="Times New Roman" w:eastAsia="Times New Roman" w:hAnsi="Times New Roman" w:cs="Times New Roman"/>
          <w:b/>
        </w:rPr>
      </w:pPr>
      <w:r w:rsidRPr="00EB357A">
        <w:rPr>
          <w:rFonts w:ascii="Times New Roman" w:eastAsia="Times New Roman" w:hAnsi="Times New Roman" w:cs="Times New Roman"/>
          <w:b/>
        </w:rPr>
        <w:t>Pranešimas apie šalutinį poveikį</w:t>
      </w:r>
    </w:p>
    <w:p w14:paraId="3DA7D555" w14:textId="5CF488EF" w:rsidR="00726D81" w:rsidRPr="00EB357A" w:rsidRDefault="00726D81" w:rsidP="00726D81">
      <w:pPr>
        <w:spacing w:after="0" w:line="240" w:lineRule="auto"/>
        <w:rPr>
          <w:rFonts w:ascii="Times New Roman" w:eastAsia="Verdana" w:hAnsi="Times New Roman" w:cs="Times New Roman"/>
          <w:lang w:eastAsia="en-GB"/>
        </w:rPr>
      </w:pPr>
      <w:r w:rsidRPr="00EB357A">
        <w:rPr>
          <w:rFonts w:ascii="Times New Roman" w:eastAsia="Verdana" w:hAnsi="Times New Roman" w:cs="Times New Roman"/>
          <w:lang w:eastAsia="en-GB"/>
        </w:rPr>
        <w:t xml:space="preserve">Jeigu pasireiškė šalutinis poveikis, įskaitant šiame lapelyje nenurodytą, pasakykite gydytojui arba vaistininkui. </w:t>
      </w:r>
      <w:r w:rsidR="00103D46" w:rsidRPr="00103D46">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03D46" w:rsidRPr="00541B4B">
        <w:rPr>
          <w:rFonts w:ascii="Times New Roman" w:hAnsi="Times New Roman"/>
          <w:color w:val="0000EE"/>
          <w:u w:val="single"/>
        </w:rPr>
        <w:t>https://vvkt.</w:t>
      </w:r>
      <w:r w:rsidR="00103D46" w:rsidRPr="00103D46">
        <w:rPr>
          <w:rFonts w:ascii="Times New Roman" w:eastAsia="Times New Roman" w:hAnsi="Times New Roman" w:cs="Times New Roman"/>
          <w:color w:val="0000EE"/>
          <w:u w:val="single"/>
          <w:lang w:eastAsia="lt-LT"/>
        </w:rPr>
        <w:t>lrv.</w:t>
      </w:r>
      <w:r w:rsidR="00103D46" w:rsidRPr="00541B4B">
        <w:rPr>
          <w:rFonts w:ascii="Times New Roman" w:hAnsi="Times New Roman"/>
          <w:color w:val="0000EE"/>
          <w:u w:val="single"/>
        </w:rPr>
        <w:t>lt/</w:t>
      </w:r>
      <w:r w:rsidR="00103D46" w:rsidRPr="00103D46">
        <w:rPr>
          <w:rFonts w:ascii="Times New Roman" w:eastAsia="Times New Roman" w:hAnsi="Times New Roman" w:cs="Times New Roman"/>
          <w:color w:val="0000EE"/>
          <w:u w:val="single"/>
          <w:lang w:eastAsia="lt-LT"/>
        </w:rPr>
        <w:t>lt/</w:t>
      </w:r>
      <w:r w:rsidR="00103D46" w:rsidRPr="00103D46">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p w14:paraId="6AAFF59E" w14:textId="77777777" w:rsidR="00726D81" w:rsidRPr="00EB357A" w:rsidRDefault="00726D81" w:rsidP="00726D81">
      <w:pPr>
        <w:tabs>
          <w:tab w:val="left" w:pos="567"/>
        </w:tabs>
        <w:autoSpaceDE w:val="0"/>
        <w:autoSpaceDN w:val="0"/>
        <w:adjustRightInd w:val="0"/>
        <w:spacing w:after="0" w:line="240" w:lineRule="auto"/>
        <w:rPr>
          <w:rFonts w:ascii="Times New Roman" w:eastAsia="Times New Roman" w:hAnsi="Times New Roman" w:cs="Times New Roman"/>
        </w:rPr>
      </w:pPr>
    </w:p>
    <w:p w14:paraId="7B6EA322" w14:textId="77777777" w:rsidR="00726D81" w:rsidRPr="00EB357A" w:rsidRDefault="00726D81" w:rsidP="00726D81">
      <w:pPr>
        <w:tabs>
          <w:tab w:val="left" w:pos="567"/>
        </w:tabs>
        <w:autoSpaceDE w:val="0"/>
        <w:autoSpaceDN w:val="0"/>
        <w:adjustRightInd w:val="0"/>
        <w:spacing w:after="0" w:line="240" w:lineRule="auto"/>
        <w:rPr>
          <w:rFonts w:ascii="Times New Roman" w:eastAsia="Times New Roman" w:hAnsi="Times New Roman" w:cs="Times New Roman"/>
        </w:rPr>
      </w:pPr>
    </w:p>
    <w:p w14:paraId="5E754F67" w14:textId="77777777" w:rsidR="00726D81" w:rsidRPr="00EB357A" w:rsidRDefault="00726D81" w:rsidP="00726D81">
      <w:pPr>
        <w:keepNext/>
        <w:keepLines/>
        <w:numPr>
          <w:ilvl w:val="12"/>
          <w:numId w:val="0"/>
        </w:numPr>
        <w:spacing w:after="0" w:line="240" w:lineRule="auto"/>
        <w:ind w:left="567" w:right="-2" w:hanging="567"/>
        <w:rPr>
          <w:rFonts w:ascii="Times New Roman" w:eastAsia="Times New Roman" w:hAnsi="Times New Roman" w:cs="Times New Roman"/>
          <w:b/>
        </w:rPr>
      </w:pPr>
      <w:r w:rsidRPr="00EB357A">
        <w:rPr>
          <w:rFonts w:ascii="Times New Roman" w:eastAsia="Times New Roman" w:hAnsi="Times New Roman" w:cs="Times New Roman"/>
          <w:b/>
        </w:rPr>
        <w:t>5.</w:t>
      </w:r>
      <w:r w:rsidRPr="00EB357A">
        <w:rPr>
          <w:rFonts w:ascii="Times New Roman" w:eastAsia="Times New Roman" w:hAnsi="Times New Roman" w:cs="Times New Roman"/>
          <w:b/>
        </w:rPr>
        <w:tab/>
        <w:t xml:space="preserve">Kaip laikyti Ducressa </w:t>
      </w:r>
    </w:p>
    <w:p w14:paraId="55740C97"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p>
    <w:p w14:paraId="6013E57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Šį vaistą laikykite vaikams nepastebimoje ir nepasiekiamoje vietoje.</w:t>
      </w:r>
    </w:p>
    <w:p w14:paraId="765682DB"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6FE70517"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Ant buteliuko ir dėžutės po „EXP“ nurodytam tinkamumo laikui pasibaigus, šio vaisto vartoti negalima. Vaistas tinkamas vartoti iki paskutinės nurodyto mėnesio dienos. </w:t>
      </w:r>
    </w:p>
    <w:p w14:paraId="0CBB352D" w14:textId="7E875BA9"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Nevartokite šio vaisto, jei prieš pradėdami naudoti naują buteliuką pastebėsite, kad </w:t>
      </w:r>
      <w:r w:rsidR="00DE49E1">
        <w:rPr>
          <w:rFonts w:ascii="Times New Roman" w:eastAsia="Times New Roman" w:hAnsi="Times New Roman" w:cs="Times New Roman"/>
        </w:rPr>
        <w:t xml:space="preserve">plastikinis žiedas aplink </w:t>
      </w:r>
      <w:r w:rsidRPr="00EB357A">
        <w:rPr>
          <w:rFonts w:ascii="Times New Roman" w:eastAsia="Times New Roman" w:hAnsi="Times New Roman" w:cs="Times New Roman"/>
        </w:rPr>
        <w:t>dangtelį ir kaklelį yra pažeista</w:t>
      </w:r>
      <w:r w:rsidR="00DE49E1">
        <w:rPr>
          <w:rFonts w:ascii="Times New Roman" w:eastAsia="Times New Roman" w:hAnsi="Times New Roman" w:cs="Times New Roman"/>
        </w:rPr>
        <w:t>s</w:t>
      </w:r>
      <w:r w:rsidRPr="00EB357A">
        <w:rPr>
          <w:rFonts w:ascii="Times New Roman" w:eastAsia="Times New Roman" w:hAnsi="Times New Roman" w:cs="Times New Roman"/>
        </w:rPr>
        <w:t xml:space="preserve"> arba jo nėra. </w:t>
      </w:r>
    </w:p>
    <w:p w14:paraId="04F3AF88" w14:textId="12ED6F85" w:rsidR="00726D81" w:rsidRPr="00EB357A" w:rsidRDefault="007526B0"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B</w:t>
      </w:r>
      <w:r w:rsidR="00726D81" w:rsidRPr="00EB357A">
        <w:rPr>
          <w:rFonts w:ascii="Times New Roman" w:eastAsia="Times New Roman" w:hAnsi="Times New Roman" w:cs="Times New Roman"/>
        </w:rPr>
        <w:t xml:space="preserve">uteliuką </w:t>
      </w:r>
      <w:r w:rsidRPr="00EB357A">
        <w:rPr>
          <w:rFonts w:ascii="Times New Roman" w:eastAsia="Times New Roman" w:hAnsi="Times New Roman" w:cs="Times New Roman"/>
        </w:rPr>
        <w:t xml:space="preserve">laikyti </w:t>
      </w:r>
      <w:r w:rsidR="00726D81" w:rsidRPr="00EB357A">
        <w:rPr>
          <w:rFonts w:ascii="Times New Roman" w:eastAsia="Times New Roman" w:hAnsi="Times New Roman" w:cs="Times New Roman"/>
        </w:rPr>
        <w:t>sandar</w:t>
      </w:r>
      <w:r w:rsidRPr="00EB357A">
        <w:rPr>
          <w:rFonts w:ascii="Times New Roman" w:eastAsia="Times New Roman" w:hAnsi="Times New Roman" w:cs="Times New Roman"/>
        </w:rPr>
        <w:t>ų</w:t>
      </w:r>
      <w:r w:rsidR="00726D81" w:rsidRPr="00EB357A">
        <w:rPr>
          <w:rFonts w:ascii="Times New Roman" w:eastAsia="Times New Roman" w:hAnsi="Times New Roman" w:cs="Times New Roman"/>
        </w:rPr>
        <w:t xml:space="preserve">. Praėjus 28 dienoms po pirmojo buteliuko atidarymo, siekiant išvengti infekcijų, jį reikia išmesti ir pradėti naudoti naują buteliuką. </w:t>
      </w:r>
    </w:p>
    <w:p w14:paraId="13A1A004"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 xml:space="preserve">Šiam vaistui specialių laikymo sąlygų nereikia. </w:t>
      </w:r>
    </w:p>
    <w:p w14:paraId="3A84885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96FC8C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0772DBA"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1721F677"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p>
    <w:p w14:paraId="0CF8E80F" w14:textId="77777777" w:rsidR="00726D81" w:rsidRPr="00EB357A" w:rsidRDefault="00726D81" w:rsidP="00726D81">
      <w:pPr>
        <w:keepNext/>
        <w:keepLines/>
        <w:numPr>
          <w:ilvl w:val="12"/>
          <w:numId w:val="0"/>
        </w:numPr>
        <w:tabs>
          <w:tab w:val="left" w:pos="567"/>
        </w:tabs>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6.</w:t>
      </w:r>
      <w:r w:rsidRPr="00EB357A">
        <w:rPr>
          <w:rFonts w:ascii="Times New Roman" w:eastAsia="Times New Roman" w:hAnsi="Times New Roman" w:cs="Times New Roman"/>
          <w:b/>
        </w:rPr>
        <w:tab/>
        <w:t>Pakuotės turinys ir kita informacija</w:t>
      </w:r>
    </w:p>
    <w:p w14:paraId="43EB3D19" w14:textId="77777777" w:rsidR="00726D81" w:rsidRPr="00EB357A" w:rsidRDefault="00726D81" w:rsidP="00726D81">
      <w:pPr>
        <w:keepNext/>
        <w:keepLines/>
        <w:numPr>
          <w:ilvl w:val="12"/>
          <w:numId w:val="0"/>
        </w:numPr>
        <w:spacing w:after="0" w:line="240" w:lineRule="auto"/>
        <w:rPr>
          <w:rFonts w:ascii="Times New Roman" w:eastAsia="Times New Roman" w:hAnsi="Times New Roman" w:cs="Times New Roman"/>
        </w:rPr>
      </w:pPr>
    </w:p>
    <w:p w14:paraId="3293C405"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 xml:space="preserve">Ducressa sudėtis </w:t>
      </w:r>
    </w:p>
    <w:p w14:paraId="69D3C8C8" w14:textId="77777777"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i/>
          <w:iCs/>
        </w:rPr>
      </w:pPr>
      <w:r w:rsidRPr="00EB357A">
        <w:rPr>
          <w:rFonts w:ascii="Times New Roman" w:eastAsia="Times New Roman" w:hAnsi="Times New Roman" w:cs="Times New Roman"/>
        </w:rPr>
        <w:t>Veikliosios medžiagos yra levofloksacinas (hemihidrato pavidalu) ir deksametazonas (natrio fosfato pavidalu). Kiekviename tirpalo mililitre yra 5 mg levofloksacino ir 1 mg deksametazono.</w:t>
      </w:r>
    </w:p>
    <w:p w14:paraId="7CCAA01B" w14:textId="5576368A" w:rsidR="00726D81" w:rsidRPr="00EB357A" w:rsidRDefault="00726D81" w:rsidP="00726D81">
      <w:pPr>
        <w:numPr>
          <w:ilvl w:val="0"/>
          <w:numId w:val="3"/>
        </w:numPr>
        <w:tabs>
          <w:tab w:val="left" w:pos="567"/>
        </w:tabs>
        <w:spacing w:after="0" w:line="240" w:lineRule="auto"/>
        <w:ind w:left="567" w:right="-2" w:hanging="567"/>
        <w:rPr>
          <w:rFonts w:ascii="Times New Roman" w:eastAsia="Times New Roman" w:hAnsi="Times New Roman" w:cs="Times New Roman"/>
          <w:i/>
          <w:iCs/>
        </w:rPr>
      </w:pPr>
      <w:r w:rsidRPr="00EB357A">
        <w:rPr>
          <w:rFonts w:ascii="Times New Roman" w:eastAsia="Times New Roman" w:hAnsi="Times New Roman" w:cs="Times New Roman"/>
        </w:rPr>
        <w:t>Pagalbinės medžiagos yra natrio-divandenilio fosfat</w:t>
      </w:r>
      <w:r w:rsidR="007526B0" w:rsidRPr="00EB357A">
        <w:rPr>
          <w:rFonts w:ascii="Times New Roman" w:eastAsia="Times New Roman" w:hAnsi="Times New Roman" w:cs="Times New Roman"/>
        </w:rPr>
        <w:t>as</w:t>
      </w:r>
      <w:r w:rsidRPr="00EB357A">
        <w:rPr>
          <w:rFonts w:ascii="Times New Roman" w:eastAsia="Times New Roman" w:hAnsi="Times New Roman" w:cs="Times New Roman"/>
        </w:rPr>
        <w:t xml:space="preserve"> monohidratas, dinatrio fosfatas dodekahidratas, natrio citratas, benzalkonio chloridas, natrio hidroksidas / </w:t>
      </w:r>
      <w:r w:rsidRPr="00EB357A">
        <w:rPr>
          <w:rFonts w:ascii="Times New Roman" w:eastAsia="Times New Roman" w:hAnsi="Times New Roman" w:cs="Times New Roman"/>
          <w:szCs w:val="20"/>
        </w:rPr>
        <w:t>vandenilio chlorido</w:t>
      </w:r>
      <w:r w:rsidRPr="00EB357A">
        <w:rPr>
          <w:rFonts w:ascii="Times New Roman" w:eastAsia="Times New Roman" w:hAnsi="Times New Roman" w:cs="Times New Roman"/>
        </w:rPr>
        <w:t xml:space="preserve"> rūgštis (pH </w:t>
      </w:r>
      <w:r w:rsidR="00195202" w:rsidRPr="00EB357A">
        <w:rPr>
          <w:rFonts w:ascii="Times New Roman" w:eastAsia="Times New Roman" w:hAnsi="Times New Roman" w:cs="Times New Roman"/>
        </w:rPr>
        <w:t>reguliuojanti medžiaga</w:t>
      </w:r>
      <w:r w:rsidRPr="00EB357A">
        <w:rPr>
          <w:rFonts w:ascii="Times New Roman" w:eastAsia="Times New Roman" w:hAnsi="Times New Roman" w:cs="Times New Roman"/>
        </w:rPr>
        <w:t>), injekcinis vanduo.</w:t>
      </w:r>
    </w:p>
    <w:p w14:paraId="046D2AE4" w14:textId="77777777" w:rsidR="00726D81" w:rsidRPr="00EB357A" w:rsidRDefault="00726D81" w:rsidP="00726D81">
      <w:pPr>
        <w:spacing w:after="0" w:line="240" w:lineRule="auto"/>
        <w:ind w:right="-2"/>
        <w:rPr>
          <w:rFonts w:ascii="Times New Roman" w:eastAsia="Times New Roman" w:hAnsi="Times New Roman" w:cs="Times New Roman"/>
        </w:rPr>
      </w:pPr>
    </w:p>
    <w:p w14:paraId="6B1322B3"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Ducressa išvaizda ir kiekis pakuotėje</w:t>
      </w:r>
    </w:p>
    <w:p w14:paraId="58271DD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Ducressa yra skaidrus, žalsvai gelsvos spalvos tirpalas, kuriame beveik nėra dalelių, net jeigu išspausti lašai atrodo skaidrūs ir bespalviai. Jis tiekiamas pakuotėje, kurioje yra vienas 5 ml baltas plastikinis buteliukas su baltu lašintuvu. Plastikinis buteliukas uždarytas užsukamu</w:t>
      </w:r>
      <w:r w:rsidR="007526B0" w:rsidRPr="00EB357A">
        <w:rPr>
          <w:rFonts w:ascii="Times New Roman" w:eastAsia="Times New Roman" w:hAnsi="Times New Roman" w:cs="Times New Roman"/>
        </w:rPr>
        <w:t>oju</w:t>
      </w:r>
      <w:r w:rsidRPr="00EB357A">
        <w:rPr>
          <w:rFonts w:ascii="Times New Roman" w:eastAsia="Times New Roman" w:hAnsi="Times New Roman" w:cs="Times New Roman"/>
        </w:rPr>
        <w:t xml:space="preserve"> dangteliu.</w:t>
      </w:r>
    </w:p>
    <w:p w14:paraId="6FB1BCC4" w14:textId="77777777" w:rsidR="00726D81" w:rsidRPr="00EB357A" w:rsidRDefault="00726D81" w:rsidP="00726D81">
      <w:pPr>
        <w:numPr>
          <w:ilvl w:val="12"/>
          <w:numId w:val="0"/>
        </w:numPr>
        <w:spacing w:after="0" w:line="240" w:lineRule="auto"/>
        <w:rPr>
          <w:rFonts w:ascii="Times New Roman" w:eastAsia="Times New Roman" w:hAnsi="Times New Roman" w:cs="Times New Roman"/>
        </w:rPr>
      </w:pPr>
    </w:p>
    <w:p w14:paraId="10A3935B"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lastRenderedPageBreak/>
        <w:t>Registruotojas</w:t>
      </w:r>
    </w:p>
    <w:p w14:paraId="6E58D01D"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Santen Oy</w:t>
      </w:r>
    </w:p>
    <w:p w14:paraId="6034E25E"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Niittyhaankatu 20</w:t>
      </w:r>
    </w:p>
    <w:p w14:paraId="67DD177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33720 Tampere</w:t>
      </w:r>
    </w:p>
    <w:p w14:paraId="27DA694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Suomija</w:t>
      </w:r>
    </w:p>
    <w:p w14:paraId="0106A1D8"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bCs/>
        </w:rPr>
      </w:pPr>
    </w:p>
    <w:p w14:paraId="767B7A0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b/>
        </w:rPr>
      </w:pPr>
      <w:r w:rsidRPr="00EB357A">
        <w:rPr>
          <w:rFonts w:ascii="Times New Roman" w:eastAsia="Times New Roman" w:hAnsi="Times New Roman" w:cs="Times New Roman"/>
          <w:b/>
        </w:rPr>
        <w:t>Gamintojas</w:t>
      </w:r>
    </w:p>
    <w:p w14:paraId="7A05AFAA"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Santen Oy</w:t>
      </w:r>
    </w:p>
    <w:p w14:paraId="47311700"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Kelloportinkatu 1</w:t>
      </w:r>
    </w:p>
    <w:p w14:paraId="414C39C9" w14:textId="77777777" w:rsidR="00726D81" w:rsidRPr="00EB357A" w:rsidRDefault="00726D81" w:rsidP="00726D81">
      <w:pPr>
        <w:keepNext/>
        <w:keepLines/>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33100 Tampere</w:t>
      </w:r>
    </w:p>
    <w:p w14:paraId="2451A53E" w14:textId="77777777" w:rsidR="00726D81" w:rsidRPr="00EB357A" w:rsidRDefault="00726D81" w:rsidP="00726D81">
      <w:pPr>
        <w:numPr>
          <w:ilvl w:val="12"/>
          <w:numId w:val="0"/>
        </w:numPr>
        <w:spacing w:after="0" w:line="240" w:lineRule="auto"/>
        <w:ind w:right="-2"/>
        <w:rPr>
          <w:rFonts w:ascii="Times New Roman" w:eastAsia="Times New Roman" w:hAnsi="Times New Roman" w:cs="Times New Roman"/>
        </w:rPr>
      </w:pPr>
      <w:r w:rsidRPr="00EB357A">
        <w:rPr>
          <w:rFonts w:ascii="Times New Roman" w:eastAsia="Times New Roman" w:hAnsi="Times New Roman" w:cs="Times New Roman"/>
        </w:rPr>
        <w:t>Suomija</w:t>
      </w:r>
    </w:p>
    <w:p w14:paraId="6B3D1177" w14:textId="77777777" w:rsidR="00726D81" w:rsidRPr="00EB357A" w:rsidRDefault="00726D81" w:rsidP="00726D81">
      <w:pPr>
        <w:spacing w:after="0" w:line="240" w:lineRule="auto"/>
        <w:rPr>
          <w:rFonts w:ascii="Times New Roman" w:eastAsia="Times New Roman" w:hAnsi="Times New Roman" w:cs="Times New Roman"/>
          <w:highlight w:val="lightGray"/>
        </w:rPr>
      </w:pPr>
    </w:p>
    <w:p w14:paraId="257AA7F2" w14:textId="77777777" w:rsidR="00034E1D" w:rsidRDefault="00034E1D" w:rsidP="00034E1D">
      <w:pPr>
        <w:keepNext/>
        <w:keepLine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highlight w:val="lightGray"/>
        </w:rPr>
        <w:t>Šis vaistas Europos ekonominės erdvės valstybėse narėse ir Jungtinėje Karalystėje (Šiaurės Airijoje) registruotas tokiais pavadinimais:</w:t>
      </w:r>
    </w:p>
    <w:tbl>
      <w:tblPr>
        <w:tblStyle w:val="TableGrid1"/>
        <w:tblW w:w="0" w:type="auto"/>
        <w:tblLook w:val="04A0" w:firstRow="1" w:lastRow="0" w:firstColumn="1" w:lastColumn="0" w:noHBand="0" w:noVBand="1"/>
      </w:tblPr>
      <w:tblGrid>
        <w:gridCol w:w="4535"/>
        <w:gridCol w:w="4525"/>
      </w:tblGrid>
      <w:tr w:rsidR="00034E1D" w14:paraId="3AF72970" w14:textId="77777777" w:rsidTr="00034E1D">
        <w:trPr>
          <w:cantSplit/>
          <w:trHeight w:val="1612"/>
        </w:trPr>
        <w:tc>
          <w:tcPr>
            <w:tcW w:w="4605" w:type="dxa"/>
            <w:tcBorders>
              <w:top w:val="single" w:sz="4" w:space="0" w:color="auto"/>
              <w:left w:val="single" w:sz="4" w:space="0" w:color="auto"/>
              <w:bottom w:val="single" w:sz="4" w:space="0" w:color="auto"/>
              <w:right w:val="single" w:sz="4" w:space="0" w:color="auto"/>
            </w:tcBorders>
            <w:hideMark/>
          </w:tcPr>
          <w:p w14:paraId="6D89C082" w14:textId="77777777" w:rsidR="00034E1D" w:rsidRDefault="00034E1D">
            <w:pPr>
              <w:numPr>
                <w:ilvl w:val="12"/>
                <w:numId w:val="0"/>
              </w:numPr>
              <w:ind w:right="-2"/>
              <w:rPr>
                <w:rFonts w:ascii="Times New Roman" w:eastAsia="Times New Roman" w:hAnsi="Times New Roman" w:cs="Times New Roman"/>
                <w:highlight w:val="lightGray"/>
              </w:rPr>
            </w:pPr>
            <w:r>
              <w:rPr>
                <w:rFonts w:ascii="Times New Roman" w:eastAsia="Times New Roman" w:hAnsi="Times New Roman" w:cs="Times New Roman"/>
                <w:highlight w:val="lightGray"/>
              </w:rPr>
              <w:t>Airija, Austrija, Belgija, Bulgarija, Čekija, Danija, Estija, Graikija, Islandija, Ispanija, Italija, Kroatija, Latvija, Lenkija, Lichtenšteinas, Lietuva, Nyderlandai, Norvegija, Portugalija, Rumunija, Slovakija, Slovėnija, Suomija, Švedija, Vengrija, Vokietija, Jungtinė Karalystė (Šiaurės Airija)</w:t>
            </w:r>
          </w:p>
        </w:tc>
        <w:tc>
          <w:tcPr>
            <w:tcW w:w="4606" w:type="dxa"/>
            <w:tcBorders>
              <w:top w:val="single" w:sz="4" w:space="0" w:color="auto"/>
              <w:left w:val="single" w:sz="4" w:space="0" w:color="auto"/>
              <w:bottom w:val="single" w:sz="4" w:space="0" w:color="auto"/>
              <w:right w:val="single" w:sz="4" w:space="0" w:color="auto"/>
            </w:tcBorders>
            <w:hideMark/>
          </w:tcPr>
          <w:p w14:paraId="58AB3403" w14:textId="77777777" w:rsidR="00034E1D" w:rsidRDefault="00034E1D">
            <w:pPr>
              <w:tabs>
                <w:tab w:val="left" w:pos="567"/>
              </w:tabs>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Ducressa </w:t>
            </w:r>
          </w:p>
        </w:tc>
      </w:tr>
      <w:tr w:rsidR="00034E1D" w14:paraId="4D95CBF9" w14:textId="77777777" w:rsidTr="00034E1D">
        <w:trPr>
          <w:cantSplit/>
        </w:trPr>
        <w:tc>
          <w:tcPr>
            <w:tcW w:w="4605" w:type="dxa"/>
            <w:tcBorders>
              <w:top w:val="single" w:sz="4" w:space="0" w:color="auto"/>
              <w:left w:val="single" w:sz="4" w:space="0" w:color="auto"/>
              <w:bottom w:val="single" w:sz="4" w:space="0" w:color="auto"/>
              <w:right w:val="single" w:sz="4" w:space="0" w:color="auto"/>
            </w:tcBorders>
            <w:hideMark/>
          </w:tcPr>
          <w:p w14:paraId="36FD7911" w14:textId="77777777" w:rsidR="00034E1D" w:rsidRDefault="00034E1D">
            <w:pPr>
              <w:numPr>
                <w:ilvl w:val="12"/>
                <w:numId w:val="0"/>
              </w:numPr>
              <w:ind w:right="-2"/>
              <w:rPr>
                <w:rFonts w:ascii="Times New Roman" w:eastAsia="Times New Roman" w:hAnsi="Times New Roman" w:cs="Times New Roman"/>
                <w:highlight w:val="lightGray"/>
              </w:rPr>
            </w:pPr>
            <w:r>
              <w:rPr>
                <w:rFonts w:ascii="Times New Roman" w:eastAsia="Times New Roman" w:hAnsi="Times New Roman" w:cs="Times New Roman"/>
                <w:highlight w:val="lightGray"/>
              </w:rPr>
              <w:t>Prancūzija</w:t>
            </w:r>
          </w:p>
        </w:tc>
        <w:tc>
          <w:tcPr>
            <w:tcW w:w="4606" w:type="dxa"/>
            <w:tcBorders>
              <w:top w:val="single" w:sz="4" w:space="0" w:color="auto"/>
              <w:left w:val="single" w:sz="4" w:space="0" w:color="auto"/>
              <w:bottom w:val="single" w:sz="4" w:space="0" w:color="auto"/>
              <w:right w:val="single" w:sz="4" w:space="0" w:color="auto"/>
            </w:tcBorders>
            <w:hideMark/>
          </w:tcPr>
          <w:p w14:paraId="351A50AD" w14:textId="77777777" w:rsidR="00034E1D" w:rsidRDefault="00034E1D">
            <w:pPr>
              <w:tabs>
                <w:tab w:val="left" w:pos="567"/>
              </w:tabs>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Dugressa </w:t>
            </w:r>
          </w:p>
        </w:tc>
      </w:tr>
    </w:tbl>
    <w:p w14:paraId="2DAF3D6B" w14:textId="77777777" w:rsidR="00726D81" w:rsidRPr="00983917" w:rsidRDefault="00726D81" w:rsidP="00726D81">
      <w:pPr>
        <w:numPr>
          <w:ilvl w:val="12"/>
          <w:numId w:val="0"/>
        </w:numPr>
        <w:spacing w:after="0" w:line="240" w:lineRule="auto"/>
        <w:ind w:right="-2"/>
        <w:rPr>
          <w:rFonts w:ascii="Times New Roman" w:hAnsi="Times New Roman"/>
        </w:rPr>
      </w:pPr>
    </w:p>
    <w:p w14:paraId="36D3FD2D" w14:textId="77777777" w:rsidR="00726D81" w:rsidRPr="00983917" w:rsidRDefault="00726D81" w:rsidP="00726D81">
      <w:pPr>
        <w:numPr>
          <w:ilvl w:val="12"/>
          <w:numId w:val="0"/>
        </w:numPr>
        <w:spacing w:after="0" w:line="240" w:lineRule="auto"/>
        <w:ind w:right="-2"/>
        <w:rPr>
          <w:rFonts w:ascii="Times New Roman" w:hAnsi="Times New Roman"/>
        </w:rPr>
      </w:pPr>
    </w:p>
    <w:p w14:paraId="7DA46FE0" w14:textId="10805C16" w:rsidR="00726D81" w:rsidRPr="00EB357A" w:rsidRDefault="00726D81" w:rsidP="00726D81">
      <w:pPr>
        <w:numPr>
          <w:ilvl w:val="12"/>
          <w:numId w:val="0"/>
        </w:numPr>
        <w:spacing w:after="0" w:line="240" w:lineRule="auto"/>
        <w:ind w:right="-2"/>
        <w:outlineLvl w:val="0"/>
        <w:rPr>
          <w:rFonts w:ascii="Times New Roman" w:eastAsia="Times New Roman" w:hAnsi="Times New Roman" w:cs="Times New Roman"/>
        </w:rPr>
      </w:pPr>
      <w:r w:rsidRPr="00EB357A">
        <w:rPr>
          <w:rFonts w:ascii="Times New Roman" w:eastAsia="Times New Roman" w:hAnsi="Times New Roman" w:cs="Times New Roman"/>
          <w:b/>
        </w:rPr>
        <w:t>Šis pakuotės lapelis paskutinį kartą peržiūrėtas</w:t>
      </w:r>
      <w:r w:rsidR="0080249C">
        <w:rPr>
          <w:rFonts w:ascii="Times New Roman" w:eastAsia="Times New Roman" w:hAnsi="Times New Roman" w:cs="Times New Roman"/>
          <w:b/>
        </w:rPr>
        <w:t xml:space="preserve"> 2026-03-30</w:t>
      </w:r>
      <w:r w:rsidR="00B50958">
        <w:rPr>
          <w:rFonts w:ascii="Times New Roman" w:eastAsia="Times New Roman" w:hAnsi="Times New Roman" w:cs="Times New Roman"/>
          <w:b/>
        </w:rPr>
        <w:t>.</w:t>
      </w:r>
    </w:p>
    <w:p w14:paraId="2864DDFC" w14:textId="77777777" w:rsidR="00726D81" w:rsidRPr="00EB357A" w:rsidRDefault="00726D81" w:rsidP="00726D81">
      <w:pPr>
        <w:numPr>
          <w:ilvl w:val="12"/>
          <w:numId w:val="0"/>
        </w:numPr>
        <w:tabs>
          <w:tab w:val="left" w:pos="567"/>
        </w:tabs>
        <w:spacing w:after="0" w:line="240" w:lineRule="auto"/>
        <w:ind w:right="-2"/>
        <w:rPr>
          <w:rFonts w:ascii="Times New Roman" w:eastAsia="Times New Roman" w:hAnsi="Times New Roman" w:cs="Times New Roman"/>
        </w:rPr>
      </w:pPr>
    </w:p>
    <w:p w14:paraId="40A4DEE5" w14:textId="32D86586" w:rsidR="00AB4943" w:rsidRPr="00983917" w:rsidRDefault="00AB4943" w:rsidP="00AB4943">
      <w:pPr>
        <w:numPr>
          <w:ilvl w:val="12"/>
          <w:numId w:val="0"/>
        </w:numPr>
        <w:spacing w:line="240" w:lineRule="auto"/>
        <w:ind w:right="-2"/>
        <w:rPr>
          <w:rFonts w:ascii="Times New Roman" w:hAnsi="Times New Roman" w:cs="Times New Roman"/>
          <w:szCs w:val="24"/>
        </w:rPr>
      </w:pPr>
      <w:r w:rsidRPr="00983917">
        <w:rPr>
          <w:rFonts w:ascii="Times New Roman" w:hAnsi="Times New Roman" w:cs="Times New Roman"/>
        </w:rPr>
        <w:t xml:space="preserve">Išsami informacija apie šį </w:t>
      </w:r>
      <w:r w:rsidRPr="00983917">
        <w:rPr>
          <w:rFonts w:ascii="Times New Roman" w:hAnsi="Times New Roman" w:cs="Times New Roman"/>
          <w:szCs w:val="24"/>
        </w:rPr>
        <w:t>vaistą</w:t>
      </w:r>
      <w:r w:rsidRPr="00983917">
        <w:rPr>
          <w:rFonts w:ascii="Times New Roman" w:hAnsi="Times New Roman" w:cs="Times New Roman"/>
        </w:rPr>
        <w:t xml:space="preserve"> pateikiama Valstybinės vaistų kontrolės tarnybos prie Lietuvos Respublikos sveikatos apsaugos ministerijos tinklalapyje</w:t>
      </w:r>
      <w:r w:rsidRPr="00983917">
        <w:rPr>
          <w:rFonts w:ascii="Times New Roman" w:hAnsi="Times New Roman" w:cs="Times New Roman"/>
          <w:i/>
          <w:szCs w:val="24"/>
        </w:rPr>
        <w:t xml:space="preserve"> </w:t>
      </w:r>
      <w:r w:rsidR="00103D46" w:rsidRPr="00103D46">
        <w:rPr>
          <w:rFonts w:ascii="Times New Roman" w:eastAsia="Times New Roman" w:hAnsi="Times New Roman" w:cs="Times New Roman"/>
          <w:color w:val="0000EE"/>
          <w:u w:val="single"/>
          <w:lang w:eastAsia="lt-LT"/>
        </w:rPr>
        <w:t>https://vvkt.lrv.lt/lt/</w:t>
      </w:r>
      <w:r w:rsidR="00103D46" w:rsidRPr="00103D46">
        <w:rPr>
          <w:rFonts w:ascii="Times New Roman" w:eastAsia="Times New Roman" w:hAnsi="Times New Roman" w:cs="Times New Roman"/>
          <w:lang w:eastAsia="lt-LT"/>
        </w:rPr>
        <w:t>.</w:t>
      </w:r>
    </w:p>
    <w:p w14:paraId="1007C293" w14:textId="77777777" w:rsidR="00726D81" w:rsidRPr="00EB357A" w:rsidRDefault="00726D81" w:rsidP="00726D81">
      <w:pPr>
        <w:tabs>
          <w:tab w:val="left" w:pos="567"/>
        </w:tabs>
        <w:spacing w:after="0" w:line="240" w:lineRule="auto"/>
        <w:rPr>
          <w:rFonts w:ascii="Times New Roman" w:eastAsia="Times New Roman" w:hAnsi="Times New Roman" w:cs="Times New Roman"/>
        </w:rPr>
      </w:pPr>
    </w:p>
    <w:p w14:paraId="14C02A8A" w14:textId="77777777" w:rsidR="00405445" w:rsidRPr="00EB357A" w:rsidRDefault="00405445" w:rsidP="005A1905">
      <w:pPr>
        <w:spacing w:after="0" w:line="240" w:lineRule="auto"/>
        <w:rPr>
          <w:rFonts w:ascii="Times New Roman" w:hAnsi="Times New Roman" w:cs="Times New Roman"/>
        </w:rPr>
      </w:pPr>
    </w:p>
    <w:sectPr w:rsidR="00405445" w:rsidRPr="00EB357A" w:rsidSect="008916EB">
      <w:headerReference w:type="default"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DA7E" w14:textId="77777777" w:rsidR="006472E5" w:rsidRDefault="006472E5" w:rsidP="009B4585">
      <w:pPr>
        <w:spacing w:after="0" w:line="240" w:lineRule="auto"/>
      </w:pPr>
      <w:r>
        <w:separator/>
      </w:r>
    </w:p>
  </w:endnote>
  <w:endnote w:type="continuationSeparator" w:id="0">
    <w:p w14:paraId="6DFD91B9" w14:textId="77777777" w:rsidR="006472E5" w:rsidRDefault="006472E5" w:rsidP="009B4585">
      <w:pPr>
        <w:spacing w:after="0" w:line="240" w:lineRule="auto"/>
      </w:pPr>
      <w:r>
        <w:continuationSeparator/>
      </w:r>
    </w:p>
  </w:endnote>
  <w:endnote w:type="continuationNotice" w:id="1">
    <w:p w14:paraId="3EB3533E" w14:textId="77777777" w:rsidR="006472E5" w:rsidRDefault="00647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38zqn">
    <w:altName w:val="MS Mincho"/>
    <w:panose1 w:val="00000000000000000000"/>
    <w:charset w:val="80"/>
    <w:family w:val="auto"/>
    <w:notTrueType/>
    <w:pitch w:val="default"/>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6974" w14:textId="77777777" w:rsidR="00983917" w:rsidRDefault="009839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EB15" w14:textId="77777777" w:rsidR="006472E5" w:rsidRDefault="006472E5" w:rsidP="009B4585">
      <w:pPr>
        <w:spacing w:after="0" w:line="240" w:lineRule="auto"/>
      </w:pPr>
      <w:r>
        <w:separator/>
      </w:r>
    </w:p>
  </w:footnote>
  <w:footnote w:type="continuationSeparator" w:id="0">
    <w:p w14:paraId="1FD7FAB3" w14:textId="77777777" w:rsidR="006472E5" w:rsidRDefault="006472E5" w:rsidP="009B4585">
      <w:pPr>
        <w:spacing w:after="0" w:line="240" w:lineRule="auto"/>
      </w:pPr>
      <w:r>
        <w:continuationSeparator/>
      </w:r>
    </w:p>
  </w:footnote>
  <w:footnote w:type="continuationNotice" w:id="1">
    <w:p w14:paraId="513476A5" w14:textId="77777777" w:rsidR="006472E5" w:rsidRDefault="006472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93A4" w14:textId="77777777" w:rsidR="00983917" w:rsidRDefault="009839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946013"/>
    <w:multiLevelType w:val="hybridMultilevel"/>
    <w:tmpl w:val="00AE6526"/>
    <w:lvl w:ilvl="0" w:tplc="FFFFFFFF">
      <w:start w:val="1"/>
      <w:numFmt w:val="bullet"/>
      <w:lvlText w:val="-"/>
      <w:legacy w:legacy="1" w:legacySpace="0" w:legacyIndent="360"/>
      <w:lvlJc w:val="left"/>
      <w:pPr>
        <w:ind w:left="36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973A61"/>
    <w:multiLevelType w:val="hybridMultilevel"/>
    <w:tmpl w:val="2EEA43DC"/>
    <w:lvl w:ilvl="0" w:tplc="722EBEF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250CEA"/>
    <w:multiLevelType w:val="hybridMultilevel"/>
    <w:tmpl w:val="61EC18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24C25B8"/>
    <w:multiLevelType w:val="hybridMultilevel"/>
    <w:tmpl w:val="95D45D50"/>
    <w:lvl w:ilvl="0" w:tplc="4CAAAB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2C0CA9"/>
    <w:multiLevelType w:val="hybridMultilevel"/>
    <w:tmpl w:val="46E2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4732">
    <w:abstractNumId w:val="2"/>
  </w:num>
  <w:num w:numId="2" w16cid:durableId="351151978">
    <w:abstractNumId w:val="4"/>
  </w:num>
  <w:num w:numId="3" w16cid:durableId="796411893">
    <w:abstractNumId w:val="0"/>
    <w:lvlOverride w:ilvl="0">
      <w:lvl w:ilvl="0">
        <w:start w:val="1"/>
        <w:numFmt w:val="bullet"/>
        <w:lvlText w:val="-"/>
        <w:legacy w:legacy="1" w:legacySpace="0" w:legacyIndent="360"/>
        <w:lvlJc w:val="left"/>
        <w:pPr>
          <w:ind w:left="360" w:hanging="360"/>
        </w:pPr>
      </w:lvl>
    </w:lvlOverride>
  </w:num>
  <w:num w:numId="4" w16cid:durableId="1761684366">
    <w:abstractNumId w:val="3"/>
  </w:num>
  <w:num w:numId="5" w16cid:durableId="976375160">
    <w:abstractNumId w:val="5"/>
  </w:num>
  <w:num w:numId="6" w16cid:durableId="198654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283"/>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14"/>
    <w:rsid w:val="00002499"/>
    <w:rsid w:val="0001061D"/>
    <w:rsid w:val="000124A8"/>
    <w:rsid w:val="00012973"/>
    <w:rsid w:val="0002004E"/>
    <w:rsid w:val="00020589"/>
    <w:rsid w:val="000217E1"/>
    <w:rsid w:val="00021AB2"/>
    <w:rsid w:val="00027152"/>
    <w:rsid w:val="00033422"/>
    <w:rsid w:val="00034E1D"/>
    <w:rsid w:val="000374BF"/>
    <w:rsid w:val="0004017B"/>
    <w:rsid w:val="000403A7"/>
    <w:rsid w:val="00041575"/>
    <w:rsid w:val="00041659"/>
    <w:rsid w:val="00043CA8"/>
    <w:rsid w:val="00044808"/>
    <w:rsid w:val="00046EC2"/>
    <w:rsid w:val="000528A5"/>
    <w:rsid w:val="00057201"/>
    <w:rsid w:val="00063D95"/>
    <w:rsid w:val="00067835"/>
    <w:rsid w:val="000747E4"/>
    <w:rsid w:val="00075759"/>
    <w:rsid w:val="0008486B"/>
    <w:rsid w:val="00084CF3"/>
    <w:rsid w:val="00085ED5"/>
    <w:rsid w:val="00086458"/>
    <w:rsid w:val="00095C89"/>
    <w:rsid w:val="00096B58"/>
    <w:rsid w:val="000A11DC"/>
    <w:rsid w:val="000A128A"/>
    <w:rsid w:val="000A4FE1"/>
    <w:rsid w:val="000B4C25"/>
    <w:rsid w:val="000B4D14"/>
    <w:rsid w:val="000C0919"/>
    <w:rsid w:val="000C441E"/>
    <w:rsid w:val="000C448A"/>
    <w:rsid w:val="000C7320"/>
    <w:rsid w:val="000D2D14"/>
    <w:rsid w:val="000D3359"/>
    <w:rsid w:val="000E417B"/>
    <w:rsid w:val="000E67DB"/>
    <w:rsid w:val="000F6DF1"/>
    <w:rsid w:val="000F7AAD"/>
    <w:rsid w:val="00103D46"/>
    <w:rsid w:val="00112C3D"/>
    <w:rsid w:val="001151DA"/>
    <w:rsid w:val="00117144"/>
    <w:rsid w:val="0012444E"/>
    <w:rsid w:val="0013029E"/>
    <w:rsid w:val="0013255A"/>
    <w:rsid w:val="00146A26"/>
    <w:rsid w:val="00146FBE"/>
    <w:rsid w:val="00147C31"/>
    <w:rsid w:val="001614EE"/>
    <w:rsid w:val="00172A96"/>
    <w:rsid w:val="00173669"/>
    <w:rsid w:val="0017695C"/>
    <w:rsid w:val="0017728A"/>
    <w:rsid w:val="001874A1"/>
    <w:rsid w:val="00195202"/>
    <w:rsid w:val="00195A53"/>
    <w:rsid w:val="00196BEA"/>
    <w:rsid w:val="00197A61"/>
    <w:rsid w:val="00197A89"/>
    <w:rsid w:val="001A47F4"/>
    <w:rsid w:val="001A7FCD"/>
    <w:rsid w:val="001B0AD7"/>
    <w:rsid w:val="001B76B0"/>
    <w:rsid w:val="001C6E1A"/>
    <w:rsid w:val="001D0E18"/>
    <w:rsid w:val="001D1B82"/>
    <w:rsid w:val="001D22D2"/>
    <w:rsid w:val="001D255B"/>
    <w:rsid w:val="001D7545"/>
    <w:rsid w:val="001D7B4F"/>
    <w:rsid w:val="001E395F"/>
    <w:rsid w:val="001E5191"/>
    <w:rsid w:val="001E7B80"/>
    <w:rsid w:val="001F1116"/>
    <w:rsid w:val="001F15EF"/>
    <w:rsid w:val="001F74D5"/>
    <w:rsid w:val="001F7982"/>
    <w:rsid w:val="0020136A"/>
    <w:rsid w:val="0020262F"/>
    <w:rsid w:val="0020546B"/>
    <w:rsid w:val="00207005"/>
    <w:rsid w:val="00207D68"/>
    <w:rsid w:val="002160D0"/>
    <w:rsid w:val="00220FE6"/>
    <w:rsid w:val="00232363"/>
    <w:rsid w:val="00241E4E"/>
    <w:rsid w:val="00245CAA"/>
    <w:rsid w:val="002524F2"/>
    <w:rsid w:val="00253294"/>
    <w:rsid w:val="0025334F"/>
    <w:rsid w:val="0025643B"/>
    <w:rsid w:val="00257B72"/>
    <w:rsid w:val="00261309"/>
    <w:rsid w:val="00267F83"/>
    <w:rsid w:val="00272AD7"/>
    <w:rsid w:val="00282858"/>
    <w:rsid w:val="00284B23"/>
    <w:rsid w:val="002878D3"/>
    <w:rsid w:val="0029462F"/>
    <w:rsid w:val="002A0692"/>
    <w:rsid w:val="002B5D75"/>
    <w:rsid w:val="002D4506"/>
    <w:rsid w:val="002E35ED"/>
    <w:rsid w:val="002E3EAA"/>
    <w:rsid w:val="002E5478"/>
    <w:rsid w:val="002E6E09"/>
    <w:rsid w:val="002F10DE"/>
    <w:rsid w:val="002F23A6"/>
    <w:rsid w:val="0030050E"/>
    <w:rsid w:val="00321FAC"/>
    <w:rsid w:val="003234A2"/>
    <w:rsid w:val="00333D18"/>
    <w:rsid w:val="003354AB"/>
    <w:rsid w:val="00357C71"/>
    <w:rsid w:val="00370421"/>
    <w:rsid w:val="00376BAB"/>
    <w:rsid w:val="003776D9"/>
    <w:rsid w:val="00383B58"/>
    <w:rsid w:val="003851EA"/>
    <w:rsid w:val="00385E0F"/>
    <w:rsid w:val="00387FB3"/>
    <w:rsid w:val="003907DC"/>
    <w:rsid w:val="00394CBD"/>
    <w:rsid w:val="0039531B"/>
    <w:rsid w:val="003958AD"/>
    <w:rsid w:val="00395F52"/>
    <w:rsid w:val="003A3825"/>
    <w:rsid w:val="003B1F40"/>
    <w:rsid w:val="003C06BC"/>
    <w:rsid w:val="003C2DFE"/>
    <w:rsid w:val="003C3A09"/>
    <w:rsid w:val="003C4A72"/>
    <w:rsid w:val="003C5EBD"/>
    <w:rsid w:val="003C77D3"/>
    <w:rsid w:val="003E0681"/>
    <w:rsid w:val="003E30B1"/>
    <w:rsid w:val="003F1E32"/>
    <w:rsid w:val="00400A4C"/>
    <w:rsid w:val="00400CCE"/>
    <w:rsid w:val="00403754"/>
    <w:rsid w:val="0040376D"/>
    <w:rsid w:val="00405445"/>
    <w:rsid w:val="00406802"/>
    <w:rsid w:val="00407881"/>
    <w:rsid w:val="0041385F"/>
    <w:rsid w:val="00413DE3"/>
    <w:rsid w:val="00420035"/>
    <w:rsid w:val="004227E3"/>
    <w:rsid w:val="00425BE9"/>
    <w:rsid w:val="00425EC7"/>
    <w:rsid w:val="0043198F"/>
    <w:rsid w:val="004449A0"/>
    <w:rsid w:val="00446F76"/>
    <w:rsid w:val="004518B1"/>
    <w:rsid w:val="0045271D"/>
    <w:rsid w:val="004630AC"/>
    <w:rsid w:val="004678F0"/>
    <w:rsid w:val="0047389B"/>
    <w:rsid w:val="00487F88"/>
    <w:rsid w:val="00490DE1"/>
    <w:rsid w:val="00493472"/>
    <w:rsid w:val="004A1309"/>
    <w:rsid w:val="004A45AD"/>
    <w:rsid w:val="004B2E68"/>
    <w:rsid w:val="004B6443"/>
    <w:rsid w:val="004B7274"/>
    <w:rsid w:val="004C75D8"/>
    <w:rsid w:val="004E3614"/>
    <w:rsid w:val="004E43C3"/>
    <w:rsid w:val="004E5B18"/>
    <w:rsid w:val="004F0E55"/>
    <w:rsid w:val="004F41F8"/>
    <w:rsid w:val="004F6EDD"/>
    <w:rsid w:val="004F6EDF"/>
    <w:rsid w:val="00506F7E"/>
    <w:rsid w:val="00521029"/>
    <w:rsid w:val="00524600"/>
    <w:rsid w:val="00535FDA"/>
    <w:rsid w:val="00541B4B"/>
    <w:rsid w:val="005434DB"/>
    <w:rsid w:val="005501A1"/>
    <w:rsid w:val="00552E44"/>
    <w:rsid w:val="00555934"/>
    <w:rsid w:val="00555A0C"/>
    <w:rsid w:val="005577B6"/>
    <w:rsid w:val="005603B9"/>
    <w:rsid w:val="00565282"/>
    <w:rsid w:val="00565B77"/>
    <w:rsid w:val="00566AFF"/>
    <w:rsid w:val="00574ED3"/>
    <w:rsid w:val="005810BE"/>
    <w:rsid w:val="005877B7"/>
    <w:rsid w:val="005A1905"/>
    <w:rsid w:val="005A3505"/>
    <w:rsid w:val="005A3831"/>
    <w:rsid w:val="005B1B9B"/>
    <w:rsid w:val="005B3A6C"/>
    <w:rsid w:val="005C2BA0"/>
    <w:rsid w:val="005C7857"/>
    <w:rsid w:val="005D1365"/>
    <w:rsid w:val="005D2824"/>
    <w:rsid w:val="005D37B4"/>
    <w:rsid w:val="005E09FA"/>
    <w:rsid w:val="005F2F58"/>
    <w:rsid w:val="005F39B1"/>
    <w:rsid w:val="005F4824"/>
    <w:rsid w:val="00602590"/>
    <w:rsid w:val="00603D1A"/>
    <w:rsid w:val="006042ED"/>
    <w:rsid w:val="006073D1"/>
    <w:rsid w:val="0061270F"/>
    <w:rsid w:val="00616C5D"/>
    <w:rsid w:val="00616F15"/>
    <w:rsid w:val="00617F0F"/>
    <w:rsid w:val="00623D1B"/>
    <w:rsid w:val="00624DF0"/>
    <w:rsid w:val="00632C00"/>
    <w:rsid w:val="00640693"/>
    <w:rsid w:val="006472E5"/>
    <w:rsid w:val="00647734"/>
    <w:rsid w:val="00650EC5"/>
    <w:rsid w:val="00653AE6"/>
    <w:rsid w:val="00660028"/>
    <w:rsid w:val="0066385A"/>
    <w:rsid w:val="00666487"/>
    <w:rsid w:val="00666811"/>
    <w:rsid w:val="006734F3"/>
    <w:rsid w:val="006812D0"/>
    <w:rsid w:val="00681F67"/>
    <w:rsid w:val="00686192"/>
    <w:rsid w:val="006878A3"/>
    <w:rsid w:val="00687F52"/>
    <w:rsid w:val="006931FD"/>
    <w:rsid w:val="006939AC"/>
    <w:rsid w:val="00693FF0"/>
    <w:rsid w:val="00697AB0"/>
    <w:rsid w:val="006A0ADD"/>
    <w:rsid w:val="006A313A"/>
    <w:rsid w:val="006A4574"/>
    <w:rsid w:val="006A55FE"/>
    <w:rsid w:val="006A6823"/>
    <w:rsid w:val="006B0408"/>
    <w:rsid w:val="006B3C02"/>
    <w:rsid w:val="006B640D"/>
    <w:rsid w:val="006B6653"/>
    <w:rsid w:val="006C53EC"/>
    <w:rsid w:val="006D4B2F"/>
    <w:rsid w:val="006D6C36"/>
    <w:rsid w:val="006E1BD7"/>
    <w:rsid w:val="006E4409"/>
    <w:rsid w:val="006E611E"/>
    <w:rsid w:val="006E7D04"/>
    <w:rsid w:val="006F0947"/>
    <w:rsid w:val="006F0DD3"/>
    <w:rsid w:val="006F3980"/>
    <w:rsid w:val="006F7572"/>
    <w:rsid w:val="00714E72"/>
    <w:rsid w:val="007201BB"/>
    <w:rsid w:val="00720732"/>
    <w:rsid w:val="007240A8"/>
    <w:rsid w:val="00726D81"/>
    <w:rsid w:val="007279C1"/>
    <w:rsid w:val="007355B4"/>
    <w:rsid w:val="00735804"/>
    <w:rsid w:val="00746C4C"/>
    <w:rsid w:val="00747C86"/>
    <w:rsid w:val="0075216A"/>
    <w:rsid w:val="007526B0"/>
    <w:rsid w:val="00756832"/>
    <w:rsid w:val="0075761C"/>
    <w:rsid w:val="00763919"/>
    <w:rsid w:val="007661E6"/>
    <w:rsid w:val="00770B68"/>
    <w:rsid w:val="007750BC"/>
    <w:rsid w:val="00777F6E"/>
    <w:rsid w:val="00785459"/>
    <w:rsid w:val="0079070A"/>
    <w:rsid w:val="00791555"/>
    <w:rsid w:val="00794BC4"/>
    <w:rsid w:val="007A1736"/>
    <w:rsid w:val="007A6C92"/>
    <w:rsid w:val="007A700D"/>
    <w:rsid w:val="007B7DB8"/>
    <w:rsid w:val="007C4B5C"/>
    <w:rsid w:val="007C5C9F"/>
    <w:rsid w:val="007E3683"/>
    <w:rsid w:val="007F13D4"/>
    <w:rsid w:val="0080249C"/>
    <w:rsid w:val="00804790"/>
    <w:rsid w:val="00805AB3"/>
    <w:rsid w:val="00813D76"/>
    <w:rsid w:val="008152EC"/>
    <w:rsid w:val="00815E75"/>
    <w:rsid w:val="00826779"/>
    <w:rsid w:val="00827FD1"/>
    <w:rsid w:val="00833F38"/>
    <w:rsid w:val="008348EC"/>
    <w:rsid w:val="0086138F"/>
    <w:rsid w:val="00874F74"/>
    <w:rsid w:val="00876F64"/>
    <w:rsid w:val="00877740"/>
    <w:rsid w:val="00877F86"/>
    <w:rsid w:val="00890AF1"/>
    <w:rsid w:val="008916B3"/>
    <w:rsid w:val="008916EB"/>
    <w:rsid w:val="00892354"/>
    <w:rsid w:val="008964B7"/>
    <w:rsid w:val="008A2DDA"/>
    <w:rsid w:val="008B50DF"/>
    <w:rsid w:val="008B516A"/>
    <w:rsid w:val="008B6CF4"/>
    <w:rsid w:val="008C34AC"/>
    <w:rsid w:val="008C59D6"/>
    <w:rsid w:val="008C65C1"/>
    <w:rsid w:val="008E68B0"/>
    <w:rsid w:val="008E7688"/>
    <w:rsid w:val="008F0B6F"/>
    <w:rsid w:val="008F0D7F"/>
    <w:rsid w:val="008F648A"/>
    <w:rsid w:val="009129BA"/>
    <w:rsid w:val="0091352E"/>
    <w:rsid w:val="009168A9"/>
    <w:rsid w:val="00923E85"/>
    <w:rsid w:val="00931842"/>
    <w:rsid w:val="00945C04"/>
    <w:rsid w:val="0094611C"/>
    <w:rsid w:val="00953515"/>
    <w:rsid w:val="0096137A"/>
    <w:rsid w:val="00964A86"/>
    <w:rsid w:val="00965219"/>
    <w:rsid w:val="009736E4"/>
    <w:rsid w:val="00983325"/>
    <w:rsid w:val="00983917"/>
    <w:rsid w:val="00984E39"/>
    <w:rsid w:val="00987CD4"/>
    <w:rsid w:val="00991364"/>
    <w:rsid w:val="00992C2A"/>
    <w:rsid w:val="0099646C"/>
    <w:rsid w:val="00996A63"/>
    <w:rsid w:val="009A37E4"/>
    <w:rsid w:val="009A5A02"/>
    <w:rsid w:val="009B1861"/>
    <w:rsid w:val="009B4585"/>
    <w:rsid w:val="009C1E81"/>
    <w:rsid w:val="009D18B1"/>
    <w:rsid w:val="009D36B1"/>
    <w:rsid w:val="009D5C9E"/>
    <w:rsid w:val="009D7252"/>
    <w:rsid w:val="009E32A2"/>
    <w:rsid w:val="009F1EE9"/>
    <w:rsid w:val="009F20F7"/>
    <w:rsid w:val="009F223F"/>
    <w:rsid w:val="009F59E0"/>
    <w:rsid w:val="00A01652"/>
    <w:rsid w:val="00A22F04"/>
    <w:rsid w:val="00A25FBF"/>
    <w:rsid w:val="00A26217"/>
    <w:rsid w:val="00A30489"/>
    <w:rsid w:val="00A35264"/>
    <w:rsid w:val="00A36282"/>
    <w:rsid w:val="00A37395"/>
    <w:rsid w:val="00A40012"/>
    <w:rsid w:val="00A5263E"/>
    <w:rsid w:val="00A52B11"/>
    <w:rsid w:val="00A64B6E"/>
    <w:rsid w:val="00A67B3C"/>
    <w:rsid w:val="00A717CF"/>
    <w:rsid w:val="00A73694"/>
    <w:rsid w:val="00A809BD"/>
    <w:rsid w:val="00A83192"/>
    <w:rsid w:val="00A9795A"/>
    <w:rsid w:val="00AB4943"/>
    <w:rsid w:val="00AC4F90"/>
    <w:rsid w:val="00AD2783"/>
    <w:rsid w:val="00AD4CA6"/>
    <w:rsid w:val="00AE2664"/>
    <w:rsid w:val="00AE68D9"/>
    <w:rsid w:val="00AF0D06"/>
    <w:rsid w:val="00B03602"/>
    <w:rsid w:val="00B05049"/>
    <w:rsid w:val="00B067C2"/>
    <w:rsid w:val="00B0762F"/>
    <w:rsid w:val="00B07EC0"/>
    <w:rsid w:val="00B12940"/>
    <w:rsid w:val="00B13764"/>
    <w:rsid w:val="00B16283"/>
    <w:rsid w:val="00B21E53"/>
    <w:rsid w:val="00B366FE"/>
    <w:rsid w:val="00B418E4"/>
    <w:rsid w:val="00B4314F"/>
    <w:rsid w:val="00B44942"/>
    <w:rsid w:val="00B50958"/>
    <w:rsid w:val="00B577EE"/>
    <w:rsid w:val="00B60CD5"/>
    <w:rsid w:val="00B64D93"/>
    <w:rsid w:val="00B667F5"/>
    <w:rsid w:val="00B66A12"/>
    <w:rsid w:val="00B70540"/>
    <w:rsid w:val="00B72E54"/>
    <w:rsid w:val="00B759EB"/>
    <w:rsid w:val="00B774C3"/>
    <w:rsid w:val="00B777E4"/>
    <w:rsid w:val="00B81143"/>
    <w:rsid w:val="00B84709"/>
    <w:rsid w:val="00B92AEF"/>
    <w:rsid w:val="00B9412B"/>
    <w:rsid w:val="00BA3BDB"/>
    <w:rsid w:val="00BA74EC"/>
    <w:rsid w:val="00BB411C"/>
    <w:rsid w:val="00BB5DA0"/>
    <w:rsid w:val="00BC3C2C"/>
    <w:rsid w:val="00BC4876"/>
    <w:rsid w:val="00BD0067"/>
    <w:rsid w:val="00BD3B7B"/>
    <w:rsid w:val="00BE60E1"/>
    <w:rsid w:val="00BF2C73"/>
    <w:rsid w:val="00BF3B4A"/>
    <w:rsid w:val="00BF43D1"/>
    <w:rsid w:val="00C16FFD"/>
    <w:rsid w:val="00C2089F"/>
    <w:rsid w:val="00C20F0A"/>
    <w:rsid w:val="00C25374"/>
    <w:rsid w:val="00C30B4D"/>
    <w:rsid w:val="00C331B9"/>
    <w:rsid w:val="00C35634"/>
    <w:rsid w:val="00C51873"/>
    <w:rsid w:val="00C62CFE"/>
    <w:rsid w:val="00C6343C"/>
    <w:rsid w:val="00C64DE7"/>
    <w:rsid w:val="00C70944"/>
    <w:rsid w:val="00C71876"/>
    <w:rsid w:val="00C779E1"/>
    <w:rsid w:val="00C851E1"/>
    <w:rsid w:val="00C872D8"/>
    <w:rsid w:val="00C91B01"/>
    <w:rsid w:val="00C92280"/>
    <w:rsid w:val="00CA47D1"/>
    <w:rsid w:val="00CA4805"/>
    <w:rsid w:val="00CA744E"/>
    <w:rsid w:val="00CB10EF"/>
    <w:rsid w:val="00CC399E"/>
    <w:rsid w:val="00CD762D"/>
    <w:rsid w:val="00CD7F67"/>
    <w:rsid w:val="00CE04C7"/>
    <w:rsid w:val="00CE06AA"/>
    <w:rsid w:val="00CE07E2"/>
    <w:rsid w:val="00CE145E"/>
    <w:rsid w:val="00CE2FB9"/>
    <w:rsid w:val="00CF1BE2"/>
    <w:rsid w:val="00CF2F99"/>
    <w:rsid w:val="00CF5A1F"/>
    <w:rsid w:val="00D029E3"/>
    <w:rsid w:val="00D03903"/>
    <w:rsid w:val="00D11B00"/>
    <w:rsid w:val="00D15EAA"/>
    <w:rsid w:val="00D23D7C"/>
    <w:rsid w:val="00D25DB3"/>
    <w:rsid w:val="00D34341"/>
    <w:rsid w:val="00D35E58"/>
    <w:rsid w:val="00D37971"/>
    <w:rsid w:val="00D37F09"/>
    <w:rsid w:val="00D4285F"/>
    <w:rsid w:val="00D50D1C"/>
    <w:rsid w:val="00D62E05"/>
    <w:rsid w:val="00D63A0C"/>
    <w:rsid w:val="00D6681C"/>
    <w:rsid w:val="00D76455"/>
    <w:rsid w:val="00D779E8"/>
    <w:rsid w:val="00D83CC5"/>
    <w:rsid w:val="00DA3BC1"/>
    <w:rsid w:val="00DA3E50"/>
    <w:rsid w:val="00DB06DA"/>
    <w:rsid w:val="00DB1386"/>
    <w:rsid w:val="00DB4015"/>
    <w:rsid w:val="00DB6A59"/>
    <w:rsid w:val="00DC1A5F"/>
    <w:rsid w:val="00DC2BBC"/>
    <w:rsid w:val="00DC7189"/>
    <w:rsid w:val="00DD3ABE"/>
    <w:rsid w:val="00DD4C8D"/>
    <w:rsid w:val="00DE371A"/>
    <w:rsid w:val="00DE4173"/>
    <w:rsid w:val="00DE49E1"/>
    <w:rsid w:val="00DE55F4"/>
    <w:rsid w:val="00DE789A"/>
    <w:rsid w:val="00DF05F6"/>
    <w:rsid w:val="00DF39B7"/>
    <w:rsid w:val="00DF46F0"/>
    <w:rsid w:val="00DF47BF"/>
    <w:rsid w:val="00DF4852"/>
    <w:rsid w:val="00E0615B"/>
    <w:rsid w:val="00E10714"/>
    <w:rsid w:val="00E12EC7"/>
    <w:rsid w:val="00E1372A"/>
    <w:rsid w:val="00E14378"/>
    <w:rsid w:val="00E152FA"/>
    <w:rsid w:val="00E2417C"/>
    <w:rsid w:val="00E26261"/>
    <w:rsid w:val="00E27C16"/>
    <w:rsid w:val="00E30BCB"/>
    <w:rsid w:val="00E4706A"/>
    <w:rsid w:val="00E50278"/>
    <w:rsid w:val="00E54DEE"/>
    <w:rsid w:val="00E55AF0"/>
    <w:rsid w:val="00E60F15"/>
    <w:rsid w:val="00E63AAB"/>
    <w:rsid w:val="00E66FEC"/>
    <w:rsid w:val="00E67113"/>
    <w:rsid w:val="00E6729A"/>
    <w:rsid w:val="00E73E38"/>
    <w:rsid w:val="00E816C2"/>
    <w:rsid w:val="00E84471"/>
    <w:rsid w:val="00E867EC"/>
    <w:rsid w:val="00E96AC9"/>
    <w:rsid w:val="00E9711A"/>
    <w:rsid w:val="00EA34B9"/>
    <w:rsid w:val="00EA40FB"/>
    <w:rsid w:val="00EB1C81"/>
    <w:rsid w:val="00EB2D57"/>
    <w:rsid w:val="00EB357A"/>
    <w:rsid w:val="00EC1765"/>
    <w:rsid w:val="00EC7477"/>
    <w:rsid w:val="00ED2467"/>
    <w:rsid w:val="00EE09F9"/>
    <w:rsid w:val="00EE0B43"/>
    <w:rsid w:val="00EE2C3C"/>
    <w:rsid w:val="00EE4729"/>
    <w:rsid w:val="00EE60B6"/>
    <w:rsid w:val="00EE6CED"/>
    <w:rsid w:val="00EF2134"/>
    <w:rsid w:val="00EF36B0"/>
    <w:rsid w:val="00F01C70"/>
    <w:rsid w:val="00F0798D"/>
    <w:rsid w:val="00F14135"/>
    <w:rsid w:val="00F243A2"/>
    <w:rsid w:val="00F27EA8"/>
    <w:rsid w:val="00F34C41"/>
    <w:rsid w:val="00F442B8"/>
    <w:rsid w:val="00F469A3"/>
    <w:rsid w:val="00F531BF"/>
    <w:rsid w:val="00F612C3"/>
    <w:rsid w:val="00F6413B"/>
    <w:rsid w:val="00F64488"/>
    <w:rsid w:val="00F6529B"/>
    <w:rsid w:val="00F653A3"/>
    <w:rsid w:val="00F700E8"/>
    <w:rsid w:val="00F703F3"/>
    <w:rsid w:val="00F72A41"/>
    <w:rsid w:val="00F74B0E"/>
    <w:rsid w:val="00F76231"/>
    <w:rsid w:val="00F77C57"/>
    <w:rsid w:val="00F91759"/>
    <w:rsid w:val="00F9658D"/>
    <w:rsid w:val="00FA0C9F"/>
    <w:rsid w:val="00FA3480"/>
    <w:rsid w:val="00FB0EDC"/>
    <w:rsid w:val="00FB2050"/>
    <w:rsid w:val="00FB34E4"/>
    <w:rsid w:val="00FB6741"/>
    <w:rsid w:val="00FC15A7"/>
    <w:rsid w:val="00FE348E"/>
    <w:rsid w:val="00FE52AE"/>
    <w:rsid w:val="00FF696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C539D3"/>
  <w15:docId w15:val="{AB2906E9-6734-4EDB-A491-6814D64D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0D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1071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1071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9B45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4585"/>
  </w:style>
  <w:style w:type="character" w:styleId="Komentaronuoroda">
    <w:name w:val="annotation reference"/>
    <w:basedOn w:val="Numatytasispastraiposriftas"/>
    <w:uiPriority w:val="99"/>
    <w:semiHidden/>
    <w:unhideWhenUsed/>
    <w:rsid w:val="009B4585"/>
    <w:rPr>
      <w:sz w:val="16"/>
      <w:szCs w:val="16"/>
    </w:rPr>
  </w:style>
  <w:style w:type="paragraph" w:styleId="Komentarotekstas">
    <w:name w:val="annotation text"/>
    <w:basedOn w:val="prastasis"/>
    <w:link w:val="KomentarotekstasDiagrama"/>
    <w:uiPriority w:val="99"/>
    <w:unhideWhenUsed/>
    <w:rsid w:val="009B4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585"/>
    <w:rPr>
      <w:sz w:val="20"/>
      <w:szCs w:val="20"/>
    </w:rPr>
  </w:style>
  <w:style w:type="paragraph" w:styleId="Debesliotekstas">
    <w:name w:val="Balloon Text"/>
    <w:basedOn w:val="prastasis"/>
    <w:link w:val="DebesliotekstasDiagrama"/>
    <w:uiPriority w:val="99"/>
    <w:semiHidden/>
    <w:unhideWhenUsed/>
    <w:rsid w:val="009B45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58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9B4585"/>
    <w:rPr>
      <w:b/>
      <w:bCs/>
    </w:rPr>
  </w:style>
  <w:style w:type="character" w:customStyle="1" w:styleId="KomentarotemaDiagrama">
    <w:name w:val="Komentaro tema Diagrama"/>
    <w:basedOn w:val="KomentarotekstasDiagrama"/>
    <w:link w:val="Komentarotema"/>
    <w:uiPriority w:val="99"/>
    <w:semiHidden/>
    <w:rsid w:val="009B4585"/>
    <w:rPr>
      <w:b/>
      <w:bCs/>
      <w:sz w:val="20"/>
      <w:szCs w:val="20"/>
    </w:rPr>
  </w:style>
  <w:style w:type="character" w:styleId="Hipersaitas">
    <w:name w:val="Hyperlink"/>
    <w:basedOn w:val="Numatytasispastraiposriftas"/>
    <w:rsid w:val="00B777E4"/>
    <w:rPr>
      <w:color w:val="399B83"/>
      <w:u w:val="single"/>
    </w:rPr>
  </w:style>
  <w:style w:type="table" w:styleId="Lentelstinklelis">
    <w:name w:val="Table Grid"/>
    <w:basedOn w:val="prastojilentel"/>
    <w:uiPriority w:val="59"/>
    <w:rsid w:val="008C3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5DB3"/>
    <w:pPr>
      <w:spacing w:after="0" w:line="240" w:lineRule="auto"/>
    </w:pPr>
  </w:style>
  <w:style w:type="paragraph" w:styleId="Puslapioinaostekstas">
    <w:name w:val="footnote text"/>
    <w:basedOn w:val="prastasis"/>
    <w:link w:val="PuslapioinaostekstasDiagrama"/>
    <w:semiHidden/>
    <w:unhideWhenUsed/>
    <w:rsid w:val="00146FBE"/>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character" w:customStyle="1" w:styleId="PuslapioinaostekstasDiagrama">
    <w:name w:val="Puslapio išnašos tekstas Diagrama"/>
    <w:basedOn w:val="Numatytasispastraiposriftas"/>
    <w:link w:val="Puslapioinaostekstas"/>
    <w:semiHidden/>
    <w:rsid w:val="00146FBE"/>
    <w:rPr>
      <w:rFonts w:ascii="Times New Roman" w:eastAsia="Times New Roman" w:hAnsi="Times New Roman" w:cs="Times New Roman"/>
      <w:sz w:val="20"/>
      <w:szCs w:val="20"/>
      <w:lang w:val="lt-LT" w:eastAsia="es-ES"/>
    </w:rPr>
  </w:style>
  <w:style w:type="character" w:styleId="Puslapioinaosnuoroda">
    <w:name w:val="footnote reference"/>
    <w:basedOn w:val="Numatytasispastraiposriftas"/>
    <w:semiHidden/>
    <w:unhideWhenUsed/>
    <w:rsid w:val="00146FBE"/>
    <w:rPr>
      <w:vertAlign w:val="superscript"/>
    </w:rPr>
  </w:style>
  <w:style w:type="paragraph" w:styleId="Dokumentoinaostekstas">
    <w:name w:val="endnote text"/>
    <w:basedOn w:val="prastasis"/>
    <w:link w:val="DokumentoinaostekstasDiagrama"/>
    <w:rsid w:val="00565B77"/>
    <w:pPr>
      <w:spacing w:after="0" w:line="360" w:lineRule="auto"/>
      <w:ind w:left="245" w:hanging="245"/>
      <w:jc w:val="both"/>
    </w:pPr>
    <w:rPr>
      <w:rFonts w:ascii="Times New Roman" w:eastAsia="Calibri"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565B77"/>
    <w:rPr>
      <w:rFonts w:ascii="Times New Roman" w:eastAsia="Calibri" w:hAnsi="Times New Roman" w:cs="Times New Roman"/>
      <w:sz w:val="20"/>
      <w:szCs w:val="20"/>
      <w:lang w:val="lt-LT"/>
    </w:rPr>
  </w:style>
  <w:style w:type="character" w:styleId="Dokumentoinaosnumeris">
    <w:name w:val="endnote reference"/>
    <w:rsid w:val="00565B77"/>
    <w:rPr>
      <w:vertAlign w:val="superscript"/>
    </w:rPr>
  </w:style>
  <w:style w:type="paragraph" w:styleId="Sraopastraipa">
    <w:name w:val="List Paragraph"/>
    <w:basedOn w:val="prastasis"/>
    <w:uiPriority w:val="34"/>
    <w:qFormat/>
    <w:rsid w:val="00F14135"/>
    <w:pPr>
      <w:tabs>
        <w:tab w:val="left" w:pos="567"/>
      </w:tabs>
      <w:spacing w:after="0" w:line="260" w:lineRule="exact"/>
      <w:ind w:left="720"/>
      <w:contextualSpacing/>
    </w:pPr>
    <w:rPr>
      <w:rFonts w:ascii="Times New Roman" w:eastAsia="Times New Roman" w:hAnsi="Times New Roman" w:cs="Times New Roman"/>
      <w:szCs w:val="20"/>
    </w:rPr>
  </w:style>
  <w:style w:type="paragraph" w:customStyle="1" w:styleId="Default">
    <w:name w:val="Default"/>
    <w:rsid w:val="003F1E32"/>
    <w:pPr>
      <w:autoSpaceDE w:val="0"/>
      <w:autoSpaceDN w:val="0"/>
      <w:adjustRightInd w:val="0"/>
      <w:spacing w:after="0" w:line="240" w:lineRule="auto"/>
    </w:pPr>
    <w:rPr>
      <w:rFonts w:ascii="Arial" w:hAnsi="Arial" w:cs="Arial"/>
      <w:color w:val="000000"/>
      <w:sz w:val="24"/>
      <w:szCs w:val="24"/>
    </w:rPr>
  </w:style>
  <w:style w:type="paragraph" w:styleId="prastasiniatinklio">
    <w:name w:val="Normal (Web)"/>
    <w:basedOn w:val="prastasis"/>
    <w:uiPriority w:val="99"/>
    <w:semiHidden/>
    <w:unhideWhenUsed/>
    <w:rsid w:val="00195A53"/>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prastojilentel"/>
    <w:next w:val="Lentelstinklelis"/>
    <w:uiPriority w:val="39"/>
    <w:rsid w:val="00046EC2"/>
    <w:pPr>
      <w:spacing w:before="120" w:after="0" w:line="240" w:lineRule="auto"/>
      <w:ind w:right="14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C65C1"/>
    <w:rPr>
      <w:color w:val="605E5C"/>
      <w:shd w:val="clear" w:color="auto" w:fill="E1DFDD"/>
    </w:rPr>
  </w:style>
  <w:style w:type="paragraph" w:styleId="Paprastasistekstas">
    <w:name w:val="Plain Text"/>
    <w:basedOn w:val="prastasis"/>
    <w:link w:val="PaprastasistekstasDiagrama"/>
    <w:uiPriority w:val="99"/>
    <w:rsid w:val="00405445"/>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405445"/>
    <w:rPr>
      <w:rFonts w:ascii="Courier New" w:eastAsia="SimSun" w:hAnsi="Courier New" w:cs="Times New Roman"/>
      <w:sz w:val="20"/>
      <w:szCs w:val="20"/>
      <w:lang w:val="en-US" w:eastAsia="x-none"/>
    </w:rPr>
  </w:style>
  <w:style w:type="table" w:customStyle="1" w:styleId="TableGrid1">
    <w:name w:val="Table Grid1"/>
    <w:basedOn w:val="prastojilentel"/>
    <w:next w:val="Lentelstinklelis"/>
    <w:uiPriority w:val="39"/>
    <w:rsid w:val="0072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83917"/>
    <w:rPr>
      <w:color w:val="605E5C"/>
      <w:shd w:val="clear" w:color="auto" w:fill="E1DFDD"/>
    </w:rPr>
  </w:style>
  <w:style w:type="character" w:customStyle="1" w:styleId="UnresolvedMention3">
    <w:name w:val="Unresolved Mention3"/>
    <w:basedOn w:val="Numatytasispastraiposriftas"/>
    <w:uiPriority w:val="99"/>
    <w:semiHidden/>
    <w:unhideWhenUsed/>
    <w:rsid w:val="00623D1B"/>
    <w:rPr>
      <w:color w:val="605E5C"/>
      <w:shd w:val="clear" w:color="auto" w:fill="E1DFDD"/>
    </w:rPr>
  </w:style>
  <w:style w:type="character" w:styleId="Neapdorotaspaminjimas">
    <w:name w:val="Unresolved Mention"/>
    <w:basedOn w:val="Numatytasispastraiposriftas"/>
    <w:uiPriority w:val="99"/>
    <w:semiHidden/>
    <w:unhideWhenUsed/>
    <w:rsid w:val="0010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8115">
      <w:bodyDiv w:val="1"/>
      <w:marLeft w:val="0"/>
      <w:marRight w:val="0"/>
      <w:marTop w:val="0"/>
      <w:marBottom w:val="0"/>
      <w:divBdr>
        <w:top w:val="none" w:sz="0" w:space="0" w:color="auto"/>
        <w:left w:val="none" w:sz="0" w:space="0" w:color="auto"/>
        <w:bottom w:val="none" w:sz="0" w:space="0" w:color="auto"/>
        <w:right w:val="none" w:sz="0" w:space="0" w:color="auto"/>
      </w:divBdr>
    </w:div>
    <w:div w:id="178468641">
      <w:bodyDiv w:val="1"/>
      <w:marLeft w:val="0"/>
      <w:marRight w:val="0"/>
      <w:marTop w:val="0"/>
      <w:marBottom w:val="0"/>
      <w:divBdr>
        <w:top w:val="none" w:sz="0" w:space="0" w:color="auto"/>
        <w:left w:val="none" w:sz="0" w:space="0" w:color="auto"/>
        <w:bottom w:val="none" w:sz="0" w:space="0" w:color="auto"/>
        <w:right w:val="none" w:sz="0" w:space="0" w:color="auto"/>
      </w:divBdr>
    </w:div>
    <w:div w:id="440338331">
      <w:bodyDiv w:val="1"/>
      <w:marLeft w:val="0"/>
      <w:marRight w:val="0"/>
      <w:marTop w:val="0"/>
      <w:marBottom w:val="0"/>
      <w:divBdr>
        <w:top w:val="none" w:sz="0" w:space="0" w:color="auto"/>
        <w:left w:val="none" w:sz="0" w:space="0" w:color="auto"/>
        <w:bottom w:val="none" w:sz="0" w:space="0" w:color="auto"/>
        <w:right w:val="none" w:sz="0" w:space="0" w:color="auto"/>
      </w:divBdr>
    </w:div>
    <w:div w:id="1077703195">
      <w:bodyDiv w:val="1"/>
      <w:marLeft w:val="0"/>
      <w:marRight w:val="0"/>
      <w:marTop w:val="0"/>
      <w:marBottom w:val="0"/>
      <w:divBdr>
        <w:top w:val="none" w:sz="0" w:space="0" w:color="auto"/>
        <w:left w:val="none" w:sz="0" w:space="0" w:color="auto"/>
        <w:bottom w:val="none" w:sz="0" w:space="0" w:color="auto"/>
        <w:right w:val="none" w:sz="0" w:space="0" w:color="auto"/>
      </w:divBdr>
    </w:div>
    <w:div w:id="1513375299">
      <w:bodyDiv w:val="1"/>
      <w:marLeft w:val="0"/>
      <w:marRight w:val="0"/>
      <w:marTop w:val="0"/>
      <w:marBottom w:val="0"/>
      <w:divBdr>
        <w:top w:val="none" w:sz="0" w:space="0" w:color="auto"/>
        <w:left w:val="none" w:sz="0" w:space="0" w:color="auto"/>
        <w:bottom w:val="none" w:sz="0" w:space="0" w:color="auto"/>
        <w:right w:val="none" w:sz="0" w:space="0" w:color="auto"/>
      </w:divBdr>
    </w:div>
    <w:div w:id="15252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dbf2eccc-375d-4251-95f3-c31d8c476153">
      <Terms xmlns="http://schemas.microsoft.com/office/infopath/2007/PartnerControls"/>
    </lcf76f155ced4ddcb4097134ff3c332f>
    <TaxCatchAll xmlns="525029b5-868e-4932-a2f1-2267ab1d00cd" xsi:nil="true"/>
    <_Flow_SignoffStatus xmlns="dbf2eccc-375d-4251-95f3-c31d8c47615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7070-DC92-42ED-921B-833BD1216355}">
  <ds:schemaRefs>
    <ds:schemaRef ds:uri="http://schemas.microsoft.com/sharepoint/v3/contenttype/forms"/>
  </ds:schemaRefs>
</ds:datastoreItem>
</file>

<file path=customXml/itemProps2.xml><?xml version="1.0" encoding="utf-8"?>
<ds:datastoreItem xmlns:ds="http://schemas.openxmlformats.org/officeDocument/2006/customXml" ds:itemID="{23CA264B-3D7C-46AD-957B-C476337A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67F0F-2D79-4CE0-9DE7-7AF01D9F9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7A9E11-04F9-4D95-A0B1-17EBE162CBF9}">
  <ds:schemaRefs>
    <ds:schemaRef ds:uri="http://schemas.microsoft.com/office/2006/metadata/properties"/>
    <ds:schemaRef ds:uri="dbf2eccc-375d-4251-95f3-c31d8c476153"/>
    <ds:schemaRef ds:uri="http://schemas.microsoft.com/office/infopath/2007/PartnerControls"/>
    <ds:schemaRef ds:uri="525029b5-868e-4932-a2f1-2267ab1d00cd"/>
  </ds:schemaRefs>
</ds:datastoreItem>
</file>

<file path=customXml/itemProps5.xml><?xml version="1.0" encoding="utf-8"?>
<ds:datastoreItem xmlns:ds="http://schemas.openxmlformats.org/officeDocument/2006/customXml" ds:itemID="{4A86804A-0308-4677-B60F-7135F4F6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28212</Words>
  <Characters>16081</Characters>
  <Application>Microsoft Office Word</Application>
  <DocSecurity>0</DocSecurity>
  <Lines>134</Lines>
  <Paragraphs>88</Paragraphs>
  <ScaleCrop>false</ScaleCrop>
  <HeadingPairs>
    <vt:vector size="10" baseType="variant">
      <vt:variant>
        <vt:lpstr>Pavadinimas</vt:lpstr>
      </vt:variant>
      <vt:variant>
        <vt:i4>1</vt:i4>
      </vt:variant>
      <vt:variant>
        <vt:lpstr>Title</vt:lpstr>
      </vt:variant>
      <vt:variant>
        <vt:i4>1</vt:i4>
      </vt:variant>
      <vt:variant>
        <vt:lpstr>Titolo</vt:lpstr>
      </vt:variant>
      <vt:variant>
        <vt:i4>1</vt:i4>
      </vt:variant>
      <vt:variant>
        <vt:lpstr>Titel</vt:lpstr>
      </vt:variant>
      <vt:variant>
        <vt:i4>1</vt:i4>
      </vt:variant>
      <vt:variant>
        <vt:lpstr>タイトル</vt:lpstr>
      </vt:variant>
      <vt:variant>
        <vt:i4>1</vt:i4>
      </vt:variant>
    </vt:vector>
  </HeadingPairs>
  <TitlesOfParts>
    <vt:vector size="5" baseType="lpstr">
      <vt:lpstr/>
      <vt:lpstr/>
      <vt:lpstr/>
      <vt:lpstr/>
      <vt:lpstr/>
    </vt:vector>
  </TitlesOfParts>
  <Company/>
  <LinksUpToDate>false</LinksUpToDate>
  <CharactersWithSpaces>44205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Cagnoni Emanuela</dc:creator>
  <cp:lastModifiedBy>Birutė Valkauskaitė</cp:lastModifiedBy>
  <cp:revision>2</cp:revision>
  <dcterms:created xsi:type="dcterms:W3CDTF">2026-03-30T09:50:00Z</dcterms:created>
  <dcterms:modified xsi:type="dcterms:W3CDTF">2026-03-30T09:50:00Z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