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24858" w14:textId="77777777" w:rsidR="00513AE9" w:rsidRPr="002D635A" w:rsidRDefault="00513AE9" w:rsidP="00800C37">
      <w:pPr>
        <w:ind w:left="567" w:hanging="567"/>
        <w:rPr>
          <w:color w:val="000000" w:themeColor="text1"/>
          <w:szCs w:val="22"/>
        </w:rPr>
      </w:pPr>
    </w:p>
    <w:p w14:paraId="26A24859" w14:textId="77777777" w:rsidR="00513AE9" w:rsidRPr="002D635A" w:rsidRDefault="00513AE9" w:rsidP="00800C37">
      <w:pPr>
        <w:ind w:left="567" w:hanging="567"/>
        <w:rPr>
          <w:color w:val="000000" w:themeColor="text1"/>
          <w:szCs w:val="22"/>
        </w:rPr>
      </w:pPr>
    </w:p>
    <w:p w14:paraId="26A2485A" w14:textId="77777777" w:rsidR="00513AE9" w:rsidRPr="002D635A" w:rsidRDefault="00513AE9" w:rsidP="00800C37">
      <w:pPr>
        <w:ind w:left="567" w:hanging="567"/>
        <w:rPr>
          <w:color w:val="000000" w:themeColor="text1"/>
          <w:szCs w:val="22"/>
        </w:rPr>
      </w:pPr>
    </w:p>
    <w:p w14:paraId="26A2485B" w14:textId="77777777" w:rsidR="00513AE9" w:rsidRPr="002D635A" w:rsidRDefault="00513AE9" w:rsidP="00800C37">
      <w:pPr>
        <w:ind w:left="567" w:hanging="567"/>
        <w:rPr>
          <w:color w:val="000000" w:themeColor="text1"/>
          <w:szCs w:val="22"/>
        </w:rPr>
      </w:pPr>
    </w:p>
    <w:p w14:paraId="26A2485C" w14:textId="77777777" w:rsidR="00513AE9" w:rsidRPr="002D635A" w:rsidRDefault="00513AE9" w:rsidP="00800C37">
      <w:pPr>
        <w:ind w:left="567" w:hanging="567"/>
        <w:rPr>
          <w:color w:val="000000" w:themeColor="text1"/>
          <w:szCs w:val="22"/>
        </w:rPr>
      </w:pPr>
    </w:p>
    <w:p w14:paraId="26A2485D" w14:textId="77777777" w:rsidR="00513AE9" w:rsidRPr="002D635A" w:rsidRDefault="00513AE9" w:rsidP="00800C37">
      <w:pPr>
        <w:ind w:left="567" w:hanging="567"/>
        <w:rPr>
          <w:color w:val="000000" w:themeColor="text1"/>
          <w:szCs w:val="22"/>
        </w:rPr>
      </w:pPr>
    </w:p>
    <w:p w14:paraId="26A2485E" w14:textId="77777777" w:rsidR="00513AE9" w:rsidRPr="002D635A" w:rsidRDefault="00513AE9" w:rsidP="00800C37">
      <w:pPr>
        <w:ind w:left="567" w:hanging="567"/>
        <w:rPr>
          <w:color w:val="000000" w:themeColor="text1"/>
          <w:szCs w:val="22"/>
        </w:rPr>
      </w:pPr>
    </w:p>
    <w:p w14:paraId="26A2485F" w14:textId="77777777" w:rsidR="00513AE9" w:rsidRPr="002D635A" w:rsidRDefault="00513AE9" w:rsidP="00800C37">
      <w:pPr>
        <w:ind w:left="567" w:hanging="567"/>
        <w:rPr>
          <w:color w:val="000000" w:themeColor="text1"/>
          <w:szCs w:val="22"/>
        </w:rPr>
      </w:pPr>
    </w:p>
    <w:p w14:paraId="26A24860" w14:textId="77777777" w:rsidR="00513AE9" w:rsidRPr="002D635A" w:rsidRDefault="00513AE9" w:rsidP="00800C37">
      <w:pPr>
        <w:ind w:left="567" w:hanging="567"/>
        <w:rPr>
          <w:color w:val="000000" w:themeColor="text1"/>
          <w:szCs w:val="22"/>
        </w:rPr>
      </w:pPr>
    </w:p>
    <w:p w14:paraId="26A24861" w14:textId="77777777" w:rsidR="00513AE9" w:rsidRPr="002D635A" w:rsidRDefault="00513AE9" w:rsidP="00800C37">
      <w:pPr>
        <w:ind w:left="567" w:hanging="567"/>
        <w:rPr>
          <w:color w:val="000000" w:themeColor="text1"/>
          <w:szCs w:val="22"/>
        </w:rPr>
      </w:pPr>
    </w:p>
    <w:p w14:paraId="26A24862" w14:textId="77777777" w:rsidR="00513AE9" w:rsidRPr="002D635A" w:rsidRDefault="00513AE9" w:rsidP="00800C37">
      <w:pPr>
        <w:ind w:left="567" w:hanging="567"/>
        <w:rPr>
          <w:color w:val="000000" w:themeColor="text1"/>
          <w:szCs w:val="22"/>
        </w:rPr>
      </w:pPr>
    </w:p>
    <w:p w14:paraId="26A24863" w14:textId="77777777" w:rsidR="00513AE9" w:rsidRPr="002D635A" w:rsidRDefault="00513AE9" w:rsidP="00800C37">
      <w:pPr>
        <w:ind w:left="567" w:hanging="567"/>
        <w:rPr>
          <w:color w:val="000000" w:themeColor="text1"/>
          <w:szCs w:val="22"/>
        </w:rPr>
      </w:pPr>
    </w:p>
    <w:p w14:paraId="26A24864" w14:textId="77777777" w:rsidR="00513AE9" w:rsidRPr="002D635A" w:rsidRDefault="00513AE9" w:rsidP="00800C37">
      <w:pPr>
        <w:ind w:left="567" w:hanging="567"/>
        <w:rPr>
          <w:color w:val="000000" w:themeColor="text1"/>
          <w:szCs w:val="22"/>
        </w:rPr>
      </w:pPr>
    </w:p>
    <w:p w14:paraId="26A24865" w14:textId="77777777" w:rsidR="00513AE9" w:rsidRPr="002D635A" w:rsidRDefault="00513AE9" w:rsidP="00800C37">
      <w:pPr>
        <w:ind w:left="567" w:hanging="567"/>
        <w:rPr>
          <w:color w:val="000000" w:themeColor="text1"/>
          <w:szCs w:val="22"/>
        </w:rPr>
      </w:pPr>
    </w:p>
    <w:p w14:paraId="26A24866" w14:textId="77777777" w:rsidR="00513AE9" w:rsidRPr="002D635A" w:rsidRDefault="00513AE9" w:rsidP="00800C37">
      <w:pPr>
        <w:ind w:left="567" w:hanging="567"/>
        <w:rPr>
          <w:color w:val="000000" w:themeColor="text1"/>
          <w:szCs w:val="22"/>
        </w:rPr>
      </w:pPr>
    </w:p>
    <w:p w14:paraId="26A24867" w14:textId="77777777" w:rsidR="00513AE9" w:rsidRPr="002D635A" w:rsidRDefault="00513AE9" w:rsidP="00800C37">
      <w:pPr>
        <w:ind w:left="567" w:hanging="567"/>
        <w:rPr>
          <w:color w:val="000000" w:themeColor="text1"/>
          <w:szCs w:val="22"/>
        </w:rPr>
      </w:pPr>
    </w:p>
    <w:p w14:paraId="26A24868" w14:textId="77777777" w:rsidR="00513AE9" w:rsidRPr="002D635A" w:rsidRDefault="00513AE9" w:rsidP="00800C37">
      <w:pPr>
        <w:ind w:left="567" w:hanging="567"/>
        <w:rPr>
          <w:color w:val="000000" w:themeColor="text1"/>
          <w:szCs w:val="22"/>
        </w:rPr>
      </w:pPr>
    </w:p>
    <w:p w14:paraId="26A24869" w14:textId="77777777" w:rsidR="00513AE9" w:rsidRPr="002D635A" w:rsidRDefault="00513AE9" w:rsidP="00800C37">
      <w:pPr>
        <w:ind w:left="567" w:hanging="567"/>
        <w:rPr>
          <w:color w:val="000000" w:themeColor="text1"/>
          <w:szCs w:val="22"/>
        </w:rPr>
      </w:pPr>
    </w:p>
    <w:p w14:paraId="26A2486A" w14:textId="77777777" w:rsidR="00513AE9" w:rsidRPr="002D635A" w:rsidRDefault="00513AE9" w:rsidP="00800C37">
      <w:pPr>
        <w:ind w:left="567" w:hanging="567"/>
        <w:rPr>
          <w:color w:val="000000" w:themeColor="text1"/>
          <w:szCs w:val="22"/>
        </w:rPr>
      </w:pPr>
    </w:p>
    <w:p w14:paraId="26A2486B" w14:textId="77777777" w:rsidR="00513AE9" w:rsidRPr="002D635A" w:rsidRDefault="00513AE9" w:rsidP="00800C37">
      <w:pPr>
        <w:ind w:left="567" w:hanging="567"/>
        <w:rPr>
          <w:color w:val="000000" w:themeColor="text1"/>
          <w:szCs w:val="22"/>
        </w:rPr>
      </w:pPr>
    </w:p>
    <w:p w14:paraId="26A2486C" w14:textId="77777777" w:rsidR="00513AE9" w:rsidRPr="002D635A" w:rsidRDefault="00513AE9" w:rsidP="00800C37">
      <w:pPr>
        <w:ind w:left="567" w:hanging="567"/>
        <w:rPr>
          <w:color w:val="000000" w:themeColor="text1"/>
          <w:szCs w:val="22"/>
        </w:rPr>
      </w:pPr>
    </w:p>
    <w:p w14:paraId="26A2486D" w14:textId="77777777" w:rsidR="00513AE9" w:rsidRPr="002D635A" w:rsidRDefault="00513AE9" w:rsidP="00800C37">
      <w:pPr>
        <w:ind w:left="567" w:hanging="567"/>
        <w:rPr>
          <w:color w:val="000000" w:themeColor="text1"/>
          <w:szCs w:val="22"/>
        </w:rPr>
      </w:pPr>
    </w:p>
    <w:p w14:paraId="26A2486E" w14:textId="77777777" w:rsidR="00513AE9" w:rsidRPr="002D635A" w:rsidRDefault="00513AE9" w:rsidP="00800C37">
      <w:pPr>
        <w:ind w:left="567" w:hanging="567"/>
        <w:rPr>
          <w:color w:val="000000" w:themeColor="text1"/>
          <w:szCs w:val="22"/>
        </w:rPr>
      </w:pPr>
    </w:p>
    <w:p w14:paraId="26A2486F" w14:textId="77777777" w:rsidR="00513AE9" w:rsidRPr="002D635A" w:rsidRDefault="00513AE9" w:rsidP="00800C37">
      <w:pPr>
        <w:jc w:val="center"/>
        <w:outlineLvl w:val="0"/>
        <w:rPr>
          <w:b/>
          <w:color w:val="000000" w:themeColor="text1"/>
          <w:szCs w:val="22"/>
        </w:rPr>
      </w:pPr>
      <w:r w:rsidRPr="002D635A">
        <w:rPr>
          <w:b/>
          <w:color w:val="000000" w:themeColor="text1"/>
          <w:szCs w:val="22"/>
        </w:rPr>
        <w:t>I PRIEDAS</w:t>
      </w:r>
    </w:p>
    <w:p w14:paraId="26A24870" w14:textId="77777777" w:rsidR="00513AE9" w:rsidRPr="002D635A" w:rsidRDefault="00513AE9" w:rsidP="00800C37">
      <w:pPr>
        <w:ind w:left="567" w:hanging="567"/>
        <w:jc w:val="center"/>
        <w:rPr>
          <w:b/>
          <w:color w:val="000000" w:themeColor="text1"/>
          <w:szCs w:val="22"/>
        </w:rPr>
      </w:pPr>
    </w:p>
    <w:p w14:paraId="26A24871" w14:textId="77777777" w:rsidR="00513AE9" w:rsidRPr="002D635A" w:rsidRDefault="00513AE9" w:rsidP="00800C37">
      <w:pPr>
        <w:jc w:val="center"/>
        <w:outlineLvl w:val="0"/>
        <w:rPr>
          <w:b/>
          <w:color w:val="000000" w:themeColor="text1"/>
          <w:szCs w:val="22"/>
        </w:rPr>
      </w:pPr>
      <w:r w:rsidRPr="002D635A">
        <w:rPr>
          <w:b/>
          <w:color w:val="000000" w:themeColor="text1"/>
          <w:szCs w:val="22"/>
        </w:rPr>
        <w:t>PREPARATO CHARAKTERISTIKŲ SANTRAUKA</w:t>
      </w:r>
    </w:p>
    <w:p w14:paraId="26A24872" w14:textId="77777777" w:rsidR="00513AE9" w:rsidRPr="002D635A" w:rsidRDefault="00513AE9" w:rsidP="00800C37">
      <w:pPr>
        <w:ind w:left="567" w:hanging="567"/>
        <w:rPr>
          <w:b/>
          <w:color w:val="000000" w:themeColor="text1"/>
          <w:szCs w:val="22"/>
        </w:rPr>
      </w:pPr>
      <w:r w:rsidRPr="002D635A">
        <w:rPr>
          <w:color w:val="000000" w:themeColor="text1"/>
          <w:szCs w:val="22"/>
        </w:rPr>
        <w:br w:type="page"/>
      </w:r>
      <w:r w:rsidRPr="002D635A">
        <w:rPr>
          <w:b/>
          <w:color w:val="000000" w:themeColor="text1"/>
          <w:szCs w:val="22"/>
        </w:rPr>
        <w:lastRenderedPageBreak/>
        <w:t>1.</w:t>
      </w:r>
      <w:r w:rsidRPr="002D635A">
        <w:rPr>
          <w:b/>
          <w:color w:val="000000" w:themeColor="text1"/>
          <w:szCs w:val="22"/>
        </w:rPr>
        <w:tab/>
      </w:r>
      <w:r w:rsidRPr="002D635A">
        <w:rPr>
          <w:b/>
          <w:caps/>
          <w:color w:val="000000" w:themeColor="text1"/>
          <w:szCs w:val="22"/>
        </w:rPr>
        <w:t>VAISTINIO</w:t>
      </w:r>
      <w:r w:rsidRPr="002D635A">
        <w:rPr>
          <w:b/>
          <w:color w:val="000000" w:themeColor="text1"/>
          <w:szCs w:val="22"/>
        </w:rPr>
        <w:t xml:space="preserve"> PREPARATO PAVADINIMAS</w:t>
      </w:r>
    </w:p>
    <w:p w14:paraId="26A24873" w14:textId="77777777" w:rsidR="00513AE9" w:rsidRPr="002D635A" w:rsidRDefault="00513AE9" w:rsidP="00800C37">
      <w:pPr>
        <w:ind w:left="567" w:hanging="567"/>
        <w:rPr>
          <w:color w:val="000000" w:themeColor="text1"/>
          <w:szCs w:val="22"/>
        </w:rPr>
      </w:pPr>
    </w:p>
    <w:p w14:paraId="26A24874" w14:textId="7EEDE688" w:rsidR="00513AE9" w:rsidRPr="002D635A" w:rsidRDefault="00513AE9" w:rsidP="00800C37">
      <w:pPr>
        <w:rPr>
          <w:color w:val="000000" w:themeColor="text1"/>
          <w:szCs w:val="22"/>
        </w:rPr>
      </w:pPr>
      <w:r w:rsidRPr="002D635A">
        <w:rPr>
          <w:color w:val="000000" w:themeColor="text1"/>
          <w:szCs w:val="22"/>
        </w:rPr>
        <w:t xml:space="preserve">Symbicort </w:t>
      </w:r>
      <w:r w:rsidR="006A4D74" w:rsidRPr="002D635A">
        <w:rPr>
          <w:color w:val="000000" w:themeColor="text1"/>
          <w:szCs w:val="22"/>
        </w:rPr>
        <w:t>80 mikrogram</w:t>
      </w:r>
      <w:r w:rsidRPr="002D635A">
        <w:rPr>
          <w:color w:val="000000" w:themeColor="text1"/>
          <w:szCs w:val="22"/>
        </w:rPr>
        <w:t>ų/</w:t>
      </w:r>
      <w:r w:rsidR="006A4D74" w:rsidRPr="002D635A">
        <w:rPr>
          <w:color w:val="000000" w:themeColor="text1"/>
          <w:szCs w:val="22"/>
        </w:rPr>
        <w:t>2,25</w:t>
      </w:r>
      <w:r w:rsidR="0013395D">
        <w:rPr>
          <w:color w:val="000000" w:themeColor="text1"/>
          <w:szCs w:val="22"/>
        </w:rPr>
        <w:t> </w:t>
      </w:r>
      <w:r w:rsidR="006A4D74" w:rsidRPr="002D635A">
        <w:rPr>
          <w:color w:val="000000" w:themeColor="text1"/>
          <w:szCs w:val="22"/>
        </w:rPr>
        <w:t>mikrogram</w:t>
      </w:r>
      <w:r w:rsidRPr="002D635A">
        <w:rPr>
          <w:color w:val="000000" w:themeColor="text1"/>
          <w:szCs w:val="22"/>
        </w:rPr>
        <w:t>o</w:t>
      </w:r>
      <w:r w:rsidR="00AD5044">
        <w:rPr>
          <w:color w:val="000000" w:themeColor="text1"/>
          <w:szCs w:val="22"/>
        </w:rPr>
        <w:t>/</w:t>
      </w:r>
      <w:r w:rsidRPr="002D635A">
        <w:rPr>
          <w:color w:val="000000" w:themeColor="text1"/>
          <w:szCs w:val="22"/>
        </w:rPr>
        <w:t>išpurškime suslėgtoji įkvepiamoji suspensija</w:t>
      </w:r>
    </w:p>
    <w:p w14:paraId="26A24875" w14:textId="77777777" w:rsidR="00513AE9" w:rsidRPr="002D635A" w:rsidRDefault="00513AE9" w:rsidP="00800C37">
      <w:pPr>
        <w:ind w:left="567" w:hanging="567"/>
        <w:rPr>
          <w:color w:val="000000" w:themeColor="text1"/>
          <w:szCs w:val="22"/>
        </w:rPr>
      </w:pPr>
    </w:p>
    <w:p w14:paraId="26A24876" w14:textId="77777777" w:rsidR="00513AE9" w:rsidRPr="002D635A" w:rsidRDefault="00513AE9" w:rsidP="00800C37">
      <w:pPr>
        <w:ind w:left="567" w:hanging="567"/>
        <w:rPr>
          <w:color w:val="000000" w:themeColor="text1"/>
          <w:szCs w:val="22"/>
        </w:rPr>
      </w:pPr>
    </w:p>
    <w:p w14:paraId="26A24877"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2.</w:t>
      </w:r>
      <w:r w:rsidRPr="002D635A">
        <w:rPr>
          <w:color w:val="000000" w:themeColor="text1"/>
          <w:sz w:val="22"/>
          <w:szCs w:val="22"/>
          <w:lang w:val="lt-LT"/>
        </w:rPr>
        <w:tab/>
        <w:t>KOKYBINĖ IR KIEKYBINĖ SUDĖTIS</w:t>
      </w:r>
    </w:p>
    <w:p w14:paraId="26A24878" w14:textId="77777777" w:rsidR="00513AE9" w:rsidRPr="002D635A" w:rsidRDefault="00513AE9" w:rsidP="00800C37">
      <w:pPr>
        <w:rPr>
          <w:color w:val="000000" w:themeColor="text1"/>
          <w:szCs w:val="22"/>
        </w:rPr>
      </w:pPr>
    </w:p>
    <w:p w14:paraId="26A24879" w14:textId="5C77A6FB" w:rsidR="00513AE9" w:rsidRPr="002D635A" w:rsidRDefault="00513AE9" w:rsidP="00800C37">
      <w:pPr>
        <w:rPr>
          <w:color w:val="000000" w:themeColor="text1"/>
          <w:szCs w:val="22"/>
        </w:rPr>
      </w:pPr>
      <w:r w:rsidRPr="002D635A">
        <w:rPr>
          <w:color w:val="000000" w:themeColor="text1"/>
          <w:szCs w:val="22"/>
        </w:rPr>
        <w:t xml:space="preserve">Kiekvienoje išpurškiamoje (iš prietaiso atpalaiduojamoje) dozėje yra </w:t>
      </w:r>
      <w:r w:rsidR="006A4D74" w:rsidRPr="002D635A">
        <w:rPr>
          <w:color w:val="000000" w:themeColor="text1"/>
          <w:szCs w:val="22"/>
        </w:rPr>
        <w:t>80 mikrogram</w:t>
      </w:r>
      <w:r w:rsidRPr="002D635A">
        <w:rPr>
          <w:color w:val="000000" w:themeColor="text1"/>
          <w:szCs w:val="22"/>
        </w:rPr>
        <w:t xml:space="preserve">ų budezonido ir </w:t>
      </w:r>
      <w:r w:rsidR="006A4D74" w:rsidRPr="002D635A">
        <w:rPr>
          <w:color w:val="000000" w:themeColor="text1"/>
          <w:szCs w:val="22"/>
        </w:rPr>
        <w:t>2,25</w:t>
      </w:r>
      <w:r w:rsidR="00E95AB3">
        <w:rPr>
          <w:color w:val="000000" w:themeColor="text1"/>
          <w:szCs w:val="22"/>
        </w:rPr>
        <w:t> </w:t>
      </w:r>
      <w:r w:rsidR="006A4D74" w:rsidRPr="002D635A">
        <w:rPr>
          <w:color w:val="000000" w:themeColor="text1"/>
          <w:szCs w:val="22"/>
        </w:rPr>
        <w:t>mikrogram</w:t>
      </w:r>
      <w:r w:rsidRPr="002D635A">
        <w:rPr>
          <w:color w:val="000000" w:themeColor="text1"/>
          <w:szCs w:val="22"/>
        </w:rPr>
        <w:t>o formoterolio fumarato dihidrato.</w:t>
      </w:r>
      <w:r w:rsidR="00011E94" w:rsidRPr="002D635A">
        <w:rPr>
          <w:color w:val="000000" w:themeColor="text1"/>
          <w:szCs w:val="22"/>
        </w:rPr>
        <w:t xml:space="preserve"> </w:t>
      </w:r>
      <w:r w:rsidRPr="002D635A">
        <w:rPr>
          <w:color w:val="000000" w:themeColor="text1"/>
          <w:szCs w:val="22"/>
        </w:rPr>
        <w:t xml:space="preserve">Tai atitinka išmatuotą </w:t>
      </w:r>
      <w:r w:rsidR="002B6810" w:rsidRPr="002D635A">
        <w:rPr>
          <w:color w:val="000000" w:themeColor="text1"/>
          <w:szCs w:val="22"/>
        </w:rPr>
        <w:t>1</w:t>
      </w:r>
      <w:r w:rsidRPr="002D635A">
        <w:rPr>
          <w:color w:val="000000" w:themeColor="text1"/>
          <w:szCs w:val="22"/>
        </w:rPr>
        <w:t xml:space="preserve">00 mikrogramų budezonido ir </w:t>
      </w:r>
      <w:r w:rsidR="002B6810" w:rsidRPr="002D635A">
        <w:rPr>
          <w:color w:val="000000" w:themeColor="text1"/>
          <w:szCs w:val="22"/>
        </w:rPr>
        <w:t>3</w:t>
      </w:r>
      <w:r w:rsidRPr="002D635A">
        <w:rPr>
          <w:color w:val="000000" w:themeColor="text1"/>
          <w:szCs w:val="22"/>
        </w:rPr>
        <w:t> mikrogramų formoterolio fumarato dihidrato dozę.</w:t>
      </w:r>
    </w:p>
    <w:p w14:paraId="26A2487A" w14:textId="77777777" w:rsidR="00513AE9" w:rsidRPr="002D635A" w:rsidRDefault="00513AE9" w:rsidP="00800C37">
      <w:pPr>
        <w:rPr>
          <w:color w:val="000000" w:themeColor="text1"/>
          <w:szCs w:val="22"/>
        </w:rPr>
      </w:pPr>
    </w:p>
    <w:p w14:paraId="26A2487B" w14:textId="77777777" w:rsidR="00513AE9" w:rsidRPr="002D635A" w:rsidRDefault="00513AE9" w:rsidP="00800C37">
      <w:pPr>
        <w:rPr>
          <w:color w:val="000000" w:themeColor="text1"/>
          <w:szCs w:val="22"/>
        </w:rPr>
      </w:pPr>
      <w:r w:rsidRPr="002D635A">
        <w:rPr>
          <w:color w:val="000000" w:themeColor="text1"/>
          <w:szCs w:val="22"/>
        </w:rPr>
        <w:t>Visos pagalbinės medžiagos išvardytos 6.1 skyriuje.</w:t>
      </w:r>
    </w:p>
    <w:p w14:paraId="26A2487C" w14:textId="77777777" w:rsidR="00513AE9" w:rsidRPr="002D635A" w:rsidRDefault="00513AE9" w:rsidP="00800C37">
      <w:pPr>
        <w:ind w:left="567" w:hanging="567"/>
        <w:rPr>
          <w:color w:val="000000" w:themeColor="text1"/>
          <w:szCs w:val="22"/>
        </w:rPr>
      </w:pPr>
    </w:p>
    <w:p w14:paraId="26A2487D" w14:textId="77777777" w:rsidR="00513AE9" w:rsidRPr="002D635A" w:rsidRDefault="00513AE9" w:rsidP="00800C37">
      <w:pPr>
        <w:ind w:left="567" w:hanging="567"/>
        <w:rPr>
          <w:color w:val="000000" w:themeColor="text1"/>
          <w:szCs w:val="22"/>
        </w:rPr>
      </w:pPr>
    </w:p>
    <w:p w14:paraId="26A2487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3.</w:t>
      </w:r>
      <w:r w:rsidRPr="002D635A">
        <w:rPr>
          <w:color w:val="000000" w:themeColor="text1"/>
          <w:sz w:val="22"/>
          <w:szCs w:val="22"/>
          <w:lang w:val="lt-LT"/>
        </w:rPr>
        <w:tab/>
        <w:t>FARMACINĖ FORMA</w:t>
      </w:r>
    </w:p>
    <w:p w14:paraId="26A2487F" w14:textId="77777777" w:rsidR="00513AE9" w:rsidRPr="002D635A" w:rsidRDefault="00513AE9" w:rsidP="00800C37">
      <w:pPr>
        <w:rPr>
          <w:color w:val="000000" w:themeColor="text1"/>
          <w:szCs w:val="22"/>
        </w:rPr>
      </w:pPr>
    </w:p>
    <w:p w14:paraId="26A24880" w14:textId="7257EA6D" w:rsidR="00513AE9" w:rsidRPr="002D635A" w:rsidRDefault="00513AE9" w:rsidP="00800C37">
      <w:pPr>
        <w:rPr>
          <w:color w:val="000000" w:themeColor="text1"/>
          <w:szCs w:val="22"/>
        </w:rPr>
      </w:pPr>
      <w:r w:rsidRPr="002D635A">
        <w:rPr>
          <w:color w:val="000000" w:themeColor="text1"/>
          <w:szCs w:val="22"/>
        </w:rPr>
        <w:t>Suslėgtoji įkvepiamoji suspensija</w:t>
      </w:r>
    </w:p>
    <w:p w14:paraId="26A24881" w14:textId="77777777" w:rsidR="00513AE9" w:rsidRPr="002D635A" w:rsidRDefault="00513AE9" w:rsidP="00800C37">
      <w:pPr>
        <w:rPr>
          <w:color w:val="000000" w:themeColor="text1"/>
          <w:szCs w:val="22"/>
        </w:rPr>
      </w:pPr>
      <w:r w:rsidRPr="002D635A">
        <w:rPr>
          <w:color w:val="000000" w:themeColor="text1"/>
          <w:szCs w:val="22"/>
        </w:rPr>
        <w:t xml:space="preserve">Balta suspensija aliumininiame kanistre, kuris yra raudoname </w:t>
      </w:r>
      <w:r w:rsidR="00C60CED" w:rsidRPr="002D635A">
        <w:rPr>
          <w:color w:val="000000" w:themeColor="text1"/>
          <w:szCs w:val="22"/>
        </w:rPr>
        <w:t>purkštuve</w:t>
      </w:r>
      <w:r w:rsidRPr="002D635A">
        <w:rPr>
          <w:color w:val="000000" w:themeColor="text1"/>
          <w:szCs w:val="22"/>
        </w:rPr>
        <w:t xml:space="preserve"> su pilku dangteliu, saugančiu nuo dulkių.</w:t>
      </w:r>
    </w:p>
    <w:p w14:paraId="26A24882" w14:textId="77777777" w:rsidR="00513AE9" w:rsidRPr="002D635A" w:rsidRDefault="00513AE9" w:rsidP="00800C37">
      <w:pPr>
        <w:rPr>
          <w:color w:val="000000" w:themeColor="text1"/>
          <w:szCs w:val="22"/>
        </w:rPr>
      </w:pPr>
    </w:p>
    <w:p w14:paraId="26A24883" w14:textId="77777777" w:rsidR="00513AE9" w:rsidRPr="002D635A" w:rsidRDefault="00513AE9" w:rsidP="00800C37">
      <w:pPr>
        <w:ind w:left="567" w:hanging="567"/>
        <w:rPr>
          <w:color w:val="000000" w:themeColor="text1"/>
          <w:szCs w:val="22"/>
        </w:rPr>
      </w:pPr>
    </w:p>
    <w:p w14:paraId="26A24884"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w:t>
      </w:r>
      <w:r w:rsidRPr="002D635A">
        <w:rPr>
          <w:color w:val="000000" w:themeColor="text1"/>
          <w:sz w:val="22"/>
          <w:szCs w:val="22"/>
          <w:lang w:val="lt-LT"/>
        </w:rPr>
        <w:tab/>
        <w:t>KLINIKINĖ INFORMACIJA</w:t>
      </w:r>
    </w:p>
    <w:p w14:paraId="26A24885" w14:textId="77777777" w:rsidR="00513AE9" w:rsidRPr="002D635A" w:rsidRDefault="00513AE9" w:rsidP="00800C37">
      <w:pPr>
        <w:ind w:left="567" w:hanging="567"/>
        <w:rPr>
          <w:color w:val="000000" w:themeColor="text1"/>
          <w:szCs w:val="22"/>
        </w:rPr>
      </w:pPr>
    </w:p>
    <w:p w14:paraId="26A24886"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4.1</w:t>
      </w:r>
      <w:r w:rsidRPr="002D635A">
        <w:rPr>
          <w:color w:val="000000" w:themeColor="text1"/>
          <w:sz w:val="22"/>
          <w:szCs w:val="22"/>
          <w:lang w:val="lt-LT"/>
        </w:rPr>
        <w:tab/>
        <w:t>Terapinės indikacijos</w:t>
      </w:r>
    </w:p>
    <w:p w14:paraId="26A24887" w14:textId="77777777" w:rsidR="00C2762E" w:rsidRPr="002D635A" w:rsidRDefault="00C2762E" w:rsidP="00800C37">
      <w:pPr>
        <w:rPr>
          <w:rFonts w:eastAsiaTheme="minorHAnsi"/>
          <w:color w:val="000000" w:themeColor="text1"/>
          <w:sz w:val="20"/>
          <w:szCs w:val="22"/>
        </w:rPr>
      </w:pPr>
    </w:p>
    <w:p w14:paraId="26A24888" w14:textId="77777777" w:rsidR="00C2762E" w:rsidRPr="00A400C6" w:rsidRDefault="00C2762E" w:rsidP="00800C37">
      <w:pPr>
        <w:rPr>
          <w:rFonts w:eastAsiaTheme="minorHAnsi"/>
          <w:color w:val="000000" w:themeColor="text1"/>
          <w:sz w:val="20"/>
          <w:szCs w:val="22"/>
          <w:u w:val="single"/>
        </w:rPr>
      </w:pPr>
      <w:r w:rsidRPr="00A400C6">
        <w:rPr>
          <w:rFonts w:eastAsiaTheme="minorHAnsi"/>
          <w:color w:val="000000" w:themeColor="text1"/>
          <w:szCs w:val="22"/>
          <w:u w:val="single"/>
        </w:rPr>
        <w:t>Astma</w:t>
      </w:r>
    </w:p>
    <w:p w14:paraId="26A24889" w14:textId="07B1FE60" w:rsidR="00C2762E" w:rsidRPr="002D635A" w:rsidRDefault="00C2762E" w:rsidP="00800C37">
      <w:pPr>
        <w:rPr>
          <w:rFonts w:eastAsiaTheme="minorHAnsi"/>
          <w:color w:val="000000" w:themeColor="text1"/>
          <w:sz w:val="20"/>
          <w:szCs w:val="22"/>
        </w:rPr>
      </w:pPr>
      <w:r w:rsidRPr="002D635A">
        <w:rPr>
          <w:rFonts w:eastAsiaTheme="minorHAnsi"/>
          <w:color w:val="000000" w:themeColor="text1"/>
          <w:szCs w:val="22"/>
        </w:rPr>
        <w:t>Symbicort skirtas suaugusi</w:t>
      </w:r>
      <w:r w:rsidR="00D31AE2">
        <w:rPr>
          <w:rFonts w:eastAsiaTheme="minorHAnsi"/>
          <w:color w:val="000000" w:themeColor="text1"/>
          <w:szCs w:val="22"/>
        </w:rPr>
        <w:t>ųjų</w:t>
      </w:r>
      <w:r w:rsidRPr="002D635A">
        <w:rPr>
          <w:rFonts w:eastAsiaTheme="minorHAnsi"/>
          <w:color w:val="000000" w:themeColor="text1"/>
          <w:szCs w:val="22"/>
        </w:rPr>
        <w:t xml:space="preserve"> ir paaugli</w:t>
      </w:r>
      <w:r w:rsidR="00D31AE2">
        <w:rPr>
          <w:rFonts w:eastAsiaTheme="minorHAnsi"/>
          <w:color w:val="000000" w:themeColor="text1"/>
          <w:szCs w:val="22"/>
        </w:rPr>
        <w:t>ų</w:t>
      </w:r>
      <w:r w:rsidRPr="002D635A">
        <w:rPr>
          <w:rFonts w:eastAsiaTheme="minorHAnsi"/>
          <w:color w:val="000000" w:themeColor="text1"/>
          <w:szCs w:val="22"/>
        </w:rPr>
        <w:t xml:space="preserve"> (12 metų ir vyresni</w:t>
      </w:r>
      <w:r w:rsidR="00D31AE2">
        <w:rPr>
          <w:rFonts w:eastAsiaTheme="minorHAnsi"/>
          <w:color w:val="000000" w:themeColor="text1"/>
          <w:szCs w:val="22"/>
        </w:rPr>
        <w:t>ų</w:t>
      </w:r>
      <w:r w:rsidRPr="002D635A">
        <w:rPr>
          <w:rFonts w:eastAsiaTheme="minorHAnsi"/>
          <w:color w:val="000000" w:themeColor="text1"/>
          <w:szCs w:val="22"/>
        </w:rPr>
        <w:t>) reguliariam astmos gydymui, kai tikslinga vartoti įkvepiamojo kortikosteroido ir ilgo poveikio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agonisto derinį:</w:t>
      </w:r>
    </w:p>
    <w:p w14:paraId="26A2488A" w14:textId="77777777" w:rsidR="00C2762E" w:rsidRPr="002D635A" w:rsidRDefault="00C2762E" w:rsidP="007F62E9">
      <w:pPr>
        <w:numPr>
          <w:ilvl w:val="0"/>
          <w:numId w:val="5"/>
        </w:numPr>
        <w:rPr>
          <w:rFonts w:eastAsiaTheme="minorHAnsi"/>
          <w:color w:val="000000" w:themeColor="text1"/>
          <w:sz w:val="20"/>
          <w:szCs w:val="22"/>
        </w:rPr>
      </w:pPr>
      <w:r w:rsidRPr="002D635A">
        <w:rPr>
          <w:rFonts w:eastAsiaTheme="minorHAnsi"/>
          <w:color w:val="000000" w:themeColor="text1"/>
          <w:szCs w:val="22"/>
        </w:rPr>
        <w:t>jeigu nepakanka įkvepiamųjų kortikosteroidų ir pagal poreikį vartojamų įkvepiamųjų trumpo poveikio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agonistų poveikio;</w:t>
      </w:r>
    </w:p>
    <w:p w14:paraId="26A2488B" w14:textId="77777777" w:rsidR="00C2762E" w:rsidRPr="002D635A" w:rsidRDefault="00C2762E" w:rsidP="0043453A">
      <w:pPr>
        <w:ind w:left="567" w:hanging="567"/>
        <w:rPr>
          <w:rFonts w:eastAsiaTheme="minorHAnsi"/>
          <w:color w:val="000000" w:themeColor="text1"/>
          <w:sz w:val="20"/>
          <w:szCs w:val="22"/>
        </w:rPr>
      </w:pPr>
      <w:r w:rsidRPr="002D635A">
        <w:rPr>
          <w:rFonts w:eastAsiaTheme="minorHAnsi"/>
          <w:i/>
          <w:color w:val="000000" w:themeColor="text1"/>
          <w:szCs w:val="22"/>
        </w:rPr>
        <w:t>arba</w:t>
      </w:r>
    </w:p>
    <w:p w14:paraId="26A2488C" w14:textId="77777777" w:rsidR="00C2762E" w:rsidRPr="002D635A" w:rsidRDefault="00C2762E" w:rsidP="007F62E9">
      <w:pPr>
        <w:numPr>
          <w:ilvl w:val="0"/>
          <w:numId w:val="5"/>
        </w:numPr>
        <w:rPr>
          <w:rFonts w:eastAsiaTheme="minorHAnsi"/>
          <w:color w:val="000000" w:themeColor="text1"/>
          <w:sz w:val="20"/>
          <w:szCs w:val="22"/>
        </w:rPr>
      </w:pPr>
      <w:r w:rsidRPr="002D635A">
        <w:rPr>
          <w:rFonts w:eastAsiaTheme="minorHAnsi"/>
          <w:color w:val="000000" w:themeColor="text1"/>
          <w:szCs w:val="22"/>
        </w:rPr>
        <w:t>jeigu įkvepiamieji kortikosteroidai ir ilgo poveikio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agonistai, vartojami kartu, jau sukėlė reikiamą poveikį.</w:t>
      </w:r>
    </w:p>
    <w:p w14:paraId="26A2488D" w14:textId="77777777" w:rsidR="00513AE9" w:rsidRPr="002D635A" w:rsidRDefault="00513AE9" w:rsidP="00800C37">
      <w:pPr>
        <w:rPr>
          <w:color w:val="000000" w:themeColor="text1"/>
          <w:szCs w:val="22"/>
        </w:rPr>
      </w:pPr>
    </w:p>
    <w:p w14:paraId="26A2488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4.2</w:t>
      </w:r>
      <w:r w:rsidRPr="002D635A">
        <w:rPr>
          <w:color w:val="000000" w:themeColor="text1"/>
          <w:sz w:val="22"/>
          <w:szCs w:val="22"/>
          <w:lang w:val="lt-LT"/>
        </w:rPr>
        <w:tab/>
        <w:t>Dozavimas ir vartojimo metodas</w:t>
      </w:r>
    </w:p>
    <w:p w14:paraId="26A2488F" w14:textId="77777777" w:rsidR="00513AE9" w:rsidRPr="002D635A" w:rsidRDefault="00513AE9" w:rsidP="00800C37">
      <w:pPr>
        <w:ind w:left="567" w:hanging="567"/>
        <w:rPr>
          <w:b/>
          <w:color w:val="000000" w:themeColor="text1"/>
          <w:szCs w:val="22"/>
        </w:rPr>
      </w:pPr>
    </w:p>
    <w:p w14:paraId="392E5118" w14:textId="2749C577" w:rsidR="00D51D04" w:rsidRDefault="00513AE9" w:rsidP="00800C37">
      <w:pPr>
        <w:rPr>
          <w:color w:val="000000" w:themeColor="text1"/>
          <w:szCs w:val="22"/>
        </w:rPr>
      </w:pPr>
      <w:r w:rsidRPr="001115E4">
        <w:rPr>
          <w:color w:val="000000" w:themeColor="text1"/>
          <w:u w:val="single"/>
        </w:rPr>
        <w:t xml:space="preserve">Vartojimo </w:t>
      </w:r>
      <w:r w:rsidR="00D51D04" w:rsidRPr="001115E4">
        <w:rPr>
          <w:color w:val="000000" w:themeColor="text1"/>
          <w:szCs w:val="22"/>
          <w:u w:val="single"/>
        </w:rPr>
        <w:t>metodas</w:t>
      </w:r>
      <w:r w:rsidRPr="002D635A">
        <w:rPr>
          <w:color w:val="000000" w:themeColor="text1"/>
          <w:szCs w:val="22"/>
        </w:rPr>
        <w:t xml:space="preserve">: </w:t>
      </w:r>
    </w:p>
    <w:p w14:paraId="26A24890" w14:textId="6E8D2E18" w:rsidR="00513AE9" w:rsidRPr="002D635A" w:rsidRDefault="00513AE9" w:rsidP="00800C37">
      <w:pPr>
        <w:rPr>
          <w:color w:val="000000" w:themeColor="text1"/>
          <w:szCs w:val="22"/>
        </w:rPr>
      </w:pPr>
      <w:r w:rsidRPr="002D635A">
        <w:rPr>
          <w:color w:val="000000" w:themeColor="text1"/>
          <w:szCs w:val="22"/>
        </w:rPr>
        <w:t>įkvėpti.</w:t>
      </w:r>
    </w:p>
    <w:p w14:paraId="26A24891" w14:textId="77777777" w:rsidR="00513AE9" w:rsidRPr="002D635A" w:rsidRDefault="00513AE9" w:rsidP="00800C37">
      <w:pPr>
        <w:rPr>
          <w:color w:val="000000" w:themeColor="text1"/>
          <w:szCs w:val="22"/>
        </w:rPr>
      </w:pPr>
    </w:p>
    <w:p w14:paraId="26A24892" w14:textId="77777777" w:rsidR="009A07A9" w:rsidRPr="002D635A" w:rsidRDefault="009A07A9" w:rsidP="00800C37">
      <w:pPr>
        <w:rPr>
          <w:rFonts w:eastAsiaTheme="minorHAnsi"/>
          <w:bCs/>
          <w:color w:val="000000" w:themeColor="text1"/>
          <w:sz w:val="20"/>
          <w:szCs w:val="22"/>
          <w:u w:val="single"/>
        </w:rPr>
      </w:pPr>
      <w:r w:rsidRPr="002D635A">
        <w:rPr>
          <w:rFonts w:eastAsiaTheme="minorHAnsi"/>
          <w:color w:val="000000" w:themeColor="text1"/>
          <w:szCs w:val="22"/>
          <w:u w:val="single"/>
        </w:rPr>
        <w:t>Dozavimas</w:t>
      </w:r>
    </w:p>
    <w:p w14:paraId="26A24893" w14:textId="79FE52CC" w:rsidR="009A07A9" w:rsidRPr="002D635A" w:rsidRDefault="00D31AE2" w:rsidP="00800C37">
      <w:pPr>
        <w:rPr>
          <w:rFonts w:eastAsiaTheme="minorHAnsi"/>
          <w:b/>
          <w:color w:val="000000" w:themeColor="text1"/>
          <w:sz w:val="20"/>
          <w:szCs w:val="22"/>
        </w:rPr>
      </w:pPr>
      <w:r>
        <w:rPr>
          <w:rFonts w:eastAsiaTheme="minorHAnsi"/>
          <w:b/>
          <w:color w:val="000000" w:themeColor="text1"/>
          <w:szCs w:val="22"/>
        </w:rPr>
        <w:t>A</w:t>
      </w:r>
      <w:r w:rsidR="009A07A9" w:rsidRPr="002D635A">
        <w:rPr>
          <w:rFonts w:eastAsiaTheme="minorHAnsi"/>
          <w:b/>
          <w:color w:val="000000" w:themeColor="text1"/>
          <w:szCs w:val="22"/>
        </w:rPr>
        <w:t>stma</w:t>
      </w:r>
    </w:p>
    <w:p w14:paraId="26A24894" w14:textId="6C0356D1" w:rsidR="009A07A9" w:rsidRPr="002D635A" w:rsidRDefault="009A07A9" w:rsidP="00800C37">
      <w:pPr>
        <w:rPr>
          <w:rFonts w:eastAsiaTheme="minorHAnsi"/>
          <w:color w:val="000000" w:themeColor="text1"/>
          <w:sz w:val="20"/>
          <w:szCs w:val="22"/>
        </w:rPr>
      </w:pPr>
      <w:r w:rsidRPr="002D635A">
        <w:rPr>
          <w:rFonts w:eastAsiaTheme="minorHAnsi"/>
          <w:color w:val="000000" w:themeColor="text1"/>
          <w:szCs w:val="22"/>
        </w:rPr>
        <w:t>Symbicort netinka pradiniam bronchų astmos gydymui. Symbicort veikliosios medžiagos dozuojamos individualiai, atsižvelgiant į ligos sunkumą. Į tai reikia atsižvelgti ne tik pradedant gydyti sudėtini</w:t>
      </w:r>
      <w:r w:rsidR="006D4565" w:rsidRPr="002D635A">
        <w:rPr>
          <w:rFonts w:eastAsiaTheme="minorHAnsi"/>
          <w:color w:val="000000" w:themeColor="text1"/>
          <w:szCs w:val="22"/>
        </w:rPr>
        <w:t>ais</w:t>
      </w:r>
      <w:r w:rsidRPr="002D635A">
        <w:rPr>
          <w:rFonts w:eastAsiaTheme="minorHAnsi"/>
          <w:color w:val="000000" w:themeColor="text1"/>
          <w:szCs w:val="22"/>
        </w:rPr>
        <w:t xml:space="preserve"> vaistini</w:t>
      </w:r>
      <w:r w:rsidR="006D4565" w:rsidRPr="002D635A">
        <w:rPr>
          <w:rFonts w:eastAsiaTheme="minorHAnsi"/>
          <w:color w:val="000000" w:themeColor="text1"/>
          <w:szCs w:val="22"/>
        </w:rPr>
        <w:t>ais</w:t>
      </w:r>
      <w:r w:rsidRPr="002D635A">
        <w:rPr>
          <w:rFonts w:eastAsiaTheme="minorHAnsi"/>
          <w:color w:val="000000" w:themeColor="text1"/>
          <w:szCs w:val="22"/>
        </w:rPr>
        <w:t xml:space="preserve"> preparat</w:t>
      </w:r>
      <w:r w:rsidR="006D4565" w:rsidRPr="002D635A">
        <w:rPr>
          <w:rFonts w:eastAsiaTheme="minorHAnsi"/>
          <w:color w:val="000000" w:themeColor="text1"/>
          <w:szCs w:val="22"/>
        </w:rPr>
        <w:t>ais</w:t>
      </w:r>
      <w:r w:rsidRPr="002D635A">
        <w:rPr>
          <w:rFonts w:eastAsiaTheme="minorHAnsi"/>
          <w:color w:val="000000" w:themeColor="text1"/>
          <w:szCs w:val="22"/>
        </w:rPr>
        <w:t>, bet ir koreguojant palaikomąją dozę. Jeigu pacientui reikia kitokio negu yra šiame inhaliatoriuje dozių derinio,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agonisto ir (arba) kortikosteroido inhaliuojama atitinkamomis dozėmis, atskirais inhaliatoriais.</w:t>
      </w:r>
    </w:p>
    <w:p w14:paraId="26A24895" w14:textId="77777777" w:rsidR="009A07A9" w:rsidRPr="002D635A" w:rsidRDefault="009A07A9" w:rsidP="00800C37">
      <w:pPr>
        <w:rPr>
          <w:rFonts w:eastAsiaTheme="minorHAnsi"/>
          <w:color w:val="000000" w:themeColor="text1"/>
          <w:sz w:val="20"/>
          <w:szCs w:val="22"/>
        </w:rPr>
      </w:pPr>
    </w:p>
    <w:p w14:paraId="26A24896" w14:textId="57268197" w:rsidR="009A07A9" w:rsidRPr="002D635A" w:rsidRDefault="009A07A9" w:rsidP="00800C37">
      <w:pPr>
        <w:rPr>
          <w:rFonts w:eastAsiaTheme="minorHAnsi"/>
          <w:color w:val="000000" w:themeColor="text1"/>
          <w:sz w:val="20"/>
          <w:szCs w:val="22"/>
        </w:rPr>
      </w:pPr>
      <w:r w:rsidRPr="002D635A">
        <w:rPr>
          <w:rFonts w:eastAsiaTheme="minorHAnsi"/>
          <w:color w:val="000000" w:themeColor="text1"/>
          <w:szCs w:val="22"/>
        </w:rPr>
        <w:t>Reikia parinkti minimalią dozę, kurios pakanka veiksmingai simptomų kontrolei palaikyti. Gydytojas turi reguliariai tikrinti paciento būklę, kad Symbicort visada būtų dozuojamas optimaliai. Jeigu ilgalaikė simptomų kontrolė palaikoma vartojant minimalią rekomenduojamą dozę, kitame gydymo etape galima mėginti vartoti vien inhaliacinį kortikosteroidą.</w:t>
      </w:r>
    </w:p>
    <w:p w14:paraId="26A24897" w14:textId="77777777" w:rsidR="009A07A9" w:rsidRPr="002D635A" w:rsidRDefault="009A07A9" w:rsidP="00800C37">
      <w:pPr>
        <w:rPr>
          <w:rFonts w:eastAsiaTheme="minorHAnsi"/>
          <w:color w:val="000000" w:themeColor="text1"/>
          <w:szCs w:val="22"/>
        </w:rPr>
      </w:pPr>
    </w:p>
    <w:p w14:paraId="26A24898" w14:textId="7B466CD2" w:rsidR="009A07A9" w:rsidRPr="002D635A" w:rsidRDefault="009A07A9" w:rsidP="00800C37">
      <w:pPr>
        <w:rPr>
          <w:rFonts w:eastAsiaTheme="minorHAnsi"/>
          <w:color w:val="000000" w:themeColor="text1"/>
          <w:szCs w:val="22"/>
        </w:rPr>
      </w:pPr>
      <w:r w:rsidRPr="002D635A">
        <w:rPr>
          <w:rFonts w:eastAsiaTheme="minorHAnsi"/>
          <w:color w:val="000000" w:themeColor="text1"/>
          <w:szCs w:val="22"/>
        </w:rPr>
        <w:t>Symbicort skiriama dviem būdais.</w:t>
      </w:r>
    </w:p>
    <w:p w14:paraId="26A24899" w14:textId="77777777" w:rsidR="009A07A9" w:rsidRPr="002D635A" w:rsidRDefault="009A07A9" w:rsidP="00800C37">
      <w:pPr>
        <w:rPr>
          <w:rFonts w:eastAsiaTheme="minorHAnsi"/>
          <w:color w:val="000000" w:themeColor="text1"/>
          <w:sz w:val="20"/>
          <w:szCs w:val="22"/>
        </w:rPr>
      </w:pPr>
    </w:p>
    <w:p w14:paraId="26A2489A" w14:textId="702C76CC" w:rsidR="009A07A9" w:rsidRPr="002D635A" w:rsidRDefault="009A07A9" w:rsidP="00800C37">
      <w:pPr>
        <w:rPr>
          <w:rFonts w:eastAsiaTheme="minorHAnsi"/>
          <w:color w:val="000000" w:themeColor="text1"/>
          <w:szCs w:val="22"/>
        </w:rPr>
      </w:pPr>
      <w:r w:rsidRPr="002D635A">
        <w:rPr>
          <w:rFonts w:eastAsiaTheme="minorHAnsi"/>
          <w:b/>
          <w:color w:val="000000" w:themeColor="text1"/>
          <w:szCs w:val="22"/>
        </w:rPr>
        <w:t>A. Symbicort palaikomajam gydymui</w:t>
      </w:r>
      <w:r w:rsidR="00D31AE2">
        <w:rPr>
          <w:rFonts w:eastAsiaTheme="minorHAnsi"/>
          <w:b/>
          <w:color w:val="000000" w:themeColor="text1"/>
          <w:szCs w:val="22"/>
        </w:rPr>
        <w:t>.</w:t>
      </w:r>
      <w:r w:rsidRPr="002D635A">
        <w:rPr>
          <w:rFonts w:eastAsiaTheme="minorHAnsi"/>
          <w:color w:val="000000" w:themeColor="text1"/>
          <w:szCs w:val="22"/>
        </w:rPr>
        <w:t xml:space="preserve"> Symbicort vartojamas palaikomajam gydymui (reguliariai) ir kartu – greito poveikio bronchus plečiantis vaistinis preparatas simptomams palengvinti (pagal poreikį).</w:t>
      </w:r>
    </w:p>
    <w:p w14:paraId="26A2489B" w14:textId="77777777" w:rsidR="009A07A9" w:rsidRPr="002D635A" w:rsidRDefault="009A07A9" w:rsidP="00800C37">
      <w:pPr>
        <w:rPr>
          <w:rFonts w:eastAsiaTheme="minorHAnsi"/>
          <w:b/>
          <w:color w:val="000000" w:themeColor="text1"/>
          <w:sz w:val="20"/>
          <w:szCs w:val="22"/>
        </w:rPr>
      </w:pPr>
    </w:p>
    <w:p w14:paraId="26A2489C" w14:textId="5E77C339" w:rsidR="009A07A9" w:rsidRPr="002D635A" w:rsidRDefault="009A07A9" w:rsidP="00800C37">
      <w:pPr>
        <w:rPr>
          <w:rFonts w:eastAsiaTheme="minorHAnsi"/>
          <w:color w:val="000000" w:themeColor="text1"/>
          <w:szCs w:val="22"/>
        </w:rPr>
      </w:pPr>
      <w:r w:rsidRPr="002D635A">
        <w:rPr>
          <w:rFonts w:eastAsiaTheme="minorHAnsi"/>
          <w:b/>
          <w:color w:val="000000" w:themeColor="text1"/>
          <w:szCs w:val="22"/>
        </w:rPr>
        <w:t>B. Symbicort palaikomajam gydymui ir simptomams palengvinti</w:t>
      </w:r>
      <w:r w:rsidR="00D31AE2">
        <w:rPr>
          <w:rFonts w:eastAsiaTheme="minorHAnsi"/>
          <w:b/>
          <w:color w:val="000000" w:themeColor="text1"/>
          <w:szCs w:val="22"/>
        </w:rPr>
        <w:t>.</w:t>
      </w:r>
      <w:r w:rsidRPr="002D635A">
        <w:rPr>
          <w:rFonts w:eastAsiaTheme="minorHAnsi"/>
          <w:color w:val="000000" w:themeColor="text1"/>
          <w:szCs w:val="22"/>
        </w:rPr>
        <w:t xml:space="preserve"> Symbicort vartojamas palaikomajam gydymui (reguliariai) ir simptomams palengvinti (pagal poreikį).</w:t>
      </w:r>
    </w:p>
    <w:p w14:paraId="26A2489D" w14:textId="77777777" w:rsidR="009A07A9" w:rsidRPr="002D635A" w:rsidRDefault="009A07A9" w:rsidP="00800C37">
      <w:pPr>
        <w:rPr>
          <w:rFonts w:eastAsiaTheme="minorHAnsi"/>
          <w:color w:val="000000" w:themeColor="text1"/>
          <w:sz w:val="20"/>
          <w:szCs w:val="22"/>
        </w:rPr>
      </w:pPr>
    </w:p>
    <w:p w14:paraId="26A2489E" w14:textId="3389503A" w:rsidR="009A07A9" w:rsidRPr="002D635A" w:rsidRDefault="009A07A9" w:rsidP="00800C37">
      <w:pPr>
        <w:rPr>
          <w:rFonts w:eastAsiaTheme="minorHAnsi"/>
          <w:b/>
          <w:color w:val="000000" w:themeColor="text1"/>
          <w:sz w:val="20"/>
          <w:szCs w:val="22"/>
          <w:u w:val="single"/>
        </w:rPr>
      </w:pPr>
      <w:r w:rsidRPr="002D635A">
        <w:rPr>
          <w:rFonts w:eastAsiaTheme="minorHAnsi"/>
          <w:b/>
          <w:color w:val="000000" w:themeColor="text1"/>
          <w:szCs w:val="22"/>
          <w:u w:val="single"/>
        </w:rPr>
        <w:t>A. Symbicort palaikomajam gydymui</w:t>
      </w:r>
    </w:p>
    <w:p w14:paraId="26A2489F" w14:textId="77777777" w:rsidR="009A07A9" w:rsidRPr="002D635A" w:rsidRDefault="009A07A9" w:rsidP="00800C37">
      <w:pPr>
        <w:rPr>
          <w:rFonts w:eastAsiaTheme="minorHAnsi"/>
          <w:color w:val="000000" w:themeColor="text1"/>
          <w:sz w:val="20"/>
          <w:szCs w:val="22"/>
        </w:rPr>
      </w:pPr>
      <w:r w:rsidRPr="002D635A">
        <w:rPr>
          <w:rFonts w:eastAsiaTheme="minorHAnsi"/>
          <w:color w:val="000000" w:themeColor="text1"/>
          <w:szCs w:val="22"/>
        </w:rPr>
        <w:t>Pacientui reikia patarti, kad visada kartu turėtų greito poveikio bronchus plečiančio vaistinio preparato simptomams palengvinti.</w:t>
      </w:r>
    </w:p>
    <w:p w14:paraId="26A248A0" w14:textId="77777777" w:rsidR="009A07A9" w:rsidRPr="002D635A" w:rsidRDefault="009A07A9" w:rsidP="00800C37">
      <w:pPr>
        <w:rPr>
          <w:rFonts w:eastAsiaTheme="minorHAnsi"/>
          <w:color w:val="000000" w:themeColor="text1"/>
          <w:sz w:val="20"/>
          <w:szCs w:val="22"/>
        </w:rPr>
      </w:pPr>
    </w:p>
    <w:p w14:paraId="26A248A1" w14:textId="77777777" w:rsidR="009A07A9" w:rsidRPr="002D635A" w:rsidRDefault="009A07A9" w:rsidP="00800C37">
      <w:pPr>
        <w:rPr>
          <w:rFonts w:eastAsiaTheme="minorHAnsi"/>
          <w:i/>
          <w:color w:val="000000" w:themeColor="text1"/>
          <w:sz w:val="20"/>
          <w:szCs w:val="22"/>
        </w:rPr>
      </w:pPr>
      <w:r w:rsidRPr="002D635A">
        <w:rPr>
          <w:rFonts w:eastAsiaTheme="minorHAnsi"/>
          <w:i/>
          <w:color w:val="000000" w:themeColor="text1"/>
          <w:szCs w:val="22"/>
        </w:rPr>
        <w:t>Rekomenduojamos dozės</w:t>
      </w:r>
    </w:p>
    <w:p w14:paraId="26A248A2" w14:textId="28926374" w:rsidR="009A07A9" w:rsidRPr="002D635A" w:rsidRDefault="009A07A9" w:rsidP="00800C37">
      <w:pPr>
        <w:rPr>
          <w:rFonts w:eastAsiaTheme="minorHAnsi"/>
          <w:color w:val="000000" w:themeColor="text1"/>
          <w:sz w:val="20"/>
          <w:szCs w:val="22"/>
        </w:rPr>
      </w:pPr>
      <w:r w:rsidRPr="002D635A">
        <w:rPr>
          <w:rFonts w:eastAsiaTheme="minorHAnsi"/>
          <w:i/>
          <w:color w:val="000000" w:themeColor="text1"/>
          <w:szCs w:val="22"/>
        </w:rPr>
        <w:t>Suaugusie</w:t>
      </w:r>
      <w:r w:rsidR="00317FC2">
        <w:rPr>
          <w:rFonts w:eastAsiaTheme="minorHAnsi"/>
          <w:i/>
          <w:color w:val="000000" w:themeColor="text1"/>
          <w:szCs w:val="22"/>
        </w:rPr>
        <w:t>sie</w:t>
      </w:r>
      <w:r w:rsidRPr="002D635A">
        <w:rPr>
          <w:rFonts w:eastAsiaTheme="minorHAnsi"/>
          <w:i/>
          <w:color w:val="000000" w:themeColor="text1"/>
          <w:szCs w:val="22"/>
        </w:rPr>
        <w:t>ms (18 metų ir vyresniems)</w:t>
      </w:r>
      <w:r w:rsidRPr="002D635A">
        <w:rPr>
          <w:rFonts w:eastAsiaTheme="minorHAnsi"/>
          <w:color w:val="000000" w:themeColor="text1"/>
          <w:szCs w:val="22"/>
        </w:rPr>
        <w:t xml:space="preserve"> – po </w:t>
      </w:r>
      <w:r w:rsidR="00070D40" w:rsidRPr="002D635A">
        <w:rPr>
          <w:rFonts w:eastAsiaTheme="minorHAnsi"/>
          <w:color w:val="000000" w:themeColor="text1"/>
          <w:szCs w:val="22"/>
        </w:rPr>
        <w:t>2</w:t>
      </w:r>
      <w:r w:rsidRPr="002D635A">
        <w:rPr>
          <w:rFonts w:eastAsiaTheme="minorHAnsi"/>
          <w:color w:val="000000" w:themeColor="text1"/>
          <w:szCs w:val="22"/>
        </w:rPr>
        <w:noBreakHyphen/>
      </w:r>
      <w:r w:rsidR="00070D40" w:rsidRPr="002D635A">
        <w:rPr>
          <w:rFonts w:eastAsiaTheme="minorHAnsi"/>
          <w:color w:val="000000" w:themeColor="text1"/>
          <w:szCs w:val="22"/>
        </w:rPr>
        <w:t>4</w:t>
      </w:r>
      <w:r w:rsidRPr="002D635A">
        <w:rPr>
          <w:rFonts w:eastAsiaTheme="minorHAnsi"/>
          <w:color w:val="000000" w:themeColor="text1"/>
          <w:szCs w:val="22"/>
        </w:rPr>
        <w:t xml:space="preserve"> inhaliacijas 2 kartus per parą. Kai kuriems pacientams gali tekti vartoti daugiausiai po </w:t>
      </w:r>
      <w:r w:rsidR="00070D40" w:rsidRPr="002D635A">
        <w:rPr>
          <w:rFonts w:eastAsiaTheme="minorHAnsi"/>
          <w:color w:val="000000" w:themeColor="text1"/>
          <w:szCs w:val="22"/>
        </w:rPr>
        <w:t>8</w:t>
      </w:r>
      <w:r w:rsidRPr="002D635A">
        <w:rPr>
          <w:rFonts w:eastAsiaTheme="minorHAnsi"/>
          <w:color w:val="000000" w:themeColor="text1"/>
          <w:szCs w:val="22"/>
        </w:rPr>
        <w:t xml:space="preserve"> inhaliacijas 2 kartus per parą.</w:t>
      </w:r>
    </w:p>
    <w:p w14:paraId="26A248A3" w14:textId="77777777" w:rsidR="009A07A9" w:rsidRPr="002D635A" w:rsidRDefault="009A07A9" w:rsidP="00800C37">
      <w:pPr>
        <w:rPr>
          <w:rFonts w:eastAsiaTheme="minorHAnsi"/>
          <w:color w:val="000000" w:themeColor="text1"/>
          <w:sz w:val="20"/>
          <w:szCs w:val="22"/>
        </w:rPr>
      </w:pPr>
      <w:r w:rsidRPr="002D635A">
        <w:rPr>
          <w:rFonts w:eastAsiaTheme="minorHAnsi"/>
          <w:i/>
          <w:color w:val="000000" w:themeColor="text1"/>
          <w:szCs w:val="22"/>
        </w:rPr>
        <w:t>Paaugliams (12</w:t>
      </w:r>
      <w:r w:rsidRPr="002D635A">
        <w:rPr>
          <w:rFonts w:eastAsiaTheme="minorHAnsi"/>
          <w:i/>
          <w:color w:val="000000" w:themeColor="text1"/>
          <w:szCs w:val="22"/>
        </w:rPr>
        <w:noBreakHyphen/>
        <w:t>17 metų)</w:t>
      </w:r>
      <w:r w:rsidRPr="002D635A">
        <w:rPr>
          <w:rFonts w:eastAsiaTheme="minorHAnsi"/>
          <w:color w:val="000000" w:themeColor="text1"/>
          <w:szCs w:val="22"/>
        </w:rPr>
        <w:t xml:space="preserve"> – po </w:t>
      </w:r>
      <w:r w:rsidR="00070D40" w:rsidRPr="002D635A">
        <w:rPr>
          <w:rFonts w:eastAsiaTheme="minorHAnsi"/>
          <w:color w:val="000000" w:themeColor="text1"/>
          <w:szCs w:val="22"/>
        </w:rPr>
        <w:t>2</w:t>
      </w:r>
      <w:r w:rsidRPr="002D635A">
        <w:rPr>
          <w:rFonts w:eastAsiaTheme="minorHAnsi"/>
          <w:color w:val="000000" w:themeColor="text1"/>
          <w:szCs w:val="22"/>
        </w:rPr>
        <w:noBreakHyphen/>
      </w:r>
      <w:r w:rsidR="00070D40" w:rsidRPr="002D635A">
        <w:rPr>
          <w:rFonts w:eastAsiaTheme="minorHAnsi"/>
          <w:color w:val="000000" w:themeColor="text1"/>
          <w:szCs w:val="22"/>
        </w:rPr>
        <w:t>4</w:t>
      </w:r>
      <w:r w:rsidRPr="002D635A">
        <w:rPr>
          <w:rFonts w:eastAsiaTheme="minorHAnsi"/>
          <w:color w:val="000000" w:themeColor="text1"/>
          <w:szCs w:val="22"/>
        </w:rPr>
        <w:t xml:space="preserve"> inhaliacijas 2 kartus per parą.</w:t>
      </w:r>
    </w:p>
    <w:p w14:paraId="26A248A4" w14:textId="77777777" w:rsidR="009A07A9" w:rsidRPr="002D635A" w:rsidRDefault="009A07A9" w:rsidP="00800C37">
      <w:pPr>
        <w:rPr>
          <w:rFonts w:eastAsiaTheme="minorHAnsi"/>
          <w:color w:val="000000" w:themeColor="text1"/>
          <w:sz w:val="20"/>
          <w:szCs w:val="22"/>
        </w:rPr>
      </w:pPr>
    </w:p>
    <w:p w14:paraId="26A248A5" w14:textId="2AE8D39F" w:rsidR="009A07A9" w:rsidRPr="002D635A" w:rsidRDefault="009A07A9" w:rsidP="00800C37">
      <w:pPr>
        <w:rPr>
          <w:rFonts w:eastAsiaTheme="minorHAnsi"/>
          <w:color w:val="000000" w:themeColor="text1"/>
          <w:szCs w:val="22"/>
        </w:rPr>
      </w:pPr>
      <w:r w:rsidRPr="002D635A">
        <w:rPr>
          <w:rFonts w:eastAsiaTheme="minorHAnsi"/>
          <w:color w:val="000000" w:themeColor="text1"/>
          <w:szCs w:val="22"/>
        </w:rPr>
        <w:t xml:space="preserve">Jei, vartojant šį vaistinį preparatą 2 kartus per parą, pavyksta sureguliuoti simptomus, tai įprastoje praktikoje, kai gydytojo nuomone ligos kontrolei būtinas ilgo poveikio bronchus plečiančio vaistinio preparato ir inhaliacinio kortikosteroido derinys, </w:t>
      </w:r>
      <w:r w:rsidR="006D4565" w:rsidRPr="002D635A">
        <w:rPr>
          <w:rFonts w:eastAsiaTheme="minorHAnsi"/>
          <w:color w:val="000000" w:themeColor="text1"/>
          <w:szCs w:val="22"/>
        </w:rPr>
        <w:t xml:space="preserve">parenkant </w:t>
      </w:r>
      <w:r w:rsidRPr="002D635A">
        <w:rPr>
          <w:rFonts w:eastAsiaTheme="minorHAnsi"/>
          <w:color w:val="000000" w:themeColor="text1"/>
          <w:szCs w:val="22"/>
        </w:rPr>
        <w:t>minimali</w:t>
      </w:r>
      <w:r w:rsidR="006D4565" w:rsidRPr="002D635A">
        <w:rPr>
          <w:rFonts w:eastAsiaTheme="minorHAnsi"/>
          <w:color w:val="000000" w:themeColor="text1"/>
          <w:szCs w:val="22"/>
        </w:rPr>
        <w:t>ą</w:t>
      </w:r>
      <w:r w:rsidRPr="002D635A">
        <w:rPr>
          <w:rFonts w:eastAsiaTheme="minorHAnsi"/>
          <w:color w:val="000000" w:themeColor="text1"/>
          <w:szCs w:val="22"/>
        </w:rPr>
        <w:t xml:space="preserve"> </w:t>
      </w:r>
      <w:r w:rsidR="006D4565" w:rsidRPr="002D635A">
        <w:rPr>
          <w:rFonts w:eastAsiaTheme="minorHAnsi"/>
          <w:color w:val="000000" w:themeColor="text1"/>
          <w:szCs w:val="22"/>
        </w:rPr>
        <w:t xml:space="preserve">veiksmingą </w:t>
      </w:r>
      <w:r w:rsidRPr="002D635A">
        <w:rPr>
          <w:rFonts w:eastAsiaTheme="minorHAnsi"/>
          <w:color w:val="000000" w:themeColor="text1"/>
          <w:szCs w:val="22"/>
        </w:rPr>
        <w:t>doz</w:t>
      </w:r>
      <w:r w:rsidR="006D4565" w:rsidRPr="002D635A">
        <w:rPr>
          <w:rFonts w:eastAsiaTheme="minorHAnsi"/>
          <w:color w:val="000000" w:themeColor="text1"/>
          <w:szCs w:val="22"/>
        </w:rPr>
        <w:t>ę</w:t>
      </w:r>
      <w:r w:rsidRPr="002D635A">
        <w:rPr>
          <w:rFonts w:eastAsiaTheme="minorHAnsi"/>
          <w:color w:val="000000" w:themeColor="text1"/>
          <w:szCs w:val="22"/>
        </w:rPr>
        <w:t xml:space="preserve"> Symbicort </w:t>
      </w:r>
      <w:r w:rsidR="006D4565" w:rsidRPr="002D635A">
        <w:rPr>
          <w:rFonts w:eastAsiaTheme="minorHAnsi"/>
          <w:color w:val="000000" w:themeColor="text1"/>
          <w:szCs w:val="22"/>
        </w:rPr>
        <w:t xml:space="preserve">galima vartoti </w:t>
      </w:r>
      <w:r w:rsidRPr="002D635A">
        <w:rPr>
          <w:rFonts w:eastAsiaTheme="minorHAnsi"/>
          <w:color w:val="000000" w:themeColor="text1"/>
          <w:szCs w:val="22"/>
        </w:rPr>
        <w:t>1 kartą per parą.</w:t>
      </w:r>
    </w:p>
    <w:p w14:paraId="26A248A6" w14:textId="77777777" w:rsidR="009A07A9" w:rsidRPr="002D635A" w:rsidRDefault="009A07A9" w:rsidP="00800C37">
      <w:pPr>
        <w:rPr>
          <w:rFonts w:eastAsiaTheme="minorHAnsi"/>
          <w:color w:val="000000" w:themeColor="text1"/>
          <w:sz w:val="20"/>
          <w:szCs w:val="22"/>
        </w:rPr>
      </w:pPr>
    </w:p>
    <w:p w14:paraId="26A248A7" w14:textId="77777777" w:rsidR="009A07A9" w:rsidRPr="002D635A" w:rsidRDefault="009A07A9" w:rsidP="00800C37">
      <w:pPr>
        <w:rPr>
          <w:rFonts w:eastAsiaTheme="minorHAnsi"/>
          <w:color w:val="000000" w:themeColor="text1"/>
          <w:sz w:val="20"/>
          <w:szCs w:val="22"/>
        </w:rPr>
      </w:pPr>
      <w:r w:rsidRPr="002D635A">
        <w:rPr>
          <w:rFonts w:eastAsiaTheme="minorHAnsi"/>
          <w:color w:val="000000" w:themeColor="text1"/>
          <w:szCs w:val="22"/>
        </w:rPr>
        <w:t>Poreikis dažniau vartoti trumpo poveikio bronchus plečiančio vaistinio preparato simptomams palengvinti arba didinti jo dozę rodo ligos pasunkėjimą ir būtinybę iš naujo apsvarstyti jos gydymą.</w:t>
      </w:r>
    </w:p>
    <w:p w14:paraId="26A248A8" w14:textId="77777777" w:rsidR="009A07A9" w:rsidRPr="002D635A" w:rsidRDefault="009A07A9" w:rsidP="00800C37">
      <w:pPr>
        <w:rPr>
          <w:rFonts w:eastAsiaTheme="minorHAnsi"/>
          <w:color w:val="000000" w:themeColor="text1"/>
          <w:sz w:val="20"/>
          <w:szCs w:val="22"/>
        </w:rPr>
      </w:pPr>
    </w:p>
    <w:p w14:paraId="46AE1788" w14:textId="36ECB82F" w:rsidR="00D51D04" w:rsidRDefault="00D51D04" w:rsidP="00800C37">
      <w:pPr>
        <w:rPr>
          <w:rFonts w:eastAsiaTheme="minorHAnsi"/>
          <w:i/>
          <w:color w:val="000000" w:themeColor="text1"/>
          <w:szCs w:val="22"/>
        </w:rPr>
      </w:pPr>
      <w:r>
        <w:rPr>
          <w:rFonts w:eastAsiaTheme="minorHAnsi"/>
          <w:i/>
          <w:color w:val="000000" w:themeColor="text1"/>
          <w:szCs w:val="22"/>
        </w:rPr>
        <w:t>Vaikų populiacija</w:t>
      </w:r>
    </w:p>
    <w:p w14:paraId="26A248A9" w14:textId="78894F24" w:rsidR="00541BD1" w:rsidRPr="002D635A" w:rsidRDefault="002B04B3" w:rsidP="00800C37">
      <w:pPr>
        <w:rPr>
          <w:rFonts w:eastAsiaTheme="minorHAnsi"/>
          <w:i/>
          <w:color w:val="000000" w:themeColor="text1"/>
          <w:szCs w:val="22"/>
        </w:rPr>
      </w:pPr>
      <w:r w:rsidRPr="002D635A">
        <w:rPr>
          <w:rFonts w:eastAsiaTheme="minorHAnsi"/>
          <w:i/>
          <w:color w:val="000000" w:themeColor="text1"/>
          <w:szCs w:val="22"/>
        </w:rPr>
        <w:t>Vaikams iki 12 metų</w:t>
      </w:r>
      <w:r w:rsidRPr="002D635A">
        <w:rPr>
          <w:rFonts w:eastAsiaTheme="minorHAnsi"/>
          <w:iCs/>
          <w:color w:val="000000" w:themeColor="text1"/>
          <w:szCs w:val="22"/>
        </w:rPr>
        <w:t xml:space="preserve">. </w:t>
      </w:r>
      <w:r w:rsidR="00541BD1" w:rsidRPr="002D635A">
        <w:rPr>
          <w:rFonts w:eastAsiaTheme="minorHAnsi"/>
          <w:iCs/>
          <w:color w:val="000000" w:themeColor="text1"/>
          <w:szCs w:val="22"/>
        </w:rPr>
        <w:t>Symbicort 80 mikrogramų/2,25 mikrogramo</w:t>
      </w:r>
      <w:r w:rsidR="00AD5044">
        <w:rPr>
          <w:rFonts w:eastAsiaTheme="minorHAnsi"/>
          <w:iCs/>
          <w:color w:val="000000" w:themeColor="text1"/>
          <w:szCs w:val="22"/>
        </w:rPr>
        <w:t>/</w:t>
      </w:r>
      <w:r w:rsidR="00541BD1" w:rsidRPr="002D635A">
        <w:rPr>
          <w:rFonts w:eastAsiaTheme="minorHAnsi"/>
          <w:iCs/>
          <w:color w:val="000000" w:themeColor="text1"/>
          <w:szCs w:val="22"/>
        </w:rPr>
        <w:t>išpurškime suslėgto</w:t>
      </w:r>
      <w:r w:rsidR="00456B76" w:rsidRPr="002D635A">
        <w:rPr>
          <w:rFonts w:eastAsiaTheme="minorHAnsi"/>
          <w:iCs/>
          <w:color w:val="000000" w:themeColor="text1"/>
          <w:szCs w:val="22"/>
        </w:rPr>
        <w:t>sios</w:t>
      </w:r>
      <w:r w:rsidR="00541BD1" w:rsidRPr="002D635A">
        <w:rPr>
          <w:rFonts w:eastAsiaTheme="minorHAnsi"/>
          <w:iCs/>
          <w:color w:val="000000" w:themeColor="text1"/>
          <w:szCs w:val="22"/>
        </w:rPr>
        <w:t xml:space="preserve"> įkvepiamo</w:t>
      </w:r>
      <w:r w:rsidR="00456B76" w:rsidRPr="002D635A">
        <w:rPr>
          <w:rFonts w:eastAsiaTheme="minorHAnsi"/>
          <w:iCs/>
          <w:color w:val="000000" w:themeColor="text1"/>
          <w:szCs w:val="22"/>
        </w:rPr>
        <w:t>sios</w:t>
      </w:r>
      <w:r w:rsidR="00541BD1" w:rsidRPr="002D635A">
        <w:rPr>
          <w:rFonts w:eastAsiaTheme="minorHAnsi"/>
          <w:iCs/>
          <w:color w:val="000000" w:themeColor="text1"/>
          <w:szCs w:val="22"/>
        </w:rPr>
        <w:t xml:space="preserve"> suspensij</w:t>
      </w:r>
      <w:r w:rsidR="00456B76" w:rsidRPr="002D635A">
        <w:rPr>
          <w:rFonts w:eastAsiaTheme="minorHAnsi"/>
          <w:iCs/>
          <w:color w:val="000000" w:themeColor="text1"/>
          <w:szCs w:val="22"/>
        </w:rPr>
        <w:t xml:space="preserve">os duomenų yra nedaug, </w:t>
      </w:r>
      <w:r w:rsidR="0049357A" w:rsidRPr="002D635A">
        <w:rPr>
          <w:rFonts w:eastAsiaTheme="minorHAnsi"/>
          <w:iCs/>
          <w:color w:val="000000" w:themeColor="text1"/>
          <w:szCs w:val="22"/>
        </w:rPr>
        <w:t xml:space="preserve">todėl vaikų palaikomajam gydymui </w:t>
      </w:r>
      <w:r w:rsidRPr="002D635A">
        <w:rPr>
          <w:rFonts w:eastAsiaTheme="minorHAnsi"/>
          <w:iCs/>
          <w:color w:val="000000" w:themeColor="text1"/>
          <w:szCs w:val="22"/>
        </w:rPr>
        <w:t>Symbicort nerekomenduojamas.</w:t>
      </w:r>
    </w:p>
    <w:p w14:paraId="26A248AA" w14:textId="77777777" w:rsidR="009A07A9" w:rsidRPr="002D635A" w:rsidRDefault="009A07A9" w:rsidP="00800C37">
      <w:pPr>
        <w:rPr>
          <w:rFonts w:eastAsiaTheme="minorHAnsi"/>
          <w:iCs/>
          <w:color w:val="000000" w:themeColor="text1"/>
          <w:sz w:val="20"/>
          <w:szCs w:val="22"/>
        </w:rPr>
      </w:pPr>
    </w:p>
    <w:p w14:paraId="26A248AB" w14:textId="6E8B07CA" w:rsidR="009A07A9" w:rsidRPr="002D635A" w:rsidRDefault="009A07A9" w:rsidP="00800C37">
      <w:pPr>
        <w:rPr>
          <w:rFonts w:eastAsiaTheme="minorHAnsi"/>
          <w:b/>
          <w:color w:val="000000" w:themeColor="text1"/>
          <w:sz w:val="20"/>
          <w:szCs w:val="22"/>
          <w:u w:val="single"/>
        </w:rPr>
      </w:pPr>
      <w:r w:rsidRPr="002D635A">
        <w:rPr>
          <w:rFonts w:eastAsiaTheme="minorHAnsi"/>
          <w:b/>
          <w:color w:val="000000" w:themeColor="text1"/>
          <w:szCs w:val="22"/>
          <w:u w:val="single"/>
        </w:rPr>
        <w:t xml:space="preserve">B. </w:t>
      </w:r>
      <w:r w:rsidR="00720A05" w:rsidRPr="002D635A">
        <w:rPr>
          <w:rFonts w:eastAsiaTheme="minorHAnsi"/>
          <w:b/>
          <w:color w:val="000000" w:themeColor="text1"/>
          <w:szCs w:val="22"/>
          <w:u w:val="single"/>
        </w:rPr>
        <w:t xml:space="preserve">Symbicort palaikomajam </w:t>
      </w:r>
      <w:r w:rsidRPr="002D635A">
        <w:rPr>
          <w:rFonts w:eastAsiaTheme="minorHAnsi"/>
          <w:b/>
          <w:color w:val="000000" w:themeColor="text1"/>
          <w:szCs w:val="22"/>
          <w:u w:val="single"/>
        </w:rPr>
        <w:t>gydymui ir simptomams palengvinti</w:t>
      </w:r>
    </w:p>
    <w:p w14:paraId="26A248AC" w14:textId="0C78B2BF" w:rsidR="009A07A9" w:rsidRPr="002D635A" w:rsidRDefault="009A07A9" w:rsidP="00800C37">
      <w:pPr>
        <w:rPr>
          <w:rFonts w:eastAsiaTheme="minorHAnsi"/>
          <w:color w:val="000000" w:themeColor="text1"/>
          <w:szCs w:val="22"/>
        </w:rPr>
      </w:pPr>
      <w:r w:rsidRPr="002D635A">
        <w:rPr>
          <w:rFonts w:eastAsiaTheme="minorHAnsi"/>
          <w:color w:val="000000" w:themeColor="text1"/>
          <w:szCs w:val="22"/>
        </w:rPr>
        <w:t xml:space="preserve">Kasdien vartojama palaikomoji Symbicort dozė ir taip pat </w:t>
      </w:r>
      <w:r w:rsidR="006D4565" w:rsidRPr="002D635A">
        <w:rPr>
          <w:rFonts w:eastAsiaTheme="minorHAnsi"/>
          <w:color w:val="000000" w:themeColor="text1"/>
          <w:szCs w:val="22"/>
        </w:rPr>
        <w:t xml:space="preserve">pagal poreikį </w:t>
      </w:r>
      <w:r w:rsidRPr="002D635A">
        <w:rPr>
          <w:rFonts w:eastAsiaTheme="minorHAnsi"/>
          <w:color w:val="000000" w:themeColor="text1"/>
          <w:szCs w:val="22"/>
        </w:rPr>
        <w:t>šio vaistinio preparato inhaliuojama simptomams palengvinti. Pacientui reikia patarti, kad visada turėtų Symbicort simptomams palengvinti.</w:t>
      </w:r>
    </w:p>
    <w:p w14:paraId="26A248AD" w14:textId="77777777" w:rsidR="009A07A9" w:rsidRPr="002D635A" w:rsidRDefault="009A07A9" w:rsidP="00800C37">
      <w:pPr>
        <w:rPr>
          <w:rFonts w:eastAsiaTheme="minorHAnsi"/>
          <w:color w:val="000000" w:themeColor="text1"/>
          <w:szCs w:val="22"/>
        </w:rPr>
      </w:pPr>
    </w:p>
    <w:p w14:paraId="26A248AE" w14:textId="4EBE6523" w:rsidR="009A07A9" w:rsidRPr="002D635A" w:rsidRDefault="009A07A9" w:rsidP="00800C37">
      <w:pPr>
        <w:rPr>
          <w:rFonts w:eastAsiaTheme="minorHAnsi"/>
          <w:color w:val="000000" w:themeColor="text1"/>
          <w:szCs w:val="22"/>
        </w:rPr>
      </w:pPr>
      <w:r w:rsidRPr="002D635A">
        <w:rPr>
          <w:rFonts w:eastAsiaTheme="minorHAnsi"/>
          <w:color w:val="000000" w:themeColor="text1"/>
          <w:szCs w:val="22"/>
        </w:rPr>
        <w:t>Jei Symbicort vartojamas simptomams palengvinti, tai gydytojas turi aptarti su pacientu Symbicort vartojimo alergenų ar fizinio krūvio sukeliamo bronchų spazmo profilaktikai tikslingumą</w:t>
      </w:r>
      <w:r w:rsidR="006D4565" w:rsidRPr="002D635A">
        <w:rPr>
          <w:rFonts w:eastAsiaTheme="minorHAnsi"/>
          <w:color w:val="000000" w:themeColor="text1"/>
          <w:szCs w:val="22"/>
        </w:rPr>
        <w:t xml:space="preserve"> p</w:t>
      </w:r>
      <w:r w:rsidRPr="002D635A">
        <w:rPr>
          <w:rFonts w:eastAsiaTheme="minorHAnsi"/>
          <w:color w:val="000000" w:themeColor="text1"/>
          <w:szCs w:val="22"/>
        </w:rPr>
        <w:t xml:space="preserve">ateikiant tokią rekomendaciją būtina įvertinti, kaip dažnai reikia šio vaistinio preparato. Jeigu bronchų plečiamąjį vaistinį preparatą tenka vartoti dažnai, o poreikio atitinkamai didinti įkvepiamojo kortikosteroido dozę nėra, tai </w:t>
      </w:r>
      <w:r w:rsidR="006F0630" w:rsidRPr="002D635A">
        <w:rPr>
          <w:rFonts w:eastAsiaTheme="minorHAnsi"/>
          <w:color w:val="000000" w:themeColor="text1"/>
          <w:szCs w:val="22"/>
        </w:rPr>
        <w:t xml:space="preserve">lengvinti </w:t>
      </w:r>
      <w:r w:rsidRPr="002D635A">
        <w:rPr>
          <w:rFonts w:eastAsiaTheme="minorHAnsi"/>
          <w:color w:val="000000" w:themeColor="text1"/>
          <w:szCs w:val="22"/>
        </w:rPr>
        <w:t>simptom</w:t>
      </w:r>
      <w:r w:rsidR="006F0630" w:rsidRPr="002D635A">
        <w:rPr>
          <w:rFonts w:eastAsiaTheme="minorHAnsi"/>
          <w:color w:val="000000" w:themeColor="text1"/>
          <w:szCs w:val="22"/>
        </w:rPr>
        <w:t>u</w:t>
      </w:r>
      <w:r w:rsidRPr="002D635A">
        <w:rPr>
          <w:rFonts w:eastAsiaTheme="minorHAnsi"/>
          <w:color w:val="000000" w:themeColor="text1"/>
          <w:szCs w:val="22"/>
        </w:rPr>
        <w:t xml:space="preserve">s </w:t>
      </w:r>
      <w:r w:rsidR="006F0630" w:rsidRPr="002D635A">
        <w:rPr>
          <w:rFonts w:eastAsiaTheme="minorHAnsi"/>
          <w:color w:val="000000" w:themeColor="text1"/>
          <w:szCs w:val="22"/>
        </w:rPr>
        <w:t xml:space="preserve">reikia kitu </w:t>
      </w:r>
      <w:r w:rsidRPr="002D635A">
        <w:rPr>
          <w:rFonts w:eastAsiaTheme="minorHAnsi"/>
          <w:color w:val="000000" w:themeColor="text1"/>
          <w:szCs w:val="22"/>
        </w:rPr>
        <w:t>vaistin</w:t>
      </w:r>
      <w:r w:rsidR="006F0630" w:rsidRPr="002D635A">
        <w:rPr>
          <w:rFonts w:eastAsiaTheme="minorHAnsi"/>
          <w:color w:val="000000" w:themeColor="text1"/>
          <w:szCs w:val="22"/>
        </w:rPr>
        <w:t>iu</w:t>
      </w:r>
      <w:r w:rsidRPr="002D635A">
        <w:rPr>
          <w:rFonts w:eastAsiaTheme="minorHAnsi"/>
          <w:color w:val="000000" w:themeColor="text1"/>
          <w:szCs w:val="22"/>
        </w:rPr>
        <w:t xml:space="preserve"> preparat</w:t>
      </w:r>
      <w:r w:rsidR="006F0630" w:rsidRPr="002D635A">
        <w:rPr>
          <w:rFonts w:eastAsiaTheme="minorHAnsi"/>
          <w:color w:val="000000" w:themeColor="text1"/>
          <w:szCs w:val="22"/>
        </w:rPr>
        <w:t>u</w:t>
      </w:r>
      <w:r w:rsidRPr="002D635A">
        <w:rPr>
          <w:rFonts w:eastAsiaTheme="minorHAnsi"/>
          <w:color w:val="000000" w:themeColor="text1"/>
          <w:szCs w:val="22"/>
        </w:rPr>
        <w:t>.</w:t>
      </w:r>
    </w:p>
    <w:p w14:paraId="26A248AF" w14:textId="77777777" w:rsidR="009A07A9" w:rsidRPr="002D635A" w:rsidRDefault="009A07A9" w:rsidP="00800C37">
      <w:pPr>
        <w:rPr>
          <w:rFonts w:eastAsiaTheme="minorHAnsi"/>
          <w:color w:val="000000" w:themeColor="text1"/>
          <w:szCs w:val="22"/>
        </w:rPr>
      </w:pPr>
    </w:p>
    <w:p w14:paraId="26A248B0" w14:textId="793AE127" w:rsidR="009A07A9" w:rsidRPr="002D635A" w:rsidRDefault="006F0630" w:rsidP="00800C37">
      <w:pPr>
        <w:rPr>
          <w:rFonts w:eastAsiaTheme="minorHAnsi"/>
          <w:color w:val="000000" w:themeColor="text1"/>
          <w:szCs w:val="22"/>
        </w:rPr>
      </w:pPr>
      <w:r w:rsidRPr="002D635A">
        <w:rPr>
          <w:rFonts w:eastAsiaTheme="minorHAnsi"/>
          <w:color w:val="000000" w:themeColor="text1"/>
          <w:szCs w:val="22"/>
        </w:rPr>
        <w:t xml:space="preserve">Galimybę skirti </w:t>
      </w:r>
      <w:r w:rsidR="009A07A9" w:rsidRPr="002D635A">
        <w:rPr>
          <w:rFonts w:eastAsiaTheme="minorHAnsi"/>
          <w:color w:val="000000" w:themeColor="text1"/>
          <w:szCs w:val="22"/>
        </w:rPr>
        <w:t>Symbicort palaikomajam gydymui ir simptomams palengvinti ypač tikslinga</w:t>
      </w:r>
      <w:r w:rsidRPr="002D635A">
        <w:rPr>
          <w:rFonts w:eastAsiaTheme="minorHAnsi"/>
          <w:color w:val="000000" w:themeColor="text1"/>
          <w:szCs w:val="22"/>
        </w:rPr>
        <w:t xml:space="preserve"> įvertinti pacientams</w:t>
      </w:r>
      <w:r w:rsidR="009A07A9" w:rsidRPr="002D635A">
        <w:rPr>
          <w:rFonts w:eastAsiaTheme="minorHAnsi"/>
          <w:color w:val="000000" w:themeColor="text1"/>
          <w:szCs w:val="22"/>
        </w:rPr>
        <w:t xml:space="preserve">, </w:t>
      </w:r>
      <w:r w:rsidRPr="002D635A">
        <w:rPr>
          <w:rFonts w:eastAsiaTheme="minorHAnsi"/>
          <w:color w:val="000000" w:themeColor="text1"/>
          <w:szCs w:val="22"/>
        </w:rPr>
        <w:t>kuriems</w:t>
      </w:r>
      <w:r w:rsidR="009A07A9" w:rsidRPr="002D635A">
        <w:rPr>
          <w:rFonts w:eastAsiaTheme="minorHAnsi"/>
          <w:color w:val="000000" w:themeColor="text1"/>
          <w:szCs w:val="22"/>
        </w:rPr>
        <w:t>:</w:t>
      </w:r>
    </w:p>
    <w:p w14:paraId="26A248B1" w14:textId="77777777" w:rsidR="009A07A9" w:rsidRPr="002D635A" w:rsidRDefault="009A07A9" w:rsidP="007F62E9">
      <w:pPr>
        <w:numPr>
          <w:ilvl w:val="0"/>
          <w:numId w:val="6"/>
        </w:numPr>
        <w:ind w:left="567" w:hanging="567"/>
        <w:rPr>
          <w:rFonts w:eastAsiaTheme="minorHAnsi"/>
          <w:color w:val="000000" w:themeColor="text1"/>
          <w:szCs w:val="22"/>
        </w:rPr>
      </w:pPr>
      <w:r w:rsidRPr="002D635A">
        <w:rPr>
          <w:rFonts w:eastAsiaTheme="minorHAnsi"/>
          <w:color w:val="000000" w:themeColor="text1"/>
          <w:szCs w:val="22"/>
        </w:rPr>
        <w:t>nepakankamai kontroliuojama bronchų astmos eiga, dažnai tenka vartoti vaistinių preparatų simptomams palengvinti;</w:t>
      </w:r>
    </w:p>
    <w:p w14:paraId="26A248B2" w14:textId="77777777" w:rsidR="009A07A9" w:rsidRPr="002D635A" w:rsidRDefault="009A07A9" w:rsidP="007F62E9">
      <w:pPr>
        <w:numPr>
          <w:ilvl w:val="0"/>
          <w:numId w:val="6"/>
        </w:numPr>
        <w:ind w:left="567" w:hanging="567"/>
        <w:rPr>
          <w:rFonts w:eastAsiaTheme="minorHAnsi"/>
          <w:color w:val="000000" w:themeColor="text1"/>
          <w:szCs w:val="22"/>
        </w:rPr>
      </w:pPr>
      <w:r w:rsidRPr="002D635A">
        <w:rPr>
          <w:rFonts w:eastAsiaTheme="minorHAnsi"/>
          <w:color w:val="000000" w:themeColor="text1"/>
          <w:szCs w:val="22"/>
        </w:rPr>
        <w:t>yra buvę bronchų astmos paūmėjimų, kuriems nutraukti prireikdavo gydytojo pagalbos.</w:t>
      </w:r>
    </w:p>
    <w:p w14:paraId="26A248B3" w14:textId="77777777" w:rsidR="009A07A9" w:rsidRPr="002D635A" w:rsidRDefault="009A07A9" w:rsidP="00800C37">
      <w:pPr>
        <w:rPr>
          <w:rFonts w:eastAsiaTheme="minorHAnsi"/>
          <w:color w:val="000000" w:themeColor="text1"/>
          <w:szCs w:val="22"/>
        </w:rPr>
      </w:pPr>
    </w:p>
    <w:p w14:paraId="26A248B4" w14:textId="62DC9585" w:rsidR="009A07A9" w:rsidRPr="002D635A" w:rsidRDefault="009A07A9" w:rsidP="00800C37">
      <w:pPr>
        <w:rPr>
          <w:rFonts w:eastAsiaTheme="minorHAnsi"/>
          <w:color w:val="000000" w:themeColor="text1"/>
          <w:szCs w:val="22"/>
        </w:rPr>
      </w:pPr>
      <w:r w:rsidRPr="002D635A">
        <w:rPr>
          <w:rFonts w:eastAsiaTheme="minorHAnsi"/>
          <w:color w:val="000000" w:themeColor="text1"/>
          <w:szCs w:val="22"/>
        </w:rPr>
        <w:t>Jeigu pagal poreikį pacientas dažnai atlieka daug Symbicort inhaliacijų simptomams palengvinti, tai reikia atidžiai stebėti, ar nepasireiškė su doze susijęs nepageidaujamas poveikis.</w:t>
      </w:r>
    </w:p>
    <w:p w14:paraId="26A248B5" w14:textId="77777777" w:rsidR="009A07A9" w:rsidRPr="002D635A" w:rsidRDefault="009A07A9" w:rsidP="00800C37">
      <w:pPr>
        <w:rPr>
          <w:rFonts w:eastAsiaTheme="minorHAnsi"/>
          <w:color w:val="000000" w:themeColor="text1"/>
          <w:sz w:val="20"/>
          <w:szCs w:val="22"/>
        </w:rPr>
      </w:pPr>
    </w:p>
    <w:p w14:paraId="26A248B6" w14:textId="77777777" w:rsidR="009A07A9" w:rsidRPr="002D635A" w:rsidRDefault="009A07A9" w:rsidP="00800C37">
      <w:pPr>
        <w:rPr>
          <w:rFonts w:eastAsiaTheme="minorHAnsi"/>
          <w:i/>
          <w:color w:val="000000" w:themeColor="text1"/>
          <w:sz w:val="20"/>
          <w:szCs w:val="22"/>
        </w:rPr>
      </w:pPr>
      <w:r w:rsidRPr="002D635A">
        <w:rPr>
          <w:rFonts w:eastAsiaTheme="minorHAnsi"/>
          <w:i/>
          <w:color w:val="000000" w:themeColor="text1"/>
          <w:szCs w:val="22"/>
        </w:rPr>
        <w:t>Rekomenduojamos dozės</w:t>
      </w:r>
    </w:p>
    <w:p w14:paraId="26A248B7" w14:textId="5CC1C7F6" w:rsidR="009A07A9" w:rsidRPr="002D635A" w:rsidRDefault="009A07A9" w:rsidP="00800C37">
      <w:pPr>
        <w:rPr>
          <w:rFonts w:eastAsiaTheme="minorHAnsi"/>
          <w:color w:val="000000" w:themeColor="text1"/>
          <w:sz w:val="20"/>
          <w:szCs w:val="22"/>
        </w:rPr>
      </w:pPr>
      <w:r w:rsidRPr="002D635A">
        <w:rPr>
          <w:rFonts w:eastAsiaTheme="minorHAnsi"/>
          <w:i/>
          <w:color w:val="000000" w:themeColor="text1"/>
          <w:szCs w:val="22"/>
        </w:rPr>
        <w:t>Suaugusie</w:t>
      </w:r>
      <w:r w:rsidR="00C52D20">
        <w:rPr>
          <w:rFonts w:eastAsiaTheme="minorHAnsi"/>
          <w:i/>
          <w:color w:val="000000" w:themeColor="text1"/>
          <w:szCs w:val="22"/>
        </w:rPr>
        <w:t>sie</w:t>
      </w:r>
      <w:r w:rsidRPr="002D635A">
        <w:rPr>
          <w:rFonts w:eastAsiaTheme="minorHAnsi"/>
          <w:i/>
          <w:color w:val="000000" w:themeColor="text1"/>
          <w:szCs w:val="22"/>
        </w:rPr>
        <w:t>ms ir paaugliams (12 metų ir vyresniems).</w:t>
      </w:r>
      <w:r w:rsidRPr="002D635A">
        <w:rPr>
          <w:rFonts w:eastAsiaTheme="minorHAnsi"/>
          <w:color w:val="000000" w:themeColor="text1"/>
          <w:szCs w:val="22"/>
        </w:rPr>
        <w:t xml:space="preserve"> Rekomenduojama palaikomoji dozė – </w:t>
      </w:r>
      <w:r w:rsidR="00720A05" w:rsidRPr="002D635A">
        <w:rPr>
          <w:rFonts w:eastAsiaTheme="minorHAnsi"/>
          <w:color w:val="000000" w:themeColor="text1"/>
          <w:szCs w:val="22"/>
        </w:rPr>
        <w:t>4</w:t>
      </w:r>
      <w:r w:rsidRPr="002D635A">
        <w:rPr>
          <w:rFonts w:eastAsiaTheme="minorHAnsi"/>
          <w:color w:val="000000" w:themeColor="text1"/>
          <w:szCs w:val="22"/>
        </w:rPr>
        <w:t xml:space="preserve"> inhaliacijos per parą (po </w:t>
      </w:r>
      <w:r w:rsidR="00720A05" w:rsidRPr="002D635A">
        <w:rPr>
          <w:rFonts w:eastAsiaTheme="minorHAnsi"/>
          <w:color w:val="000000" w:themeColor="text1"/>
          <w:szCs w:val="22"/>
        </w:rPr>
        <w:t>2</w:t>
      </w:r>
      <w:r w:rsidRPr="002D635A">
        <w:rPr>
          <w:rFonts w:eastAsiaTheme="minorHAnsi"/>
          <w:color w:val="000000" w:themeColor="text1"/>
          <w:szCs w:val="22"/>
        </w:rPr>
        <w:t xml:space="preserve"> inhaliacij</w:t>
      </w:r>
      <w:r w:rsidR="00720A05" w:rsidRPr="002D635A">
        <w:rPr>
          <w:rFonts w:eastAsiaTheme="minorHAnsi"/>
          <w:color w:val="000000" w:themeColor="text1"/>
          <w:szCs w:val="22"/>
        </w:rPr>
        <w:t>as</w:t>
      </w:r>
      <w:r w:rsidRPr="002D635A">
        <w:rPr>
          <w:rFonts w:eastAsiaTheme="minorHAnsi"/>
          <w:color w:val="000000" w:themeColor="text1"/>
          <w:szCs w:val="22"/>
        </w:rPr>
        <w:t xml:space="preserve"> rytą ir vakare </w:t>
      </w:r>
      <w:r w:rsidRPr="002D635A">
        <w:rPr>
          <w:rFonts w:eastAsiaTheme="minorHAnsi"/>
          <w:i/>
          <w:color w:val="000000" w:themeColor="text1"/>
          <w:szCs w:val="22"/>
        </w:rPr>
        <w:t>arba</w:t>
      </w:r>
      <w:r w:rsidRPr="002D635A">
        <w:rPr>
          <w:rFonts w:eastAsiaTheme="minorHAnsi"/>
          <w:color w:val="000000" w:themeColor="text1"/>
          <w:szCs w:val="22"/>
        </w:rPr>
        <w:t xml:space="preserve"> </w:t>
      </w:r>
      <w:r w:rsidR="00720A05" w:rsidRPr="002D635A">
        <w:rPr>
          <w:rFonts w:eastAsiaTheme="minorHAnsi"/>
          <w:color w:val="000000" w:themeColor="text1"/>
          <w:szCs w:val="22"/>
        </w:rPr>
        <w:t>4</w:t>
      </w:r>
      <w:r w:rsidRPr="002D635A">
        <w:rPr>
          <w:rFonts w:eastAsiaTheme="minorHAnsi"/>
          <w:color w:val="000000" w:themeColor="text1"/>
          <w:szCs w:val="22"/>
        </w:rPr>
        <w:t xml:space="preserve"> inhaliacijos rytą </w:t>
      </w:r>
      <w:r w:rsidRPr="002D635A">
        <w:rPr>
          <w:rFonts w:eastAsiaTheme="minorHAnsi"/>
          <w:i/>
          <w:color w:val="000000" w:themeColor="text1"/>
          <w:szCs w:val="22"/>
        </w:rPr>
        <w:t>arba</w:t>
      </w:r>
      <w:r w:rsidRPr="002D635A">
        <w:rPr>
          <w:rFonts w:eastAsiaTheme="minorHAnsi"/>
          <w:color w:val="000000" w:themeColor="text1"/>
          <w:szCs w:val="22"/>
        </w:rPr>
        <w:t xml:space="preserve"> </w:t>
      </w:r>
      <w:r w:rsidR="00720A05" w:rsidRPr="002D635A">
        <w:rPr>
          <w:rFonts w:eastAsiaTheme="minorHAnsi"/>
          <w:color w:val="000000" w:themeColor="text1"/>
          <w:szCs w:val="22"/>
        </w:rPr>
        <w:t>4</w:t>
      </w:r>
      <w:r w:rsidRPr="002D635A">
        <w:rPr>
          <w:rFonts w:eastAsiaTheme="minorHAnsi"/>
          <w:color w:val="000000" w:themeColor="text1"/>
          <w:szCs w:val="22"/>
        </w:rPr>
        <w:t xml:space="preserve"> inhaliacijos vakare). Kai kuriems pacientams tinkama palaikomoji dozė gali būti po </w:t>
      </w:r>
      <w:r w:rsidR="00720A05" w:rsidRPr="002D635A">
        <w:rPr>
          <w:rFonts w:eastAsiaTheme="minorHAnsi"/>
          <w:color w:val="000000" w:themeColor="text1"/>
          <w:szCs w:val="22"/>
        </w:rPr>
        <w:t>4</w:t>
      </w:r>
      <w:r w:rsidRPr="002D635A">
        <w:rPr>
          <w:rFonts w:eastAsiaTheme="minorHAnsi"/>
          <w:color w:val="000000" w:themeColor="text1"/>
          <w:szCs w:val="22"/>
        </w:rPr>
        <w:t xml:space="preserve"> inhaliacijas 2 kartus per parą. Prireikus atliekam</w:t>
      </w:r>
      <w:r w:rsidR="00720A05" w:rsidRPr="002D635A">
        <w:rPr>
          <w:rFonts w:eastAsiaTheme="minorHAnsi"/>
          <w:color w:val="000000" w:themeColor="text1"/>
          <w:szCs w:val="22"/>
        </w:rPr>
        <w:t>os</w:t>
      </w:r>
      <w:r w:rsidRPr="002D635A">
        <w:rPr>
          <w:rFonts w:eastAsiaTheme="minorHAnsi"/>
          <w:color w:val="000000" w:themeColor="text1"/>
          <w:szCs w:val="22"/>
        </w:rPr>
        <w:t xml:space="preserve"> </w:t>
      </w:r>
      <w:r w:rsidR="00720A05" w:rsidRPr="002D635A">
        <w:rPr>
          <w:rFonts w:eastAsiaTheme="minorHAnsi"/>
          <w:color w:val="000000" w:themeColor="text1"/>
          <w:szCs w:val="22"/>
        </w:rPr>
        <w:t>2</w:t>
      </w:r>
      <w:r w:rsidRPr="002D635A">
        <w:rPr>
          <w:rFonts w:eastAsiaTheme="minorHAnsi"/>
          <w:color w:val="000000" w:themeColor="text1"/>
          <w:szCs w:val="22"/>
        </w:rPr>
        <w:t xml:space="preserve"> papildom</w:t>
      </w:r>
      <w:r w:rsidR="00720A05" w:rsidRPr="002D635A">
        <w:rPr>
          <w:rFonts w:eastAsiaTheme="minorHAnsi"/>
          <w:color w:val="000000" w:themeColor="text1"/>
          <w:szCs w:val="22"/>
        </w:rPr>
        <w:t>os</w:t>
      </w:r>
      <w:r w:rsidRPr="002D635A">
        <w:rPr>
          <w:rFonts w:eastAsiaTheme="minorHAnsi"/>
          <w:color w:val="000000" w:themeColor="text1"/>
          <w:szCs w:val="22"/>
        </w:rPr>
        <w:t xml:space="preserve"> inhaliacij</w:t>
      </w:r>
      <w:r w:rsidR="00720A05" w:rsidRPr="002D635A">
        <w:rPr>
          <w:rFonts w:eastAsiaTheme="minorHAnsi"/>
          <w:color w:val="000000" w:themeColor="text1"/>
          <w:szCs w:val="22"/>
        </w:rPr>
        <w:t>os</w:t>
      </w:r>
      <w:r w:rsidRPr="002D635A">
        <w:rPr>
          <w:rFonts w:eastAsiaTheme="minorHAnsi"/>
          <w:color w:val="000000" w:themeColor="text1"/>
          <w:szCs w:val="22"/>
        </w:rPr>
        <w:t xml:space="preserve"> simptomams palengvinti. Jeigu per kelias minutes simptomai nepraeina, reikia inhaliuoti dar </w:t>
      </w:r>
      <w:r w:rsidR="00720A05" w:rsidRPr="002D635A">
        <w:rPr>
          <w:rFonts w:eastAsiaTheme="minorHAnsi"/>
          <w:color w:val="000000" w:themeColor="text1"/>
          <w:szCs w:val="22"/>
        </w:rPr>
        <w:t xml:space="preserve">2 </w:t>
      </w:r>
      <w:r w:rsidRPr="002D635A">
        <w:rPr>
          <w:rFonts w:eastAsiaTheme="minorHAnsi"/>
          <w:color w:val="000000" w:themeColor="text1"/>
          <w:szCs w:val="22"/>
        </w:rPr>
        <w:t>kart</w:t>
      </w:r>
      <w:r w:rsidR="00720A05" w:rsidRPr="002D635A">
        <w:rPr>
          <w:rFonts w:eastAsiaTheme="minorHAnsi"/>
          <w:color w:val="000000" w:themeColor="text1"/>
          <w:szCs w:val="22"/>
        </w:rPr>
        <w:t>us</w:t>
      </w:r>
      <w:r w:rsidRPr="002D635A">
        <w:rPr>
          <w:rFonts w:eastAsiaTheme="minorHAnsi"/>
          <w:color w:val="000000" w:themeColor="text1"/>
          <w:szCs w:val="22"/>
        </w:rPr>
        <w:t xml:space="preserve">. Vieno priepuolio metu galima inhaliuoti ne daugiau kaip </w:t>
      </w:r>
      <w:r w:rsidR="00720A05" w:rsidRPr="002D635A">
        <w:rPr>
          <w:rFonts w:eastAsiaTheme="minorHAnsi"/>
          <w:color w:val="000000" w:themeColor="text1"/>
          <w:szCs w:val="22"/>
        </w:rPr>
        <w:t>12</w:t>
      </w:r>
      <w:r w:rsidRPr="002D635A">
        <w:rPr>
          <w:rFonts w:eastAsiaTheme="minorHAnsi"/>
          <w:color w:val="000000" w:themeColor="text1"/>
          <w:szCs w:val="22"/>
        </w:rPr>
        <w:t xml:space="preserve"> kart</w:t>
      </w:r>
      <w:r w:rsidR="00720A05" w:rsidRPr="002D635A">
        <w:rPr>
          <w:rFonts w:eastAsiaTheme="minorHAnsi"/>
          <w:color w:val="000000" w:themeColor="text1"/>
          <w:szCs w:val="22"/>
        </w:rPr>
        <w:t>ų</w:t>
      </w:r>
      <w:r w:rsidRPr="002D635A">
        <w:rPr>
          <w:rFonts w:eastAsiaTheme="minorHAnsi"/>
          <w:color w:val="000000" w:themeColor="text1"/>
          <w:szCs w:val="22"/>
        </w:rPr>
        <w:t>.</w:t>
      </w:r>
    </w:p>
    <w:p w14:paraId="26A248B8" w14:textId="77777777" w:rsidR="009A07A9" w:rsidRPr="002D635A" w:rsidRDefault="009A07A9" w:rsidP="00800C37">
      <w:pPr>
        <w:rPr>
          <w:rFonts w:eastAsiaTheme="minorHAnsi"/>
          <w:color w:val="000000" w:themeColor="text1"/>
          <w:sz w:val="20"/>
          <w:szCs w:val="22"/>
        </w:rPr>
      </w:pPr>
    </w:p>
    <w:p w14:paraId="26A248B9" w14:textId="77777777" w:rsidR="009A07A9" w:rsidRPr="002D635A" w:rsidRDefault="009A07A9" w:rsidP="00800C37">
      <w:pPr>
        <w:autoSpaceDE w:val="0"/>
        <w:autoSpaceDN w:val="0"/>
        <w:adjustRightInd w:val="0"/>
        <w:rPr>
          <w:rFonts w:eastAsiaTheme="minorHAnsi"/>
          <w:color w:val="000000" w:themeColor="text1"/>
          <w:szCs w:val="22"/>
        </w:rPr>
      </w:pPr>
      <w:r w:rsidRPr="002D635A">
        <w:rPr>
          <w:rFonts w:eastAsiaTheme="minorHAnsi"/>
          <w:color w:val="000000" w:themeColor="text1"/>
          <w:szCs w:val="22"/>
        </w:rPr>
        <w:t xml:space="preserve">Daugiau kaip </w:t>
      </w:r>
      <w:r w:rsidR="00720A05" w:rsidRPr="002D635A">
        <w:rPr>
          <w:rFonts w:eastAsiaTheme="minorHAnsi"/>
          <w:color w:val="000000" w:themeColor="text1"/>
          <w:szCs w:val="22"/>
        </w:rPr>
        <w:t>16</w:t>
      </w:r>
      <w:r w:rsidRPr="002D635A">
        <w:rPr>
          <w:rFonts w:eastAsiaTheme="minorHAnsi"/>
          <w:color w:val="000000" w:themeColor="text1"/>
          <w:szCs w:val="22"/>
        </w:rPr>
        <w:t xml:space="preserve"> inhaliacijų per parą dažniausiai nereikia, tačiau laikinai galima vartoti iki </w:t>
      </w:r>
      <w:r w:rsidR="00720A05" w:rsidRPr="002D635A">
        <w:rPr>
          <w:rFonts w:eastAsiaTheme="minorHAnsi"/>
          <w:color w:val="000000" w:themeColor="text1"/>
          <w:szCs w:val="22"/>
        </w:rPr>
        <w:t>24</w:t>
      </w:r>
      <w:r w:rsidRPr="002D635A">
        <w:rPr>
          <w:rFonts w:eastAsiaTheme="minorHAnsi"/>
          <w:color w:val="000000" w:themeColor="text1"/>
          <w:szCs w:val="22"/>
        </w:rPr>
        <w:t xml:space="preserve"> inhaliacijų per parą. Pacientams, vartojantiems daugiau nei </w:t>
      </w:r>
      <w:r w:rsidR="00720A05" w:rsidRPr="002D635A">
        <w:rPr>
          <w:rFonts w:eastAsiaTheme="minorHAnsi"/>
          <w:color w:val="000000" w:themeColor="text1"/>
          <w:szCs w:val="22"/>
        </w:rPr>
        <w:t>16</w:t>
      </w:r>
      <w:r w:rsidRPr="002D635A">
        <w:rPr>
          <w:rFonts w:eastAsiaTheme="minorHAnsi"/>
          <w:color w:val="000000" w:themeColor="text1"/>
          <w:szCs w:val="22"/>
        </w:rPr>
        <w:t xml:space="preserve"> inhaliacijas per parą, primygtinai rekomenduojama kreiptis į gydytoją. Reikia patikrinti tokių pacientų būklę ir iš naujo apgalvoti jų palaikomojo gydymo taktiką.</w:t>
      </w:r>
    </w:p>
    <w:p w14:paraId="26A248BA" w14:textId="77777777" w:rsidR="009A07A9" w:rsidRPr="002D635A" w:rsidRDefault="009A07A9" w:rsidP="00800C37">
      <w:pPr>
        <w:rPr>
          <w:rFonts w:eastAsiaTheme="minorHAnsi"/>
          <w:color w:val="000000" w:themeColor="text1"/>
          <w:sz w:val="20"/>
          <w:szCs w:val="22"/>
        </w:rPr>
      </w:pPr>
    </w:p>
    <w:p w14:paraId="315A836F" w14:textId="77777777" w:rsidR="00D42756" w:rsidRDefault="00D42756" w:rsidP="00D42756">
      <w:pPr>
        <w:rPr>
          <w:rFonts w:eastAsiaTheme="minorHAnsi"/>
          <w:i/>
          <w:color w:val="000000" w:themeColor="text1"/>
          <w:szCs w:val="22"/>
        </w:rPr>
      </w:pPr>
      <w:r>
        <w:rPr>
          <w:rFonts w:eastAsiaTheme="minorHAnsi"/>
          <w:i/>
          <w:color w:val="000000" w:themeColor="text1"/>
          <w:szCs w:val="22"/>
        </w:rPr>
        <w:t>Vaikų populiacija</w:t>
      </w:r>
    </w:p>
    <w:p w14:paraId="26A248BB" w14:textId="3D079357" w:rsidR="009A07A9" w:rsidRPr="002D635A" w:rsidRDefault="009A07A9" w:rsidP="00800C37">
      <w:pPr>
        <w:rPr>
          <w:rFonts w:eastAsiaTheme="minorHAnsi"/>
          <w:color w:val="000000" w:themeColor="text1"/>
          <w:sz w:val="20"/>
          <w:szCs w:val="22"/>
        </w:rPr>
      </w:pPr>
      <w:r w:rsidRPr="002D635A">
        <w:rPr>
          <w:rFonts w:eastAsiaTheme="minorHAnsi"/>
          <w:i/>
          <w:color w:val="000000" w:themeColor="text1"/>
          <w:szCs w:val="22"/>
        </w:rPr>
        <w:t>Vaikams iki 12 metų.</w:t>
      </w:r>
      <w:r w:rsidRPr="002D635A">
        <w:rPr>
          <w:rFonts w:eastAsiaTheme="minorHAnsi"/>
          <w:color w:val="000000" w:themeColor="text1"/>
          <w:szCs w:val="22"/>
        </w:rPr>
        <w:t xml:space="preserve"> Vienu metu palaikomajam gydymui ir simptomams palengvinti vaikams Symbicort vartoti nerekomenduojama.</w:t>
      </w:r>
    </w:p>
    <w:p w14:paraId="26A248BC" w14:textId="77777777" w:rsidR="009A07A9" w:rsidRPr="002D635A" w:rsidRDefault="009A07A9" w:rsidP="00800C37">
      <w:pPr>
        <w:rPr>
          <w:rFonts w:eastAsiaTheme="minorHAnsi"/>
          <w:color w:val="000000" w:themeColor="text1"/>
          <w:sz w:val="20"/>
          <w:szCs w:val="22"/>
        </w:rPr>
      </w:pPr>
    </w:p>
    <w:p w14:paraId="26A248BD" w14:textId="77777777" w:rsidR="009A07A9" w:rsidRPr="002D635A" w:rsidRDefault="009A07A9" w:rsidP="00800C37">
      <w:pPr>
        <w:rPr>
          <w:rFonts w:eastAsiaTheme="minorHAnsi"/>
          <w:b/>
          <w:iCs/>
          <w:color w:val="000000" w:themeColor="text1"/>
          <w:sz w:val="20"/>
          <w:szCs w:val="22"/>
        </w:rPr>
      </w:pPr>
      <w:r w:rsidRPr="002D635A">
        <w:rPr>
          <w:rFonts w:eastAsiaTheme="minorHAnsi"/>
          <w:b/>
          <w:iCs/>
          <w:color w:val="000000" w:themeColor="text1"/>
          <w:szCs w:val="22"/>
        </w:rPr>
        <w:t>Bendra informacija</w:t>
      </w:r>
    </w:p>
    <w:p w14:paraId="26A248BE" w14:textId="5345A765" w:rsidR="009A07A9" w:rsidRPr="002D635A" w:rsidRDefault="009A07A9" w:rsidP="00800C37">
      <w:pPr>
        <w:rPr>
          <w:rFonts w:eastAsiaTheme="minorHAnsi"/>
          <w:i/>
          <w:color w:val="000000" w:themeColor="text1"/>
          <w:sz w:val="20"/>
          <w:szCs w:val="22"/>
        </w:rPr>
      </w:pPr>
      <w:r w:rsidRPr="002D635A">
        <w:rPr>
          <w:rFonts w:eastAsiaTheme="minorHAnsi"/>
          <w:i/>
          <w:color w:val="000000" w:themeColor="text1"/>
          <w:szCs w:val="22"/>
        </w:rPr>
        <w:t xml:space="preserve">Ypatingos </w:t>
      </w:r>
      <w:r w:rsidR="003A08E5">
        <w:rPr>
          <w:rFonts w:eastAsiaTheme="minorHAnsi"/>
          <w:i/>
          <w:color w:val="000000" w:themeColor="text1"/>
          <w:szCs w:val="22"/>
        </w:rPr>
        <w:t>populiacijos</w:t>
      </w:r>
    </w:p>
    <w:p w14:paraId="26A248BF" w14:textId="78BDAB1D" w:rsidR="009A07A9" w:rsidRPr="002D635A" w:rsidRDefault="009A07A9" w:rsidP="00800C37">
      <w:pPr>
        <w:rPr>
          <w:rFonts w:eastAsiaTheme="minorHAnsi"/>
          <w:color w:val="000000" w:themeColor="text1"/>
          <w:sz w:val="20"/>
          <w:szCs w:val="22"/>
        </w:rPr>
      </w:pPr>
      <w:r w:rsidRPr="002D635A">
        <w:rPr>
          <w:rFonts w:eastAsiaTheme="minorHAnsi"/>
          <w:color w:val="000000" w:themeColor="text1"/>
          <w:szCs w:val="22"/>
        </w:rPr>
        <w:t xml:space="preserve">Senyviems pacientams specialių dozavimo nurodymų nėra. </w:t>
      </w:r>
      <w:r w:rsidR="006F0630" w:rsidRPr="002D635A">
        <w:rPr>
          <w:rFonts w:eastAsiaTheme="minorHAnsi"/>
          <w:color w:val="000000" w:themeColor="text1"/>
          <w:szCs w:val="22"/>
        </w:rPr>
        <w:t>Symbicort vartojimo duomenų pacie</w:t>
      </w:r>
      <w:r w:rsidRPr="002D635A">
        <w:rPr>
          <w:rFonts w:eastAsiaTheme="minorHAnsi"/>
          <w:color w:val="000000" w:themeColor="text1"/>
          <w:szCs w:val="22"/>
        </w:rPr>
        <w:t>ntams, kuri</w:t>
      </w:r>
      <w:r w:rsidR="006F0630" w:rsidRPr="002D635A">
        <w:rPr>
          <w:rFonts w:eastAsiaTheme="minorHAnsi"/>
          <w:color w:val="000000" w:themeColor="text1"/>
          <w:szCs w:val="22"/>
        </w:rPr>
        <w:t>ų</w:t>
      </w:r>
      <w:r w:rsidRPr="002D635A">
        <w:rPr>
          <w:rFonts w:eastAsiaTheme="minorHAnsi"/>
          <w:color w:val="000000" w:themeColor="text1"/>
          <w:szCs w:val="22"/>
        </w:rPr>
        <w:t xml:space="preserve"> kepenų arba inkstų funkcija</w:t>
      </w:r>
      <w:r w:rsidR="006F0630" w:rsidRPr="002D635A">
        <w:rPr>
          <w:rFonts w:eastAsiaTheme="minorHAnsi"/>
          <w:color w:val="000000" w:themeColor="text1"/>
          <w:szCs w:val="22"/>
        </w:rPr>
        <w:t xml:space="preserve"> sutrikusi</w:t>
      </w:r>
      <w:r w:rsidRPr="002D635A">
        <w:rPr>
          <w:rFonts w:eastAsiaTheme="minorHAnsi"/>
          <w:color w:val="000000" w:themeColor="text1"/>
          <w:szCs w:val="22"/>
        </w:rPr>
        <w:t>, nėra. Daugiausia budezonido ir formoterolio eliminuojama vykstant metabolizmui kepenyse, todėl tikėtina didesnė šio vaistinio preparato ekspozicija sergant sunkia kepenų ciroze.</w:t>
      </w:r>
    </w:p>
    <w:p w14:paraId="26A248C0" w14:textId="77777777" w:rsidR="009A07A9" w:rsidRPr="002D635A" w:rsidRDefault="009A07A9" w:rsidP="00800C37">
      <w:pPr>
        <w:rPr>
          <w:rFonts w:eastAsiaTheme="minorHAnsi"/>
          <w:color w:val="000000" w:themeColor="text1"/>
          <w:sz w:val="20"/>
          <w:szCs w:val="22"/>
        </w:rPr>
      </w:pPr>
    </w:p>
    <w:p w14:paraId="26A248C1" w14:textId="1F5A68C1" w:rsidR="00513AE9" w:rsidRPr="002D635A" w:rsidRDefault="00E26EBF" w:rsidP="00800C37">
      <w:pPr>
        <w:rPr>
          <w:b/>
          <w:bCs/>
          <w:color w:val="000000" w:themeColor="text1"/>
          <w:szCs w:val="22"/>
        </w:rPr>
      </w:pPr>
      <w:r w:rsidRPr="002D635A">
        <w:rPr>
          <w:b/>
          <w:bCs/>
          <w:color w:val="000000" w:themeColor="text1"/>
          <w:szCs w:val="22"/>
        </w:rPr>
        <w:t xml:space="preserve">Nurodymai kaip tinkamai vartoti Symbicort </w:t>
      </w:r>
    </w:p>
    <w:p w14:paraId="26A248C2" w14:textId="6A717945" w:rsidR="00513AE9" w:rsidRPr="002D635A" w:rsidRDefault="006F0630" w:rsidP="00800C37">
      <w:pPr>
        <w:rPr>
          <w:color w:val="000000" w:themeColor="text1"/>
          <w:szCs w:val="22"/>
        </w:rPr>
      </w:pPr>
      <w:r w:rsidRPr="002D635A">
        <w:rPr>
          <w:color w:val="000000" w:themeColor="text1"/>
          <w:szCs w:val="22"/>
        </w:rPr>
        <w:t xml:space="preserve">Paspaudus </w:t>
      </w:r>
      <w:r w:rsidR="00513AE9" w:rsidRPr="002D635A">
        <w:rPr>
          <w:color w:val="000000" w:themeColor="text1"/>
          <w:szCs w:val="22"/>
        </w:rPr>
        <w:t>Symbicort</w:t>
      </w:r>
      <w:r w:rsidR="007027D8" w:rsidRPr="002D635A">
        <w:rPr>
          <w:color w:val="000000" w:themeColor="text1"/>
          <w:szCs w:val="22"/>
        </w:rPr>
        <w:t>, įkvėpti skirtas</w:t>
      </w:r>
      <w:r w:rsidR="00513AE9" w:rsidRPr="002D635A">
        <w:rPr>
          <w:color w:val="000000" w:themeColor="text1"/>
          <w:szCs w:val="22"/>
        </w:rPr>
        <w:t xml:space="preserve"> suspensijos tūris dideliu greičiu išpurškiamas iš kanistro. Įkvepiant per kandiklį tuo metu, kai iš inhaliatoriaus išpurškiama vaistinio preparato, veikliosios medžiagos patenka į kvėpavimo takus su įkvepiamo oro srove.</w:t>
      </w:r>
    </w:p>
    <w:p w14:paraId="26A248C3" w14:textId="77777777" w:rsidR="00513AE9" w:rsidRPr="002D635A" w:rsidRDefault="00513AE9" w:rsidP="00800C37">
      <w:pPr>
        <w:rPr>
          <w:color w:val="000000" w:themeColor="text1"/>
          <w:szCs w:val="22"/>
        </w:rPr>
      </w:pPr>
    </w:p>
    <w:p w14:paraId="26A248C4" w14:textId="1E463F02" w:rsidR="00DB5F91" w:rsidRPr="002D635A" w:rsidRDefault="00DB5F91" w:rsidP="00800C37">
      <w:pPr>
        <w:rPr>
          <w:color w:val="000000" w:themeColor="text1"/>
        </w:rPr>
      </w:pPr>
      <w:r w:rsidRPr="002D635A">
        <w:rPr>
          <w:color w:val="000000" w:themeColor="text1"/>
        </w:rPr>
        <w:t xml:space="preserve">Symbicort suslėgtą įkvepiamąją suspensiją </w:t>
      </w:r>
      <w:r w:rsidR="00F073C0" w:rsidRPr="002D635A">
        <w:rPr>
          <w:color w:val="000000" w:themeColor="text1"/>
        </w:rPr>
        <w:t>paprastai</w:t>
      </w:r>
      <w:r w:rsidRPr="002D635A">
        <w:rPr>
          <w:color w:val="000000" w:themeColor="text1"/>
        </w:rPr>
        <w:t xml:space="preserve"> rekomenduojama vartot</w:t>
      </w:r>
      <w:r w:rsidR="00F073C0" w:rsidRPr="002D635A">
        <w:rPr>
          <w:color w:val="000000" w:themeColor="text1"/>
        </w:rPr>
        <w:t>i naudojant tūrinę kamerą (pvz.</w:t>
      </w:r>
      <w:r w:rsidRPr="002D635A">
        <w:rPr>
          <w:color w:val="000000" w:themeColor="text1"/>
        </w:rPr>
        <w:t xml:space="preserve">, </w:t>
      </w:r>
      <w:r w:rsidRPr="002D635A">
        <w:rPr>
          <w:b/>
          <w:i/>
          <w:color w:val="000000" w:themeColor="text1"/>
        </w:rPr>
        <w:t xml:space="preserve">AeroChamber Plus Flow Vu </w:t>
      </w:r>
      <w:r w:rsidRPr="002D635A">
        <w:rPr>
          <w:color w:val="000000" w:themeColor="text1"/>
        </w:rPr>
        <w:t>arba</w:t>
      </w:r>
      <w:r w:rsidRPr="002D635A">
        <w:rPr>
          <w:b/>
          <w:i/>
          <w:color w:val="000000" w:themeColor="text1"/>
        </w:rPr>
        <w:t xml:space="preserve"> AeroChamber Plus</w:t>
      </w:r>
      <w:r w:rsidRPr="002D635A">
        <w:rPr>
          <w:color w:val="000000" w:themeColor="text1"/>
        </w:rPr>
        <w:t xml:space="preserve">), ypač jeigu pacientui </w:t>
      </w:r>
      <w:r w:rsidR="007027D8" w:rsidRPr="002D635A">
        <w:rPr>
          <w:color w:val="000000" w:themeColor="text1"/>
        </w:rPr>
        <w:t xml:space="preserve">yra </w:t>
      </w:r>
      <w:r w:rsidRPr="002D635A">
        <w:rPr>
          <w:color w:val="000000" w:themeColor="text1"/>
        </w:rPr>
        <w:t xml:space="preserve">sunku </w:t>
      </w:r>
      <w:r w:rsidR="00F073C0" w:rsidRPr="002D635A">
        <w:rPr>
          <w:color w:val="000000" w:themeColor="text1"/>
        </w:rPr>
        <w:t xml:space="preserve">arba tikėtinai </w:t>
      </w:r>
      <w:r w:rsidR="007027D8" w:rsidRPr="002D635A">
        <w:rPr>
          <w:color w:val="000000" w:themeColor="text1"/>
        </w:rPr>
        <w:t xml:space="preserve">bus </w:t>
      </w:r>
      <w:r w:rsidR="00F073C0" w:rsidRPr="002D635A">
        <w:rPr>
          <w:color w:val="000000" w:themeColor="text1"/>
        </w:rPr>
        <w:t xml:space="preserve">sunku </w:t>
      </w:r>
      <w:r w:rsidRPr="002D635A">
        <w:rPr>
          <w:color w:val="000000" w:themeColor="text1"/>
        </w:rPr>
        <w:t>suderinti dozės išpurškimą su įkvėpimu (žr. 5.2 skyrių).</w:t>
      </w:r>
    </w:p>
    <w:p w14:paraId="26A248C5" w14:textId="77777777" w:rsidR="00DB5F91" w:rsidRPr="002D635A" w:rsidRDefault="00DB5F91" w:rsidP="00800C37">
      <w:pPr>
        <w:rPr>
          <w:color w:val="000000" w:themeColor="text1"/>
          <w:szCs w:val="22"/>
        </w:rPr>
      </w:pPr>
    </w:p>
    <w:p w14:paraId="26A248C6" w14:textId="77777777" w:rsidR="00513AE9" w:rsidRPr="002D635A" w:rsidRDefault="00513AE9" w:rsidP="00800C37">
      <w:pPr>
        <w:rPr>
          <w:color w:val="000000" w:themeColor="text1"/>
          <w:szCs w:val="22"/>
        </w:rPr>
      </w:pPr>
      <w:r w:rsidRPr="002D635A">
        <w:rPr>
          <w:b/>
          <w:bCs/>
          <w:color w:val="000000" w:themeColor="text1"/>
          <w:szCs w:val="22"/>
        </w:rPr>
        <w:t>Pastaba.</w:t>
      </w:r>
      <w:r w:rsidR="00DB5F91" w:rsidRPr="002D635A">
        <w:rPr>
          <w:b/>
          <w:bCs/>
          <w:color w:val="000000" w:themeColor="text1"/>
          <w:szCs w:val="22"/>
        </w:rPr>
        <w:t xml:space="preserve"> </w:t>
      </w:r>
      <w:r w:rsidR="00DB5F91" w:rsidRPr="002D635A">
        <w:rPr>
          <w:color w:val="000000" w:themeColor="text1"/>
          <w:szCs w:val="22"/>
        </w:rPr>
        <w:t>Kad į plaučius</w:t>
      </w:r>
      <w:r w:rsidR="00BB5474" w:rsidRPr="002D635A">
        <w:rPr>
          <w:color w:val="000000" w:themeColor="text1"/>
          <w:szCs w:val="22"/>
        </w:rPr>
        <w:t xml:space="preserve"> patektų optimalus veikliųjų medžiagų kiekis</w:t>
      </w:r>
      <w:r w:rsidR="00DB5F91" w:rsidRPr="002D635A">
        <w:rPr>
          <w:color w:val="000000" w:themeColor="text1"/>
          <w:szCs w:val="22"/>
        </w:rPr>
        <w:t xml:space="preserve">, reikia paaiškinti pacientui kaip tinkamai naudoti ir prižiūrėti inhaliatorių </w:t>
      </w:r>
      <w:r w:rsidR="007027D8" w:rsidRPr="002D635A">
        <w:rPr>
          <w:color w:val="000000" w:themeColor="text1"/>
          <w:szCs w:val="22"/>
        </w:rPr>
        <w:t>be</w:t>
      </w:r>
      <w:r w:rsidR="00DB5F91" w:rsidRPr="002D635A">
        <w:rPr>
          <w:color w:val="000000" w:themeColor="text1"/>
          <w:szCs w:val="22"/>
        </w:rPr>
        <w:t xml:space="preserve">i tūrinę kamerą </w:t>
      </w:r>
      <w:r w:rsidR="007027D8" w:rsidRPr="002D635A">
        <w:rPr>
          <w:color w:val="000000" w:themeColor="text1"/>
          <w:szCs w:val="22"/>
        </w:rPr>
        <w:t>ir</w:t>
      </w:r>
      <w:r w:rsidR="00DB5F91" w:rsidRPr="002D635A">
        <w:rPr>
          <w:color w:val="000000" w:themeColor="text1"/>
          <w:szCs w:val="22"/>
        </w:rPr>
        <w:t xml:space="preserve"> patikrinti vaistini</w:t>
      </w:r>
      <w:r w:rsidR="007027D8" w:rsidRPr="002D635A">
        <w:rPr>
          <w:color w:val="000000" w:themeColor="text1"/>
          <w:szCs w:val="22"/>
        </w:rPr>
        <w:t>o</w:t>
      </w:r>
      <w:r w:rsidR="00DB5F91" w:rsidRPr="002D635A">
        <w:rPr>
          <w:color w:val="000000" w:themeColor="text1"/>
          <w:szCs w:val="22"/>
        </w:rPr>
        <w:t xml:space="preserve"> preparat</w:t>
      </w:r>
      <w:r w:rsidR="007027D8" w:rsidRPr="002D635A">
        <w:rPr>
          <w:color w:val="000000" w:themeColor="text1"/>
          <w:szCs w:val="22"/>
        </w:rPr>
        <w:t>o</w:t>
      </w:r>
      <w:r w:rsidR="00DB5F91" w:rsidRPr="002D635A">
        <w:rPr>
          <w:color w:val="000000" w:themeColor="text1"/>
          <w:szCs w:val="22"/>
        </w:rPr>
        <w:t xml:space="preserve"> įkvėpimo techniką</w:t>
      </w:r>
      <w:r w:rsidRPr="002D635A">
        <w:rPr>
          <w:color w:val="000000" w:themeColor="text1"/>
          <w:szCs w:val="22"/>
        </w:rPr>
        <w:t>. Svarbu pasakyti</w:t>
      </w:r>
      <w:r w:rsidR="00F073C0" w:rsidRPr="002D635A">
        <w:rPr>
          <w:color w:val="000000" w:themeColor="text1"/>
          <w:szCs w:val="22"/>
        </w:rPr>
        <w:t xml:space="preserve"> pacientui</w:t>
      </w:r>
      <w:r w:rsidRPr="002D635A">
        <w:rPr>
          <w:color w:val="000000" w:themeColor="text1"/>
          <w:szCs w:val="22"/>
        </w:rPr>
        <w:t>, kad:</w:t>
      </w:r>
    </w:p>
    <w:p w14:paraId="26A248C7"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reikia atidžiai perskaityti vartojimo instrukciją, pateikiamą pakuotės lapelyje, kuris yra kiekvieno inhaliatoriaus pakuotėje;</w:t>
      </w:r>
    </w:p>
    <w:p w14:paraId="26A248C8" w14:textId="77777777" w:rsidR="00DB5F91" w:rsidRPr="002D635A" w:rsidRDefault="00DB5F91" w:rsidP="007F62E9">
      <w:pPr>
        <w:numPr>
          <w:ilvl w:val="0"/>
          <w:numId w:val="1"/>
        </w:numPr>
        <w:ind w:left="567" w:hanging="567"/>
        <w:rPr>
          <w:color w:val="000000" w:themeColor="text1"/>
          <w:szCs w:val="22"/>
        </w:rPr>
      </w:pPr>
      <w:r w:rsidRPr="002D635A">
        <w:rPr>
          <w:color w:val="000000" w:themeColor="text1"/>
          <w:szCs w:val="22"/>
        </w:rPr>
        <w:t>jeigu reikės naudoti tūrinę kamerą, reikia atidžiai perskaityti vartojimo instrukciją, pateikiamą pakuotės lapelyje, kuris yra kiekvienos tūrinės kameros pakuotėje;</w:t>
      </w:r>
    </w:p>
    <w:p w14:paraId="26A248C9"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jeigu įvynioklyje esantis džioviklis išbyrėjęs iš paketėlio, inhaliatoriaus naudoti negalima;</w:t>
      </w:r>
    </w:p>
    <w:p w14:paraId="26A248CA"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kaskart prieš vartojant reikia gerai pakratyti inhaliatorių bent 5 sekundes, kad tinkamai išsimaišytų jo turinys;</w:t>
      </w:r>
    </w:p>
    <w:p w14:paraId="26A248CB"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jeigu inhaliatorius naujas, ilgiau kaip savaitę nenaudotas arba buvo nukritęs, tai jį reikia paruošti 2 kartus papurškiant į orą;</w:t>
      </w:r>
    </w:p>
    <w:p w14:paraId="26A248CC"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reikia nuimti kandiklio dangtelį;</w:t>
      </w:r>
    </w:p>
    <w:p w14:paraId="26A248CD"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reikia laikyti inhaliatorių vertikaliai;</w:t>
      </w:r>
    </w:p>
    <w:p w14:paraId="26A248CE"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 xml:space="preserve">reikia apžioti kandiklį. Lėto ir gilaus įkvėpimo metu reikia stipriai </w:t>
      </w:r>
      <w:r w:rsidR="008E780B" w:rsidRPr="002D635A">
        <w:rPr>
          <w:color w:val="000000" w:themeColor="text1"/>
          <w:szCs w:val="22"/>
        </w:rPr>
        <w:t>pa</w:t>
      </w:r>
      <w:r w:rsidRPr="002D635A">
        <w:rPr>
          <w:color w:val="000000" w:themeColor="text1"/>
          <w:szCs w:val="22"/>
        </w:rPr>
        <w:t xml:space="preserve">spausti </w:t>
      </w:r>
      <w:r w:rsidR="008E780B" w:rsidRPr="002D635A">
        <w:rPr>
          <w:color w:val="000000" w:themeColor="text1"/>
          <w:szCs w:val="22"/>
        </w:rPr>
        <w:t>prietaisą</w:t>
      </w:r>
      <w:r w:rsidRPr="002D635A">
        <w:rPr>
          <w:color w:val="000000" w:themeColor="text1"/>
          <w:szCs w:val="22"/>
        </w:rPr>
        <w:t>, kad būtų išpurkšta vaistinio preparato, o baig</w:t>
      </w:r>
      <w:r w:rsidR="008E780B" w:rsidRPr="002D635A">
        <w:rPr>
          <w:color w:val="000000" w:themeColor="text1"/>
          <w:szCs w:val="22"/>
        </w:rPr>
        <w:t>us</w:t>
      </w:r>
      <w:r w:rsidRPr="002D635A">
        <w:rPr>
          <w:color w:val="000000" w:themeColor="text1"/>
          <w:szCs w:val="22"/>
        </w:rPr>
        <w:t xml:space="preserve"> įkvėpimą palaikyti įkvėptą orą apie 10 sekundžių arba tol, kol nėra diskomforto. </w:t>
      </w:r>
      <w:r w:rsidR="008E780B" w:rsidRPr="002D635A">
        <w:rPr>
          <w:color w:val="000000" w:themeColor="text1"/>
          <w:szCs w:val="22"/>
        </w:rPr>
        <w:t>Į</w:t>
      </w:r>
      <w:r w:rsidRPr="002D635A">
        <w:rPr>
          <w:color w:val="000000" w:themeColor="text1"/>
          <w:szCs w:val="22"/>
        </w:rPr>
        <w:t xml:space="preserve">kvepiant ir </w:t>
      </w:r>
      <w:r w:rsidR="008E780B" w:rsidRPr="002D635A">
        <w:rPr>
          <w:color w:val="000000" w:themeColor="text1"/>
          <w:szCs w:val="22"/>
        </w:rPr>
        <w:t>išpurškiant vaistinio preparato tuo pačiu metu</w:t>
      </w:r>
      <w:r w:rsidRPr="002D635A">
        <w:rPr>
          <w:color w:val="000000" w:themeColor="text1"/>
          <w:szCs w:val="22"/>
        </w:rPr>
        <w:t>, užtikrinamas veikliųjų medžiagų patekimas į plaučius;</w:t>
      </w:r>
    </w:p>
    <w:p w14:paraId="26A248CF"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reikia dar kartą pakratyti inhaliatorių ir pakartoti aprašytus veiksmus;</w:t>
      </w:r>
    </w:p>
    <w:p w14:paraId="26A248D0"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kaskart pavartojus vaistinio preparato reikia vėl uždėti kandiklio dangtelį;</w:t>
      </w:r>
    </w:p>
    <w:p w14:paraId="26A248D1" w14:textId="77777777" w:rsidR="00513AE9" w:rsidRPr="002D635A" w:rsidRDefault="00513AE9" w:rsidP="007F62E9">
      <w:pPr>
        <w:numPr>
          <w:ilvl w:val="0"/>
          <w:numId w:val="1"/>
        </w:numPr>
        <w:ind w:left="567" w:hanging="567"/>
        <w:rPr>
          <w:color w:val="000000" w:themeColor="text1"/>
          <w:szCs w:val="22"/>
        </w:rPr>
      </w:pPr>
      <w:r w:rsidRPr="002D635A">
        <w:rPr>
          <w:color w:val="000000" w:themeColor="text1"/>
          <w:szCs w:val="22"/>
        </w:rPr>
        <w:t>įkvėpus pa</w:t>
      </w:r>
      <w:r w:rsidR="008E780B" w:rsidRPr="002D635A">
        <w:rPr>
          <w:color w:val="000000" w:themeColor="text1"/>
          <w:szCs w:val="22"/>
        </w:rPr>
        <w:t xml:space="preserve">laikomąją </w:t>
      </w:r>
      <w:r w:rsidRPr="002D635A">
        <w:rPr>
          <w:color w:val="000000" w:themeColor="text1"/>
          <w:szCs w:val="22"/>
        </w:rPr>
        <w:t>dozę, reikia praskalauti burną vandeniu, kad sumažėtų burnos ertmės ir ryklės kandidozės pavojus</w:t>
      </w:r>
      <w:r w:rsidR="008E780B" w:rsidRPr="002D635A">
        <w:rPr>
          <w:color w:val="000000" w:themeColor="text1"/>
          <w:szCs w:val="22"/>
        </w:rPr>
        <w:t>. Jeigu ji vis dėlto pasireikštų, burną vandeniu praskalauti reikia ir kaskart įkvėpus vaistinio preparato pagal poreikį</w:t>
      </w:r>
      <w:r w:rsidRPr="002D635A">
        <w:rPr>
          <w:color w:val="000000" w:themeColor="text1"/>
          <w:szCs w:val="22"/>
        </w:rPr>
        <w:t xml:space="preserve">; </w:t>
      </w:r>
    </w:p>
    <w:p w14:paraId="0F487C19" w14:textId="77777777" w:rsidR="0043453A" w:rsidRDefault="00513AE9" w:rsidP="007F62E9">
      <w:pPr>
        <w:numPr>
          <w:ilvl w:val="0"/>
          <w:numId w:val="1"/>
        </w:numPr>
        <w:ind w:left="567" w:hanging="567"/>
        <w:rPr>
          <w:color w:val="000000" w:themeColor="text1"/>
          <w:szCs w:val="22"/>
        </w:rPr>
      </w:pPr>
      <w:r w:rsidRPr="002D635A">
        <w:rPr>
          <w:color w:val="000000" w:themeColor="text1"/>
          <w:szCs w:val="22"/>
        </w:rPr>
        <w:t>reguliariai (bent kartą per savaitę) reikia valyti inhaliatoriaus kandiklį švariu sausu skudurėliu;</w:t>
      </w:r>
    </w:p>
    <w:p w14:paraId="26A248D3" w14:textId="6CDDAD26" w:rsidR="00513AE9" w:rsidRPr="0043453A" w:rsidRDefault="00513AE9" w:rsidP="007F62E9">
      <w:pPr>
        <w:numPr>
          <w:ilvl w:val="0"/>
          <w:numId w:val="1"/>
        </w:numPr>
        <w:ind w:left="567" w:hanging="567"/>
        <w:rPr>
          <w:color w:val="000000" w:themeColor="text1"/>
          <w:szCs w:val="22"/>
        </w:rPr>
      </w:pPr>
      <w:r w:rsidRPr="0043453A">
        <w:rPr>
          <w:color w:val="000000" w:themeColor="text1"/>
          <w:szCs w:val="22"/>
        </w:rPr>
        <w:t>negalima dėti inhaliatoriaus į vandenį.</w:t>
      </w:r>
    </w:p>
    <w:p w14:paraId="26A248D4" w14:textId="77777777" w:rsidR="00513AE9" w:rsidRPr="002D635A" w:rsidRDefault="00513AE9" w:rsidP="00800C37">
      <w:pPr>
        <w:tabs>
          <w:tab w:val="left" w:pos="284"/>
        </w:tabs>
        <w:rPr>
          <w:color w:val="000000" w:themeColor="text1"/>
          <w:szCs w:val="22"/>
        </w:rPr>
      </w:pPr>
    </w:p>
    <w:p w14:paraId="26A248D5"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4.3</w:t>
      </w:r>
      <w:r w:rsidRPr="002D635A">
        <w:rPr>
          <w:color w:val="000000" w:themeColor="text1"/>
          <w:sz w:val="22"/>
          <w:szCs w:val="22"/>
          <w:lang w:val="lt-LT"/>
        </w:rPr>
        <w:tab/>
        <w:t>Kontraindikacijos</w:t>
      </w:r>
    </w:p>
    <w:p w14:paraId="26A248D6" w14:textId="77777777" w:rsidR="00513AE9" w:rsidRPr="002D635A" w:rsidRDefault="00513AE9" w:rsidP="00800C37">
      <w:pPr>
        <w:ind w:left="567" w:hanging="567"/>
        <w:rPr>
          <w:color w:val="000000" w:themeColor="text1"/>
          <w:szCs w:val="22"/>
        </w:rPr>
      </w:pPr>
    </w:p>
    <w:p w14:paraId="26A248D7" w14:textId="77777777" w:rsidR="00513AE9" w:rsidRPr="002D635A" w:rsidRDefault="00513AE9" w:rsidP="00800C37">
      <w:pPr>
        <w:rPr>
          <w:color w:val="000000" w:themeColor="text1"/>
          <w:szCs w:val="22"/>
        </w:rPr>
      </w:pPr>
      <w:r w:rsidRPr="002D635A">
        <w:rPr>
          <w:color w:val="000000" w:themeColor="text1"/>
          <w:szCs w:val="22"/>
        </w:rPr>
        <w:t>Padidėjęs jautrumas kuriai nors veikliajai arba bet kuriai 6.1 skyriuje nurodytai pagalbinei medžiagai.</w:t>
      </w:r>
    </w:p>
    <w:p w14:paraId="26A248D8" w14:textId="77777777" w:rsidR="00513AE9" w:rsidRPr="002D635A" w:rsidRDefault="00513AE9" w:rsidP="00800C37">
      <w:pPr>
        <w:ind w:left="567" w:hanging="567"/>
        <w:rPr>
          <w:color w:val="000000" w:themeColor="text1"/>
          <w:szCs w:val="22"/>
        </w:rPr>
      </w:pPr>
    </w:p>
    <w:p w14:paraId="26A248D9"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4.4</w:t>
      </w:r>
      <w:r w:rsidRPr="002D635A">
        <w:rPr>
          <w:color w:val="000000" w:themeColor="text1"/>
          <w:sz w:val="22"/>
          <w:szCs w:val="22"/>
          <w:lang w:val="lt-LT"/>
        </w:rPr>
        <w:tab/>
        <w:t>Specialūs įspėjimai ir atsargumo priemonės</w:t>
      </w:r>
    </w:p>
    <w:p w14:paraId="26A248DA" w14:textId="77777777" w:rsidR="00513AE9" w:rsidRPr="002D635A" w:rsidRDefault="00513AE9" w:rsidP="00800C37">
      <w:pPr>
        <w:ind w:left="567" w:hanging="567"/>
        <w:rPr>
          <w:b/>
          <w:color w:val="000000" w:themeColor="text1"/>
          <w:szCs w:val="22"/>
        </w:rPr>
      </w:pPr>
    </w:p>
    <w:p w14:paraId="591F328B" w14:textId="77777777" w:rsidR="00A53CB4" w:rsidRPr="002B1605" w:rsidRDefault="00A53CB4" w:rsidP="00A53CB4">
      <w:pPr>
        <w:tabs>
          <w:tab w:val="left" w:pos="851"/>
        </w:tabs>
        <w:rPr>
          <w:u w:val="single"/>
        </w:rPr>
      </w:pPr>
      <w:r w:rsidRPr="002B1605">
        <w:rPr>
          <w:u w:val="single"/>
        </w:rPr>
        <w:t xml:space="preserve">Dozavimo </w:t>
      </w:r>
      <w:r>
        <w:rPr>
          <w:u w:val="single"/>
        </w:rPr>
        <w:t>rekomendacija</w:t>
      </w:r>
    </w:p>
    <w:p w14:paraId="6D3B4356" w14:textId="6EA32088" w:rsidR="00A53CB4" w:rsidRDefault="00A53CB4" w:rsidP="00A53CB4">
      <w:pPr>
        <w:tabs>
          <w:tab w:val="left" w:pos="851"/>
        </w:tabs>
        <w:rPr>
          <w:rFonts w:eastAsiaTheme="minorHAnsi"/>
          <w:color w:val="000000" w:themeColor="text1"/>
          <w:szCs w:val="22"/>
        </w:rPr>
      </w:pPr>
      <w:r w:rsidRPr="002D635A">
        <w:rPr>
          <w:rFonts w:eastAsiaTheme="minorHAnsi"/>
          <w:color w:val="000000" w:themeColor="text1"/>
          <w:szCs w:val="22"/>
        </w:rPr>
        <w:t>Kai bronchų astmos simptomai kontroliuojami, galima svarstyti laipsniško Symbicort dozės mažinimo galimybę. Vaistinio preparato dozę mažinančio paciento būklę svarbu reguliariai tirti. Turi būti vartojama minimali veiksminga Symbicort dozė (žr. 4.2 skyrių).</w:t>
      </w:r>
    </w:p>
    <w:p w14:paraId="032402D0" w14:textId="3FABA176" w:rsidR="00A53CB4" w:rsidRDefault="00A53CB4" w:rsidP="00A53CB4">
      <w:pPr>
        <w:tabs>
          <w:tab w:val="left" w:pos="851"/>
        </w:tabs>
        <w:rPr>
          <w:rFonts w:eastAsiaTheme="minorHAnsi"/>
          <w:color w:val="000000" w:themeColor="text1"/>
          <w:szCs w:val="22"/>
        </w:rPr>
      </w:pPr>
    </w:p>
    <w:p w14:paraId="5FC7AD7F" w14:textId="77777777" w:rsidR="00A53CB4" w:rsidRPr="002D635A" w:rsidRDefault="00A53CB4" w:rsidP="00A53CB4">
      <w:pPr>
        <w:rPr>
          <w:rFonts w:eastAsiaTheme="minorHAnsi"/>
          <w:color w:val="000000" w:themeColor="text1"/>
          <w:szCs w:val="22"/>
        </w:rPr>
      </w:pPr>
      <w:r w:rsidRPr="002D635A">
        <w:rPr>
          <w:rFonts w:eastAsiaTheme="minorHAnsi"/>
          <w:color w:val="000000" w:themeColor="text1"/>
          <w:szCs w:val="22"/>
        </w:rPr>
        <w:t>Pacientui reikia patarti, kad visada turėtų inhaliatorių simptomams palengvinti, t.y. arba Symbicort (pacientams, kurie jo vartoja bronchų astmos palaikomajam gydymui ir simptomams palengvinti), arba atskiro greito poveikio bronchus plečiančio vaistinio preparato (pacientams, kurie vartoja Symbicort</w:t>
      </w:r>
      <w:r>
        <w:rPr>
          <w:rFonts w:eastAsiaTheme="minorHAnsi"/>
          <w:color w:val="000000" w:themeColor="text1"/>
          <w:szCs w:val="22"/>
        </w:rPr>
        <w:t xml:space="preserve"> </w:t>
      </w:r>
      <w:r w:rsidRPr="002D635A">
        <w:rPr>
          <w:rFonts w:eastAsiaTheme="minorHAnsi"/>
          <w:color w:val="000000" w:themeColor="text1"/>
          <w:szCs w:val="22"/>
        </w:rPr>
        <w:t>tik palaikomajam gydymui).</w:t>
      </w:r>
    </w:p>
    <w:p w14:paraId="0A57DAAD" w14:textId="77777777" w:rsidR="00A53CB4" w:rsidRPr="002D635A" w:rsidRDefault="00A53CB4" w:rsidP="00A53CB4">
      <w:pPr>
        <w:rPr>
          <w:rFonts w:eastAsiaTheme="minorHAnsi"/>
          <w:color w:val="000000" w:themeColor="text1"/>
          <w:sz w:val="20"/>
          <w:szCs w:val="22"/>
        </w:rPr>
      </w:pPr>
    </w:p>
    <w:p w14:paraId="676CC3C9" w14:textId="77777777" w:rsidR="00A53CB4" w:rsidRPr="002D635A" w:rsidRDefault="00A53CB4" w:rsidP="00A53CB4">
      <w:pPr>
        <w:tabs>
          <w:tab w:val="left" w:pos="851"/>
        </w:tabs>
        <w:rPr>
          <w:rFonts w:eastAsiaTheme="minorHAnsi"/>
          <w:color w:val="000000" w:themeColor="text1"/>
          <w:szCs w:val="22"/>
        </w:rPr>
      </w:pPr>
      <w:r w:rsidRPr="002D635A">
        <w:rPr>
          <w:rFonts w:eastAsiaTheme="minorHAnsi"/>
          <w:color w:val="000000" w:themeColor="text1"/>
          <w:szCs w:val="22"/>
        </w:rPr>
        <w:t>Pacientui reikia priminti, kad Symbicort palaikomąją dozę vartotų kaip nurodyta, net kai simptomų nėra.</w:t>
      </w:r>
    </w:p>
    <w:p w14:paraId="0065EDD9" w14:textId="77777777" w:rsidR="00A53CB4" w:rsidRDefault="00A53CB4" w:rsidP="00A53CB4">
      <w:pPr>
        <w:rPr>
          <w:rFonts w:eastAsiaTheme="minorHAnsi"/>
          <w:color w:val="000000" w:themeColor="text1"/>
          <w:szCs w:val="22"/>
        </w:rPr>
      </w:pPr>
    </w:p>
    <w:p w14:paraId="53BC6463" w14:textId="7D640021" w:rsidR="00A53CB4" w:rsidRPr="002D635A" w:rsidRDefault="00A53CB4" w:rsidP="00A53CB4">
      <w:pPr>
        <w:rPr>
          <w:rFonts w:eastAsiaTheme="minorHAnsi"/>
          <w:color w:val="000000" w:themeColor="text1"/>
          <w:sz w:val="20"/>
          <w:szCs w:val="22"/>
        </w:rPr>
      </w:pPr>
      <w:r w:rsidRPr="002D635A">
        <w:rPr>
          <w:rFonts w:eastAsiaTheme="minorHAnsi"/>
          <w:color w:val="000000" w:themeColor="text1"/>
          <w:szCs w:val="22"/>
        </w:rPr>
        <w:t>Norint sumažinti burnos ertmės ir ryklės kandidozės (žr. 4.8 skyrių) pavojų, pacientui reikia patarti, kad kiekvieną kartą, inhaliavęs palaikomąją dozę, praskalautų burną vandeniu. Jei burnos ertmės ir ryklės kandidozė vis dėlto pasireiškia, skalauti burną vandeniu reikia ir vaistinio preparato inhaliavus pagal poreikį.</w:t>
      </w:r>
    </w:p>
    <w:p w14:paraId="365E04BC" w14:textId="77777777" w:rsidR="00A53CB4" w:rsidRPr="002D635A" w:rsidRDefault="00A53CB4" w:rsidP="00A53CB4">
      <w:pPr>
        <w:tabs>
          <w:tab w:val="left" w:pos="851"/>
        </w:tabs>
        <w:rPr>
          <w:rFonts w:eastAsiaTheme="minorHAnsi"/>
          <w:color w:val="000000" w:themeColor="text1"/>
          <w:szCs w:val="22"/>
        </w:rPr>
      </w:pPr>
    </w:p>
    <w:p w14:paraId="26A248DB" w14:textId="77777777"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 xml:space="preserve">Baigiant vartoti šį vaistinį preparatą, dozę rekomenduojama mažinti palaipsniui. Jo vartojimo negalima nutraukti staiga. Tikslingumas visiškai nutraukti įkvepiamųjų kortikosteroidų vartojimą nesvarstytinas, išskyrus atvejį, kai </w:t>
      </w:r>
      <w:r w:rsidR="009F00A5" w:rsidRPr="002D635A">
        <w:rPr>
          <w:rFonts w:eastAsiaTheme="minorHAnsi"/>
          <w:color w:val="000000" w:themeColor="text1"/>
          <w:szCs w:val="22"/>
        </w:rPr>
        <w:t>reikia tą padaryti laikinai, kad būtų</w:t>
      </w:r>
      <w:r w:rsidRPr="002D635A">
        <w:rPr>
          <w:rFonts w:eastAsiaTheme="minorHAnsi"/>
          <w:color w:val="000000" w:themeColor="text1"/>
          <w:szCs w:val="22"/>
        </w:rPr>
        <w:t xml:space="preserve"> patvirtint</w:t>
      </w:r>
      <w:r w:rsidR="009F00A5" w:rsidRPr="002D635A">
        <w:rPr>
          <w:rFonts w:eastAsiaTheme="minorHAnsi"/>
          <w:color w:val="000000" w:themeColor="text1"/>
          <w:szCs w:val="22"/>
        </w:rPr>
        <w:t>a astmos diagnozė</w:t>
      </w:r>
      <w:r w:rsidRPr="002D635A">
        <w:rPr>
          <w:rFonts w:eastAsiaTheme="minorHAnsi"/>
          <w:color w:val="000000" w:themeColor="text1"/>
          <w:szCs w:val="22"/>
        </w:rPr>
        <w:t>.</w:t>
      </w:r>
    </w:p>
    <w:p w14:paraId="48F35FFC" w14:textId="77777777" w:rsidR="00A53CB4" w:rsidRDefault="00A53CB4" w:rsidP="00800C37">
      <w:pPr>
        <w:rPr>
          <w:u w:val="single"/>
        </w:rPr>
      </w:pPr>
    </w:p>
    <w:p w14:paraId="26A248DC" w14:textId="01FEAC2F" w:rsidR="004E1581" w:rsidRDefault="00A53CB4" w:rsidP="00800C37">
      <w:pPr>
        <w:rPr>
          <w:u w:val="single"/>
        </w:rPr>
      </w:pPr>
      <w:r w:rsidRPr="00E66321">
        <w:rPr>
          <w:u w:val="single"/>
        </w:rPr>
        <w:t>Ligos pa</w:t>
      </w:r>
      <w:r>
        <w:rPr>
          <w:u w:val="single"/>
        </w:rPr>
        <w:t>ūmėjimas</w:t>
      </w:r>
    </w:p>
    <w:p w14:paraId="497E8461" w14:textId="77777777" w:rsidR="00403758" w:rsidRPr="002D635A" w:rsidRDefault="00403758" w:rsidP="00403758">
      <w:pPr>
        <w:rPr>
          <w:rFonts w:eastAsiaTheme="minorHAnsi"/>
          <w:color w:val="000000" w:themeColor="text1"/>
          <w:sz w:val="20"/>
          <w:szCs w:val="22"/>
        </w:rPr>
      </w:pPr>
      <w:r w:rsidRPr="002D635A">
        <w:rPr>
          <w:rFonts w:eastAsiaTheme="minorHAnsi"/>
          <w:color w:val="000000" w:themeColor="text1"/>
          <w:szCs w:val="22"/>
        </w:rPr>
        <w:t>Vartojant Symbicort, gali pasireikšti sunkių su bronchų astma susijusių nepageidaujamų reiškinių ir šios ligos paūmėjimas. Pacientui reikia patarti, kad jeigu pradėjus vartoti Symbicort bronchų astmos simptomai nepalengvėtų ar pasunkėtų, reikia šį vaistinį preparatą vartoti toliau ir pasitarti su gydytoju.</w:t>
      </w:r>
    </w:p>
    <w:p w14:paraId="22203ADA" w14:textId="77777777" w:rsidR="00403758" w:rsidRPr="002D635A" w:rsidRDefault="00403758" w:rsidP="00800C37">
      <w:pPr>
        <w:rPr>
          <w:rFonts w:eastAsiaTheme="minorHAnsi"/>
          <w:color w:val="000000" w:themeColor="text1"/>
          <w:sz w:val="20"/>
          <w:szCs w:val="22"/>
        </w:rPr>
      </w:pPr>
    </w:p>
    <w:p w14:paraId="26A248DD" w14:textId="07EBFBA2"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Jei pacientas pastebi, kad gydymas neveiksmingas arba viršija didžiausią rekomenduojamą Symbicort dozę, jis turi pasikonsultuoti su gydytoju (žr. 4.2 skyrių).</w:t>
      </w:r>
      <w:r w:rsidR="009F00A5" w:rsidRPr="002D635A">
        <w:rPr>
          <w:color w:val="000000" w:themeColor="text1"/>
          <w:szCs w:val="22"/>
        </w:rPr>
        <w:t xml:space="preserve"> Dažnėjantis </w:t>
      </w:r>
      <w:r w:rsidR="009F00A5" w:rsidRPr="002D635A">
        <w:rPr>
          <w:rFonts w:eastAsiaTheme="minorHAnsi"/>
          <w:color w:val="000000" w:themeColor="text1"/>
          <w:szCs w:val="22"/>
        </w:rPr>
        <w:t>bronchus plečiančių vaistinių preparatų simptomams palengvinti vartojimas ar jų dozės didinimas rodo astmos sunkėjimą ir būtinybę iš naujo apsvarstyti jos gydymą.</w:t>
      </w:r>
      <w:r w:rsidR="009F00A5" w:rsidRPr="002D635A">
        <w:rPr>
          <w:rFonts w:eastAsiaTheme="minorHAnsi"/>
          <w:color w:val="000000" w:themeColor="text1"/>
          <w:sz w:val="20"/>
          <w:szCs w:val="22"/>
        </w:rPr>
        <w:t xml:space="preserve"> </w:t>
      </w:r>
      <w:r w:rsidRPr="002D635A">
        <w:rPr>
          <w:rFonts w:eastAsiaTheme="minorHAnsi"/>
          <w:color w:val="000000" w:themeColor="text1"/>
          <w:szCs w:val="22"/>
        </w:rPr>
        <w:t>Staigus ir progresuojantis bronchų astmos kontrolės blogėjimas yra pavojingas gyvybei, todėl gydytojas turi nedelsdamas ištirti pacientą. Jis turi apsvarstyti, ar nereikia intensyvinti gydymo kortikosteroidais (pvz., skirti geriamųjų kortikosteroidų kursą) arba (jei yra infekcija) skirti antibiotikų.</w:t>
      </w:r>
    </w:p>
    <w:p w14:paraId="26A248E4" w14:textId="77777777" w:rsidR="004E1581" w:rsidRPr="001115E4" w:rsidRDefault="004E1581" w:rsidP="001115E4">
      <w:pPr>
        <w:tabs>
          <w:tab w:val="left" w:pos="851"/>
        </w:tabs>
        <w:rPr>
          <w:rFonts w:eastAsiaTheme="minorHAnsi"/>
          <w:color w:val="000000" w:themeColor="text1"/>
        </w:rPr>
      </w:pPr>
    </w:p>
    <w:p w14:paraId="26A248E5" w14:textId="43E13FDA"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 xml:space="preserve">Symbicort negalima pradėti vartoti bronchų astmos paūmėjimo metu, taip pat jeigu šios ligos eiga reikšmingai pasunkėjo, arba paciento būklė staiga pablogėjo. </w:t>
      </w:r>
    </w:p>
    <w:p w14:paraId="26A248E8" w14:textId="77777777" w:rsidR="004E1581" w:rsidRPr="002D635A" w:rsidRDefault="004E1581" w:rsidP="00800C37">
      <w:pPr>
        <w:rPr>
          <w:rFonts w:eastAsiaTheme="minorHAnsi"/>
          <w:color w:val="000000" w:themeColor="text1"/>
          <w:sz w:val="20"/>
          <w:szCs w:val="22"/>
        </w:rPr>
      </w:pPr>
    </w:p>
    <w:p w14:paraId="26A248EE" w14:textId="0CACD535" w:rsidR="004E1581" w:rsidRPr="00A63908" w:rsidRDefault="00A63908" w:rsidP="00800C37">
      <w:pPr>
        <w:rPr>
          <w:u w:val="single"/>
        </w:rPr>
      </w:pPr>
      <w:r w:rsidRPr="00483643">
        <w:rPr>
          <w:u w:val="single"/>
        </w:rPr>
        <w:t xml:space="preserve">Keitimas iš geriamosios gydymo terapijos </w:t>
      </w:r>
    </w:p>
    <w:p w14:paraId="26A248EF" w14:textId="7DA369C3"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Jeigu yra pagrindo įtarti, kad antinksčių funkcija sutrikusi dėl ankstesnio sisteminių kortikosteroidų vartojimo, į Symbicort jie keičiami atsargiai.</w:t>
      </w:r>
    </w:p>
    <w:p w14:paraId="26A248F0" w14:textId="77777777" w:rsidR="004E1581" w:rsidRPr="002D635A" w:rsidRDefault="004E1581" w:rsidP="00800C37">
      <w:pPr>
        <w:rPr>
          <w:rFonts w:eastAsiaTheme="minorHAnsi"/>
          <w:color w:val="000000" w:themeColor="text1"/>
          <w:sz w:val="20"/>
          <w:szCs w:val="22"/>
        </w:rPr>
      </w:pPr>
    </w:p>
    <w:p w14:paraId="26A248F1" w14:textId="011D5295"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 xml:space="preserve">Dėl įkvepiamojo budezonido gydomojo poveikio poreikis vartoti geriamuosius kortikosteroidus dažniausiai sumažėja, tačiau pastaruosius keičiant inhaliaciniu Symbicort, antinksčių rezervas gana ilgai gali išlikti nepakankamas. Kol baigus vartoti steroidus per burną sunormalės antinksčių rezervas, gali praeiti nemažai laiko, todėl per burną vartojamus steroidus, nuo kurių pacientas buvo priklausomas, pakeitus inhaliaciniu budezonidu gali ilgokai išlikti antinksčių funkcijos sutrikimų rizika. Tokiais atvejais reikia reguliariai tirti </w:t>
      </w:r>
      <w:r w:rsidR="002E34A6" w:rsidRPr="002D635A">
        <w:rPr>
          <w:rFonts w:eastAsiaTheme="minorHAnsi"/>
          <w:color w:val="000000" w:themeColor="text1"/>
          <w:szCs w:val="22"/>
        </w:rPr>
        <w:t>pogumburio</w:t>
      </w:r>
      <w:r w:rsidRPr="002D635A">
        <w:rPr>
          <w:rFonts w:eastAsiaTheme="minorHAnsi"/>
          <w:color w:val="000000" w:themeColor="text1"/>
          <w:szCs w:val="22"/>
        </w:rPr>
        <w:t>, hipofizės ir antinksčių grandinės funkciją.</w:t>
      </w:r>
    </w:p>
    <w:p w14:paraId="26A248F2" w14:textId="77777777" w:rsidR="004E1581" w:rsidRPr="002D635A" w:rsidRDefault="004E1581" w:rsidP="00800C37">
      <w:pPr>
        <w:rPr>
          <w:rFonts w:eastAsiaTheme="minorHAnsi"/>
          <w:color w:val="000000" w:themeColor="text1"/>
          <w:sz w:val="20"/>
          <w:szCs w:val="22"/>
        </w:rPr>
      </w:pPr>
    </w:p>
    <w:p w14:paraId="26A248F7" w14:textId="5CF5D19A"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Vietoje geriamųjų steroidų pradedant vartoti Symbicort turėtų susilpnėti steroidų sisteminis poveikis, todėl gali pasireikšti alergijos ar artrito simptomų, pvz., rinitas, egzema, raumenų ir sąnarių skausmas. Esant šiai būklei reikia skirti specifinį gydymą. Nepakankamą sisteminį gliukokortikoidų poveikį reikia įtarti tais retais atvejais, kai pasireiškia nuovargis, galvos skausmas, pykinimas ir vėmimas. Tuomet kartais tenka laikinai padidinti per burną vartojamo gliukokortikoido dozę.</w:t>
      </w:r>
    </w:p>
    <w:p w14:paraId="26A248F8" w14:textId="77777777" w:rsidR="004E1581" w:rsidRPr="002D635A" w:rsidRDefault="004E1581" w:rsidP="00800C37">
      <w:pPr>
        <w:rPr>
          <w:rFonts w:eastAsiaTheme="minorHAnsi"/>
          <w:color w:val="000000" w:themeColor="text1"/>
          <w:sz w:val="20"/>
          <w:szCs w:val="22"/>
        </w:rPr>
      </w:pPr>
    </w:p>
    <w:p w14:paraId="26A248FA" w14:textId="250AB3C1" w:rsidR="004E1581" w:rsidRPr="00A63908" w:rsidRDefault="00A63908" w:rsidP="00A63908">
      <w:pPr>
        <w:tabs>
          <w:tab w:val="left" w:pos="851"/>
        </w:tabs>
        <w:rPr>
          <w:u w:val="single"/>
        </w:rPr>
      </w:pPr>
      <w:r w:rsidRPr="007B3D5A">
        <w:rPr>
          <w:u w:val="single"/>
        </w:rPr>
        <w:t>Sąveikia su kitais vaistiniais preparatais</w:t>
      </w:r>
    </w:p>
    <w:p w14:paraId="26A248FB" w14:textId="383A9A0A" w:rsidR="004E1581" w:rsidRPr="002D635A" w:rsidRDefault="004E1581" w:rsidP="00800C37">
      <w:pPr>
        <w:rPr>
          <w:rFonts w:eastAsiaTheme="minorHAnsi"/>
          <w:color w:val="000000" w:themeColor="text1"/>
          <w:szCs w:val="22"/>
        </w:rPr>
      </w:pPr>
      <w:r w:rsidRPr="002D635A">
        <w:rPr>
          <w:rFonts w:eastAsiaTheme="minorHAnsi"/>
          <w:color w:val="000000" w:themeColor="text1"/>
          <w:szCs w:val="22"/>
        </w:rPr>
        <w:t>Kartu su Symbicort ne</w:t>
      </w:r>
      <w:r w:rsidR="00FC4EBC" w:rsidRPr="002D635A">
        <w:rPr>
          <w:rFonts w:eastAsiaTheme="minorHAnsi"/>
          <w:color w:val="000000" w:themeColor="text1"/>
          <w:szCs w:val="22"/>
        </w:rPr>
        <w:t>reikėtų</w:t>
      </w:r>
      <w:r w:rsidRPr="002D635A">
        <w:rPr>
          <w:rFonts w:eastAsiaTheme="minorHAnsi"/>
          <w:color w:val="000000" w:themeColor="text1"/>
          <w:szCs w:val="22"/>
        </w:rPr>
        <w:t xml:space="preserve"> vartoti itrakonazolo, ritonaviro ir kitų vaistinių preparatų, kurie stipriai slopina CYP3A4 (žr. 4.5 skyrių). Jeigu t</w:t>
      </w:r>
      <w:r w:rsidR="00FC4EBC" w:rsidRPr="002D635A">
        <w:rPr>
          <w:rFonts w:eastAsiaTheme="minorHAnsi"/>
          <w:color w:val="000000" w:themeColor="text1"/>
          <w:szCs w:val="22"/>
        </w:rPr>
        <w:t>o</w:t>
      </w:r>
      <w:r w:rsidRPr="002D635A">
        <w:rPr>
          <w:rFonts w:eastAsiaTheme="minorHAnsi"/>
          <w:color w:val="000000" w:themeColor="text1"/>
          <w:szCs w:val="22"/>
        </w:rPr>
        <w:t xml:space="preserve"> </w:t>
      </w:r>
      <w:r w:rsidR="00FC4EBC" w:rsidRPr="002D635A">
        <w:rPr>
          <w:rFonts w:eastAsiaTheme="minorHAnsi"/>
          <w:color w:val="000000" w:themeColor="text1"/>
          <w:szCs w:val="22"/>
        </w:rPr>
        <w:t xml:space="preserve">išvengti </w:t>
      </w:r>
      <w:r w:rsidRPr="002D635A">
        <w:rPr>
          <w:rFonts w:eastAsiaTheme="minorHAnsi"/>
          <w:color w:val="000000" w:themeColor="text1"/>
          <w:szCs w:val="22"/>
        </w:rPr>
        <w:t>neįmanoma, intervalas nuo vieno vaistinio preparato vartojimo iki kito turi būti kiek įmanoma ilgesnis. Pacientams, vartojantiems stipriai CYP3A4 slopinanči</w:t>
      </w:r>
      <w:r w:rsidR="00FC4EBC" w:rsidRPr="002D635A">
        <w:rPr>
          <w:rFonts w:eastAsiaTheme="minorHAnsi"/>
          <w:color w:val="000000" w:themeColor="text1"/>
          <w:szCs w:val="22"/>
        </w:rPr>
        <w:t>ų</w:t>
      </w:r>
      <w:r w:rsidRPr="002D635A">
        <w:rPr>
          <w:rFonts w:eastAsiaTheme="minorHAnsi"/>
          <w:color w:val="000000" w:themeColor="text1"/>
          <w:szCs w:val="22"/>
        </w:rPr>
        <w:t xml:space="preserve"> vaistini</w:t>
      </w:r>
      <w:r w:rsidR="00FC4EBC" w:rsidRPr="002D635A">
        <w:rPr>
          <w:rFonts w:eastAsiaTheme="minorHAnsi"/>
          <w:color w:val="000000" w:themeColor="text1"/>
          <w:szCs w:val="22"/>
        </w:rPr>
        <w:t>ų</w:t>
      </w:r>
      <w:r w:rsidRPr="002D635A">
        <w:rPr>
          <w:rFonts w:eastAsiaTheme="minorHAnsi"/>
          <w:color w:val="000000" w:themeColor="text1"/>
          <w:szCs w:val="22"/>
        </w:rPr>
        <w:t xml:space="preserve"> preparat</w:t>
      </w:r>
      <w:r w:rsidR="00FC4EBC" w:rsidRPr="002D635A">
        <w:rPr>
          <w:rFonts w:eastAsiaTheme="minorHAnsi"/>
          <w:color w:val="000000" w:themeColor="text1"/>
          <w:szCs w:val="22"/>
        </w:rPr>
        <w:t>ų</w:t>
      </w:r>
      <w:r w:rsidRPr="002D635A">
        <w:rPr>
          <w:rFonts w:eastAsiaTheme="minorHAnsi"/>
          <w:color w:val="000000" w:themeColor="text1"/>
          <w:szCs w:val="22"/>
        </w:rPr>
        <w:t>, Symbicort palaikomajam gydymui ir simptomams palengvinti nerekomenduojamas.</w:t>
      </w:r>
    </w:p>
    <w:p w14:paraId="26A248FC" w14:textId="3F702A5D" w:rsidR="004E1581" w:rsidRDefault="004E1581" w:rsidP="00800C37">
      <w:pPr>
        <w:rPr>
          <w:rFonts w:eastAsiaTheme="minorHAnsi"/>
          <w:color w:val="000000" w:themeColor="text1"/>
          <w:sz w:val="20"/>
          <w:szCs w:val="22"/>
        </w:rPr>
      </w:pPr>
    </w:p>
    <w:p w14:paraId="4D1612AB" w14:textId="21104129" w:rsidR="00422997" w:rsidRPr="00422997" w:rsidRDefault="00422997" w:rsidP="00800C37">
      <w:pPr>
        <w:rPr>
          <w:u w:val="single"/>
        </w:rPr>
      </w:pPr>
      <w:r w:rsidRPr="006D04E9">
        <w:rPr>
          <w:u w:val="single"/>
        </w:rPr>
        <w:lastRenderedPageBreak/>
        <w:t>Atsargumas, sergant tam tikromis ligomis</w:t>
      </w:r>
    </w:p>
    <w:p w14:paraId="26A248FD" w14:textId="62C105FD"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Pacientams, sergantiems tirotoksikoze, feochromocitoma, cukriniu diabetu, nekoreguota hipokalemija, hipertrofine obstrukcine kardiomiopatija, idiopatine povožtuvine aortos stenoze, sunkia hipertenzija, aneurizma arba kita sunkia širdies ir kraujagyslių sistemos liga, pvz., išemine širdies liga, tachiaritmija ar sunkiu širdies nepakankamumu, šio vaistinio preparato skiriama atsargiai.</w:t>
      </w:r>
    </w:p>
    <w:p w14:paraId="26A248FE" w14:textId="77777777" w:rsidR="004E1581" w:rsidRPr="002D635A" w:rsidRDefault="004E1581" w:rsidP="00800C37">
      <w:pPr>
        <w:rPr>
          <w:rFonts w:eastAsiaTheme="minorHAnsi"/>
          <w:color w:val="000000" w:themeColor="text1"/>
          <w:sz w:val="20"/>
          <w:szCs w:val="22"/>
        </w:rPr>
      </w:pPr>
    </w:p>
    <w:p w14:paraId="26A248FF" w14:textId="77777777"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 xml:space="preserve">Jei prailgėjęs koreguotas QT intervalas, šio vaistinio preparato skiriama atsargiai. Formoterolis </w:t>
      </w:r>
      <w:r w:rsidR="00D55CED" w:rsidRPr="002D635A">
        <w:rPr>
          <w:rFonts w:eastAsiaTheme="minorHAnsi"/>
          <w:color w:val="000000" w:themeColor="text1"/>
          <w:szCs w:val="22"/>
        </w:rPr>
        <w:t xml:space="preserve">pats </w:t>
      </w:r>
      <w:r w:rsidRPr="002D635A">
        <w:rPr>
          <w:rFonts w:eastAsiaTheme="minorHAnsi"/>
          <w:color w:val="000000" w:themeColor="text1"/>
          <w:szCs w:val="22"/>
        </w:rPr>
        <w:t>gali sukelti koreguoto QT intervalo prailgėjimą.</w:t>
      </w:r>
    </w:p>
    <w:p w14:paraId="26A24900" w14:textId="77777777" w:rsidR="004E1581" w:rsidRPr="002D635A" w:rsidRDefault="004E1581" w:rsidP="00800C37">
      <w:pPr>
        <w:rPr>
          <w:rFonts w:eastAsiaTheme="minorHAnsi"/>
          <w:color w:val="000000" w:themeColor="text1"/>
          <w:sz w:val="20"/>
          <w:szCs w:val="22"/>
        </w:rPr>
      </w:pPr>
    </w:p>
    <w:p w14:paraId="26A24903" w14:textId="77777777"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Didelės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agonistų dozės gali sukelti potencialiai pavojingą hipokalemiją. Galimą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agonistų hipokaleminį poveikį gali stiprinti kartu vartojami hipokalemiją galintys sukelti ar pasunkinti vaistiniai preparatai, pvz., ksantino dariniai, kortikosteroidai ir diuretikai. Ypatingų atsargumo priemonių rekomenduojama imtis, jeigu bronchų astmos eiga nestabili (kai bronchus plečiančių vaistinių preparatų simptomams palengvinti tenka vartoti įvairiais intervalais), ištikus sunkiam ūminiam bronchų astmos priepuoliui (su hipokalemija susijusius pavojus gali didinti hipoksija) ir kitais atvejais, kai padidėjusi hipokalemijos tikimybė. Tuomet rekomenduojama stebėti kalio koncentraciją serume.</w:t>
      </w:r>
    </w:p>
    <w:p w14:paraId="26A24904" w14:textId="77777777" w:rsidR="004E1581" w:rsidRPr="002D635A" w:rsidRDefault="004E1581" w:rsidP="00800C37">
      <w:pPr>
        <w:rPr>
          <w:rFonts w:eastAsiaTheme="minorHAnsi"/>
          <w:color w:val="000000" w:themeColor="text1"/>
          <w:sz w:val="20"/>
          <w:szCs w:val="22"/>
        </w:rPr>
      </w:pPr>
    </w:p>
    <w:p w14:paraId="26A24905" w14:textId="77777777"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Jeigu šį vaistinį preparatą (kaip ir bet kurį kitą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agonistą) vartojantis pacientas serga cukriniu diabetu, gliukozės koncentraciją kraujyje gali būti tikslinga tikrinti dažniau.</w:t>
      </w:r>
    </w:p>
    <w:p w14:paraId="1A57BC10" w14:textId="77777777" w:rsidR="00422997" w:rsidRDefault="00422997" w:rsidP="00422997">
      <w:pPr>
        <w:rPr>
          <w:rFonts w:eastAsiaTheme="minorHAnsi"/>
          <w:color w:val="000000" w:themeColor="text1"/>
          <w:szCs w:val="22"/>
        </w:rPr>
      </w:pPr>
    </w:p>
    <w:p w14:paraId="67DD43C9" w14:textId="40305C75" w:rsidR="00422997" w:rsidRPr="002D635A" w:rsidRDefault="00422997" w:rsidP="00422997">
      <w:pPr>
        <w:rPr>
          <w:rFonts w:eastAsiaTheme="minorHAnsi"/>
          <w:color w:val="000000" w:themeColor="text1"/>
          <w:sz w:val="20"/>
          <w:szCs w:val="22"/>
        </w:rPr>
      </w:pPr>
      <w:r w:rsidRPr="002D635A">
        <w:rPr>
          <w:rFonts w:eastAsiaTheme="minorHAnsi"/>
          <w:color w:val="000000" w:themeColor="text1"/>
          <w:szCs w:val="22"/>
        </w:rPr>
        <w:t>Nustačius, kad pacientas serga aktyvia ar latentine plaučių tuberkulioze, grybeline arba virusine kvėpavimo takų infekcija, reikia iš naujo apsvarstyti būtinybę vartoti inhaliacinį kortikosteroidą ir jo dozę.</w:t>
      </w:r>
    </w:p>
    <w:p w14:paraId="2E7E5930" w14:textId="77777777" w:rsidR="00422997" w:rsidRPr="002D635A" w:rsidRDefault="00422997" w:rsidP="00422997">
      <w:pPr>
        <w:rPr>
          <w:rFonts w:eastAsiaTheme="minorHAnsi"/>
          <w:color w:val="000000" w:themeColor="text1"/>
          <w:sz w:val="20"/>
          <w:szCs w:val="22"/>
        </w:rPr>
      </w:pPr>
    </w:p>
    <w:p w14:paraId="77457B27" w14:textId="45D1CD59" w:rsidR="00403758" w:rsidRPr="00403758" w:rsidRDefault="00403758" w:rsidP="00403758">
      <w:pPr>
        <w:rPr>
          <w:rFonts w:eastAsiaTheme="minorHAnsi"/>
          <w:color w:val="000000" w:themeColor="text1"/>
          <w:szCs w:val="22"/>
          <w:u w:val="single"/>
        </w:rPr>
      </w:pPr>
      <w:r w:rsidRPr="00403758">
        <w:rPr>
          <w:rFonts w:eastAsiaTheme="minorHAnsi"/>
          <w:color w:val="000000" w:themeColor="text1"/>
          <w:szCs w:val="22"/>
          <w:u w:val="single"/>
        </w:rPr>
        <w:t>Sisteminiai poveikiai</w:t>
      </w:r>
    </w:p>
    <w:p w14:paraId="75DE2A64" w14:textId="6FD5C723" w:rsidR="00403758" w:rsidRPr="002D635A" w:rsidRDefault="00403758" w:rsidP="00403758">
      <w:pPr>
        <w:rPr>
          <w:rFonts w:eastAsiaTheme="minorHAnsi"/>
          <w:color w:val="000000" w:themeColor="text1"/>
          <w:sz w:val="20"/>
          <w:szCs w:val="22"/>
        </w:rPr>
      </w:pPr>
      <w:r w:rsidRPr="002D635A">
        <w:rPr>
          <w:rFonts w:eastAsiaTheme="minorHAnsi"/>
          <w:color w:val="000000" w:themeColor="text1"/>
          <w:szCs w:val="22"/>
        </w:rPr>
        <w:t>Gydantis bet kuriuo inhaliaciniu kortikosteroidu, gali pasireikšti sisteminių poveikių (ypač vartojant ilgai ir didelėmis dozėmis). Vis dėlto, kortikosteroidus inhaliuojant, tokių poveikių tikimybė būna žymiai mažesnė negu juos geriant. Galimi sisteminiai poveikiai yra Kušingo (</w:t>
      </w:r>
      <w:r w:rsidRPr="002D635A">
        <w:rPr>
          <w:rFonts w:eastAsiaTheme="minorHAnsi"/>
          <w:i/>
          <w:color w:val="000000" w:themeColor="text1"/>
          <w:szCs w:val="22"/>
        </w:rPr>
        <w:t>Cushing</w:t>
      </w:r>
      <w:r w:rsidRPr="002D635A">
        <w:rPr>
          <w:rFonts w:eastAsiaTheme="minorHAnsi"/>
          <w:color w:val="000000" w:themeColor="text1"/>
          <w:szCs w:val="22"/>
        </w:rPr>
        <w:t>) sindromas, kušingoidiniai bruožai, antinksčių slopinimas, vaikų ir paauglių augimo sulėtėjimas, kaulų mineralų tankio sumažėjimas, katarakta ir glaukoma. Rečiau gali pasireikšti įvairių psichologinių ar elgesio sutrikimų, tarp jų psichomotorinis hiperaktyvumas, miego sutrikimai, nerimas, depresija ir agresyvumas (ypač vaikams) (žr. 4.8 skyrių).</w:t>
      </w:r>
    </w:p>
    <w:p w14:paraId="670D3FF4" w14:textId="77777777" w:rsidR="00403758" w:rsidRPr="002D635A" w:rsidRDefault="00403758" w:rsidP="00403758">
      <w:pPr>
        <w:rPr>
          <w:rFonts w:eastAsiaTheme="minorHAnsi"/>
          <w:color w:val="000000" w:themeColor="text1"/>
          <w:sz w:val="20"/>
          <w:szCs w:val="22"/>
        </w:rPr>
      </w:pPr>
    </w:p>
    <w:p w14:paraId="025B56C6" w14:textId="77777777" w:rsidR="00403758" w:rsidRPr="002D635A" w:rsidRDefault="00403758" w:rsidP="00403758">
      <w:pPr>
        <w:rPr>
          <w:rFonts w:eastAsiaTheme="minorHAnsi"/>
          <w:color w:val="000000" w:themeColor="text1"/>
          <w:sz w:val="20"/>
          <w:szCs w:val="22"/>
        </w:rPr>
      </w:pPr>
      <w:r w:rsidRPr="002D635A">
        <w:rPr>
          <w:rFonts w:eastAsiaTheme="minorHAnsi"/>
          <w:color w:val="000000" w:themeColor="text1"/>
          <w:szCs w:val="22"/>
        </w:rPr>
        <w:t>Reikia atsižvelgti į galimą vaistinio preparato poveikį kaulų mineralų tankiui, ypač jeigu jį ilgai ir didelėmis dozėmis vartojančiam pacientui nustatyta osteoporozės rizikos veiksnių. Ilgalaikiai įkvepiamojo budezonido vartojimo vaikams (vidutinė išmatuota paros dozė buvo 400 mikrogramų) ir suaugusiems (vidutinė išmatuota paros dozė buvo 800 mikrogramų) tyrimai reikšmingo vaistinio preparato poveikio kaulų mineralų tankiui neparodė. Informacijos apie didesnių Symbicort dozių poveikį nėra.</w:t>
      </w:r>
    </w:p>
    <w:p w14:paraId="26A24906" w14:textId="77777777" w:rsidR="004E1581" w:rsidRPr="002D635A" w:rsidRDefault="004E1581" w:rsidP="00800C37">
      <w:pPr>
        <w:rPr>
          <w:rFonts w:eastAsiaTheme="minorHAnsi"/>
          <w:color w:val="000000" w:themeColor="text1"/>
          <w:sz w:val="20"/>
          <w:szCs w:val="22"/>
        </w:rPr>
      </w:pPr>
    </w:p>
    <w:p w14:paraId="26A24907" w14:textId="77777777" w:rsidR="004E1581" w:rsidRPr="002D635A" w:rsidRDefault="004E1581" w:rsidP="00800C37">
      <w:pPr>
        <w:tabs>
          <w:tab w:val="left" w:pos="851"/>
        </w:tabs>
        <w:rPr>
          <w:rFonts w:eastAsiaTheme="minorHAnsi"/>
          <w:color w:val="000000" w:themeColor="text1"/>
          <w:szCs w:val="22"/>
        </w:rPr>
      </w:pPr>
      <w:r w:rsidRPr="002D635A">
        <w:rPr>
          <w:rFonts w:eastAsiaTheme="minorHAnsi"/>
          <w:color w:val="000000" w:themeColor="text1"/>
          <w:szCs w:val="22"/>
        </w:rPr>
        <w:t>Vartojant sisteminio ir lokalaus poveikio kortikosteroid</w:t>
      </w:r>
      <w:r w:rsidR="00D55CED" w:rsidRPr="002D635A">
        <w:rPr>
          <w:rFonts w:eastAsiaTheme="minorHAnsi"/>
          <w:color w:val="000000" w:themeColor="text1"/>
          <w:szCs w:val="22"/>
        </w:rPr>
        <w:t>ų</w:t>
      </w:r>
      <w:r w:rsidRPr="002D635A">
        <w:rPr>
          <w:rFonts w:eastAsiaTheme="minorHAnsi"/>
          <w:color w:val="000000" w:themeColor="text1"/>
          <w:szCs w:val="22"/>
        </w:rPr>
        <w:t>, gali pasireikšti regėjimo sutrikim</w:t>
      </w:r>
      <w:r w:rsidR="00D55CED" w:rsidRPr="002D635A">
        <w:rPr>
          <w:rFonts w:eastAsiaTheme="minorHAnsi"/>
          <w:color w:val="000000" w:themeColor="text1"/>
          <w:szCs w:val="22"/>
        </w:rPr>
        <w:t>ų</w:t>
      </w:r>
      <w:r w:rsidRPr="002D635A">
        <w:rPr>
          <w:rFonts w:eastAsiaTheme="minorHAnsi"/>
          <w:color w:val="000000" w:themeColor="text1"/>
          <w:szCs w:val="22"/>
        </w:rPr>
        <w:t>. Jeigu pasireiškia miglotas matymas ar kit</w:t>
      </w:r>
      <w:r w:rsidR="00D55CED" w:rsidRPr="002D635A">
        <w:rPr>
          <w:rFonts w:eastAsiaTheme="minorHAnsi"/>
          <w:color w:val="000000" w:themeColor="text1"/>
          <w:szCs w:val="22"/>
        </w:rPr>
        <w:t>ų</w:t>
      </w:r>
      <w:r w:rsidRPr="002D635A">
        <w:rPr>
          <w:rFonts w:eastAsiaTheme="minorHAnsi"/>
          <w:color w:val="000000" w:themeColor="text1"/>
          <w:szCs w:val="22"/>
        </w:rPr>
        <w:t xml:space="preserve"> regėjimo sutrikim</w:t>
      </w:r>
      <w:r w:rsidR="00D55CED" w:rsidRPr="002D635A">
        <w:rPr>
          <w:rFonts w:eastAsiaTheme="minorHAnsi"/>
          <w:color w:val="000000" w:themeColor="text1"/>
          <w:szCs w:val="22"/>
        </w:rPr>
        <w:t>ų</w:t>
      </w:r>
      <w:r w:rsidRPr="002D635A">
        <w:rPr>
          <w:rFonts w:eastAsiaTheme="minorHAnsi"/>
          <w:color w:val="000000" w:themeColor="text1"/>
          <w:szCs w:val="22"/>
        </w:rPr>
        <w:t xml:space="preserve">, reikėtų apsvarstyti, ar nereikėtų nusiųsti paciento oftalmologo konsultacijai, kad šis įvertintų galimas priežastis, nes tai gali būti katarakta, glaukoma arba retosios ligos, </w:t>
      </w:r>
      <w:r w:rsidR="00D55CED" w:rsidRPr="002D635A">
        <w:rPr>
          <w:rFonts w:eastAsiaTheme="minorHAnsi"/>
          <w:color w:val="000000" w:themeColor="text1"/>
          <w:szCs w:val="22"/>
        </w:rPr>
        <w:t>pvz.,</w:t>
      </w:r>
      <w:r w:rsidRPr="002D635A">
        <w:rPr>
          <w:rFonts w:eastAsiaTheme="minorHAnsi"/>
          <w:color w:val="000000" w:themeColor="text1"/>
          <w:szCs w:val="22"/>
        </w:rPr>
        <w:t xml:space="preserve"> centrinė serozinė chorioretinopatija (CSC</w:t>
      </w:r>
      <w:r w:rsidR="00D55CED" w:rsidRPr="002D635A">
        <w:rPr>
          <w:rFonts w:eastAsiaTheme="minorHAnsi"/>
          <w:color w:val="000000" w:themeColor="text1"/>
          <w:szCs w:val="22"/>
        </w:rPr>
        <w:t>R</w:t>
      </w:r>
      <w:r w:rsidRPr="002D635A">
        <w:rPr>
          <w:rFonts w:eastAsiaTheme="minorHAnsi"/>
          <w:color w:val="000000" w:themeColor="text1"/>
          <w:szCs w:val="22"/>
        </w:rPr>
        <w:t xml:space="preserve">), kurių atvejų buvo užregistruota </w:t>
      </w:r>
      <w:r w:rsidR="00D55CED" w:rsidRPr="002D635A">
        <w:rPr>
          <w:rFonts w:eastAsiaTheme="minorHAnsi"/>
          <w:color w:val="000000" w:themeColor="text1"/>
          <w:szCs w:val="22"/>
        </w:rPr>
        <w:t xml:space="preserve">vartojant </w:t>
      </w:r>
      <w:r w:rsidRPr="002D635A">
        <w:rPr>
          <w:rFonts w:eastAsiaTheme="minorHAnsi"/>
          <w:color w:val="000000" w:themeColor="text1"/>
          <w:szCs w:val="22"/>
        </w:rPr>
        <w:t>sisteminio ir lokalaus poveikio kortikosteroidų.</w:t>
      </w:r>
    </w:p>
    <w:p w14:paraId="009B1347" w14:textId="77777777" w:rsidR="00A63908" w:rsidRDefault="00A63908" w:rsidP="00182A5B">
      <w:pPr>
        <w:rPr>
          <w:rFonts w:eastAsiaTheme="minorHAnsi"/>
          <w:color w:val="000000" w:themeColor="text1"/>
          <w:szCs w:val="22"/>
        </w:rPr>
      </w:pPr>
    </w:p>
    <w:p w14:paraId="0C983681" w14:textId="07EE5E2D" w:rsidR="00A63908" w:rsidRPr="00A63908" w:rsidRDefault="00A63908" w:rsidP="00182A5B">
      <w:pPr>
        <w:rPr>
          <w:rFonts w:eastAsiaTheme="minorHAnsi"/>
          <w:color w:val="000000" w:themeColor="text1"/>
          <w:szCs w:val="22"/>
          <w:u w:val="single"/>
        </w:rPr>
      </w:pPr>
      <w:r w:rsidRPr="00A63908">
        <w:rPr>
          <w:rFonts w:eastAsiaTheme="minorHAnsi"/>
          <w:color w:val="000000" w:themeColor="text1"/>
          <w:szCs w:val="22"/>
          <w:u w:val="single"/>
        </w:rPr>
        <w:t>Antinksčių funkcija</w:t>
      </w:r>
    </w:p>
    <w:p w14:paraId="0E796321" w14:textId="583F39C6" w:rsidR="00182A5B" w:rsidRPr="002D635A" w:rsidRDefault="00182A5B" w:rsidP="00182A5B">
      <w:pPr>
        <w:rPr>
          <w:rFonts w:eastAsiaTheme="minorHAnsi"/>
          <w:color w:val="000000" w:themeColor="text1"/>
          <w:sz w:val="20"/>
          <w:szCs w:val="22"/>
        </w:rPr>
      </w:pPr>
      <w:r w:rsidRPr="002D635A">
        <w:rPr>
          <w:rFonts w:eastAsiaTheme="minorHAnsi"/>
          <w:color w:val="000000" w:themeColor="text1"/>
          <w:szCs w:val="22"/>
        </w:rPr>
        <w:t>Gydymo papildomai vartojamais sisteminio poveikio steroidais ar inhaliaciniu budezonidu negalima nutraukti staiga.</w:t>
      </w:r>
    </w:p>
    <w:p w14:paraId="1728739A" w14:textId="77777777" w:rsidR="00182A5B" w:rsidRDefault="00182A5B" w:rsidP="00182A5B">
      <w:pPr>
        <w:rPr>
          <w:rFonts w:eastAsiaTheme="minorHAnsi"/>
          <w:color w:val="000000" w:themeColor="text1"/>
          <w:szCs w:val="22"/>
        </w:rPr>
      </w:pPr>
    </w:p>
    <w:p w14:paraId="364D360D" w14:textId="05E79911" w:rsidR="00182A5B" w:rsidRPr="002D635A" w:rsidRDefault="00182A5B" w:rsidP="00182A5B">
      <w:pPr>
        <w:rPr>
          <w:rFonts w:eastAsiaTheme="minorHAnsi"/>
          <w:color w:val="000000" w:themeColor="text1"/>
          <w:sz w:val="20"/>
          <w:szCs w:val="22"/>
        </w:rPr>
      </w:pPr>
      <w:r w:rsidRPr="002D635A">
        <w:rPr>
          <w:rFonts w:eastAsiaTheme="minorHAnsi"/>
          <w:color w:val="000000" w:themeColor="text1"/>
          <w:szCs w:val="22"/>
        </w:rPr>
        <w:t>Ilgalaikis gydymas didelėmis įkvepiamųjų kortikosteroidų dozėmis (ypač jeigu jos didesnės už rekomenduojamas) taip pat gali sukelti reikšmingą klinikai antinksčių slopinimą. Dėl to, kai veikia stresas (pvz., pasireiškus sunkiai infekcijai ar atliekant planinę operaciją), jiems gali būti tikslinga papildomai skirti sisteminių kortikosteroidų. Staiga sumažinus steroido dozę gali ištikti ūminė antinksčių krizė. Atpažinti antinksčių krizės simptomus ir požymius gali būti sunku, tačiau gali pasireikšti anoreksija, pilvo skausmas, svorio mažėjimas, nuovargis, galvos skausmas, pykinimas, vėmimas, sąmonės pritemimas, traukuliai, hipotenzija ir hipoglikemija.</w:t>
      </w:r>
    </w:p>
    <w:p w14:paraId="4B1F7460" w14:textId="77777777" w:rsidR="00182A5B" w:rsidRPr="002D635A" w:rsidRDefault="00182A5B" w:rsidP="00182A5B">
      <w:pPr>
        <w:rPr>
          <w:rFonts w:eastAsiaTheme="minorHAnsi"/>
          <w:color w:val="000000" w:themeColor="text1"/>
          <w:sz w:val="20"/>
          <w:szCs w:val="22"/>
        </w:rPr>
      </w:pPr>
    </w:p>
    <w:p w14:paraId="77D89A5D" w14:textId="4BA6C8F6" w:rsidR="00403758" w:rsidRDefault="00403758" w:rsidP="00403758">
      <w:pPr>
        <w:rPr>
          <w:rFonts w:eastAsiaTheme="minorHAnsi"/>
          <w:color w:val="000000" w:themeColor="text1"/>
          <w:szCs w:val="22"/>
        </w:rPr>
      </w:pPr>
    </w:p>
    <w:p w14:paraId="587863DA" w14:textId="35795A98" w:rsidR="00403758" w:rsidRDefault="00403758" w:rsidP="00403758">
      <w:pPr>
        <w:rPr>
          <w:rFonts w:eastAsiaTheme="minorHAnsi"/>
          <w:color w:val="000000" w:themeColor="text1"/>
          <w:szCs w:val="22"/>
        </w:rPr>
      </w:pPr>
      <w:r>
        <w:rPr>
          <w:rFonts w:eastAsiaTheme="minorHAnsi"/>
          <w:color w:val="000000" w:themeColor="text1"/>
          <w:szCs w:val="22"/>
        </w:rPr>
        <w:t>Paradoksalus bronchų spazmas</w:t>
      </w:r>
    </w:p>
    <w:p w14:paraId="58BE31D5" w14:textId="0794B17F" w:rsidR="00403758" w:rsidRPr="002D635A" w:rsidRDefault="00403758" w:rsidP="00403758">
      <w:pPr>
        <w:rPr>
          <w:rFonts w:eastAsiaTheme="minorHAnsi"/>
          <w:color w:val="000000" w:themeColor="text1"/>
          <w:sz w:val="20"/>
          <w:szCs w:val="22"/>
        </w:rPr>
      </w:pPr>
      <w:r w:rsidRPr="002D635A">
        <w:rPr>
          <w:rFonts w:eastAsiaTheme="minorHAnsi"/>
          <w:color w:val="000000" w:themeColor="text1"/>
          <w:szCs w:val="22"/>
        </w:rPr>
        <w:t>Vartojant šį vaistinį preparatą (kaip ir kitus inhaliacinius</w:t>
      </w:r>
      <w:r>
        <w:rPr>
          <w:rFonts w:eastAsiaTheme="minorHAnsi"/>
          <w:color w:val="000000" w:themeColor="text1"/>
          <w:szCs w:val="22"/>
        </w:rPr>
        <w:t xml:space="preserve"> vaistinius preparatus</w:t>
      </w:r>
      <w:r w:rsidRPr="002D635A">
        <w:rPr>
          <w:rFonts w:eastAsiaTheme="minorHAnsi"/>
          <w:color w:val="000000" w:themeColor="text1"/>
          <w:szCs w:val="22"/>
        </w:rPr>
        <w:t>), gali ištikti paradoksalus bronchų spazmas (įkvėpus vaistinio preparato, iš karto sustiprėja švokštimas ir dusulys). Ištikus paradoksaliam bronchų spazmui, reikia nedelsiant nutraukti Symbicort vartojimą, ištirti paciento būklę ir prireikus skirti kitokį gydymą. Paradoksalų bronchų spazmą šalina greito poveikio bronchus plečiantys vaistiniai preparatai, kurių reikia skirti nedelsiant (žr. 4.8 skyrių).</w:t>
      </w:r>
    </w:p>
    <w:p w14:paraId="138A9EE2" w14:textId="77777777" w:rsidR="00403758" w:rsidRPr="002D635A" w:rsidRDefault="00403758" w:rsidP="00403758">
      <w:pPr>
        <w:rPr>
          <w:rFonts w:eastAsiaTheme="minorHAnsi"/>
          <w:color w:val="000000" w:themeColor="text1"/>
          <w:sz w:val="20"/>
          <w:szCs w:val="22"/>
        </w:rPr>
      </w:pPr>
    </w:p>
    <w:p w14:paraId="26A24908" w14:textId="77777777" w:rsidR="004E1581" w:rsidRPr="002D635A" w:rsidRDefault="004E1581" w:rsidP="00800C37">
      <w:pPr>
        <w:tabs>
          <w:tab w:val="left" w:pos="851"/>
        </w:tabs>
        <w:rPr>
          <w:rFonts w:eastAsiaTheme="minorHAnsi"/>
          <w:color w:val="000000" w:themeColor="text1"/>
          <w:szCs w:val="22"/>
        </w:rPr>
      </w:pPr>
    </w:p>
    <w:p w14:paraId="26A24909" w14:textId="77777777" w:rsidR="004E1581" w:rsidRPr="002D635A" w:rsidRDefault="004E1581" w:rsidP="00800C37">
      <w:pPr>
        <w:rPr>
          <w:rFonts w:eastAsiaTheme="minorHAnsi"/>
          <w:color w:val="000000" w:themeColor="text1"/>
          <w:sz w:val="20"/>
          <w:szCs w:val="22"/>
          <w:u w:val="single"/>
        </w:rPr>
      </w:pPr>
      <w:r w:rsidRPr="002D635A">
        <w:rPr>
          <w:rFonts w:eastAsiaTheme="minorHAnsi"/>
          <w:color w:val="000000" w:themeColor="text1"/>
          <w:szCs w:val="22"/>
          <w:u w:val="single"/>
        </w:rPr>
        <w:t>Vaikų populiacija</w:t>
      </w:r>
    </w:p>
    <w:p w14:paraId="26A2490A" w14:textId="77777777"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Jei vaikas ilgai vartoja įkvepiamųjų kortikosteroidų, rekomenduojama reguliariai matuoti jo ūgį. Augimui sulėtėjus reikia iš naujo svarstyti gydymo taktiką siekiant, jeigu įmanoma, sumažinti įkvepiamojo kortikosteroido dozę iki minimalios, kurios pakanka veiksmingai astmos kontrolei išlaikyti. Reikia kruopščiai įvertinti palankaus kortikosteroido poveikio ir galimo augimo sulėtėjimo pavojaus santykį. Be to, vaiką tikslinga nukreipti pediatro – kvėpavimo takų ligų specialisto konsultacijai.</w:t>
      </w:r>
    </w:p>
    <w:p w14:paraId="26A2490B" w14:textId="77777777" w:rsidR="004E1581" w:rsidRPr="002D635A" w:rsidRDefault="004E1581" w:rsidP="00800C37">
      <w:pPr>
        <w:rPr>
          <w:rFonts w:eastAsiaTheme="minorHAnsi"/>
          <w:color w:val="000000" w:themeColor="text1"/>
          <w:sz w:val="20"/>
          <w:szCs w:val="22"/>
        </w:rPr>
      </w:pPr>
    </w:p>
    <w:p w14:paraId="26A2490C" w14:textId="69B0DFF6" w:rsidR="004E1581" w:rsidRPr="002D635A" w:rsidRDefault="004E1581" w:rsidP="00800C37">
      <w:pPr>
        <w:rPr>
          <w:rFonts w:eastAsiaTheme="minorHAnsi"/>
          <w:color w:val="000000" w:themeColor="text1"/>
          <w:sz w:val="20"/>
          <w:szCs w:val="22"/>
        </w:rPr>
      </w:pPr>
      <w:r w:rsidRPr="002D635A">
        <w:rPr>
          <w:rFonts w:eastAsiaTheme="minorHAnsi"/>
          <w:color w:val="000000" w:themeColor="text1"/>
          <w:szCs w:val="22"/>
        </w:rPr>
        <w:t>Ilgalaikių tyrimų duomenimis, kurių turima nedaug, dauguma inhaliaciniu budezonidu gydomų vaikų ir paauglių užauga normalaus ūgio. Vis dėlto pastebėtas trumpalaikis augimo sulėtėjimas (maždaug 1</w:t>
      </w:r>
      <w:r w:rsidR="007B7FCD">
        <w:rPr>
          <w:rFonts w:eastAsiaTheme="minorHAnsi"/>
          <w:color w:val="000000" w:themeColor="text1"/>
          <w:szCs w:val="22"/>
        </w:rPr>
        <w:t> </w:t>
      </w:r>
      <w:r w:rsidRPr="002D635A">
        <w:rPr>
          <w:rFonts w:eastAsiaTheme="minorHAnsi"/>
          <w:color w:val="000000" w:themeColor="text1"/>
          <w:szCs w:val="22"/>
        </w:rPr>
        <w:t>cm) pradedant vartoti šį vaistinį preparatą (dažniausiai per pirmuosius gydymo metus).</w:t>
      </w:r>
    </w:p>
    <w:p w14:paraId="26A2490D" w14:textId="77777777" w:rsidR="00513AE9" w:rsidRPr="002D635A" w:rsidRDefault="00513AE9" w:rsidP="00800C37">
      <w:pPr>
        <w:rPr>
          <w:color w:val="000000" w:themeColor="text1"/>
          <w:szCs w:val="22"/>
        </w:rPr>
      </w:pPr>
    </w:p>
    <w:p w14:paraId="26A2490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4.5</w:t>
      </w:r>
      <w:r w:rsidRPr="002D635A">
        <w:rPr>
          <w:color w:val="000000" w:themeColor="text1"/>
          <w:sz w:val="22"/>
          <w:szCs w:val="22"/>
          <w:lang w:val="lt-LT"/>
        </w:rPr>
        <w:tab/>
        <w:t>Sąveika su kitais vaistiniais preparatais ir kitokia sąveika</w:t>
      </w:r>
    </w:p>
    <w:p w14:paraId="26A2490F" w14:textId="77777777" w:rsidR="00513AE9" w:rsidRPr="002D635A" w:rsidRDefault="00513AE9" w:rsidP="00800C37">
      <w:pPr>
        <w:ind w:left="567" w:hanging="567"/>
        <w:rPr>
          <w:b/>
          <w:color w:val="000000" w:themeColor="text1"/>
          <w:szCs w:val="22"/>
        </w:rPr>
      </w:pPr>
    </w:p>
    <w:p w14:paraId="26A24910" w14:textId="77777777" w:rsidR="00513AE9" w:rsidRPr="002D635A" w:rsidRDefault="00513AE9" w:rsidP="00800C37">
      <w:pPr>
        <w:rPr>
          <w:i/>
          <w:iCs/>
          <w:color w:val="000000" w:themeColor="text1"/>
          <w:szCs w:val="22"/>
        </w:rPr>
      </w:pPr>
      <w:r w:rsidRPr="002D635A">
        <w:rPr>
          <w:i/>
          <w:iCs/>
          <w:color w:val="000000" w:themeColor="text1"/>
          <w:szCs w:val="22"/>
        </w:rPr>
        <w:t>Farmakokinetinė sąveika</w:t>
      </w:r>
    </w:p>
    <w:p w14:paraId="26A24911" w14:textId="5D4F1483" w:rsidR="00513AE9" w:rsidRPr="002D635A" w:rsidRDefault="00513AE9" w:rsidP="00800C37">
      <w:pPr>
        <w:rPr>
          <w:color w:val="000000" w:themeColor="text1"/>
          <w:szCs w:val="22"/>
        </w:rPr>
      </w:pPr>
      <w:r w:rsidRPr="002D635A">
        <w:rPr>
          <w:color w:val="000000" w:themeColor="text1"/>
          <w:szCs w:val="22"/>
        </w:rPr>
        <w:t>CYP3A4 stipriai slopinantys vaistiniai preparatai (pvz., ketokonazolas, itrakonazolas, vorikonazolas, pozakonazolas, klaritromicinas, telitromicinas, nefazodonas ir ŽIV proteazės inhibitoriai) turėtų gerokai padidinti budezonido koncentraciją plazmoje, todėl jų vartojimo kartu reikia vengti. Jeigu tai neišvengiama, intervalas tarp CYP 3A4 inhibitoriaus ir budezonido vartojimo turi būti kiek įmanoma ilgesnis (žr. 4.4 skyrių).</w:t>
      </w:r>
      <w:r w:rsidR="00D55CED" w:rsidRPr="002D635A">
        <w:rPr>
          <w:color w:val="000000" w:themeColor="text1"/>
          <w:szCs w:val="22"/>
        </w:rPr>
        <w:t xml:space="preserve"> Pacientams, vartojantiems stipriai veikiančių CYP3A4 inhibitorių, palaikomajam ir gelbstimajam gydymui skirtas Symbicort</w:t>
      </w:r>
      <w:r w:rsidR="00506C63">
        <w:rPr>
          <w:color w:val="000000" w:themeColor="text1"/>
          <w:szCs w:val="22"/>
        </w:rPr>
        <w:t xml:space="preserve"> </w:t>
      </w:r>
      <w:r w:rsidR="00D55CED" w:rsidRPr="002D635A">
        <w:rPr>
          <w:color w:val="000000" w:themeColor="text1"/>
          <w:szCs w:val="22"/>
        </w:rPr>
        <w:t>nerekomenduojamas.</w:t>
      </w:r>
    </w:p>
    <w:p w14:paraId="26A24912" w14:textId="77777777" w:rsidR="00513AE9" w:rsidRPr="002D635A" w:rsidRDefault="00513AE9" w:rsidP="00800C37">
      <w:pPr>
        <w:rPr>
          <w:color w:val="000000" w:themeColor="text1"/>
          <w:szCs w:val="22"/>
        </w:rPr>
      </w:pPr>
    </w:p>
    <w:p w14:paraId="26A24913" w14:textId="2EC05407" w:rsidR="00513AE9" w:rsidRPr="002D635A" w:rsidRDefault="00513AE9" w:rsidP="00800C37">
      <w:pPr>
        <w:rPr>
          <w:color w:val="000000" w:themeColor="text1"/>
          <w:szCs w:val="22"/>
        </w:rPr>
      </w:pPr>
      <w:r w:rsidRPr="002D635A">
        <w:rPr>
          <w:color w:val="000000" w:themeColor="text1"/>
          <w:szCs w:val="22"/>
        </w:rPr>
        <w:t>Kartą per parą vartojant 200 mg ketokonazolo, kuris stipriai slopina CYP3A4, susidarė vidutiniškai 6 kartus didesnė budezonido koncentracija plazmoje išgėrus vieną jo 3 mg dozę. Ketokonazolo pavartojus 12 val. po budezonido, susidarė vidutiniškai tik 3 kartus didesnė pastarojo koncentracija – tai rodo, kad darant ilg</w:t>
      </w:r>
      <w:r w:rsidR="00BF33FD" w:rsidRPr="002D635A">
        <w:rPr>
          <w:color w:val="000000" w:themeColor="text1"/>
          <w:szCs w:val="22"/>
        </w:rPr>
        <w:t>esnes</w:t>
      </w:r>
      <w:r w:rsidRPr="002D635A">
        <w:rPr>
          <w:color w:val="000000" w:themeColor="text1"/>
          <w:szCs w:val="22"/>
        </w:rPr>
        <w:t xml:space="preserve"> pertraukas nuo vieno iki kito vaistinio preparato vartojimo budezonido koncentracija plazmoje gali padidėti mažiau. Nedaug turimų didelių įkvepiamojo budezonido dozių sąveikos duomenų rodo žymaus (vidutiniškai 4 kartus) budezonido koncentracijos plazmoje padidėjimo galimybę įkvėpus vieną didelę jo dozę (1000 μg) ir kartu vartojant 200 mg itrakonazolo 1</w:t>
      </w:r>
      <w:r w:rsidR="007B7FCD">
        <w:rPr>
          <w:color w:val="000000" w:themeColor="text1"/>
          <w:szCs w:val="22"/>
        </w:rPr>
        <w:t> </w:t>
      </w:r>
      <w:r w:rsidRPr="002D635A">
        <w:rPr>
          <w:color w:val="000000" w:themeColor="text1"/>
          <w:szCs w:val="22"/>
        </w:rPr>
        <w:t>kartą per parą.</w:t>
      </w:r>
    </w:p>
    <w:p w14:paraId="26A24914" w14:textId="77777777" w:rsidR="00513AE9" w:rsidRPr="002D635A" w:rsidRDefault="00513AE9" w:rsidP="00800C37">
      <w:pPr>
        <w:rPr>
          <w:color w:val="000000" w:themeColor="text1"/>
          <w:szCs w:val="22"/>
        </w:rPr>
      </w:pPr>
    </w:p>
    <w:p w14:paraId="26A24915" w14:textId="77777777" w:rsidR="00513AE9" w:rsidRPr="002D635A" w:rsidRDefault="00513AE9" w:rsidP="00800C37">
      <w:pPr>
        <w:rPr>
          <w:i/>
          <w:iCs/>
          <w:color w:val="000000" w:themeColor="text1"/>
          <w:szCs w:val="22"/>
        </w:rPr>
      </w:pPr>
      <w:r w:rsidRPr="002D635A">
        <w:rPr>
          <w:i/>
          <w:iCs/>
          <w:color w:val="000000" w:themeColor="text1"/>
          <w:szCs w:val="22"/>
        </w:rPr>
        <w:t>Farmakodinaminė sąveika</w:t>
      </w:r>
    </w:p>
    <w:p w14:paraId="26A24916" w14:textId="3DD2C486" w:rsidR="00513AE9" w:rsidRPr="002D635A" w:rsidRDefault="00513AE9" w:rsidP="00800C37">
      <w:pPr>
        <w:rPr>
          <w:color w:val="000000" w:themeColor="text1"/>
          <w:szCs w:val="22"/>
        </w:rPr>
      </w:pPr>
      <w:r w:rsidRPr="002D635A">
        <w:rPr>
          <w:color w:val="000000" w:themeColor="text1"/>
          <w:szCs w:val="22"/>
        </w:rPr>
        <w:t>Beta adrenoblokatoriai gali susilpninti ar užblokuoti formoterolio poveikį, todėl jų (įskaitant akių lašus) kartu su Symbicort vartoti negalima, išskyrus neabejotinai būtinus atvejus.</w:t>
      </w:r>
    </w:p>
    <w:p w14:paraId="26A24917" w14:textId="77777777" w:rsidR="00513AE9" w:rsidRPr="002D635A" w:rsidRDefault="00513AE9" w:rsidP="00800C37">
      <w:pPr>
        <w:rPr>
          <w:color w:val="000000" w:themeColor="text1"/>
          <w:szCs w:val="22"/>
        </w:rPr>
      </w:pPr>
    </w:p>
    <w:p w14:paraId="26A24918" w14:textId="58EA833C" w:rsidR="00513AE9" w:rsidRPr="002D635A" w:rsidRDefault="00513AE9" w:rsidP="00800C37">
      <w:pPr>
        <w:rPr>
          <w:color w:val="000000" w:themeColor="text1"/>
          <w:szCs w:val="22"/>
        </w:rPr>
      </w:pPr>
      <w:r w:rsidRPr="002D635A">
        <w:rPr>
          <w:color w:val="000000" w:themeColor="text1"/>
          <w:szCs w:val="22"/>
        </w:rPr>
        <w:t xml:space="preserve">Kartu vartojant </w:t>
      </w:r>
      <w:r w:rsidR="00DE05A6">
        <w:rPr>
          <w:color w:val="000000" w:themeColor="text1"/>
          <w:szCs w:val="22"/>
        </w:rPr>
        <w:t>ch</w:t>
      </w:r>
      <w:r w:rsidR="00DE05A6" w:rsidRPr="002D635A">
        <w:rPr>
          <w:color w:val="000000" w:themeColor="text1"/>
          <w:szCs w:val="22"/>
        </w:rPr>
        <w:t>inidiną</w:t>
      </w:r>
      <w:r w:rsidRPr="002D635A">
        <w:rPr>
          <w:color w:val="000000" w:themeColor="text1"/>
          <w:szCs w:val="22"/>
        </w:rPr>
        <w:t>, dizopiramidą, prokainamidą, fenotiazinų</w:t>
      </w:r>
      <w:r w:rsidR="00BF33FD" w:rsidRPr="002D635A">
        <w:rPr>
          <w:color w:val="000000" w:themeColor="text1"/>
          <w:szCs w:val="22"/>
        </w:rPr>
        <w:t>,</w:t>
      </w:r>
      <w:r w:rsidRPr="002D635A">
        <w:rPr>
          <w:color w:val="000000" w:themeColor="text1"/>
          <w:szCs w:val="22"/>
        </w:rPr>
        <w:t xml:space="preserve"> </w:t>
      </w:r>
      <w:r w:rsidR="00BF33FD" w:rsidRPr="002D635A">
        <w:rPr>
          <w:color w:val="000000" w:themeColor="text1"/>
          <w:szCs w:val="22"/>
        </w:rPr>
        <w:t xml:space="preserve">antihistamininių vaistinių preparatų (terfenadiną) </w:t>
      </w:r>
      <w:r w:rsidRPr="002D635A">
        <w:rPr>
          <w:color w:val="000000" w:themeColor="text1"/>
          <w:szCs w:val="22"/>
        </w:rPr>
        <w:t xml:space="preserve">ar </w:t>
      </w:r>
      <w:r w:rsidR="00291527" w:rsidRPr="002D635A">
        <w:rPr>
          <w:color w:val="000000" w:themeColor="text1"/>
          <w:szCs w:val="22"/>
        </w:rPr>
        <w:t>triciklinių</w:t>
      </w:r>
      <w:r w:rsidRPr="002D635A">
        <w:rPr>
          <w:color w:val="000000" w:themeColor="text1"/>
          <w:szCs w:val="22"/>
        </w:rPr>
        <w:t xml:space="preserve"> antidepresantų, gali pailgėti koreguotas QT intervalas ir padidėti skilvelių aritmijų pavojus.</w:t>
      </w:r>
    </w:p>
    <w:p w14:paraId="26A24919" w14:textId="77777777" w:rsidR="00513AE9" w:rsidRPr="002D635A" w:rsidRDefault="00513AE9" w:rsidP="00800C37">
      <w:pPr>
        <w:rPr>
          <w:color w:val="000000" w:themeColor="text1"/>
          <w:szCs w:val="22"/>
        </w:rPr>
      </w:pPr>
    </w:p>
    <w:p w14:paraId="26A2491A" w14:textId="77777777" w:rsidR="00513AE9" w:rsidRPr="002D635A" w:rsidRDefault="00513AE9" w:rsidP="00800C37">
      <w:pPr>
        <w:rPr>
          <w:color w:val="000000" w:themeColor="text1"/>
          <w:szCs w:val="22"/>
        </w:rPr>
      </w:pPr>
      <w:r w:rsidRPr="002D635A">
        <w:rPr>
          <w:color w:val="000000" w:themeColor="text1"/>
          <w:szCs w:val="22"/>
        </w:rPr>
        <w:t>Kartu vartojant L-dopą, L-tiroksiną, oksitociną arba alkoholį, širdis gali blogiau toleruoti beta</w:t>
      </w:r>
      <w:r w:rsidRPr="002D635A">
        <w:rPr>
          <w:color w:val="000000" w:themeColor="text1"/>
          <w:szCs w:val="22"/>
          <w:vertAlign w:val="subscript"/>
        </w:rPr>
        <w:t>2</w:t>
      </w:r>
      <w:r w:rsidRPr="002D635A">
        <w:rPr>
          <w:color w:val="000000" w:themeColor="text1"/>
          <w:szCs w:val="22"/>
        </w:rPr>
        <w:t xml:space="preserve"> simpatomimetikus.</w:t>
      </w:r>
    </w:p>
    <w:p w14:paraId="26A2491B" w14:textId="77777777" w:rsidR="00513AE9" w:rsidRPr="002D635A" w:rsidRDefault="00513AE9" w:rsidP="00800C37">
      <w:pPr>
        <w:rPr>
          <w:color w:val="000000" w:themeColor="text1"/>
          <w:szCs w:val="22"/>
        </w:rPr>
      </w:pPr>
    </w:p>
    <w:p w14:paraId="26A2491C" w14:textId="77777777" w:rsidR="00513AE9" w:rsidRPr="002D635A" w:rsidRDefault="00513AE9" w:rsidP="00800C37">
      <w:pPr>
        <w:rPr>
          <w:color w:val="000000" w:themeColor="text1"/>
          <w:szCs w:val="22"/>
        </w:rPr>
      </w:pPr>
      <w:r w:rsidRPr="002D635A">
        <w:rPr>
          <w:color w:val="000000" w:themeColor="text1"/>
          <w:szCs w:val="22"/>
        </w:rPr>
        <w:t>Kartu vartojant monoaminooksidazės inhibitorių arba panašiai veikiančių vaistinių preparatų (pvz., furazolidoną ar prokarbaziną), gali pasireikšti hipertenzin</w:t>
      </w:r>
      <w:r w:rsidR="00BF33FD" w:rsidRPr="002D635A">
        <w:rPr>
          <w:color w:val="000000" w:themeColor="text1"/>
          <w:szCs w:val="22"/>
        </w:rPr>
        <w:t>ių</w:t>
      </w:r>
      <w:r w:rsidRPr="002D635A">
        <w:rPr>
          <w:color w:val="000000" w:themeColor="text1"/>
          <w:szCs w:val="22"/>
        </w:rPr>
        <w:t xml:space="preserve"> reakcij</w:t>
      </w:r>
      <w:r w:rsidR="00BF33FD" w:rsidRPr="002D635A">
        <w:rPr>
          <w:color w:val="000000" w:themeColor="text1"/>
          <w:szCs w:val="22"/>
        </w:rPr>
        <w:t>ų</w:t>
      </w:r>
      <w:r w:rsidRPr="002D635A">
        <w:rPr>
          <w:color w:val="000000" w:themeColor="text1"/>
          <w:szCs w:val="22"/>
        </w:rPr>
        <w:t>.</w:t>
      </w:r>
    </w:p>
    <w:p w14:paraId="26A2491D" w14:textId="77777777" w:rsidR="00513AE9" w:rsidRPr="002D635A" w:rsidRDefault="00513AE9" w:rsidP="00800C37">
      <w:pPr>
        <w:rPr>
          <w:color w:val="000000" w:themeColor="text1"/>
          <w:szCs w:val="22"/>
        </w:rPr>
      </w:pPr>
    </w:p>
    <w:p w14:paraId="26A2491E" w14:textId="77777777" w:rsidR="00513AE9" w:rsidRPr="002D635A" w:rsidRDefault="00513AE9" w:rsidP="00800C37">
      <w:pPr>
        <w:rPr>
          <w:color w:val="000000" w:themeColor="text1"/>
          <w:szCs w:val="22"/>
        </w:rPr>
      </w:pPr>
      <w:r w:rsidRPr="002D635A">
        <w:rPr>
          <w:color w:val="000000" w:themeColor="text1"/>
          <w:szCs w:val="22"/>
        </w:rPr>
        <w:t>Kartu atliekant anesteziją halogenintais angliavandeniliais, padidėja aritmijų pavojus.</w:t>
      </w:r>
    </w:p>
    <w:p w14:paraId="26A2491F" w14:textId="77777777" w:rsidR="00513AE9" w:rsidRPr="002D635A" w:rsidRDefault="00513AE9" w:rsidP="00800C37">
      <w:pPr>
        <w:rPr>
          <w:color w:val="000000" w:themeColor="text1"/>
          <w:szCs w:val="22"/>
        </w:rPr>
      </w:pPr>
    </w:p>
    <w:p w14:paraId="26A24920" w14:textId="77777777" w:rsidR="00513AE9" w:rsidRPr="002D635A" w:rsidRDefault="00513AE9" w:rsidP="00800C37">
      <w:pPr>
        <w:rPr>
          <w:color w:val="000000" w:themeColor="text1"/>
          <w:szCs w:val="22"/>
        </w:rPr>
      </w:pPr>
      <w:r w:rsidRPr="002D635A">
        <w:rPr>
          <w:color w:val="000000" w:themeColor="text1"/>
          <w:szCs w:val="22"/>
        </w:rPr>
        <w:lastRenderedPageBreak/>
        <w:t>Kartu vartojant kitų beta adrenerginių arba anticholinerginių vaistinių preparatų, gali sumuotis bronchų plečiamasis poveikis.</w:t>
      </w:r>
    </w:p>
    <w:p w14:paraId="26A24921" w14:textId="77777777" w:rsidR="00513AE9" w:rsidRPr="002D635A" w:rsidRDefault="00513AE9" w:rsidP="00800C37">
      <w:pPr>
        <w:rPr>
          <w:color w:val="000000" w:themeColor="text1"/>
          <w:szCs w:val="22"/>
        </w:rPr>
      </w:pPr>
    </w:p>
    <w:p w14:paraId="26A24922" w14:textId="77777777" w:rsidR="00513AE9" w:rsidRPr="002D635A" w:rsidRDefault="00513AE9" w:rsidP="00800C37">
      <w:pPr>
        <w:rPr>
          <w:color w:val="000000" w:themeColor="text1"/>
          <w:szCs w:val="22"/>
        </w:rPr>
      </w:pPr>
      <w:r w:rsidRPr="002D635A">
        <w:rPr>
          <w:color w:val="000000" w:themeColor="text1"/>
          <w:szCs w:val="22"/>
        </w:rPr>
        <w:t>Vartojant širdį veikianči</w:t>
      </w:r>
      <w:r w:rsidR="00BF33FD" w:rsidRPr="002D635A">
        <w:rPr>
          <w:color w:val="000000" w:themeColor="text1"/>
          <w:szCs w:val="22"/>
        </w:rPr>
        <w:t>ų</w:t>
      </w:r>
      <w:r w:rsidRPr="002D635A">
        <w:rPr>
          <w:color w:val="000000" w:themeColor="text1"/>
          <w:szCs w:val="22"/>
        </w:rPr>
        <w:t xml:space="preserve"> glikozid</w:t>
      </w:r>
      <w:r w:rsidR="00BF33FD" w:rsidRPr="002D635A">
        <w:rPr>
          <w:color w:val="000000" w:themeColor="text1"/>
          <w:szCs w:val="22"/>
        </w:rPr>
        <w:t>ų</w:t>
      </w:r>
      <w:r w:rsidRPr="002D635A">
        <w:rPr>
          <w:color w:val="000000" w:themeColor="text1"/>
          <w:szCs w:val="22"/>
        </w:rPr>
        <w:t>, gali padidėti polinkis aritmijoms dėl hipokalemijos.</w:t>
      </w:r>
    </w:p>
    <w:p w14:paraId="26A24923" w14:textId="77777777" w:rsidR="00DF7ED3" w:rsidRPr="002D635A" w:rsidRDefault="00DF7ED3" w:rsidP="00800C37">
      <w:pPr>
        <w:rPr>
          <w:rFonts w:eastAsiaTheme="minorHAnsi"/>
          <w:color w:val="000000" w:themeColor="text1"/>
          <w:sz w:val="20"/>
          <w:szCs w:val="22"/>
        </w:rPr>
      </w:pPr>
    </w:p>
    <w:p w14:paraId="26A24924" w14:textId="77777777" w:rsidR="00DF7ED3" w:rsidRPr="002D635A" w:rsidRDefault="00DF7ED3" w:rsidP="00800C37">
      <w:pPr>
        <w:rPr>
          <w:rFonts w:eastAsiaTheme="minorHAnsi"/>
          <w:color w:val="000000" w:themeColor="text1"/>
          <w:sz w:val="20"/>
          <w:szCs w:val="22"/>
        </w:rPr>
      </w:pPr>
      <w:r w:rsidRPr="002D635A">
        <w:rPr>
          <w:rFonts w:eastAsiaTheme="minorHAnsi"/>
          <w:color w:val="000000" w:themeColor="text1"/>
          <w:szCs w:val="22"/>
        </w:rPr>
        <w:t>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agonistai gali sukelti hipokalemiją, kurią gali paryškinti kartu vartojami ksantino dariniai, kortikosteroidai ir diuretikai (žr. 4.4 skyrių).</w:t>
      </w:r>
    </w:p>
    <w:p w14:paraId="26A24925" w14:textId="77777777" w:rsidR="00DF7ED3" w:rsidRPr="002D635A" w:rsidRDefault="00DF7ED3" w:rsidP="00800C37">
      <w:pPr>
        <w:rPr>
          <w:rFonts w:eastAsiaTheme="minorHAnsi"/>
          <w:color w:val="000000" w:themeColor="text1"/>
          <w:sz w:val="20"/>
          <w:szCs w:val="22"/>
        </w:rPr>
      </w:pPr>
    </w:p>
    <w:p w14:paraId="26A24926" w14:textId="77777777" w:rsidR="00DF7ED3" w:rsidRPr="002D635A" w:rsidRDefault="00DF7ED3" w:rsidP="00800C37">
      <w:pPr>
        <w:rPr>
          <w:rFonts w:eastAsiaTheme="minorHAnsi"/>
          <w:color w:val="000000" w:themeColor="text1"/>
          <w:sz w:val="20"/>
          <w:szCs w:val="22"/>
        </w:rPr>
      </w:pPr>
      <w:r w:rsidRPr="002D635A">
        <w:rPr>
          <w:rFonts w:eastAsiaTheme="minorHAnsi"/>
          <w:color w:val="000000" w:themeColor="text1"/>
          <w:szCs w:val="22"/>
        </w:rPr>
        <w:t>Budezonido ir formoterolio sąveikos su kitais vaistiniais preparatais nuo bronchų astmos nepastebėta.</w:t>
      </w:r>
    </w:p>
    <w:p w14:paraId="26A24927" w14:textId="77777777" w:rsidR="00DF7ED3" w:rsidRPr="002D635A" w:rsidRDefault="00DF7ED3" w:rsidP="00800C37">
      <w:pPr>
        <w:rPr>
          <w:rFonts w:eastAsiaTheme="minorHAnsi"/>
          <w:color w:val="000000" w:themeColor="text1"/>
          <w:sz w:val="20"/>
          <w:szCs w:val="22"/>
        </w:rPr>
      </w:pPr>
    </w:p>
    <w:p w14:paraId="26A24928" w14:textId="77777777" w:rsidR="00DF7ED3" w:rsidRPr="002D635A" w:rsidRDefault="00DF7ED3" w:rsidP="00800C37">
      <w:pPr>
        <w:rPr>
          <w:rFonts w:eastAsiaTheme="minorHAnsi"/>
          <w:color w:val="000000" w:themeColor="text1"/>
          <w:szCs w:val="22"/>
          <w:u w:val="single"/>
        </w:rPr>
      </w:pPr>
      <w:r w:rsidRPr="002D635A">
        <w:rPr>
          <w:rFonts w:eastAsiaTheme="minorHAnsi"/>
          <w:color w:val="000000" w:themeColor="text1"/>
          <w:szCs w:val="22"/>
          <w:u w:val="single"/>
        </w:rPr>
        <w:t>Vaikų populiacija</w:t>
      </w:r>
    </w:p>
    <w:p w14:paraId="26A24929" w14:textId="77777777" w:rsidR="00DF7ED3" w:rsidRPr="002D635A" w:rsidRDefault="00DF7ED3" w:rsidP="00800C37">
      <w:pPr>
        <w:rPr>
          <w:rFonts w:eastAsiaTheme="minorHAnsi"/>
          <w:color w:val="000000" w:themeColor="text1"/>
          <w:szCs w:val="22"/>
        </w:rPr>
      </w:pPr>
      <w:r w:rsidRPr="002D635A">
        <w:rPr>
          <w:rFonts w:eastAsiaTheme="minorHAnsi"/>
          <w:color w:val="000000" w:themeColor="text1"/>
          <w:szCs w:val="22"/>
        </w:rPr>
        <w:t>Sąveikos tyrimai atlikti tik suaugusiesiems.</w:t>
      </w:r>
    </w:p>
    <w:p w14:paraId="26A2492A" w14:textId="77777777" w:rsidR="00513AE9" w:rsidRPr="002D635A" w:rsidRDefault="00513AE9" w:rsidP="00800C37">
      <w:pPr>
        <w:rPr>
          <w:color w:val="000000" w:themeColor="text1"/>
          <w:szCs w:val="22"/>
        </w:rPr>
      </w:pPr>
    </w:p>
    <w:p w14:paraId="26A2492B"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4.6</w:t>
      </w:r>
      <w:r w:rsidRPr="002D635A">
        <w:rPr>
          <w:color w:val="000000" w:themeColor="text1"/>
          <w:sz w:val="22"/>
          <w:szCs w:val="22"/>
          <w:lang w:val="lt-LT"/>
        </w:rPr>
        <w:tab/>
        <w:t xml:space="preserve">Vaisingumas, nėštumo ir žindymo laikotarpis </w:t>
      </w:r>
    </w:p>
    <w:p w14:paraId="26A2492C" w14:textId="77777777" w:rsidR="00513AE9" w:rsidRPr="002D635A" w:rsidRDefault="00513AE9" w:rsidP="00800C37">
      <w:pPr>
        <w:rPr>
          <w:i/>
          <w:color w:val="000000" w:themeColor="text1"/>
          <w:szCs w:val="22"/>
        </w:rPr>
      </w:pPr>
    </w:p>
    <w:p w14:paraId="26A2492D" w14:textId="77777777" w:rsidR="00513AE9" w:rsidRPr="002D635A" w:rsidRDefault="00513AE9" w:rsidP="00800C37">
      <w:pPr>
        <w:rPr>
          <w:color w:val="000000" w:themeColor="text1"/>
          <w:szCs w:val="22"/>
        </w:rPr>
      </w:pPr>
      <w:r w:rsidRPr="002D635A">
        <w:rPr>
          <w:color w:val="000000" w:themeColor="text1"/>
          <w:szCs w:val="22"/>
          <w:u w:val="single"/>
        </w:rPr>
        <w:t>Nėštumas</w:t>
      </w:r>
    </w:p>
    <w:p w14:paraId="26A2492E" w14:textId="59CA27D6" w:rsidR="00513AE9" w:rsidRPr="002D635A" w:rsidRDefault="00BF33FD" w:rsidP="00800C37">
      <w:pPr>
        <w:rPr>
          <w:color w:val="000000" w:themeColor="text1"/>
          <w:szCs w:val="22"/>
        </w:rPr>
      </w:pPr>
      <w:r w:rsidRPr="002D635A">
        <w:rPr>
          <w:color w:val="000000" w:themeColor="text1"/>
          <w:szCs w:val="22"/>
        </w:rPr>
        <w:t xml:space="preserve">Nei nėštumo </w:t>
      </w:r>
      <w:r w:rsidR="00513AE9" w:rsidRPr="002D635A">
        <w:rPr>
          <w:color w:val="000000" w:themeColor="text1"/>
          <w:szCs w:val="22"/>
        </w:rPr>
        <w:t>laikotarpiu vartojamo Symbicort</w:t>
      </w:r>
      <w:r w:rsidRPr="002D635A">
        <w:rPr>
          <w:color w:val="000000" w:themeColor="text1"/>
          <w:szCs w:val="22"/>
        </w:rPr>
        <w:t xml:space="preserve">, nei </w:t>
      </w:r>
      <w:r w:rsidR="00513AE9" w:rsidRPr="002D635A">
        <w:rPr>
          <w:color w:val="000000" w:themeColor="text1"/>
          <w:szCs w:val="22"/>
        </w:rPr>
        <w:t>formoterolio ir budezonido derinio poveikio klinikinių duomenų nėra. Tiriant poveikį žiurkių embrionų ir vaisių vystymuisi, nenustatyta derinio poveikių, kitokių negu jo sudėtinių dalių.</w:t>
      </w:r>
    </w:p>
    <w:p w14:paraId="26A2492F" w14:textId="77777777" w:rsidR="00513AE9" w:rsidRPr="002D635A" w:rsidRDefault="00513AE9" w:rsidP="00800C37">
      <w:pPr>
        <w:rPr>
          <w:color w:val="000000" w:themeColor="text1"/>
          <w:szCs w:val="22"/>
        </w:rPr>
      </w:pPr>
    </w:p>
    <w:p w14:paraId="26A24930" w14:textId="56E573C9" w:rsidR="00513AE9" w:rsidRPr="002D635A" w:rsidRDefault="00513AE9" w:rsidP="00800C37">
      <w:pPr>
        <w:rPr>
          <w:color w:val="000000" w:themeColor="text1"/>
          <w:szCs w:val="22"/>
        </w:rPr>
      </w:pPr>
      <w:r w:rsidRPr="002D635A">
        <w:rPr>
          <w:color w:val="000000" w:themeColor="text1"/>
          <w:szCs w:val="22"/>
        </w:rPr>
        <w:t xml:space="preserve">Reikiamų formoterolio vartojimo nėštumo metu duomenų nėra. </w:t>
      </w:r>
      <w:r w:rsidR="00BF33FD" w:rsidRPr="002D635A">
        <w:rPr>
          <w:color w:val="000000" w:themeColor="text1"/>
          <w:szCs w:val="22"/>
        </w:rPr>
        <w:t>Poveikio g</w:t>
      </w:r>
      <w:r w:rsidRPr="002D635A">
        <w:rPr>
          <w:color w:val="000000" w:themeColor="text1"/>
          <w:szCs w:val="22"/>
        </w:rPr>
        <w:t xml:space="preserve">yvūnų </w:t>
      </w:r>
      <w:r w:rsidR="00BF33FD" w:rsidRPr="002D635A">
        <w:rPr>
          <w:color w:val="000000" w:themeColor="text1"/>
          <w:szCs w:val="22"/>
        </w:rPr>
        <w:t xml:space="preserve">reprodukcijai </w:t>
      </w:r>
      <w:r w:rsidRPr="002D635A">
        <w:rPr>
          <w:color w:val="000000" w:themeColor="text1"/>
          <w:szCs w:val="22"/>
        </w:rPr>
        <w:t>tyrimų metu pastebėta, kad labai didelė sisteminė formoterolio ekspozicija sukelia kenksmingų poveikių (žr.</w:t>
      </w:r>
      <w:r w:rsidR="007B7FCD">
        <w:rPr>
          <w:color w:val="000000" w:themeColor="text1"/>
          <w:szCs w:val="22"/>
        </w:rPr>
        <w:t> </w:t>
      </w:r>
      <w:r w:rsidRPr="002D635A">
        <w:rPr>
          <w:color w:val="000000" w:themeColor="text1"/>
          <w:szCs w:val="22"/>
        </w:rPr>
        <w:t>5.3 skyrių).</w:t>
      </w:r>
    </w:p>
    <w:p w14:paraId="26A24931" w14:textId="77777777" w:rsidR="00513AE9" w:rsidRPr="002D635A" w:rsidRDefault="00513AE9" w:rsidP="00800C37">
      <w:pPr>
        <w:rPr>
          <w:color w:val="000000" w:themeColor="text1"/>
          <w:szCs w:val="22"/>
        </w:rPr>
      </w:pPr>
    </w:p>
    <w:p w14:paraId="26A24932" w14:textId="65715245" w:rsidR="00513AE9" w:rsidRPr="002D635A" w:rsidRDefault="00513AE9" w:rsidP="00800C37">
      <w:pPr>
        <w:rPr>
          <w:color w:val="000000" w:themeColor="text1"/>
          <w:szCs w:val="22"/>
        </w:rPr>
      </w:pPr>
      <w:r w:rsidRPr="002D635A">
        <w:rPr>
          <w:color w:val="000000" w:themeColor="text1"/>
          <w:szCs w:val="22"/>
        </w:rPr>
        <w:t>Stebint maždaug 2000 nėščių moterų gauti duomenys rodo, kad inhaliacinis budezonidas apsigimimų pavojaus nedidina. Gyvūnų tyrimai parodė, kad gliukokortikosteroidai sukelia apsigimimų (žr.</w:t>
      </w:r>
      <w:r w:rsidR="002B07DF">
        <w:rPr>
          <w:color w:val="000000" w:themeColor="text1"/>
          <w:szCs w:val="22"/>
        </w:rPr>
        <w:t> </w:t>
      </w:r>
      <w:r w:rsidRPr="002D635A">
        <w:rPr>
          <w:color w:val="000000" w:themeColor="text1"/>
          <w:szCs w:val="22"/>
        </w:rPr>
        <w:t>5.3 skyrių). Vis dėlto moterims vartojant rekomenduojamas šio vaistinio preparato dozes tai neturėtų būti reikšminga.</w:t>
      </w:r>
    </w:p>
    <w:p w14:paraId="26A24933" w14:textId="77777777" w:rsidR="00513AE9" w:rsidRPr="002D635A" w:rsidRDefault="00513AE9" w:rsidP="00800C37">
      <w:pPr>
        <w:rPr>
          <w:color w:val="000000" w:themeColor="text1"/>
          <w:szCs w:val="22"/>
        </w:rPr>
      </w:pPr>
    </w:p>
    <w:p w14:paraId="26A24934" w14:textId="77777777" w:rsidR="00513AE9" w:rsidRPr="002D635A" w:rsidRDefault="00513AE9" w:rsidP="00800C37">
      <w:pPr>
        <w:rPr>
          <w:color w:val="000000" w:themeColor="text1"/>
          <w:szCs w:val="22"/>
        </w:rPr>
      </w:pPr>
      <w:r w:rsidRPr="002D635A">
        <w:rPr>
          <w:color w:val="000000" w:themeColor="text1"/>
          <w:szCs w:val="22"/>
        </w:rPr>
        <w:t>Be to, gyvūnų tyrimai parodė, kad gliukokortikoidų perteklius prenataliniu laikotarpiu (esant mažesnei už teratogeninę ekspozicijai) didina vaisiaus augimo sulėtėjimo, širdies ir kraujagyslių ligų (suaugus), negrįžtamų gliukokortikoidų receptorių tankio, neuromediatorių apykaitos ir elgesio pokyčių riziką.</w:t>
      </w:r>
    </w:p>
    <w:p w14:paraId="26A24935" w14:textId="77777777" w:rsidR="00513AE9" w:rsidRPr="002D635A" w:rsidRDefault="00513AE9" w:rsidP="00800C37">
      <w:pPr>
        <w:rPr>
          <w:color w:val="000000" w:themeColor="text1"/>
          <w:szCs w:val="22"/>
        </w:rPr>
      </w:pPr>
    </w:p>
    <w:p w14:paraId="26A24936" w14:textId="3B6730CF" w:rsidR="00513AE9" w:rsidRPr="002D635A" w:rsidRDefault="00513AE9" w:rsidP="00800C37">
      <w:pPr>
        <w:rPr>
          <w:color w:val="000000" w:themeColor="text1"/>
          <w:szCs w:val="22"/>
        </w:rPr>
      </w:pPr>
      <w:r w:rsidRPr="002D635A">
        <w:rPr>
          <w:color w:val="000000" w:themeColor="text1"/>
          <w:szCs w:val="22"/>
        </w:rPr>
        <w:t>Nėščioms moterims Symbicort skiriama tik kai laukiama nauda yra didesnė už galimą pavojų.</w:t>
      </w:r>
      <w:r w:rsidR="00BF33FD" w:rsidRPr="002D635A">
        <w:rPr>
          <w:color w:val="000000" w:themeColor="text1"/>
          <w:szCs w:val="22"/>
        </w:rPr>
        <w:t xml:space="preserve"> </w:t>
      </w:r>
      <w:r w:rsidR="003E4CCF" w:rsidRPr="002D635A">
        <w:rPr>
          <w:color w:val="000000" w:themeColor="text1"/>
          <w:szCs w:val="22"/>
        </w:rPr>
        <w:t>B</w:t>
      </w:r>
      <w:r w:rsidR="00BF33FD" w:rsidRPr="002D635A">
        <w:rPr>
          <w:color w:val="000000" w:themeColor="text1"/>
          <w:szCs w:val="22"/>
        </w:rPr>
        <w:t>ude</w:t>
      </w:r>
      <w:r w:rsidR="003E4CCF" w:rsidRPr="002D635A">
        <w:rPr>
          <w:color w:val="000000" w:themeColor="text1"/>
          <w:szCs w:val="22"/>
        </w:rPr>
        <w:t>z</w:t>
      </w:r>
      <w:r w:rsidR="00BF33FD" w:rsidRPr="002D635A">
        <w:rPr>
          <w:color w:val="000000" w:themeColor="text1"/>
          <w:szCs w:val="22"/>
        </w:rPr>
        <w:t>onid</w:t>
      </w:r>
      <w:r w:rsidR="003E4CCF" w:rsidRPr="002D635A">
        <w:rPr>
          <w:color w:val="000000" w:themeColor="text1"/>
          <w:szCs w:val="22"/>
        </w:rPr>
        <w:t xml:space="preserve">o dozė turi būti mažiausia veiksminga, būtina tinkamai </w:t>
      </w:r>
      <w:r w:rsidR="00BF33FD" w:rsidRPr="002D635A">
        <w:rPr>
          <w:color w:val="000000" w:themeColor="text1"/>
          <w:szCs w:val="22"/>
        </w:rPr>
        <w:t>astm</w:t>
      </w:r>
      <w:r w:rsidR="003E4CCF" w:rsidRPr="002D635A">
        <w:rPr>
          <w:color w:val="000000" w:themeColor="text1"/>
          <w:szCs w:val="22"/>
        </w:rPr>
        <w:t>os k</w:t>
      </w:r>
      <w:r w:rsidR="00BF33FD" w:rsidRPr="002D635A">
        <w:rPr>
          <w:color w:val="000000" w:themeColor="text1"/>
          <w:szCs w:val="22"/>
        </w:rPr>
        <w:t>ontrol</w:t>
      </w:r>
      <w:r w:rsidR="003E4CCF" w:rsidRPr="002D635A">
        <w:rPr>
          <w:color w:val="000000" w:themeColor="text1"/>
          <w:szCs w:val="22"/>
        </w:rPr>
        <w:t>ei palaikyti</w:t>
      </w:r>
      <w:r w:rsidR="00BF33FD" w:rsidRPr="002D635A">
        <w:rPr>
          <w:color w:val="000000" w:themeColor="text1"/>
          <w:szCs w:val="22"/>
        </w:rPr>
        <w:t>.</w:t>
      </w:r>
    </w:p>
    <w:p w14:paraId="26A24937" w14:textId="77777777" w:rsidR="00513AE9" w:rsidRPr="002D635A" w:rsidRDefault="00513AE9" w:rsidP="00800C37">
      <w:pPr>
        <w:rPr>
          <w:color w:val="000000" w:themeColor="text1"/>
          <w:szCs w:val="22"/>
        </w:rPr>
      </w:pPr>
    </w:p>
    <w:p w14:paraId="26A24938" w14:textId="77777777" w:rsidR="00513AE9" w:rsidRPr="002D635A" w:rsidRDefault="00513AE9" w:rsidP="00800C37">
      <w:pPr>
        <w:rPr>
          <w:color w:val="000000" w:themeColor="text1"/>
          <w:szCs w:val="22"/>
          <w:u w:val="single"/>
        </w:rPr>
      </w:pPr>
      <w:r w:rsidRPr="002D635A">
        <w:rPr>
          <w:color w:val="000000" w:themeColor="text1"/>
          <w:szCs w:val="22"/>
          <w:u w:val="single"/>
        </w:rPr>
        <w:t>Žindymas</w:t>
      </w:r>
    </w:p>
    <w:p w14:paraId="26A24939" w14:textId="00C8368A" w:rsidR="00513AE9" w:rsidRPr="002D635A" w:rsidRDefault="00513AE9" w:rsidP="00800C37">
      <w:pPr>
        <w:rPr>
          <w:color w:val="000000" w:themeColor="text1"/>
          <w:szCs w:val="22"/>
        </w:rPr>
      </w:pPr>
      <w:r w:rsidRPr="002D635A">
        <w:rPr>
          <w:color w:val="000000" w:themeColor="text1"/>
          <w:szCs w:val="22"/>
        </w:rPr>
        <w:t>Budezonido išskiriama su moters pienu. Vis dėlto vartojant terapines dozes poveikio žindomam kūdikiui nereikėtų tikėtis. Nežinoma, ar formoterolio išskiriama į moters pieną. Mažas formoterolio kiekis rastas žiurkių piene. Symbicort žindyvėms gali būti tikslinga skirti tik kai laukiamas gydomasis poveikis motinai yra didesnis už galimą pavojų kūdikiui.</w:t>
      </w:r>
    </w:p>
    <w:p w14:paraId="26A2493A" w14:textId="77777777" w:rsidR="00513AE9" w:rsidRPr="002D635A" w:rsidRDefault="00513AE9" w:rsidP="00800C37">
      <w:pPr>
        <w:rPr>
          <w:color w:val="000000" w:themeColor="text1"/>
          <w:szCs w:val="22"/>
        </w:rPr>
      </w:pPr>
    </w:p>
    <w:p w14:paraId="26A2493B" w14:textId="77777777" w:rsidR="00513AE9" w:rsidRPr="002D635A" w:rsidRDefault="00513AE9" w:rsidP="00800C37">
      <w:pPr>
        <w:rPr>
          <w:color w:val="000000" w:themeColor="text1"/>
          <w:szCs w:val="22"/>
          <w:u w:val="single"/>
        </w:rPr>
      </w:pPr>
      <w:r w:rsidRPr="002D635A">
        <w:rPr>
          <w:color w:val="000000" w:themeColor="text1"/>
          <w:szCs w:val="22"/>
          <w:u w:val="single"/>
        </w:rPr>
        <w:t>Vaisingumas</w:t>
      </w:r>
    </w:p>
    <w:p w14:paraId="26A2493C" w14:textId="54019CC7" w:rsidR="00513AE9" w:rsidRPr="002D635A" w:rsidRDefault="00513AE9" w:rsidP="00800C37">
      <w:pPr>
        <w:rPr>
          <w:color w:val="000000" w:themeColor="text1"/>
          <w:szCs w:val="22"/>
        </w:rPr>
      </w:pPr>
      <w:r w:rsidRPr="002D635A">
        <w:rPr>
          <w:color w:val="000000" w:themeColor="text1"/>
          <w:szCs w:val="22"/>
        </w:rPr>
        <w:t>Galimo budezonido poveikio vaisingumui duomenų nėra. Formoterolio poveikio gyvūnų reprodukcijai tyrimai parodė šiek tiek sumažėjusį žiurkių patinų vaisingumą esant didelei sisteminei ekspozicijai (žr.</w:t>
      </w:r>
      <w:r w:rsidR="002B07DF">
        <w:rPr>
          <w:color w:val="000000" w:themeColor="text1"/>
          <w:szCs w:val="22"/>
        </w:rPr>
        <w:t> </w:t>
      </w:r>
      <w:r w:rsidRPr="002D635A">
        <w:rPr>
          <w:color w:val="000000" w:themeColor="text1"/>
          <w:szCs w:val="22"/>
        </w:rPr>
        <w:t>5.3 skyrių).</w:t>
      </w:r>
    </w:p>
    <w:p w14:paraId="26A2493D" w14:textId="77777777" w:rsidR="00513AE9" w:rsidRPr="002D635A" w:rsidRDefault="00513AE9" w:rsidP="00800C37">
      <w:pPr>
        <w:ind w:left="567" w:hanging="567"/>
        <w:rPr>
          <w:color w:val="000000" w:themeColor="text1"/>
          <w:szCs w:val="22"/>
        </w:rPr>
      </w:pPr>
    </w:p>
    <w:p w14:paraId="26A2493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4.7</w:t>
      </w:r>
      <w:r w:rsidRPr="002D635A">
        <w:rPr>
          <w:color w:val="000000" w:themeColor="text1"/>
          <w:sz w:val="22"/>
          <w:szCs w:val="22"/>
          <w:lang w:val="lt-LT"/>
        </w:rPr>
        <w:tab/>
        <w:t>Poveikis gebėjimui vairuoti ir valdyti mechanizmus</w:t>
      </w:r>
    </w:p>
    <w:p w14:paraId="26A2493F" w14:textId="77777777" w:rsidR="00513AE9" w:rsidRPr="002D635A" w:rsidRDefault="00513AE9" w:rsidP="00800C37">
      <w:pPr>
        <w:ind w:left="567" w:hanging="567"/>
        <w:rPr>
          <w:color w:val="000000" w:themeColor="text1"/>
          <w:szCs w:val="22"/>
        </w:rPr>
      </w:pPr>
    </w:p>
    <w:p w14:paraId="26A24940" w14:textId="23F9BB7B" w:rsidR="00513AE9" w:rsidRPr="002D635A" w:rsidRDefault="00513AE9" w:rsidP="00800C37">
      <w:pPr>
        <w:rPr>
          <w:color w:val="000000" w:themeColor="text1"/>
          <w:szCs w:val="22"/>
        </w:rPr>
      </w:pPr>
      <w:r w:rsidRPr="002D635A">
        <w:rPr>
          <w:color w:val="000000" w:themeColor="text1"/>
          <w:szCs w:val="22"/>
        </w:rPr>
        <w:t>Symbicort gebėjimo vairuoti ir valdyti mechanizmus neveikia arba veikia nereikšmingai.</w:t>
      </w:r>
    </w:p>
    <w:p w14:paraId="26A24941" w14:textId="77777777" w:rsidR="00513AE9" w:rsidRPr="002D635A" w:rsidRDefault="00513AE9" w:rsidP="00800C37">
      <w:pPr>
        <w:ind w:left="567" w:hanging="567"/>
        <w:rPr>
          <w:color w:val="000000" w:themeColor="text1"/>
          <w:szCs w:val="22"/>
        </w:rPr>
      </w:pPr>
    </w:p>
    <w:p w14:paraId="26A24942"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4.8</w:t>
      </w:r>
      <w:r w:rsidRPr="002D635A">
        <w:rPr>
          <w:color w:val="000000" w:themeColor="text1"/>
          <w:sz w:val="22"/>
          <w:szCs w:val="22"/>
          <w:lang w:val="lt-LT"/>
        </w:rPr>
        <w:tab/>
        <w:t>Nepageidaujamas poveikis</w:t>
      </w:r>
    </w:p>
    <w:p w14:paraId="26A24943" w14:textId="77777777" w:rsidR="00513AE9" w:rsidRPr="002D635A" w:rsidRDefault="00513AE9" w:rsidP="00800C37">
      <w:pPr>
        <w:rPr>
          <w:i/>
          <w:color w:val="000000" w:themeColor="text1"/>
          <w:szCs w:val="22"/>
        </w:rPr>
      </w:pPr>
    </w:p>
    <w:p w14:paraId="26A24944" w14:textId="3E9A2FFE" w:rsidR="00513AE9" w:rsidRPr="002D635A" w:rsidRDefault="00513AE9" w:rsidP="00800C37">
      <w:pPr>
        <w:rPr>
          <w:color w:val="000000" w:themeColor="text1"/>
          <w:szCs w:val="22"/>
        </w:rPr>
      </w:pPr>
      <w:r w:rsidRPr="002D635A">
        <w:rPr>
          <w:color w:val="000000" w:themeColor="text1"/>
          <w:szCs w:val="22"/>
        </w:rPr>
        <w:t>Symbicort sudėtyje yra budezonido ir formoterolio, todėl gali pasireikšti tokio pat pobūdžio nepageidaujamas poveikis kaip šias veikliąsias medžiagas vartojant atskirai. Jas vartojant kartu, nepageidaujamų reakcijų padažnėjimo nepastebėta. Dažniausios su šiuo vaistiniu preparatu susijusios nepageidaujamos reakcijos yra pagal beta</w:t>
      </w:r>
      <w:r w:rsidRPr="002D635A">
        <w:rPr>
          <w:color w:val="000000" w:themeColor="text1"/>
          <w:szCs w:val="22"/>
          <w:vertAlign w:val="subscript"/>
        </w:rPr>
        <w:t>2</w:t>
      </w:r>
      <w:r w:rsidRPr="002D635A">
        <w:rPr>
          <w:color w:val="000000" w:themeColor="text1"/>
          <w:szCs w:val="22"/>
        </w:rPr>
        <w:t xml:space="preserve"> adrenoreceptorių agonistų farmakologines savybes </w:t>
      </w:r>
      <w:r w:rsidRPr="002D635A">
        <w:rPr>
          <w:color w:val="000000" w:themeColor="text1"/>
          <w:szCs w:val="22"/>
        </w:rPr>
        <w:lastRenderedPageBreak/>
        <w:t>numatomi jų nepageidaujami poveikiai, pvz., drebulys ir palpitacija. Jie paprastai būna lengvi ir, vaistinį preparatą vartojant toliau, per kelias dienas išnyksta.</w:t>
      </w:r>
    </w:p>
    <w:p w14:paraId="26A24945" w14:textId="77777777" w:rsidR="00513AE9" w:rsidRPr="002D635A" w:rsidRDefault="00513AE9" w:rsidP="00800C37">
      <w:pPr>
        <w:rPr>
          <w:color w:val="000000" w:themeColor="text1"/>
          <w:szCs w:val="22"/>
        </w:rPr>
      </w:pPr>
    </w:p>
    <w:p w14:paraId="26A24946" w14:textId="7F8A0F00" w:rsidR="00513AE9" w:rsidRPr="002D635A" w:rsidRDefault="00513AE9" w:rsidP="00800C37">
      <w:pPr>
        <w:rPr>
          <w:color w:val="000000" w:themeColor="text1"/>
          <w:szCs w:val="22"/>
        </w:rPr>
      </w:pPr>
      <w:r w:rsidRPr="002D635A">
        <w:rPr>
          <w:color w:val="000000" w:themeColor="text1"/>
          <w:szCs w:val="22"/>
        </w:rPr>
        <w:t xml:space="preserve">Nepageidaujamos reakcijos, susijusios su budezonidu arba formoteroliu, žemiau pateikiamos pagal organų sistemų klases ir dažnį. </w:t>
      </w:r>
      <w:r w:rsidR="00EA3E83">
        <w:rPr>
          <w:color w:val="000000" w:themeColor="text1"/>
          <w:szCs w:val="22"/>
        </w:rPr>
        <w:t>Nepageidaujamo poveikio d</w:t>
      </w:r>
      <w:r w:rsidRPr="002D635A">
        <w:rPr>
          <w:color w:val="000000" w:themeColor="text1"/>
          <w:szCs w:val="22"/>
        </w:rPr>
        <w:t>ažnis apibūdinamas taip: labai dažna</w:t>
      </w:r>
      <w:r w:rsidR="00EA3E83">
        <w:rPr>
          <w:color w:val="000000" w:themeColor="text1"/>
          <w:szCs w:val="22"/>
        </w:rPr>
        <w:t>s</w:t>
      </w:r>
      <w:r w:rsidRPr="002D635A">
        <w:rPr>
          <w:color w:val="000000" w:themeColor="text1"/>
          <w:szCs w:val="22"/>
        </w:rPr>
        <w:t xml:space="preserve"> (</w:t>
      </w:r>
      <w:r w:rsidRPr="002D635A">
        <w:rPr>
          <w:color w:val="000000" w:themeColor="text1"/>
          <w:szCs w:val="22"/>
        </w:rPr>
        <w:sym w:font="Symbol" w:char="F0B3"/>
      </w:r>
      <w:r w:rsidRPr="002D635A">
        <w:rPr>
          <w:color w:val="000000" w:themeColor="text1"/>
          <w:szCs w:val="22"/>
        </w:rPr>
        <w:t> 1/10), dažna</w:t>
      </w:r>
      <w:r w:rsidR="00EA3E83">
        <w:rPr>
          <w:color w:val="000000" w:themeColor="text1"/>
          <w:szCs w:val="22"/>
        </w:rPr>
        <w:t>s</w:t>
      </w:r>
      <w:r w:rsidRPr="002D635A">
        <w:rPr>
          <w:color w:val="000000" w:themeColor="text1"/>
          <w:szCs w:val="22"/>
        </w:rPr>
        <w:t xml:space="preserve"> (nuo </w:t>
      </w:r>
      <w:r w:rsidRPr="002D635A">
        <w:rPr>
          <w:color w:val="000000" w:themeColor="text1"/>
          <w:szCs w:val="22"/>
        </w:rPr>
        <w:sym w:font="Symbol" w:char="F0B3"/>
      </w:r>
      <w:r w:rsidR="002B07DF">
        <w:rPr>
          <w:color w:val="000000" w:themeColor="text1"/>
          <w:szCs w:val="22"/>
        </w:rPr>
        <w:t> </w:t>
      </w:r>
      <w:r w:rsidRPr="002D635A">
        <w:rPr>
          <w:color w:val="000000" w:themeColor="text1"/>
          <w:szCs w:val="22"/>
        </w:rPr>
        <w:t>1/100 iki &lt;</w:t>
      </w:r>
      <w:r w:rsidR="002B07DF">
        <w:rPr>
          <w:color w:val="000000" w:themeColor="text1"/>
          <w:szCs w:val="22"/>
        </w:rPr>
        <w:t> </w:t>
      </w:r>
      <w:r w:rsidRPr="002D635A">
        <w:rPr>
          <w:color w:val="000000" w:themeColor="text1"/>
          <w:szCs w:val="22"/>
        </w:rPr>
        <w:t>1/10), nedažna</w:t>
      </w:r>
      <w:r w:rsidR="00EA3E83">
        <w:rPr>
          <w:color w:val="000000" w:themeColor="text1"/>
          <w:szCs w:val="22"/>
        </w:rPr>
        <w:t>s</w:t>
      </w:r>
      <w:r w:rsidRPr="002D635A">
        <w:rPr>
          <w:color w:val="000000" w:themeColor="text1"/>
          <w:szCs w:val="22"/>
        </w:rPr>
        <w:t xml:space="preserve"> (nuo </w:t>
      </w:r>
      <w:r w:rsidRPr="002D635A">
        <w:rPr>
          <w:color w:val="000000" w:themeColor="text1"/>
          <w:szCs w:val="22"/>
        </w:rPr>
        <w:sym w:font="Symbol" w:char="F0B3"/>
      </w:r>
      <w:r w:rsidR="002B07DF">
        <w:rPr>
          <w:color w:val="000000" w:themeColor="text1"/>
          <w:szCs w:val="22"/>
        </w:rPr>
        <w:t> </w:t>
      </w:r>
      <w:r w:rsidRPr="002D635A">
        <w:rPr>
          <w:color w:val="000000" w:themeColor="text1"/>
          <w:szCs w:val="22"/>
        </w:rPr>
        <w:t>1/1</w:t>
      </w:r>
      <w:r w:rsidR="00D42756">
        <w:rPr>
          <w:color w:val="000000" w:themeColor="text1"/>
          <w:szCs w:val="22"/>
        </w:rPr>
        <w:t> </w:t>
      </w:r>
      <w:r w:rsidRPr="002D635A">
        <w:rPr>
          <w:color w:val="000000" w:themeColor="text1"/>
          <w:szCs w:val="22"/>
        </w:rPr>
        <w:t>000 iki &lt;</w:t>
      </w:r>
      <w:r w:rsidR="002B07DF">
        <w:rPr>
          <w:color w:val="000000" w:themeColor="text1"/>
          <w:szCs w:val="22"/>
        </w:rPr>
        <w:t> </w:t>
      </w:r>
      <w:r w:rsidRPr="002D635A">
        <w:rPr>
          <w:color w:val="000000" w:themeColor="text1"/>
          <w:szCs w:val="22"/>
        </w:rPr>
        <w:t>1/100), reta</w:t>
      </w:r>
      <w:r w:rsidR="00EA3E83">
        <w:rPr>
          <w:color w:val="000000" w:themeColor="text1"/>
          <w:szCs w:val="22"/>
        </w:rPr>
        <w:t>s</w:t>
      </w:r>
      <w:r w:rsidRPr="002D635A">
        <w:rPr>
          <w:color w:val="000000" w:themeColor="text1"/>
          <w:szCs w:val="22"/>
        </w:rPr>
        <w:t xml:space="preserve"> (nuo </w:t>
      </w:r>
      <w:r w:rsidRPr="002D635A">
        <w:rPr>
          <w:color w:val="000000" w:themeColor="text1"/>
          <w:szCs w:val="22"/>
        </w:rPr>
        <w:sym w:font="Symbol" w:char="F0B3"/>
      </w:r>
      <w:r w:rsidR="002B07DF">
        <w:rPr>
          <w:color w:val="000000" w:themeColor="text1"/>
          <w:szCs w:val="22"/>
        </w:rPr>
        <w:t> </w:t>
      </w:r>
      <w:r w:rsidRPr="002D635A">
        <w:rPr>
          <w:color w:val="000000" w:themeColor="text1"/>
          <w:szCs w:val="22"/>
        </w:rPr>
        <w:t>1/10</w:t>
      </w:r>
      <w:r w:rsidR="00D42756">
        <w:rPr>
          <w:color w:val="000000" w:themeColor="text1"/>
          <w:szCs w:val="22"/>
        </w:rPr>
        <w:t> </w:t>
      </w:r>
      <w:r w:rsidRPr="002D635A">
        <w:rPr>
          <w:color w:val="000000" w:themeColor="text1"/>
          <w:szCs w:val="22"/>
        </w:rPr>
        <w:t>000 iki &lt;</w:t>
      </w:r>
      <w:r w:rsidR="002B07DF">
        <w:rPr>
          <w:color w:val="000000" w:themeColor="text1"/>
          <w:szCs w:val="22"/>
        </w:rPr>
        <w:t> </w:t>
      </w:r>
      <w:r w:rsidRPr="002D635A">
        <w:rPr>
          <w:color w:val="000000" w:themeColor="text1"/>
          <w:szCs w:val="22"/>
        </w:rPr>
        <w:t>1/1</w:t>
      </w:r>
      <w:r w:rsidR="00D42756">
        <w:rPr>
          <w:color w:val="000000" w:themeColor="text1"/>
          <w:szCs w:val="22"/>
        </w:rPr>
        <w:t> </w:t>
      </w:r>
      <w:r w:rsidRPr="002D635A">
        <w:rPr>
          <w:color w:val="000000" w:themeColor="text1"/>
          <w:szCs w:val="22"/>
        </w:rPr>
        <w:t>000), labai reta</w:t>
      </w:r>
      <w:r w:rsidR="00EA3E83">
        <w:rPr>
          <w:color w:val="000000" w:themeColor="text1"/>
          <w:szCs w:val="22"/>
        </w:rPr>
        <w:t>s</w:t>
      </w:r>
      <w:r w:rsidRPr="002D635A">
        <w:rPr>
          <w:color w:val="000000" w:themeColor="text1"/>
          <w:szCs w:val="22"/>
        </w:rPr>
        <w:t xml:space="preserve"> (&lt; 1/10</w:t>
      </w:r>
      <w:r w:rsidR="00D42756">
        <w:rPr>
          <w:color w:val="000000" w:themeColor="text1"/>
          <w:szCs w:val="22"/>
        </w:rPr>
        <w:t> </w:t>
      </w:r>
      <w:r w:rsidRPr="002D635A">
        <w:rPr>
          <w:color w:val="000000" w:themeColor="text1"/>
          <w:szCs w:val="22"/>
        </w:rPr>
        <w:t>000).</w:t>
      </w:r>
    </w:p>
    <w:p w14:paraId="26A24947" w14:textId="77777777" w:rsidR="00513AE9" w:rsidRPr="002D635A" w:rsidRDefault="00513AE9" w:rsidP="00800C37">
      <w:pPr>
        <w:rPr>
          <w:color w:val="000000" w:themeColor="text1"/>
          <w:szCs w:val="22"/>
        </w:rPr>
      </w:pPr>
    </w:p>
    <w:p w14:paraId="26A24948" w14:textId="77777777" w:rsidR="00513AE9" w:rsidRPr="002D635A" w:rsidRDefault="00513AE9" w:rsidP="00800C37">
      <w:pPr>
        <w:rPr>
          <w:b/>
          <w:bCs/>
          <w:color w:val="000000" w:themeColor="text1"/>
          <w:szCs w:val="22"/>
        </w:rPr>
      </w:pPr>
      <w:r w:rsidRPr="002D635A">
        <w:rPr>
          <w:b/>
          <w:bCs/>
          <w:color w:val="000000" w:themeColor="text1"/>
          <w:szCs w:val="22"/>
        </w:rPr>
        <w:t>1 lentelė</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1331"/>
        <w:gridCol w:w="5389"/>
      </w:tblGrid>
      <w:tr w:rsidR="002D635A" w:rsidRPr="002D635A" w14:paraId="26A2494C" w14:textId="77777777" w:rsidTr="00422997">
        <w:tc>
          <w:tcPr>
            <w:tcW w:w="2489" w:type="dxa"/>
            <w:shd w:val="clear" w:color="auto" w:fill="auto"/>
          </w:tcPr>
          <w:p w14:paraId="26A24949" w14:textId="77777777" w:rsidR="00513AE9" w:rsidRPr="002D635A" w:rsidRDefault="00513AE9" w:rsidP="00800C37">
            <w:pPr>
              <w:rPr>
                <w:b/>
                <w:bCs/>
                <w:color w:val="000000" w:themeColor="text1"/>
                <w:u w:val="single"/>
              </w:rPr>
            </w:pPr>
            <w:r w:rsidRPr="002D635A">
              <w:rPr>
                <w:b/>
                <w:bCs/>
                <w:color w:val="000000" w:themeColor="text1"/>
                <w:szCs w:val="22"/>
                <w:u w:val="single"/>
              </w:rPr>
              <w:t>Organų sistemų grupė</w:t>
            </w:r>
          </w:p>
        </w:tc>
        <w:tc>
          <w:tcPr>
            <w:tcW w:w="1331" w:type="dxa"/>
            <w:shd w:val="clear" w:color="auto" w:fill="auto"/>
          </w:tcPr>
          <w:p w14:paraId="26A2494A" w14:textId="77777777" w:rsidR="00513AE9" w:rsidRPr="002D635A" w:rsidRDefault="00513AE9" w:rsidP="00800C37">
            <w:pPr>
              <w:rPr>
                <w:b/>
                <w:bCs/>
                <w:color w:val="000000" w:themeColor="text1"/>
                <w:u w:val="single"/>
              </w:rPr>
            </w:pPr>
            <w:r w:rsidRPr="002D635A">
              <w:rPr>
                <w:b/>
                <w:bCs/>
                <w:color w:val="000000" w:themeColor="text1"/>
                <w:szCs w:val="22"/>
                <w:u w:val="single"/>
              </w:rPr>
              <w:t>Dažnis</w:t>
            </w:r>
          </w:p>
        </w:tc>
        <w:tc>
          <w:tcPr>
            <w:tcW w:w="5389" w:type="dxa"/>
            <w:shd w:val="clear" w:color="auto" w:fill="auto"/>
          </w:tcPr>
          <w:p w14:paraId="26A2494B" w14:textId="77777777" w:rsidR="00513AE9" w:rsidRPr="002D635A" w:rsidRDefault="00513AE9" w:rsidP="00800C37">
            <w:pPr>
              <w:rPr>
                <w:b/>
                <w:bCs/>
                <w:color w:val="000000" w:themeColor="text1"/>
                <w:u w:val="single"/>
              </w:rPr>
            </w:pPr>
            <w:r w:rsidRPr="002D635A">
              <w:rPr>
                <w:b/>
                <w:bCs/>
                <w:color w:val="000000" w:themeColor="text1"/>
                <w:szCs w:val="22"/>
                <w:u w:val="single"/>
              </w:rPr>
              <w:t>Nepageidaujamos reakcijos</w:t>
            </w:r>
          </w:p>
        </w:tc>
      </w:tr>
      <w:tr w:rsidR="002D635A" w:rsidRPr="002D635A" w14:paraId="26A24951" w14:textId="77777777" w:rsidTr="00422997">
        <w:tc>
          <w:tcPr>
            <w:tcW w:w="2489" w:type="dxa"/>
            <w:shd w:val="clear" w:color="auto" w:fill="auto"/>
          </w:tcPr>
          <w:p w14:paraId="26A2494D" w14:textId="77777777" w:rsidR="00513AE9" w:rsidRPr="002D635A" w:rsidRDefault="00513AE9" w:rsidP="00800C37">
            <w:pPr>
              <w:rPr>
                <w:color w:val="000000" w:themeColor="text1"/>
              </w:rPr>
            </w:pPr>
            <w:r w:rsidRPr="002D635A">
              <w:rPr>
                <w:color w:val="000000" w:themeColor="text1"/>
                <w:szCs w:val="22"/>
              </w:rPr>
              <w:t>Infekcijos ir infestacijos</w:t>
            </w:r>
          </w:p>
        </w:tc>
        <w:tc>
          <w:tcPr>
            <w:tcW w:w="1331" w:type="dxa"/>
            <w:shd w:val="clear" w:color="auto" w:fill="auto"/>
          </w:tcPr>
          <w:p w14:paraId="26A2494E" w14:textId="3FD88563" w:rsidR="00513AE9" w:rsidRPr="002D635A" w:rsidRDefault="00513AE9" w:rsidP="00800C37">
            <w:pPr>
              <w:rPr>
                <w:color w:val="000000" w:themeColor="text1"/>
              </w:rPr>
            </w:pPr>
            <w:r w:rsidRPr="002D635A">
              <w:rPr>
                <w:color w:val="000000" w:themeColor="text1"/>
                <w:szCs w:val="22"/>
              </w:rPr>
              <w:t>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50" w14:textId="45691466" w:rsidR="00513AE9" w:rsidRPr="002D635A" w:rsidRDefault="00513AE9" w:rsidP="002B07DF">
            <w:pPr>
              <w:rPr>
                <w:color w:val="000000" w:themeColor="text1"/>
              </w:rPr>
            </w:pPr>
            <w:r w:rsidRPr="002D635A">
              <w:rPr>
                <w:color w:val="000000" w:themeColor="text1"/>
                <w:szCs w:val="22"/>
              </w:rPr>
              <w:t>burnos ertmės ir ryklės kandidozė,</w:t>
            </w:r>
            <w:r w:rsidR="002B07DF">
              <w:rPr>
                <w:color w:val="000000" w:themeColor="text1"/>
                <w:szCs w:val="22"/>
              </w:rPr>
              <w:t xml:space="preserve"> </w:t>
            </w:r>
            <w:r w:rsidRPr="002D635A">
              <w:rPr>
                <w:color w:val="000000" w:themeColor="text1"/>
                <w:szCs w:val="22"/>
              </w:rPr>
              <w:t>pneumonija</w:t>
            </w:r>
          </w:p>
        </w:tc>
      </w:tr>
      <w:tr w:rsidR="002D635A" w:rsidRPr="002D635A" w14:paraId="26A24955" w14:textId="77777777" w:rsidTr="00422997">
        <w:tc>
          <w:tcPr>
            <w:tcW w:w="2489" w:type="dxa"/>
            <w:shd w:val="clear" w:color="auto" w:fill="auto"/>
          </w:tcPr>
          <w:p w14:paraId="26A24952" w14:textId="77777777" w:rsidR="00513AE9" w:rsidRPr="002D635A" w:rsidRDefault="00513AE9" w:rsidP="00800C37">
            <w:pPr>
              <w:rPr>
                <w:color w:val="000000" w:themeColor="text1"/>
              </w:rPr>
            </w:pPr>
            <w:r w:rsidRPr="002D635A">
              <w:rPr>
                <w:color w:val="000000" w:themeColor="text1"/>
                <w:szCs w:val="22"/>
              </w:rPr>
              <w:t>Imuninės sistemos sutrikimai</w:t>
            </w:r>
          </w:p>
        </w:tc>
        <w:tc>
          <w:tcPr>
            <w:tcW w:w="1331" w:type="dxa"/>
            <w:shd w:val="clear" w:color="auto" w:fill="auto"/>
          </w:tcPr>
          <w:p w14:paraId="26A24953" w14:textId="7082011A" w:rsidR="00513AE9" w:rsidRPr="002D635A" w:rsidRDefault="00513AE9" w:rsidP="00800C37">
            <w:pPr>
              <w:rPr>
                <w:color w:val="000000" w:themeColor="text1"/>
              </w:rPr>
            </w:pPr>
            <w:r w:rsidRPr="002D635A">
              <w:rPr>
                <w:color w:val="000000" w:themeColor="text1"/>
                <w:szCs w:val="22"/>
              </w:rPr>
              <w:t>reta</w:t>
            </w:r>
            <w:r w:rsidR="00CB5013">
              <w:rPr>
                <w:color w:val="000000" w:themeColor="text1"/>
                <w:szCs w:val="22"/>
              </w:rPr>
              <w:t>s</w:t>
            </w:r>
          </w:p>
        </w:tc>
        <w:tc>
          <w:tcPr>
            <w:tcW w:w="5389" w:type="dxa"/>
            <w:shd w:val="clear" w:color="auto" w:fill="auto"/>
          </w:tcPr>
          <w:p w14:paraId="26A24954" w14:textId="77777777" w:rsidR="00513AE9" w:rsidRPr="002D635A" w:rsidRDefault="00513AE9" w:rsidP="00800C37">
            <w:pPr>
              <w:rPr>
                <w:color w:val="000000" w:themeColor="text1"/>
              </w:rPr>
            </w:pPr>
            <w:r w:rsidRPr="002D635A">
              <w:rPr>
                <w:color w:val="000000" w:themeColor="text1"/>
                <w:szCs w:val="22"/>
              </w:rPr>
              <w:t>greito ir lėto tipo padidėjusio jautrumo reakcijos, pvz., egzantema, dilgėlinė, niežulys, dermatitas, angioedema ir anafilaksinė reakcija</w:t>
            </w:r>
          </w:p>
        </w:tc>
      </w:tr>
      <w:tr w:rsidR="002D635A" w:rsidRPr="002D635A" w14:paraId="26A24959" w14:textId="77777777" w:rsidTr="00422997">
        <w:tc>
          <w:tcPr>
            <w:tcW w:w="2489" w:type="dxa"/>
            <w:tcBorders>
              <w:bottom w:val="single" w:sz="4" w:space="0" w:color="000000"/>
            </w:tcBorders>
            <w:shd w:val="clear" w:color="auto" w:fill="auto"/>
          </w:tcPr>
          <w:p w14:paraId="26A24956" w14:textId="77777777" w:rsidR="00513AE9" w:rsidRPr="002D635A" w:rsidRDefault="00513AE9" w:rsidP="00800C37">
            <w:pPr>
              <w:rPr>
                <w:color w:val="000000" w:themeColor="text1"/>
              </w:rPr>
            </w:pPr>
            <w:r w:rsidRPr="002D635A">
              <w:rPr>
                <w:color w:val="000000" w:themeColor="text1"/>
                <w:szCs w:val="22"/>
              </w:rPr>
              <w:t>Endokrininiai sutrikimai</w:t>
            </w:r>
          </w:p>
        </w:tc>
        <w:tc>
          <w:tcPr>
            <w:tcW w:w="1331" w:type="dxa"/>
            <w:shd w:val="clear" w:color="auto" w:fill="auto"/>
          </w:tcPr>
          <w:p w14:paraId="26A24957" w14:textId="46712FFE"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58" w14:textId="77777777" w:rsidR="00513AE9" w:rsidRPr="002D635A" w:rsidRDefault="00513AE9" w:rsidP="00800C37">
            <w:pPr>
              <w:rPr>
                <w:color w:val="000000" w:themeColor="text1"/>
              </w:rPr>
            </w:pPr>
            <w:r w:rsidRPr="002D635A">
              <w:rPr>
                <w:color w:val="000000" w:themeColor="text1"/>
                <w:szCs w:val="22"/>
              </w:rPr>
              <w:t>Kušingo (</w:t>
            </w:r>
            <w:r w:rsidRPr="002D635A">
              <w:rPr>
                <w:i/>
                <w:color w:val="000000" w:themeColor="text1"/>
                <w:szCs w:val="22"/>
              </w:rPr>
              <w:t>Cushing</w:t>
            </w:r>
            <w:r w:rsidRPr="002D635A">
              <w:rPr>
                <w:color w:val="000000" w:themeColor="text1"/>
                <w:szCs w:val="22"/>
              </w:rPr>
              <w:t>) sindromas, antinksčių slopinimas, sulėtėjęs augimas, sumažėjęs kaulų mineralų tankis</w:t>
            </w:r>
          </w:p>
        </w:tc>
      </w:tr>
      <w:tr w:rsidR="002D635A" w:rsidRPr="002D635A" w14:paraId="26A2495D" w14:textId="77777777" w:rsidTr="00422997">
        <w:tc>
          <w:tcPr>
            <w:tcW w:w="2489" w:type="dxa"/>
            <w:vMerge w:val="restart"/>
            <w:shd w:val="clear" w:color="auto" w:fill="auto"/>
          </w:tcPr>
          <w:p w14:paraId="26A2495A" w14:textId="77777777" w:rsidR="00513AE9" w:rsidRPr="002D635A" w:rsidRDefault="00513AE9" w:rsidP="00800C37">
            <w:pPr>
              <w:rPr>
                <w:color w:val="000000" w:themeColor="text1"/>
              </w:rPr>
            </w:pPr>
            <w:r w:rsidRPr="002D635A">
              <w:rPr>
                <w:color w:val="000000" w:themeColor="text1"/>
                <w:szCs w:val="22"/>
              </w:rPr>
              <w:t>Metabolizmo ir mitybos sutrikimai</w:t>
            </w:r>
          </w:p>
        </w:tc>
        <w:tc>
          <w:tcPr>
            <w:tcW w:w="1331" w:type="dxa"/>
            <w:shd w:val="clear" w:color="auto" w:fill="auto"/>
          </w:tcPr>
          <w:p w14:paraId="26A2495B" w14:textId="7F4AEC53" w:rsidR="00513AE9" w:rsidRPr="002D635A" w:rsidRDefault="00513AE9" w:rsidP="00800C37">
            <w:pPr>
              <w:rPr>
                <w:color w:val="000000" w:themeColor="text1"/>
              </w:rPr>
            </w:pPr>
            <w:r w:rsidRPr="002D635A">
              <w:rPr>
                <w:color w:val="000000" w:themeColor="text1"/>
                <w:szCs w:val="22"/>
              </w:rPr>
              <w:t>reta</w:t>
            </w:r>
            <w:r w:rsidR="00CB5013">
              <w:rPr>
                <w:color w:val="000000" w:themeColor="text1"/>
                <w:szCs w:val="22"/>
              </w:rPr>
              <w:t>s</w:t>
            </w:r>
          </w:p>
        </w:tc>
        <w:tc>
          <w:tcPr>
            <w:tcW w:w="5389" w:type="dxa"/>
            <w:shd w:val="clear" w:color="auto" w:fill="auto"/>
          </w:tcPr>
          <w:p w14:paraId="26A2495C" w14:textId="77777777" w:rsidR="00513AE9" w:rsidRPr="002D635A" w:rsidRDefault="00513AE9" w:rsidP="00800C37">
            <w:pPr>
              <w:rPr>
                <w:color w:val="000000" w:themeColor="text1"/>
              </w:rPr>
            </w:pPr>
            <w:r w:rsidRPr="002D635A">
              <w:rPr>
                <w:color w:val="000000" w:themeColor="text1"/>
                <w:szCs w:val="22"/>
              </w:rPr>
              <w:t>hipokalemija</w:t>
            </w:r>
          </w:p>
        </w:tc>
      </w:tr>
      <w:tr w:rsidR="002D635A" w:rsidRPr="002D635A" w14:paraId="26A24961" w14:textId="77777777" w:rsidTr="00422997">
        <w:tc>
          <w:tcPr>
            <w:tcW w:w="2489" w:type="dxa"/>
            <w:vMerge/>
            <w:tcBorders>
              <w:bottom w:val="single" w:sz="4" w:space="0" w:color="000000"/>
            </w:tcBorders>
            <w:shd w:val="clear" w:color="auto" w:fill="auto"/>
          </w:tcPr>
          <w:p w14:paraId="26A2495E" w14:textId="77777777" w:rsidR="00513AE9" w:rsidRPr="002D635A" w:rsidRDefault="00513AE9" w:rsidP="00800C37">
            <w:pPr>
              <w:rPr>
                <w:color w:val="000000" w:themeColor="text1"/>
              </w:rPr>
            </w:pPr>
          </w:p>
        </w:tc>
        <w:tc>
          <w:tcPr>
            <w:tcW w:w="1331" w:type="dxa"/>
            <w:shd w:val="clear" w:color="auto" w:fill="auto"/>
          </w:tcPr>
          <w:p w14:paraId="26A2495F" w14:textId="7859302C"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p>
        </w:tc>
        <w:tc>
          <w:tcPr>
            <w:tcW w:w="5389" w:type="dxa"/>
            <w:shd w:val="clear" w:color="auto" w:fill="auto"/>
          </w:tcPr>
          <w:p w14:paraId="26A24960" w14:textId="77777777" w:rsidR="00513AE9" w:rsidRPr="002D635A" w:rsidRDefault="00513AE9" w:rsidP="00800C37">
            <w:pPr>
              <w:rPr>
                <w:color w:val="000000" w:themeColor="text1"/>
              </w:rPr>
            </w:pPr>
            <w:r w:rsidRPr="002D635A">
              <w:rPr>
                <w:color w:val="000000" w:themeColor="text1"/>
                <w:szCs w:val="22"/>
              </w:rPr>
              <w:t>hiperglikemija</w:t>
            </w:r>
          </w:p>
        </w:tc>
      </w:tr>
      <w:tr w:rsidR="002D635A" w:rsidRPr="002D635A" w14:paraId="26A24965" w14:textId="77777777" w:rsidTr="00422997">
        <w:tc>
          <w:tcPr>
            <w:tcW w:w="2489" w:type="dxa"/>
            <w:tcBorders>
              <w:bottom w:val="nil"/>
            </w:tcBorders>
            <w:shd w:val="clear" w:color="auto" w:fill="auto"/>
          </w:tcPr>
          <w:p w14:paraId="26A24962" w14:textId="77777777" w:rsidR="00513AE9" w:rsidRPr="002D635A" w:rsidRDefault="00513AE9" w:rsidP="00800C37">
            <w:pPr>
              <w:rPr>
                <w:color w:val="000000" w:themeColor="text1"/>
              </w:rPr>
            </w:pPr>
            <w:r w:rsidRPr="002D635A">
              <w:rPr>
                <w:color w:val="000000" w:themeColor="text1"/>
                <w:szCs w:val="22"/>
              </w:rPr>
              <w:t>Psichikos sutrikimai</w:t>
            </w:r>
          </w:p>
        </w:tc>
        <w:tc>
          <w:tcPr>
            <w:tcW w:w="1331" w:type="dxa"/>
            <w:shd w:val="clear" w:color="auto" w:fill="auto"/>
          </w:tcPr>
          <w:p w14:paraId="26A24963" w14:textId="109A0A4A"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64" w14:textId="77777777" w:rsidR="00513AE9" w:rsidRPr="002D635A" w:rsidRDefault="00513AE9" w:rsidP="00800C37">
            <w:pPr>
              <w:rPr>
                <w:color w:val="000000" w:themeColor="text1"/>
              </w:rPr>
            </w:pPr>
            <w:r w:rsidRPr="002D635A">
              <w:rPr>
                <w:color w:val="000000" w:themeColor="text1"/>
                <w:szCs w:val="22"/>
              </w:rPr>
              <w:t>agresyvumas, psichomotorinis hiperaktyvumas, nerimas, miego sutrikimai</w:t>
            </w:r>
          </w:p>
        </w:tc>
      </w:tr>
      <w:tr w:rsidR="002D635A" w:rsidRPr="002D635A" w14:paraId="26A24969" w14:textId="77777777" w:rsidTr="00422997">
        <w:tc>
          <w:tcPr>
            <w:tcW w:w="2489" w:type="dxa"/>
            <w:tcBorders>
              <w:top w:val="nil"/>
              <w:bottom w:val="single" w:sz="4" w:space="0" w:color="000000"/>
            </w:tcBorders>
            <w:shd w:val="clear" w:color="auto" w:fill="auto"/>
          </w:tcPr>
          <w:p w14:paraId="26A24966" w14:textId="77777777" w:rsidR="00513AE9" w:rsidRPr="002D635A" w:rsidRDefault="00513AE9" w:rsidP="00800C37">
            <w:pPr>
              <w:rPr>
                <w:color w:val="000000" w:themeColor="text1"/>
              </w:rPr>
            </w:pPr>
          </w:p>
        </w:tc>
        <w:tc>
          <w:tcPr>
            <w:tcW w:w="1331" w:type="dxa"/>
            <w:shd w:val="clear" w:color="auto" w:fill="auto"/>
          </w:tcPr>
          <w:p w14:paraId="26A24967" w14:textId="00896791"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68" w14:textId="77777777" w:rsidR="00513AE9" w:rsidRPr="002D635A" w:rsidRDefault="00513AE9" w:rsidP="00800C37">
            <w:pPr>
              <w:rPr>
                <w:color w:val="000000" w:themeColor="text1"/>
              </w:rPr>
            </w:pPr>
            <w:r w:rsidRPr="002D635A">
              <w:rPr>
                <w:color w:val="000000" w:themeColor="text1"/>
                <w:szCs w:val="22"/>
              </w:rPr>
              <w:t>depresija, elgsenos pokyčiai (ypač vaikų)</w:t>
            </w:r>
          </w:p>
        </w:tc>
      </w:tr>
      <w:tr w:rsidR="002D635A" w:rsidRPr="002D635A" w14:paraId="26A2496D" w14:textId="77777777" w:rsidTr="00422997">
        <w:tc>
          <w:tcPr>
            <w:tcW w:w="2489" w:type="dxa"/>
            <w:vMerge w:val="restart"/>
            <w:shd w:val="clear" w:color="auto" w:fill="auto"/>
          </w:tcPr>
          <w:p w14:paraId="26A2496A" w14:textId="77777777" w:rsidR="00513AE9" w:rsidRPr="002D635A" w:rsidRDefault="00513AE9" w:rsidP="00800C37">
            <w:pPr>
              <w:rPr>
                <w:color w:val="000000" w:themeColor="text1"/>
              </w:rPr>
            </w:pPr>
            <w:r w:rsidRPr="002D635A">
              <w:rPr>
                <w:color w:val="000000" w:themeColor="text1"/>
                <w:szCs w:val="22"/>
              </w:rPr>
              <w:t>Nervų sistemos sutrikimai</w:t>
            </w:r>
          </w:p>
        </w:tc>
        <w:tc>
          <w:tcPr>
            <w:tcW w:w="1331" w:type="dxa"/>
            <w:shd w:val="clear" w:color="auto" w:fill="auto"/>
          </w:tcPr>
          <w:p w14:paraId="26A2496B" w14:textId="3256DF5F" w:rsidR="00513AE9" w:rsidRPr="002D635A" w:rsidRDefault="00513AE9" w:rsidP="00800C37">
            <w:pPr>
              <w:rPr>
                <w:color w:val="000000" w:themeColor="text1"/>
              </w:rPr>
            </w:pPr>
            <w:r w:rsidRPr="002D635A">
              <w:rPr>
                <w:color w:val="000000" w:themeColor="text1"/>
                <w:szCs w:val="22"/>
              </w:rPr>
              <w:t>dažna</w:t>
            </w:r>
            <w:r w:rsidR="00CB5013">
              <w:rPr>
                <w:color w:val="000000" w:themeColor="text1"/>
                <w:szCs w:val="22"/>
              </w:rPr>
              <w:t>s</w:t>
            </w:r>
          </w:p>
        </w:tc>
        <w:tc>
          <w:tcPr>
            <w:tcW w:w="5389" w:type="dxa"/>
            <w:shd w:val="clear" w:color="auto" w:fill="auto"/>
          </w:tcPr>
          <w:p w14:paraId="26A2496C" w14:textId="77777777" w:rsidR="00513AE9" w:rsidRPr="002D635A" w:rsidRDefault="00513AE9" w:rsidP="00800C37">
            <w:pPr>
              <w:rPr>
                <w:color w:val="000000" w:themeColor="text1"/>
              </w:rPr>
            </w:pPr>
            <w:r w:rsidRPr="002D635A">
              <w:rPr>
                <w:color w:val="000000" w:themeColor="text1"/>
                <w:szCs w:val="22"/>
              </w:rPr>
              <w:t>galvos skausmas, drebulys</w:t>
            </w:r>
          </w:p>
        </w:tc>
      </w:tr>
      <w:tr w:rsidR="002D635A" w:rsidRPr="002D635A" w14:paraId="26A24971" w14:textId="77777777" w:rsidTr="00422997">
        <w:tc>
          <w:tcPr>
            <w:tcW w:w="2489" w:type="dxa"/>
            <w:vMerge/>
            <w:shd w:val="clear" w:color="auto" w:fill="auto"/>
          </w:tcPr>
          <w:p w14:paraId="26A2496E" w14:textId="77777777" w:rsidR="00513AE9" w:rsidRPr="002D635A" w:rsidRDefault="00513AE9" w:rsidP="00800C37">
            <w:pPr>
              <w:rPr>
                <w:color w:val="000000" w:themeColor="text1"/>
              </w:rPr>
            </w:pPr>
          </w:p>
        </w:tc>
        <w:tc>
          <w:tcPr>
            <w:tcW w:w="1331" w:type="dxa"/>
            <w:shd w:val="clear" w:color="auto" w:fill="auto"/>
          </w:tcPr>
          <w:p w14:paraId="26A2496F" w14:textId="49C4141B"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70" w14:textId="77777777" w:rsidR="00513AE9" w:rsidRPr="002D635A" w:rsidRDefault="00513AE9" w:rsidP="00800C37">
            <w:pPr>
              <w:rPr>
                <w:color w:val="000000" w:themeColor="text1"/>
              </w:rPr>
            </w:pPr>
            <w:r w:rsidRPr="002D635A">
              <w:rPr>
                <w:color w:val="000000" w:themeColor="text1"/>
                <w:szCs w:val="22"/>
              </w:rPr>
              <w:t>svaigulys</w:t>
            </w:r>
          </w:p>
        </w:tc>
      </w:tr>
      <w:tr w:rsidR="002D635A" w:rsidRPr="002D635A" w14:paraId="26A24975" w14:textId="77777777" w:rsidTr="00422997">
        <w:tc>
          <w:tcPr>
            <w:tcW w:w="2489" w:type="dxa"/>
            <w:vMerge/>
            <w:shd w:val="clear" w:color="auto" w:fill="auto"/>
          </w:tcPr>
          <w:p w14:paraId="26A24972" w14:textId="77777777" w:rsidR="00513AE9" w:rsidRPr="002D635A" w:rsidRDefault="00513AE9" w:rsidP="00800C37">
            <w:pPr>
              <w:rPr>
                <w:color w:val="000000" w:themeColor="text1"/>
              </w:rPr>
            </w:pPr>
          </w:p>
        </w:tc>
        <w:tc>
          <w:tcPr>
            <w:tcW w:w="1331" w:type="dxa"/>
            <w:shd w:val="clear" w:color="auto" w:fill="auto"/>
          </w:tcPr>
          <w:p w14:paraId="26A24973" w14:textId="024437ED"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74" w14:textId="77777777" w:rsidR="00513AE9" w:rsidRPr="002D635A" w:rsidRDefault="00513AE9" w:rsidP="00800C37">
            <w:pPr>
              <w:rPr>
                <w:color w:val="000000" w:themeColor="text1"/>
              </w:rPr>
            </w:pPr>
            <w:r w:rsidRPr="002D635A">
              <w:rPr>
                <w:color w:val="000000" w:themeColor="text1"/>
                <w:szCs w:val="22"/>
              </w:rPr>
              <w:t>skonio sutrikimai</w:t>
            </w:r>
          </w:p>
        </w:tc>
      </w:tr>
      <w:tr w:rsidR="002D635A" w:rsidRPr="002D635A" w14:paraId="26A24979" w14:textId="77777777" w:rsidTr="00422997">
        <w:tc>
          <w:tcPr>
            <w:tcW w:w="2489" w:type="dxa"/>
            <w:vMerge w:val="restart"/>
            <w:shd w:val="clear" w:color="auto" w:fill="auto"/>
          </w:tcPr>
          <w:p w14:paraId="26A24976" w14:textId="77777777" w:rsidR="00513AE9" w:rsidRPr="002D635A" w:rsidRDefault="00513AE9" w:rsidP="00800C37">
            <w:pPr>
              <w:rPr>
                <w:color w:val="000000" w:themeColor="text1"/>
              </w:rPr>
            </w:pPr>
            <w:r w:rsidRPr="002D635A">
              <w:rPr>
                <w:color w:val="000000" w:themeColor="text1"/>
                <w:szCs w:val="22"/>
              </w:rPr>
              <w:t>Akių sutrikimai</w:t>
            </w:r>
          </w:p>
        </w:tc>
        <w:tc>
          <w:tcPr>
            <w:tcW w:w="1331" w:type="dxa"/>
            <w:shd w:val="clear" w:color="auto" w:fill="auto"/>
          </w:tcPr>
          <w:p w14:paraId="26A24977" w14:textId="0E222E4E"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p>
        </w:tc>
        <w:tc>
          <w:tcPr>
            <w:tcW w:w="5389" w:type="dxa"/>
            <w:shd w:val="clear" w:color="auto" w:fill="auto"/>
          </w:tcPr>
          <w:p w14:paraId="26A24978" w14:textId="0FCD13EC" w:rsidR="00513AE9" w:rsidRPr="002D635A" w:rsidRDefault="00513AE9" w:rsidP="00800C37">
            <w:pPr>
              <w:rPr>
                <w:color w:val="000000" w:themeColor="text1"/>
              </w:rPr>
            </w:pPr>
            <w:r w:rsidRPr="002D635A">
              <w:rPr>
                <w:color w:val="000000" w:themeColor="text1"/>
              </w:rPr>
              <w:t>Miglotas</w:t>
            </w:r>
            <w:r w:rsidR="00291527" w:rsidRPr="002D635A">
              <w:rPr>
                <w:color w:val="000000" w:themeColor="text1"/>
              </w:rPr>
              <w:t xml:space="preserve"> </w:t>
            </w:r>
            <w:r w:rsidRPr="002D635A">
              <w:rPr>
                <w:color w:val="000000" w:themeColor="text1"/>
              </w:rPr>
              <w:t>matymas (taip pat žr.</w:t>
            </w:r>
            <w:r w:rsidR="002B07DF">
              <w:rPr>
                <w:color w:val="000000" w:themeColor="text1"/>
              </w:rPr>
              <w:t> </w:t>
            </w:r>
            <w:r w:rsidRPr="002D635A">
              <w:rPr>
                <w:color w:val="000000" w:themeColor="text1"/>
              </w:rPr>
              <w:t>4.4</w:t>
            </w:r>
            <w:r w:rsidR="002B07DF">
              <w:rPr>
                <w:color w:val="000000" w:themeColor="text1"/>
              </w:rPr>
              <w:t> </w:t>
            </w:r>
            <w:r w:rsidRPr="002D635A">
              <w:rPr>
                <w:color w:val="000000" w:themeColor="text1"/>
              </w:rPr>
              <w:t>skyrių)</w:t>
            </w:r>
          </w:p>
        </w:tc>
      </w:tr>
      <w:tr w:rsidR="002D635A" w:rsidRPr="002D635A" w14:paraId="26A2497D" w14:textId="77777777" w:rsidTr="00422997">
        <w:tc>
          <w:tcPr>
            <w:tcW w:w="2489" w:type="dxa"/>
            <w:vMerge/>
            <w:tcBorders>
              <w:bottom w:val="single" w:sz="4" w:space="0" w:color="000000"/>
            </w:tcBorders>
            <w:shd w:val="clear" w:color="auto" w:fill="auto"/>
          </w:tcPr>
          <w:p w14:paraId="26A2497A" w14:textId="77777777" w:rsidR="00513AE9" w:rsidRPr="002D635A" w:rsidRDefault="00513AE9" w:rsidP="00800C37">
            <w:pPr>
              <w:rPr>
                <w:color w:val="000000" w:themeColor="text1"/>
              </w:rPr>
            </w:pPr>
          </w:p>
        </w:tc>
        <w:tc>
          <w:tcPr>
            <w:tcW w:w="1331" w:type="dxa"/>
            <w:shd w:val="clear" w:color="auto" w:fill="auto"/>
          </w:tcPr>
          <w:p w14:paraId="26A2497B" w14:textId="50572A73"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p>
        </w:tc>
        <w:tc>
          <w:tcPr>
            <w:tcW w:w="5389" w:type="dxa"/>
            <w:shd w:val="clear" w:color="auto" w:fill="auto"/>
          </w:tcPr>
          <w:p w14:paraId="26A2497C" w14:textId="77777777" w:rsidR="00513AE9" w:rsidRPr="002D635A" w:rsidRDefault="00513AE9" w:rsidP="00800C37">
            <w:pPr>
              <w:rPr>
                <w:color w:val="000000" w:themeColor="text1"/>
              </w:rPr>
            </w:pPr>
            <w:r w:rsidRPr="002D635A">
              <w:rPr>
                <w:color w:val="000000" w:themeColor="text1"/>
                <w:szCs w:val="22"/>
              </w:rPr>
              <w:t>katarakta ir glaukoma</w:t>
            </w:r>
          </w:p>
        </w:tc>
      </w:tr>
      <w:tr w:rsidR="002D635A" w:rsidRPr="002D635A" w14:paraId="26A24981" w14:textId="77777777" w:rsidTr="00422997">
        <w:tc>
          <w:tcPr>
            <w:tcW w:w="2489" w:type="dxa"/>
            <w:tcBorders>
              <w:bottom w:val="nil"/>
            </w:tcBorders>
            <w:shd w:val="clear" w:color="auto" w:fill="auto"/>
          </w:tcPr>
          <w:p w14:paraId="26A2497E" w14:textId="77777777" w:rsidR="00513AE9" w:rsidRPr="002D635A" w:rsidRDefault="00513AE9" w:rsidP="00800C37">
            <w:pPr>
              <w:rPr>
                <w:color w:val="000000" w:themeColor="text1"/>
              </w:rPr>
            </w:pPr>
            <w:r w:rsidRPr="002D635A">
              <w:rPr>
                <w:color w:val="000000" w:themeColor="text1"/>
                <w:szCs w:val="22"/>
              </w:rPr>
              <w:t>Širdies sutrikimai</w:t>
            </w:r>
          </w:p>
        </w:tc>
        <w:tc>
          <w:tcPr>
            <w:tcW w:w="1331" w:type="dxa"/>
            <w:shd w:val="clear" w:color="auto" w:fill="auto"/>
          </w:tcPr>
          <w:p w14:paraId="26A2497F" w14:textId="3B044C87" w:rsidR="00513AE9" w:rsidRPr="002D635A" w:rsidRDefault="00513AE9" w:rsidP="00800C37">
            <w:pPr>
              <w:rPr>
                <w:color w:val="000000" w:themeColor="text1"/>
              </w:rPr>
            </w:pPr>
            <w:r w:rsidRPr="002D635A">
              <w:rPr>
                <w:color w:val="000000" w:themeColor="text1"/>
                <w:szCs w:val="22"/>
              </w:rPr>
              <w:t>dažna</w:t>
            </w:r>
            <w:r w:rsidR="00CB5013">
              <w:rPr>
                <w:color w:val="000000" w:themeColor="text1"/>
                <w:szCs w:val="22"/>
              </w:rPr>
              <w:t>s</w:t>
            </w:r>
          </w:p>
        </w:tc>
        <w:tc>
          <w:tcPr>
            <w:tcW w:w="5389" w:type="dxa"/>
            <w:shd w:val="clear" w:color="auto" w:fill="auto"/>
          </w:tcPr>
          <w:p w14:paraId="26A24980" w14:textId="77777777" w:rsidR="00513AE9" w:rsidRPr="002D635A" w:rsidRDefault="00513AE9" w:rsidP="00800C37">
            <w:pPr>
              <w:rPr>
                <w:color w:val="000000" w:themeColor="text1"/>
              </w:rPr>
            </w:pPr>
            <w:r w:rsidRPr="002D635A">
              <w:rPr>
                <w:color w:val="000000" w:themeColor="text1"/>
                <w:szCs w:val="22"/>
              </w:rPr>
              <w:t>palpitacija</w:t>
            </w:r>
          </w:p>
        </w:tc>
      </w:tr>
      <w:tr w:rsidR="002D635A" w:rsidRPr="002D635A" w14:paraId="26A24985" w14:textId="77777777" w:rsidTr="00422997">
        <w:tc>
          <w:tcPr>
            <w:tcW w:w="2489" w:type="dxa"/>
            <w:tcBorders>
              <w:top w:val="nil"/>
              <w:bottom w:val="nil"/>
            </w:tcBorders>
            <w:shd w:val="clear" w:color="auto" w:fill="auto"/>
          </w:tcPr>
          <w:p w14:paraId="26A24982" w14:textId="77777777" w:rsidR="00513AE9" w:rsidRPr="002D635A" w:rsidRDefault="00513AE9" w:rsidP="00800C37">
            <w:pPr>
              <w:rPr>
                <w:color w:val="000000" w:themeColor="text1"/>
              </w:rPr>
            </w:pPr>
          </w:p>
        </w:tc>
        <w:tc>
          <w:tcPr>
            <w:tcW w:w="1331" w:type="dxa"/>
            <w:shd w:val="clear" w:color="auto" w:fill="auto"/>
          </w:tcPr>
          <w:p w14:paraId="26A24983" w14:textId="2EF8AD36"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84" w14:textId="77777777" w:rsidR="00513AE9" w:rsidRPr="002D635A" w:rsidRDefault="00513AE9" w:rsidP="00800C37">
            <w:pPr>
              <w:rPr>
                <w:color w:val="000000" w:themeColor="text1"/>
              </w:rPr>
            </w:pPr>
            <w:r w:rsidRPr="002D635A">
              <w:rPr>
                <w:color w:val="000000" w:themeColor="text1"/>
                <w:szCs w:val="22"/>
              </w:rPr>
              <w:t>tachikardija</w:t>
            </w:r>
          </w:p>
        </w:tc>
      </w:tr>
      <w:tr w:rsidR="002D635A" w:rsidRPr="002D635A" w14:paraId="26A24989" w14:textId="77777777" w:rsidTr="00422997">
        <w:tc>
          <w:tcPr>
            <w:tcW w:w="2489" w:type="dxa"/>
            <w:tcBorders>
              <w:top w:val="nil"/>
              <w:bottom w:val="nil"/>
            </w:tcBorders>
            <w:shd w:val="clear" w:color="auto" w:fill="auto"/>
          </w:tcPr>
          <w:p w14:paraId="26A24986" w14:textId="77777777" w:rsidR="00513AE9" w:rsidRPr="002D635A" w:rsidRDefault="00513AE9" w:rsidP="00800C37">
            <w:pPr>
              <w:rPr>
                <w:color w:val="000000" w:themeColor="text1"/>
              </w:rPr>
            </w:pPr>
          </w:p>
        </w:tc>
        <w:tc>
          <w:tcPr>
            <w:tcW w:w="1331" w:type="dxa"/>
            <w:shd w:val="clear" w:color="auto" w:fill="auto"/>
          </w:tcPr>
          <w:p w14:paraId="26A24987" w14:textId="1519C61D" w:rsidR="00513AE9" w:rsidRPr="002D635A" w:rsidRDefault="00513AE9" w:rsidP="00800C37">
            <w:pPr>
              <w:rPr>
                <w:color w:val="000000" w:themeColor="text1"/>
              </w:rPr>
            </w:pPr>
            <w:r w:rsidRPr="002D635A">
              <w:rPr>
                <w:color w:val="000000" w:themeColor="text1"/>
                <w:szCs w:val="22"/>
              </w:rPr>
              <w:t>reta</w:t>
            </w:r>
            <w:r w:rsidR="00CB5013">
              <w:rPr>
                <w:color w:val="000000" w:themeColor="text1"/>
                <w:szCs w:val="22"/>
              </w:rPr>
              <w:t>s</w:t>
            </w:r>
          </w:p>
        </w:tc>
        <w:tc>
          <w:tcPr>
            <w:tcW w:w="5389" w:type="dxa"/>
            <w:shd w:val="clear" w:color="auto" w:fill="auto"/>
          </w:tcPr>
          <w:p w14:paraId="26A24988" w14:textId="77777777" w:rsidR="00513AE9" w:rsidRPr="002D635A" w:rsidRDefault="00513AE9" w:rsidP="00800C37">
            <w:pPr>
              <w:rPr>
                <w:color w:val="000000" w:themeColor="text1"/>
              </w:rPr>
            </w:pPr>
            <w:r w:rsidRPr="002D635A">
              <w:rPr>
                <w:color w:val="000000" w:themeColor="text1"/>
                <w:szCs w:val="22"/>
              </w:rPr>
              <w:t>širdies aritmijos, pvz., prieširdžių virpėjimas, supraventrikulinė tachikardija, ekstrasistolės</w:t>
            </w:r>
          </w:p>
        </w:tc>
      </w:tr>
      <w:tr w:rsidR="002D635A" w:rsidRPr="002D635A" w14:paraId="26A2498D" w14:textId="77777777" w:rsidTr="00422997">
        <w:tc>
          <w:tcPr>
            <w:tcW w:w="2489" w:type="dxa"/>
            <w:tcBorders>
              <w:top w:val="nil"/>
              <w:bottom w:val="single" w:sz="4" w:space="0" w:color="000000"/>
            </w:tcBorders>
            <w:shd w:val="clear" w:color="auto" w:fill="auto"/>
          </w:tcPr>
          <w:p w14:paraId="26A2498A" w14:textId="77777777" w:rsidR="00513AE9" w:rsidRPr="002D635A" w:rsidRDefault="00513AE9" w:rsidP="00800C37">
            <w:pPr>
              <w:rPr>
                <w:color w:val="000000" w:themeColor="text1"/>
              </w:rPr>
            </w:pPr>
          </w:p>
        </w:tc>
        <w:tc>
          <w:tcPr>
            <w:tcW w:w="1331" w:type="dxa"/>
            <w:shd w:val="clear" w:color="auto" w:fill="auto"/>
          </w:tcPr>
          <w:p w14:paraId="26A2498B" w14:textId="18D203AE"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8C" w14:textId="77777777" w:rsidR="00513AE9" w:rsidRPr="002D635A" w:rsidRDefault="00513AE9" w:rsidP="00800C37">
            <w:pPr>
              <w:rPr>
                <w:color w:val="000000" w:themeColor="text1"/>
              </w:rPr>
            </w:pPr>
            <w:r w:rsidRPr="002D635A">
              <w:rPr>
                <w:color w:val="000000" w:themeColor="text1"/>
                <w:szCs w:val="22"/>
              </w:rPr>
              <w:t>krūtinės angina, pailgėjęs koreguotas QT intervalas</w:t>
            </w:r>
          </w:p>
        </w:tc>
      </w:tr>
      <w:tr w:rsidR="002D635A" w:rsidRPr="002D635A" w14:paraId="26A24991" w14:textId="77777777" w:rsidTr="00422997">
        <w:tc>
          <w:tcPr>
            <w:tcW w:w="2489" w:type="dxa"/>
            <w:tcBorders>
              <w:bottom w:val="nil"/>
            </w:tcBorders>
            <w:shd w:val="clear" w:color="auto" w:fill="auto"/>
          </w:tcPr>
          <w:p w14:paraId="26A2498E" w14:textId="77777777" w:rsidR="00513AE9" w:rsidRPr="002D635A" w:rsidRDefault="00513AE9" w:rsidP="00800C37">
            <w:pPr>
              <w:rPr>
                <w:color w:val="000000" w:themeColor="text1"/>
              </w:rPr>
            </w:pPr>
            <w:r w:rsidRPr="002D635A">
              <w:rPr>
                <w:color w:val="000000" w:themeColor="text1"/>
                <w:szCs w:val="22"/>
              </w:rPr>
              <w:t>Kraujagyslių sutrikimai</w:t>
            </w:r>
          </w:p>
        </w:tc>
        <w:tc>
          <w:tcPr>
            <w:tcW w:w="1331" w:type="dxa"/>
            <w:shd w:val="clear" w:color="auto" w:fill="auto"/>
          </w:tcPr>
          <w:p w14:paraId="26A2498F" w14:textId="4BE3E614" w:rsidR="00513AE9" w:rsidRPr="002D635A" w:rsidRDefault="00513AE9" w:rsidP="00800C37">
            <w:pPr>
              <w:rPr>
                <w:color w:val="000000" w:themeColor="text1"/>
              </w:rPr>
            </w:pPr>
            <w:r w:rsidRPr="002D635A">
              <w:rPr>
                <w:color w:val="000000" w:themeColor="text1"/>
                <w:szCs w:val="22"/>
              </w:rPr>
              <w:t>labai reta</w:t>
            </w:r>
            <w:r w:rsidR="00CB5013">
              <w:rPr>
                <w:color w:val="000000" w:themeColor="text1"/>
                <w:szCs w:val="22"/>
              </w:rPr>
              <w:t>s</w:t>
            </w:r>
          </w:p>
        </w:tc>
        <w:tc>
          <w:tcPr>
            <w:tcW w:w="5389" w:type="dxa"/>
            <w:shd w:val="clear" w:color="auto" w:fill="auto"/>
          </w:tcPr>
          <w:p w14:paraId="26A24990" w14:textId="77777777" w:rsidR="00513AE9" w:rsidRPr="002D635A" w:rsidRDefault="00513AE9" w:rsidP="00800C37">
            <w:pPr>
              <w:rPr>
                <w:color w:val="000000" w:themeColor="text1"/>
              </w:rPr>
            </w:pPr>
            <w:r w:rsidRPr="002D635A">
              <w:rPr>
                <w:color w:val="000000" w:themeColor="text1"/>
                <w:szCs w:val="22"/>
              </w:rPr>
              <w:t xml:space="preserve">kraujospūdžio pokyčiai </w:t>
            </w:r>
          </w:p>
        </w:tc>
      </w:tr>
      <w:tr w:rsidR="002D635A" w:rsidRPr="002D635A" w14:paraId="26A24995" w14:textId="77777777" w:rsidTr="00422997">
        <w:tc>
          <w:tcPr>
            <w:tcW w:w="2489" w:type="dxa"/>
            <w:vMerge w:val="restart"/>
            <w:shd w:val="clear" w:color="auto" w:fill="auto"/>
          </w:tcPr>
          <w:p w14:paraId="26A24992" w14:textId="77777777" w:rsidR="00513AE9" w:rsidRPr="002D635A" w:rsidRDefault="00513AE9" w:rsidP="00800C37">
            <w:pPr>
              <w:rPr>
                <w:color w:val="000000" w:themeColor="text1"/>
              </w:rPr>
            </w:pPr>
            <w:r w:rsidRPr="002D635A">
              <w:rPr>
                <w:color w:val="000000" w:themeColor="text1"/>
                <w:szCs w:val="22"/>
              </w:rPr>
              <w:t>Kvėpavimo sistemos, krūtinės ląstos ir tarpuplaučio sutrikimai</w:t>
            </w:r>
          </w:p>
        </w:tc>
        <w:tc>
          <w:tcPr>
            <w:tcW w:w="1331" w:type="dxa"/>
            <w:shd w:val="clear" w:color="auto" w:fill="auto"/>
          </w:tcPr>
          <w:p w14:paraId="26A24993" w14:textId="00FE6C21" w:rsidR="00513AE9" w:rsidRPr="002D635A" w:rsidRDefault="00513AE9" w:rsidP="00800C37">
            <w:pPr>
              <w:rPr>
                <w:color w:val="000000" w:themeColor="text1"/>
              </w:rPr>
            </w:pPr>
            <w:r w:rsidRPr="002D635A">
              <w:rPr>
                <w:color w:val="000000" w:themeColor="text1"/>
                <w:szCs w:val="22"/>
              </w:rPr>
              <w:t>dažna</w:t>
            </w:r>
            <w:r w:rsidR="00CB5013">
              <w:rPr>
                <w:color w:val="000000" w:themeColor="text1"/>
                <w:szCs w:val="22"/>
              </w:rPr>
              <w:t>s</w:t>
            </w:r>
          </w:p>
        </w:tc>
        <w:tc>
          <w:tcPr>
            <w:tcW w:w="5389" w:type="dxa"/>
            <w:shd w:val="clear" w:color="auto" w:fill="auto"/>
          </w:tcPr>
          <w:p w14:paraId="26A24994" w14:textId="647C01A8" w:rsidR="00513AE9" w:rsidRPr="002D635A" w:rsidRDefault="00AB218F" w:rsidP="00800C37">
            <w:pPr>
              <w:rPr>
                <w:color w:val="000000" w:themeColor="text1"/>
              </w:rPr>
            </w:pPr>
            <w:r>
              <w:rPr>
                <w:color w:val="000000" w:themeColor="text1"/>
                <w:szCs w:val="22"/>
              </w:rPr>
              <w:t>lengvas</w:t>
            </w:r>
            <w:r w:rsidRPr="002D635A">
              <w:rPr>
                <w:color w:val="000000" w:themeColor="text1"/>
                <w:szCs w:val="22"/>
              </w:rPr>
              <w:t xml:space="preserve"> </w:t>
            </w:r>
            <w:r w:rsidR="00513AE9" w:rsidRPr="002D635A">
              <w:rPr>
                <w:color w:val="000000" w:themeColor="text1"/>
                <w:szCs w:val="22"/>
              </w:rPr>
              <w:t xml:space="preserve">ryklės suerzinimas, kosulys, </w:t>
            </w:r>
            <w:r w:rsidR="00422997">
              <w:rPr>
                <w:color w:val="000000" w:themeColor="text1"/>
                <w:szCs w:val="22"/>
              </w:rPr>
              <w:t xml:space="preserve">disfonija (įskaitant </w:t>
            </w:r>
            <w:r w:rsidR="00513AE9" w:rsidRPr="002D635A">
              <w:rPr>
                <w:color w:val="000000" w:themeColor="text1"/>
                <w:szCs w:val="22"/>
              </w:rPr>
              <w:t>užkimim</w:t>
            </w:r>
            <w:r w:rsidR="00422997">
              <w:rPr>
                <w:color w:val="000000" w:themeColor="text1"/>
                <w:szCs w:val="22"/>
              </w:rPr>
              <w:t>ą)</w:t>
            </w:r>
          </w:p>
        </w:tc>
      </w:tr>
      <w:tr w:rsidR="002D635A" w:rsidRPr="002D635A" w14:paraId="26A24999" w14:textId="77777777" w:rsidTr="00422997">
        <w:tc>
          <w:tcPr>
            <w:tcW w:w="2489" w:type="dxa"/>
            <w:vMerge/>
            <w:shd w:val="clear" w:color="auto" w:fill="auto"/>
          </w:tcPr>
          <w:p w14:paraId="26A24996" w14:textId="77777777" w:rsidR="00513AE9" w:rsidRPr="002D635A" w:rsidRDefault="00513AE9" w:rsidP="00800C37">
            <w:pPr>
              <w:rPr>
                <w:color w:val="000000" w:themeColor="text1"/>
              </w:rPr>
            </w:pPr>
          </w:p>
        </w:tc>
        <w:tc>
          <w:tcPr>
            <w:tcW w:w="1331" w:type="dxa"/>
            <w:shd w:val="clear" w:color="auto" w:fill="auto"/>
          </w:tcPr>
          <w:p w14:paraId="26A24997" w14:textId="404526C0" w:rsidR="00513AE9" w:rsidRPr="002D635A" w:rsidRDefault="00513AE9" w:rsidP="00800C37">
            <w:pPr>
              <w:rPr>
                <w:color w:val="000000" w:themeColor="text1"/>
              </w:rPr>
            </w:pPr>
            <w:r w:rsidRPr="002D635A">
              <w:rPr>
                <w:color w:val="000000" w:themeColor="text1"/>
                <w:szCs w:val="22"/>
              </w:rPr>
              <w:t>reta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98" w14:textId="77777777" w:rsidR="00513AE9" w:rsidRPr="002D635A" w:rsidRDefault="00513AE9" w:rsidP="00800C37">
            <w:pPr>
              <w:rPr>
                <w:color w:val="000000" w:themeColor="text1"/>
              </w:rPr>
            </w:pPr>
            <w:r w:rsidRPr="002D635A">
              <w:rPr>
                <w:color w:val="000000" w:themeColor="text1"/>
                <w:szCs w:val="22"/>
              </w:rPr>
              <w:t>bronchų spazmas</w:t>
            </w:r>
          </w:p>
        </w:tc>
      </w:tr>
      <w:tr w:rsidR="002D635A" w:rsidRPr="002D635A" w14:paraId="26A2499D" w14:textId="77777777" w:rsidTr="00422997">
        <w:tc>
          <w:tcPr>
            <w:tcW w:w="2489" w:type="dxa"/>
            <w:shd w:val="clear" w:color="auto" w:fill="auto"/>
          </w:tcPr>
          <w:p w14:paraId="26A2499A" w14:textId="77777777" w:rsidR="00513AE9" w:rsidRPr="002D635A" w:rsidRDefault="00513AE9" w:rsidP="00800C37">
            <w:pPr>
              <w:rPr>
                <w:color w:val="000000" w:themeColor="text1"/>
              </w:rPr>
            </w:pPr>
            <w:r w:rsidRPr="002D635A">
              <w:rPr>
                <w:color w:val="000000" w:themeColor="text1"/>
                <w:szCs w:val="22"/>
              </w:rPr>
              <w:t>Virškinimo trakto sutrikimai</w:t>
            </w:r>
          </w:p>
        </w:tc>
        <w:tc>
          <w:tcPr>
            <w:tcW w:w="1331" w:type="dxa"/>
            <w:shd w:val="clear" w:color="auto" w:fill="auto"/>
          </w:tcPr>
          <w:p w14:paraId="26A2499B" w14:textId="37EC602D"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9C" w14:textId="77777777" w:rsidR="00513AE9" w:rsidRPr="002D635A" w:rsidRDefault="00513AE9" w:rsidP="00800C37">
            <w:pPr>
              <w:rPr>
                <w:color w:val="000000" w:themeColor="text1"/>
              </w:rPr>
            </w:pPr>
            <w:r w:rsidRPr="002D635A">
              <w:rPr>
                <w:color w:val="000000" w:themeColor="text1"/>
                <w:szCs w:val="22"/>
              </w:rPr>
              <w:t>pykinimas</w:t>
            </w:r>
          </w:p>
        </w:tc>
      </w:tr>
      <w:tr w:rsidR="002D635A" w:rsidRPr="002D635A" w14:paraId="26A249A1" w14:textId="77777777" w:rsidTr="00422997">
        <w:tc>
          <w:tcPr>
            <w:tcW w:w="2489" w:type="dxa"/>
            <w:shd w:val="clear" w:color="auto" w:fill="auto"/>
          </w:tcPr>
          <w:p w14:paraId="26A2499E" w14:textId="77777777" w:rsidR="00513AE9" w:rsidRPr="002D635A" w:rsidRDefault="00513AE9" w:rsidP="00800C37">
            <w:pPr>
              <w:rPr>
                <w:color w:val="000000" w:themeColor="text1"/>
              </w:rPr>
            </w:pPr>
            <w:r w:rsidRPr="002D635A">
              <w:rPr>
                <w:color w:val="000000" w:themeColor="text1"/>
                <w:szCs w:val="22"/>
              </w:rPr>
              <w:t>Odos ir poodinio audinio sutrikimai</w:t>
            </w:r>
          </w:p>
        </w:tc>
        <w:tc>
          <w:tcPr>
            <w:tcW w:w="1331" w:type="dxa"/>
            <w:shd w:val="clear" w:color="auto" w:fill="auto"/>
          </w:tcPr>
          <w:p w14:paraId="26A2499F" w14:textId="023282AE"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A0" w14:textId="77777777" w:rsidR="00513AE9" w:rsidRPr="002D635A" w:rsidRDefault="00513AE9" w:rsidP="00800C37">
            <w:pPr>
              <w:rPr>
                <w:color w:val="000000" w:themeColor="text1"/>
              </w:rPr>
            </w:pPr>
            <w:r w:rsidRPr="002D635A">
              <w:rPr>
                <w:color w:val="000000" w:themeColor="text1"/>
                <w:szCs w:val="22"/>
              </w:rPr>
              <w:t>kraujosruvos</w:t>
            </w:r>
          </w:p>
        </w:tc>
      </w:tr>
      <w:tr w:rsidR="00513AE9" w:rsidRPr="002D635A" w14:paraId="26A249A5" w14:textId="77777777" w:rsidTr="00422997">
        <w:tc>
          <w:tcPr>
            <w:tcW w:w="2489" w:type="dxa"/>
            <w:shd w:val="clear" w:color="auto" w:fill="auto"/>
          </w:tcPr>
          <w:p w14:paraId="26A249A2" w14:textId="77777777" w:rsidR="00513AE9" w:rsidRPr="002D635A" w:rsidRDefault="00513AE9" w:rsidP="00800C37">
            <w:pPr>
              <w:rPr>
                <w:color w:val="000000" w:themeColor="text1"/>
              </w:rPr>
            </w:pPr>
            <w:r w:rsidRPr="002D635A">
              <w:rPr>
                <w:color w:val="000000" w:themeColor="text1"/>
                <w:szCs w:val="22"/>
              </w:rPr>
              <w:t>Skeleto, raumenų, kaulų ir jungiamojo audinio sutrikimai</w:t>
            </w:r>
          </w:p>
        </w:tc>
        <w:tc>
          <w:tcPr>
            <w:tcW w:w="1331" w:type="dxa"/>
            <w:shd w:val="clear" w:color="auto" w:fill="auto"/>
          </w:tcPr>
          <w:p w14:paraId="26A249A3" w14:textId="66CC0900" w:rsidR="00513AE9" w:rsidRPr="002D635A" w:rsidRDefault="00513AE9" w:rsidP="00800C37">
            <w:pPr>
              <w:rPr>
                <w:color w:val="000000" w:themeColor="text1"/>
              </w:rPr>
            </w:pPr>
            <w:r w:rsidRPr="002D635A">
              <w:rPr>
                <w:color w:val="000000" w:themeColor="text1"/>
                <w:szCs w:val="22"/>
              </w:rPr>
              <w:t>nedažna</w:t>
            </w:r>
            <w:r w:rsidR="00CB5013">
              <w:rPr>
                <w:color w:val="000000" w:themeColor="text1"/>
                <w:szCs w:val="22"/>
              </w:rPr>
              <w:t>s</w:t>
            </w:r>
            <w:r w:rsidRPr="002D635A">
              <w:rPr>
                <w:color w:val="000000" w:themeColor="text1"/>
                <w:szCs w:val="22"/>
              </w:rPr>
              <w:t xml:space="preserve"> </w:t>
            </w:r>
          </w:p>
        </w:tc>
        <w:tc>
          <w:tcPr>
            <w:tcW w:w="5389" w:type="dxa"/>
            <w:shd w:val="clear" w:color="auto" w:fill="auto"/>
          </w:tcPr>
          <w:p w14:paraId="26A249A4" w14:textId="77777777" w:rsidR="00513AE9" w:rsidRPr="002D635A" w:rsidRDefault="00513AE9" w:rsidP="00800C37">
            <w:pPr>
              <w:rPr>
                <w:color w:val="000000" w:themeColor="text1"/>
              </w:rPr>
            </w:pPr>
            <w:r w:rsidRPr="002D635A">
              <w:rPr>
                <w:color w:val="000000" w:themeColor="text1"/>
                <w:szCs w:val="22"/>
              </w:rPr>
              <w:t>raumenų mėšlungis</w:t>
            </w:r>
          </w:p>
        </w:tc>
      </w:tr>
    </w:tbl>
    <w:p w14:paraId="26A249A6" w14:textId="77777777" w:rsidR="00513AE9" w:rsidRPr="002D635A" w:rsidRDefault="00513AE9" w:rsidP="00800C37">
      <w:pPr>
        <w:rPr>
          <w:color w:val="000000" w:themeColor="text1"/>
          <w:szCs w:val="22"/>
        </w:rPr>
      </w:pPr>
    </w:p>
    <w:p w14:paraId="26A249A7" w14:textId="77777777" w:rsidR="00513AE9" w:rsidRPr="002D635A" w:rsidRDefault="00513AE9" w:rsidP="00800C37">
      <w:pPr>
        <w:rPr>
          <w:color w:val="000000" w:themeColor="text1"/>
          <w:szCs w:val="22"/>
        </w:rPr>
      </w:pPr>
      <w:r w:rsidRPr="002D635A">
        <w:rPr>
          <w:color w:val="000000" w:themeColor="text1"/>
          <w:szCs w:val="22"/>
        </w:rPr>
        <w:t xml:space="preserve">Burnos ertmės ir ryklės kandidozės priežastis yra vaisto nuosėdos. Kad jos rizika būtų mažesnė, reikia patarti pacientui praskalauti burną vandeniu po </w:t>
      </w:r>
      <w:r w:rsidR="0025040B" w:rsidRPr="002D635A">
        <w:rPr>
          <w:color w:val="000000" w:themeColor="text1"/>
          <w:szCs w:val="22"/>
        </w:rPr>
        <w:t>kiekvienos palaikomosios dozės</w:t>
      </w:r>
      <w:r w:rsidRPr="002D635A">
        <w:rPr>
          <w:color w:val="000000" w:themeColor="text1"/>
          <w:szCs w:val="22"/>
        </w:rPr>
        <w:t>. Burnos ertmės ir ryklės kandidozei gydyti dažniausiai būna veiksmingi vietiškai vartojami vaistiniai preparatai nuo grybelio (įkvepiamojo kortikosteroido vartojimo nutraukti nereikia).</w:t>
      </w:r>
      <w:r w:rsidR="0025040B" w:rsidRPr="002D635A">
        <w:rPr>
          <w:rFonts w:eastAsiaTheme="minorHAnsi"/>
          <w:color w:val="000000" w:themeColor="text1"/>
          <w:szCs w:val="22"/>
        </w:rPr>
        <w:t xml:space="preserve"> Jei burnos ertmės ir ryklės kandidozė vis dėlto pasireiškia, skalauti burną vandeniu reikia ir vaistinio preparato inhaliavus pagal poreikį.</w:t>
      </w:r>
    </w:p>
    <w:p w14:paraId="26A249A8" w14:textId="49903A86" w:rsidR="00513AE9" w:rsidRPr="002D635A" w:rsidRDefault="00513AE9" w:rsidP="00800C37">
      <w:pPr>
        <w:rPr>
          <w:color w:val="000000" w:themeColor="text1"/>
          <w:szCs w:val="22"/>
        </w:rPr>
      </w:pPr>
    </w:p>
    <w:p w14:paraId="26A249A9" w14:textId="3C2FFE59" w:rsidR="00513AE9" w:rsidRPr="002D635A" w:rsidRDefault="00513AE9" w:rsidP="00800C37">
      <w:pPr>
        <w:rPr>
          <w:color w:val="000000" w:themeColor="text1"/>
          <w:szCs w:val="22"/>
        </w:rPr>
      </w:pPr>
      <w:r w:rsidRPr="002D635A">
        <w:rPr>
          <w:color w:val="000000" w:themeColor="text1"/>
          <w:szCs w:val="22"/>
        </w:rPr>
        <w:t xml:space="preserve">Vartojant šį </w:t>
      </w:r>
      <w:r w:rsidR="00DF714A">
        <w:rPr>
          <w:color w:val="000000" w:themeColor="text1"/>
          <w:szCs w:val="22"/>
        </w:rPr>
        <w:t>vaistinį preparatą</w:t>
      </w:r>
      <w:r w:rsidR="00DF714A" w:rsidRPr="002D635A">
        <w:rPr>
          <w:color w:val="000000" w:themeColor="text1"/>
          <w:szCs w:val="22"/>
        </w:rPr>
        <w:t xml:space="preserve"> </w:t>
      </w:r>
      <w:r w:rsidRPr="002D635A">
        <w:rPr>
          <w:color w:val="000000" w:themeColor="text1"/>
          <w:szCs w:val="22"/>
        </w:rPr>
        <w:t>(kaip ir kitus įkvepiamuosius), labai retai (mažiau kaip 1 žmogų iš 10 000) gali ištikti paradoksalus bronchų spazmas (įkvėpus vaistinio preparato, iš karto sustiprėja švokštimas ir dusulys). Paradoksalų bronchų spazmą šalina greito poveikio bronchus plečiantys vaistiniai preparatai, kurių reikia vartoti nedelsiant. Tokiu atveju reikia nedelsiant nutraukti Symbicort vartojimą, ištirti paciento būklę ir prireikus skirti kitokį gydymą (žr.</w:t>
      </w:r>
      <w:r w:rsidR="00CD3DA9">
        <w:rPr>
          <w:color w:val="000000" w:themeColor="text1"/>
          <w:szCs w:val="22"/>
        </w:rPr>
        <w:t> </w:t>
      </w:r>
      <w:r w:rsidRPr="002D635A">
        <w:rPr>
          <w:color w:val="000000" w:themeColor="text1"/>
          <w:szCs w:val="22"/>
        </w:rPr>
        <w:t>4.4</w:t>
      </w:r>
      <w:r w:rsidR="00CD3DA9">
        <w:rPr>
          <w:color w:val="000000" w:themeColor="text1"/>
          <w:szCs w:val="22"/>
        </w:rPr>
        <w:t> </w:t>
      </w:r>
      <w:r w:rsidRPr="002D635A">
        <w:rPr>
          <w:color w:val="000000" w:themeColor="text1"/>
          <w:szCs w:val="22"/>
        </w:rPr>
        <w:t>skyrių).</w:t>
      </w:r>
    </w:p>
    <w:p w14:paraId="26A249AA" w14:textId="77777777" w:rsidR="00513AE9" w:rsidRPr="002D635A" w:rsidRDefault="00513AE9" w:rsidP="00800C37">
      <w:pPr>
        <w:rPr>
          <w:color w:val="000000" w:themeColor="text1"/>
          <w:szCs w:val="22"/>
        </w:rPr>
      </w:pPr>
    </w:p>
    <w:p w14:paraId="26A249AB" w14:textId="77777777" w:rsidR="00513AE9" w:rsidRPr="002D635A" w:rsidRDefault="00513AE9" w:rsidP="00800C37">
      <w:pPr>
        <w:rPr>
          <w:color w:val="000000" w:themeColor="text1"/>
          <w:szCs w:val="22"/>
        </w:rPr>
      </w:pPr>
      <w:r w:rsidRPr="002D635A">
        <w:rPr>
          <w:color w:val="000000" w:themeColor="text1"/>
          <w:szCs w:val="22"/>
        </w:rPr>
        <w:lastRenderedPageBreak/>
        <w:t>Gali pasireikšti įkvepiamojo kortikosteroido sisteminis poveikis, ypač ilgai vartojant dideles dozes. Vis dėlto jo pavojus būna žymiai mažesnis negu vartojant geriamuosius kortikosteroidus. Galimas sisteminis poveikis yra Kušingo (</w:t>
      </w:r>
      <w:r w:rsidRPr="002D635A">
        <w:rPr>
          <w:i/>
          <w:color w:val="000000" w:themeColor="text1"/>
          <w:szCs w:val="22"/>
        </w:rPr>
        <w:t>Cushing</w:t>
      </w:r>
      <w:r w:rsidRPr="002D635A">
        <w:rPr>
          <w:color w:val="000000" w:themeColor="text1"/>
          <w:szCs w:val="22"/>
        </w:rPr>
        <w:t>) sindromas, kušingoidiniai bruožai, antinksčių slopinimas, sulėtėjęs vaikų ir paauglių augimas, sumažėjęs kaulų mineralų tankis, katarakta ir glaukoma. Be to, gali padidėti jautrumas infekcijoms ir sutrikti adaptacija stresui. Tikriausiai šie poveikiai priklauso nuo vaistinio preparato dozės, vartojimo trukmės, kitų steroidų vartojimo kartu ir anksčiau bei individualaus jautrumo.</w:t>
      </w:r>
    </w:p>
    <w:p w14:paraId="26A249AC" w14:textId="77777777" w:rsidR="00513AE9" w:rsidRPr="002D635A" w:rsidRDefault="00513AE9" w:rsidP="00800C37">
      <w:pPr>
        <w:rPr>
          <w:color w:val="000000" w:themeColor="text1"/>
          <w:szCs w:val="22"/>
        </w:rPr>
      </w:pPr>
    </w:p>
    <w:p w14:paraId="26A249AD" w14:textId="77777777" w:rsidR="00513AE9" w:rsidRPr="002D635A" w:rsidRDefault="00513AE9" w:rsidP="00800C37">
      <w:pPr>
        <w:rPr>
          <w:color w:val="000000" w:themeColor="text1"/>
          <w:szCs w:val="22"/>
        </w:rPr>
      </w:pPr>
      <w:r w:rsidRPr="002D635A">
        <w:rPr>
          <w:color w:val="000000" w:themeColor="text1"/>
          <w:szCs w:val="22"/>
        </w:rPr>
        <w:t>Vartojant beta</w:t>
      </w:r>
      <w:r w:rsidRPr="002D635A">
        <w:rPr>
          <w:color w:val="000000" w:themeColor="text1"/>
          <w:szCs w:val="22"/>
          <w:vertAlign w:val="subscript"/>
        </w:rPr>
        <w:t>2</w:t>
      </w:r>
      <w:r w:rsidRPr="002D635A">
        <w:rPr>
          <w:color w:val="000000" w:themeColor="text1"/>
          <w:szCs w:val="22"/>
        </w:rPr>
        <w:t xml:space="preserve"> adrenoreceptorių agonistų, gali padidėti insulino, laisvų riebalų rūgščių, glicerolio ir ketoninių kūnų koncentracija kraujyje.</w:t>
      </w:r>
    </w:p>
    <w:p w14:paraId="26A249AE" w14:textId="77777777" w:rsidR="00513AE9" w:rsidRPr="002D635A" w:rsidRDefault="00513AE9" w:rsidP="00800C37">
      <w:pPr>
        <w:rPr>
          <w:color w:val="000000" w:themeColor="text1"/>
          <w:szCs w:val="22"/>
        </w:rPr>
      </w:pPr>
    </w:p>
    <w:p w14:paraId="26A249AF" w14:textId="77777777" w:rsidR="00A0105D" w:rsidRPr="002D635A" w:rsidRDefault="00A0105D" w:rsidP="00800C37">
      <w:pPr>
        <w:rPr>
          <w:rFonts w:eastAsiaTheme="minorHAnsi"/>
          <w:color w:val="000000" w:themeColor="text1"/>
          <w:szCs w:val="22"/>
          <w:u w:val="single"/>
        </w:rPr>
      </w:pPr>
      <w:r w:rsidRPr="002D635A">
        <w:rPr>
          <w:rFonts w:eastAsiaTheme="minorHAnsi"/>
          <w:color w:val="000000" w:themeColor="text1"/>
          <w:szCs w:val="22"/>
          <w:u w:val="single"/>
        </w:rPr>
        <w:t>Vaikų populiacija</w:t>
      </w:r>
    </w:p>
    <w:p w14:paraId="26A249B0" w14:textId="77A01004" w:rsidR="00A0105D" w:rsidRPr="002D635A" w:rsidRDefault="00A0105D" w:rsidP="00800C37">
      <w:pPr>
        <w:rPr>
          <w:rFonts w:eastAsiaTheme="minorHAnsi"/>
          <w:color w:val="000000" w:themeColor="text1"/>
          <w:szCs w:val="22"/>
        </w:rPr>
      </w:pPr>
      <w:r w:rsidRPr="002D635A">
        <w:rPr>
          <w:rFonts w:eastAsiaTheme="minorHAnsi"/>
          <w:color w:val="000000" w:themeColor="text1"/>
          <w:szCs w:val="22"/>
        </w:rPr>
        <w:t>Jei vaikas ilgai vartoja įkvepiamųjų kortikosteroidų, rekomenduojama reguliariai matuoti jo ūgį (žr.</w:t>
      </w:r>
      <w:r w:rsidR="00CD3DA9">
        <w:rPr>
          <w:rFonts w:eastAsiaTheme="minorHAnsi"/>
          <w:color w:val="000000" w:themeColor="text1"/>
          <w:szCs w:val="22"/>
        </w:rPr>
        <w:t> </w:t>
      </w:r>
      <w:r w:rsidRPr="002D635A">
        <w:rPr>
          <w:rFonts w:eastAsiaTheme="minorHAnsi"/>
          <w:color w:val="000000" w:themeColor="text1"/>
          <w:szCs w:val="22"/>
        </w:rPr>
        <w:t>4.4</w:t>
      </w:r>
      <w:r w:rsidR="00CD3DA9">
        <w:rPr>
          <w:rFonts w:eastAsiaTheme="minorHAnsi"/>
          <w:color w:val="000000" w:themeColor="text1"/>
          <w:szCs w:val="22"/>
        </w:rPr>
        <w:t> </w:t>
      </w:r>
      <w:r w:rsidRPr="002D635A">
        <w:rPr>
          <w:rFonts w:eastAsiaTheme="minorHAnsi"/>
          <w:color w:val="000000" w:themeColor="text1"/>
          <w:szCs w:val="22"/>
        </w:rPr>
        <w:t>skyrių).</w:t>
      </w:r>
    </w:p>
    <w:p w14:paraId="26A249B1" w14:textId="77777777" w:rsidR="00A0105D" w:rsidRPr="002D635A" w:rsidRDefault="00A0105D" w:rsidP="00800C37">
      <w:pPr>
        <w:rPr>
          <w:rFonts w:eastAsiaTheme="minorHAnsi"/>
          <w:color w:val="000000" w:themeColor="text1"/>
          <w:szCs w:val="22"/>
        </w:rPr>
      </w:pPr>
    </w:p>
    <w:p w14:paraId="26A249B2" w14:textId="77777777" w:rsidR="00513AE9" w:rsidRPr="002D635A" w:rsidRDefault="00513AE9" w:rsidP="00800C37">
      <w:pPr>
        <w:autoSpaceDE w:val="0"/>
        <w:autoSpaceDN w:val="0"/>
        <w:adjustRightInd w:val="0"/>
        <w:jc w:val="both"/>
        <w:rPr>
          <w:color w:val="000000" w:themeColor="text1"/>
          <w:szCs w:val="22"/>
          <w:u w:val="single"/>
        </w:rPr>
      </w:pPr>
      <w:r w:rsidRPr="002D635A">
        <w:rPr>
          <w:color w:val="000000" w:themeColor="text1"/>
          <w:szCs w:val="22"/>
          <w:u w:val="single"/>
        </w:rPr>
        <w:t>Pranešimas apie įtariamas nepageidaujamas reakcijas</w:t>
      </w:r>
    </w:p>
    <w:p w14:paraId="307FD395" w14:textId="7E2561C9" w:rsidR="00D42756" w:rsidRDefault="00513AE9" w:rsidP="00D42756">
      <w:pPr>
        <w:tabs>
          <w:tab w:val="left" w:pos="567"/>
        </w:tabs>
        <w:spacing w:line="260" w:lineRule="exact"/>
        <w:jc w:val="both"/>
      </w:pPr>
      <w:r w:rsidRPr="002D635A">
        <w:rPr>
          <w:color w:val="000000" w:themeColor="text1"/>
          <w:szCs w:val="22"/>
        </w:rPr>
        <w:t xml:space="preserve">Svarbu pranešti apie įtariamas nepageidaujamas reakcijas, pastebėtas po vaistinio preparato registracijos, nes tai leidžia nuolat stebėti vaistinio preparato naudos ir rizikos santykį. Sveikatos priežiūros </w:t>
      </w:r>
      <w:r w:rsidR="00D42756">
        <w:rPr>
          <w:szCs w:val="22"/>
        </w:rPr>
        <w:t xml:space="preserve">ar farmacijos </w:t>
      </w:r>
      <w:r w:rsidR="00D42756" w:rsidRPr="001115E4">
        <w:t xml:space="preserve">specialistai turi pranešti apie bet kokias įtariamas nepageidaujamas reakcijas, užpildę </w:t>
      </w:r>
      <w:r w:rsidR="00D42756">
        <w:rPr>
          <w:szCs w:val="22"/>
        </w:rPr>
        <w:t>ir pateikę pranešimo</w:t>
      </w:r>
      <w:r w:rsidR="00D42756" w:rsidRPr="001115E4">
        <w:t xml:space="preserve"> formą</w:t>
      </w:r>
      <w:r w:rsidR="00D42756">
        <w:rPr>
          <w:szCs w:val="22"/>
        </w:rPr>
        <w:t xml:space="preserve"> Valstybinės</w:t>
      </w:r>
      <w:r w:rsidR="00D42756" w:rsidRPr="001115E4">
        <w:t xml:space="preserve"> vaistų kontrolės </w:t>
      </w:r>
      <w:r w:rsidR="00D42756">
        <w:rPr>
          <w:szCs w:val="22"/>
        </w:rPr>
        <w:t>tarnybos</w:t>
      </w:r>
      <w:r w:rsidR="00D42756" w:rsidRPr="001115E4">
        <w:t xml:space="preserve"> prie Lietuvos Respublikos sveikatos apsaugos ministerijos </w:t>
      </w:r>
      <w:r w:rsidR="00D42756">
        <w:rPr>
          <w:szCs w:val="22"/>
        </w:rPr>
        <w:t xml:space="preserve">tinklalapyje </w:t>
      </w:r>
      <w:r w:rsidR="00D42756">
        <w:rPr>
          <w:szCs w:val="22"/>
          <w:u w:val="single"/>
        </w:rPr>
        <w:t>https://vvkt.lrv.lt/lt/</w:t>
      </w:r>
      <w:r w:rsidR="00D42756">
        <w:rPr>
          <w:szCs w:val="22"/>
        </w:rPr>
        <w:t xml:space="preserve"> nurodytais būdais.</w:t>
      </w:r>
    </w:p>
    <w:p w14:paraId="26A249B3" w14:textId="5AC50804" w:rsidR="00513AE9" w:rsidRPr="002D635A" w:rsidRDefault="00513AE9" w:rsidP="00800C37">
      <w:pPr>
        <w:autoSpaceDE w:val="0"/>
        <w:autoSpaceDN w:val="0"/>
        <w:adjustRightInd w:val="0"/>
        <w:rPr>
          <w:color w:val="000000" w:themeColor="text1"/>
          <w:szCs w:val="22"/>
        </w:rPr>
      </w:pPr>
    </w:p>
    <w:p w14:paraId="26A249B4" w14:textId="77777777" w:rsidR="00513AE9" w:rsidRPr="002D635A" w:rsidRDefault="00513AE9" w:rsidP="00800C37">
      <w:pPr>
        <w:rPr>
          <w:color w:val="000000" w:themeColor="text1"/>
          <w:szCs w:val="22"/>
        </w:rPr>
      </w:pPr>
    </w:p>
    <w:p w14:paraId="26A249B5"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4.9</w:t>
      </w:r>
      <w:r w:rsidRPr="002D635A">
        <w:rPr>
          <w:color w:val="000000" w:themeColor="text1"/>
          <w:sz w:val="22"/>
          <w:szCs w:val="22"/>
          <w:lang w:val="lt-LT"/>
        </w:rPr>
        <w:tab/>
        <w:t>Perdozavimas</w:t>
      </w:r>
    </w:p>
    <w:p w14:paraId="26A249B6" w14:textId="77777777" w:rsidR="00513AE9" w:rsidRPr="002D635A" w:rsidRDefault="00513AE9" w:rsidP="00800C37">
      <w:pPr>
        <w:ind w:left="567" w:hanging="567"/>
        <w:rPr>
          <w:color w:val="000000" w:themeColor="text1"/>
          <w:szCs w:val="22"/>
        </w:rPr>
      </w:pPr>
    </w:p>
    <w:p w14:paraId="26A249B7" w14:textId="77777777" w:rsidR="00513AE9" w:rsidRPr="002D635A" w:rsidRDefault="00513AE9" w:rsidP="00800C37">
      <w:pPr>
        <w:rPr>
          <w:color w:val="000000" w:themeColor="text1"/>
          <w:szCs w:val="22"/>
        </w:rPr>
      </w:pPr>
      <w:r w:rsidRPr="002D635A">
        <w:rPr>
          <w:color w:val="000000" w:themeColor="text1"/>
          <w:szCs w:val="22"/>
        </w:rPr>
        <w:t>Perdozuotas formoterolis turėtų sukelti beta</w:t>
      </w:r>
      <w:r w:rsidRPr="002D635A">
        <w:rPr>
          <w:color w:val="000000" w:themeColor="text1"/>
          <w:szCs w:val="22"/>
          <w:vertAlign w:val="subscript"/>
        </w:rPr>
        <w:t>2</w:t>
      </w:r>
      <w:r w:rsidRPr="002D635A">
        <w:rPr>
          <w:color w:val="000000" w:themeColor="text1"/>
          <w:szCs w:val="22"/>
        </w:rPr>
        <w:t xml:space="preserve"> adrenoreceptorių agonistams būdingų poveikių: drebulį, galvos skausmą ir palpitaciją. </w:t>
      </w:r>
      <w:r w:rsidR="0025040B" w:rsidRPr="002D635A">
        <w:rPr>
          <w:color w:val="000000" w:themeColor="text1"/>
          <w:szCs w:val="22"/>
        </w:rPr>
        <w:t xml:space="preserve">Pavieniais </w:t>
      </w:r>
      <w:r w:rsidRPr="002D635A">
        <w:rPr>
          <w:color w:val="000000" w:themeColor="text1"/>
          <w:szCs w:val="22"/>
        </w:rPr>
        <w:t>atvejais pasireiškė tachikardija, hiperglikemija, hipokalemija, koreguoto QT intervalo pailgėjimas, aritmija, pykinimas ir vėmimas. Gali prireikti palaikomojo ir simptominio gydymo. 90 mikrogramų formoterolio dozė, per 3 val. suvartota ūminės bronchų obstrukcijos priepuolio ištiktų pacientų, saugumo problemų nesukėlė.</w:t>
      </w:r>
    </w:p>
    <w:p w14:paraId="26A249B8" w14:textId="77777777" w:rsidR="00513AE9" w:rsidRPr="002D635A" w:rsidRDefault="00513AE9" w:rsidP="00800C37">
      <w:pPr>
        <w:rPr>
          <w:color w:val="000000" w:themeColor="text1"/>
          <w:szCs w:val="22"/>
        </w:rPr>
      </w:pPr>
    </w:p>
    <w:p w14:paraId="26A249B9" w14:textId="77777777" w:rsidR="00513AE9" w:rsidRPr="002D635A" w:rsidRDefault="00513AE9" w:rsidP="00800C37">
      <w:pPr>
        <w:rPr>
          <w:color w:val="000000" w:themeColor="text1"/>
          <w:szCs w:val="22"/>
        </w:rPr>
      </w:pPr>
      <w:r w:rsidRPr="002D635A">
        <w:rPr>
          <w:color w:val="000000" w:themeColor="text1"/>
          <w:szCs w:val="22"/>
        </w:rPr>
        <w:t>Ūminis, net labai didelis, budezonido perdozavimas klinikinių problemų neturėtų sukelti. Didelėmis dozėmis jį vartojant ilgai, gali pasireikšti sisteminis gliukokortikosteroidų poveikis, pvz., hiperkorticizmas ir antinksčių slopinimas.</w:t>
      </w:r>
    </w:p>
    <w:p w14:paraId="26A249BA" w14:textId="77777777" w:rsidR="00513AE9" w:rsidRPr="002D635A" w:rsidRDefault="00513AE9" w:rsidP="00800C37">
      <w:pPr>
        <w:rPr>
          <w:color w:val="000000" w:themeColor="text1"/>
          <w:szCs w:val="22"/>
        </w:rPr>
      </w:pPr>
    </w:p>
    <w:p w14:paraId="26A249BB" w14:textId="0A8C14E8" w:rsidR="00513AE9" w:rsidRPr="002D635A" w:rsidRDefault="00513AE9" w:rsidP="00800C37">
      <w:pPr>
        <w:rPr>
          <w:color w:val="000000" w:themeColor="text1"/>
          <w:szCs w:val="22"/>
        </w:rPr>
      </w:pPr>
      <w:r w:rsidRPr="002D635A">
        <w:rPr>
          <w:color w:val="000000" w:themeColor="text1"/>
          <w:szCs w:val="22"/>
        </w:rPr>
        <w:t>Jei Symbicort vartojimą tenka nutraukti dėl formoterolio perdozavimo, reikia įvertinti tinkamo gydymo įkvepiamuoju kortikosteroidu būtinybę.</w:t>
      </w:r>
    </w:p>
    <w:p w14:paraId="26A249BC" w14:textId="77777777" w:rsidR="00513AE9" w:rsidRPr="002D635A" w:rsidRDefault="00513AE9" w:rsidP="00800C37">
      <w:pPr>
        <w:ind w:left="567" w:hanging="567"/>
        <w:rPr>
          <w:color w:val="000000" w:themeColor="text1"/>
          <w:szCs w:val="22"/>
        </w:rPr>
      </w:pPr>
    </w:p>
    <w:p w14:paraId="26A249BD" w14:textId="77777777" w:rsidR="00513AE9" w:rsidRPr="002D635A" w:rsidRDefault="00513AE9" w:rsidP="00800C37">
      <w:pPr>
        <w:ind w:left="567" w:hanging="567"/>
        <w:rPr>
          <w:color w:val="000000" w:themeColor="text1"/>
          <w:szCs w:val="22"/>
        </w:rPr>
      </w:pPr>
    </w:p>
    <w:p w14:paraId="26A249B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5.</w:t>
      </w:r>
      <w:r w:rsidRPr="002D635A">
        <w:rPr>
          <w:color w:val="000000" w:themeColor="text1"/>
          <w:sz w:val="22"/>
          <w:szCs w:val="22"/>
          <w:lang w:val="lt-LT"/>
        </w:rPr>
        <w:tab/>
        <w:t>FARMAKOLOGINĖS SAVYBĖS</w:t>
      </w:r>
    </w:p>
    <w:p w14:paraId="26A249BF" w14:textId="77777777" w:rsidR="00513AE9" w:rsidRPr="002D635A" w:rsidRDefault="00513AE9" w:rsidP="00800C37">
      <w:pPr>
        <w:ind w:left="567" w:hanging="567"/>
        <w:rPr>
          <w:color w:val="000000" w:themeColor="text1"/>
          <w:szCs w:val="22"/>
        </w:rPr>
      </w:pPr>
    </w:p>
    <w:p w14:paraId="26A249C0"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5.1</w:t>
      </w:r>
      <w:r w:rsidRPr="002D635A">
        <w:rPr>
          <w:color w:val="000000" w:themeColor="text1"/>
          <w:sz w:val="22"/>
          <w:szCs w:val="22"/>
          <w:lang w:val="lt-LT"/>
        </w:rPr>
        <w:tab/>
        <w:t xml:space="preserve">Farmakodinaminės savybės </w:t>
      </w:r>
    </w:p>
    <w:p w14:paraId="26A249C1" w14:textId="77777777" w:rsidR="00513AE9" w:rsidRPr="002D635A" w:rsidRDefault="00513AE9" w:rsidP="00800C37">
      <w:pPr>
        <w:ind w:left="567" w:hanging="567"/>
        <w:rPr>
          <w:color w:val="000000" w:themeColor="text1"/>
          <w:szCs w:val="22"/>
        </w:rPr>
      </w:pPr>
    </w:p>
    <w:p w14:paraId="26A249C2" w14:textId="40A3FEAB" w:rsidR="00513AE9" w:rsidRPr="002D635A" w:rsidRDefault="00513AE9" w:rsidP="00800C37">
      <w:pPr>
        <w:rPr>
          <w:color w:val="000000" w:themeColor="text1"/>
          <w:szCs w:val="22"/>
        </w:rPr>
      </w:pPr>
      <w:r w:rsidRPr="002D635A">
        <w:rPr>
          <w:color w:val="000000" w:themeColor="text1"/>
          <w:szCs w:val="22"/>
        </w:rPr>
        <w:t>Farmakoterapinė grupė – vaist</w:t>
      </w:r>
      <w:r w:rsidR="00AB218F">
        <w:rPr>
          <w:color w:val="000000" w:themeColor="text1"/>
          <w:szCs w:val="22"/>
        </w:rPr>
        <w:t>ini</w:t>
      </w:r>
      <w:r w:rsidRPr="002D635A">
        <w:rPr>
          <w:color w:val="000000" w:themeColor="text1"/>
          <w:szCs w:val="22"/>
        </w:rPr>
        <w:t xml:space="preserve">ai </w:t>
      </w:r>
      <w:r w:rsidR="00AB218F">
        <w:rPr>
          <w:color w:val="000000" w:themeColor="text1"/>
          <w:szCs w:val="22"/>
        </w:rPr>
        <w:t xml:space="preserve">preparatai </w:t>
      </w:r>
      <w:r w:rsidRPr="002D635A">
        <w:rPr>
          <w:color w:val="000000" w:themeColor="text1"/>
          <w:szCs w:val="22"/>
        </w:rPr>
        <w:t>nuo obstrukcinių kvėpavimo takų ligų (įkvepiami</w:t>
      </w:r>
      <w:r w:rsidR="00AD0CD7">
        <w:rPr>
          <w:color w:val="000000" w:themeColor="text1"/>
          <w:szCs w:val="22"/>
        </w:rPr>
        <w:t>eji</w:t>
      </w:r>
      <w:r w:rsidRPr="002D635A">
        <w:rPr>
          <w:color w:val="000000" w:themeColor="text1"/>
          <w:szCs w:val="22"/>
        </w:rPr>
        <w:t xml:space="preserve"> adrenerginiai), ATC kodas – R03AK07</w:t>
      </w:r>
      <w:r w:rsidR="00AB218F">
        <w:rPr>
          <w:color w:val="000000" w:themeColor="text1"/>
          <w:szCs w:val="22"/>
        </w:rPr>
        <w:t>.</w:t>
      </w:r>
    </w:p>
    <w:p w14:paraId="26A249C3" w14:textId="77777777" w:rsidR="00513AE9" w:rsidRPr="002D635A" w:rsidRDefault="00513AE9" w:rsidP="00800C37">
      <w:pPr>
        <w:ind w:left="567" w:hanging="567"/>
        <w:rPr>
          <w:color w:val="000000" w:themeColor="text1"/>
          <w:szCs w:val="22"/>
        </w:rPr>
      </w:pPr>
    </w:p>
    <w:p w14:paraId="26A249C4" w14:textId="77777777" w:rsidR="00C47578" w:rsidRPr="002D635A" w:rsidRDefault="00C47578" w:rsidP="00800C37">
      <w:pPr>
        <w:rPr>
          <w:rFonts w:eastAsiaTheme="minorHAnsi"/>
          <w:color w:val="000000" w:themeColor="text1"/>
          <w:sz w:val="20"/>
          <w:szCs w:val="22"/>
          <w:u w:val="single"/>
        </w:rPr>
      </w:pPr>
      <w:r w:rsidRPr="002D635A">
        <w:rPr>
          <w:rFonts w:eastAsiaTheme="minorHAnsi"/>
          <w:color w:val="000000" w:themeColor="text1"/>
          <w:szCs w:val="22"/>
          <w:u w:val="single"/>
        </w:rPr>
        <w:t>Veikimo mechanizmai ir farmakodinaminis poveikis</w:t>
      </w:r>
    </w:p>
    <w:p w14:paraId="26A249C5" w14:textId="3B0ACB91" w:rsidR="00C47578" w:rsidRPr="002D635A" w:rsidRDefault="00C47578" w:rsidP="00800C37">
      <w:pPr>
        <w:rPr>
          <w:rFonts w:eastAsiaTheme="minorHAnsi"/>
          <w:color w:val="000000" w:themeColor="text1"/>
          <w:sz w:val="20"/>
          <w:szCs w:val="22"/>
        </w:rPr>
      </w:pPr>
      <w:r w:rsidRPr="002D635A">
        <w:rPr>
          <w:rFonts w:eastAsiaTheme="minorHAnsi"/>
          <w:color w:val="000000" w:themeColor="text1"/>
          <w:szCs w:val="22"/>
        </w:rPr>
        <w:t>Symbicort sudėtyje yra formoterolio ir budezonido, kurie turi skirtingą veikimo mechanizmą, ir kurių poveikis sumuojasi. Dėl specifinių budezonido ir formoterolio savybių jų derinys tinka vartoti tiek bronchų astmos palaikomajam gydymui ir simptomams palengvinti, tiek vien šios ligos palaikomajam gydymui.</w:t>
      </w:r>
    </w:p>
    <w:p w14:paraId="26A249C6" w14:textId="77777777" w:rsidR="00C47578" w:rsidRPr="002D635A" w:rsidRDefault="00C47578" w:rsidP="00800C37">
      <w:pPr>
        <w:rPr>
          <w:rFonts w:eastAsiaTheme="minorHAnsi"/>
          <w:color w:val="000000" w:themeColor="text1"/>
          <w:sz w:val="20"/>
          <w:szCs w:val="22"/>
        </w:rPr>
      </w:pPr>
    </w:p>
    <w:p w14:paraId="26A249C7" w14:textId="77777777" w:rsidR="00C47578" w:rsidRPr="002D635A" w:rsidRDefault="00C47578" w:rsidP="00800C37">
      <w:pPr>
        <w:rPr>
          <w:rFonts w:eastAsiaTheme="minorHAnsi"/>
          <w:i/>
          <w:color w:val="000000" w:themeColor="text1"/>
          <w:sz w:val="20"/>
          <w:szCs w:val="22"/>
        </w:rPr>
      </w:pPr>
      <w:r w:rsidRPr="002D635A">
        <w:rPr>
          <w:rFonts w:eastAsiaTheme="minorHAnsi"/>
          <w:i/>
          <w:color w:val="000000" w:themeColor="text1"/>
          <w:szCs w:val="22"/>
        </w:rPr>
        <w:t>Budezonidas</w:t>
      </w:r>
    </w:p>
    <w:p w14:paraId="26A249C8" w14:textId="77777777" w:rsidR="00C47578" w:rsidRPr="002D635A" w:rsidRDefault="00C47578" w:rsidP="00800C37">
      <w:pPr>
        <w:rPr>
          <w:rFonts w:eastAsiaTheme="minorHAnsi"/>
          <w:color w:val="000000" w:themeColor="text1"/>
          <w:sz w:val="20"/>
          <w:szCs w:val="22"/>
        </w:rPr>
      </w:pPr>
      <w:r w:rsidRPr="002D635A">
        <w:rPr>
          <w:rFonts w:eastAsiaTheme="minorHAnsi"/>
          <w:color w:val="000000" w:themeColor="text1"/>
          <w:szCs w:val="22"/>
        </w:rPr>
        <w:t>Budezonidas yra kortikosteroidas, kuris inhaliuotas sukelia nuo dozės priklausomą uždegimą slopinantį poveikį kvėpavimo takuose, dėl kurio palengvėja bronchų astmos simptomai, ji rečiau paūmėja. Įkvepiamojo budezonido nepageidaujamas poveikis yra lengvesnis negu sisteminio veikimo kortikosteroidų. Tikslus kortikosteroidų sukeliamo uždegimo slopinimo mechanizmas nežinomas.</w:t>
      </w:r>
    </w:p>
    <w:p w14:paraId="26A249C9" w14:textId="77777777" w:rsidR="00C47578" w:rsidRPr="002D635A" w:rsidRDefault="00C47578" w:rsidP="00800C37">
      <w:pPr>
        <w:rPr>
          <w:rFonts w:eastAsiaTheme="minorHAnsi"/>
          <w:color w:val="000000" w:themeColor="text1"/>
          <w:sz w:val="20"/>
          <w:szCs w:val="22"/>
        </w:rPr>
      </w:pPr>
    </w:p>
    <w:p w14:paraId="26A249CA" w14:textId="77777777" w:rsidR="00C47578" w:rsidRPr="002D635A" w:rsidRDefault="00C47578" w:rsidP="00800C37">
      <w:pPr>
        <w:rPr>
          <w:rFonts w:eastAsiaTheme="minorHAnsi"/>
          <w:i/>
          <w:color w:val="000000" w:themeColor="text1"/>
          <w:sz w:val="20"/>
          <w:szCs w:val="22"/>
        </w:rPr>
      </w:pPr>
      <w:r w:rsidRPr="002D635A">
        <w:rPr>
          <w:rFonts w:eastAsiaTheme="minorHAnsi"/>
          <w:i/>
          <w:color w:val="000000" w:themeColor="text1"/>
          <w:szCs w:val="22"/>
        </w:rPr>
        <w:t>Formoterolis</w:t>
      </w:r>
    </w:p>
    <w:p w14:paraId="26A249CB" w14:textId="71634C58" w:rsidR="00C47578" w:rsidRPr="002D635A" w:rsidRDefault="00C47578" w:rsidP="00800C37">
      <w:pPr>
        <w:rPr>
          <w:rFonts w:eastAsiaTheme="minorHAnsi"/>
          <w:color w:val="000000" w:themeColor="text1"/>
          <w:sz w:val="20"/>
          <w:szCs w:val="22"/>
        </w:rPr>
      </w:pPr>
      <w:r w:rsidRPr="002D635A">
        <w:rPr>
          <w:rFonts w:eastAsiaTheme="minorHAnsi"/>
          <w:color w:val="000000" w:themeColor="text1"/>
          <w:szCs w:val="22"/>
        </w:rPr>
        <w:t>Formoterolis yra selektyvus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adrenoceptorių agonistas, kuris inhaliuotas greitai ir ilgam atpa</w:t>
      </w:r>
      <w:r w:rsidRPr="002D635A">
        <w:rPr>
          <w:rFonts w:eastAsiaTheme="minorHAnsi"/>
          <w:color w:val="000000" w:themeColor="text1"/>
          <w:szCs w:val="22"/>
        </w:rPr>
        <w:softHyphen/>
        <w:t>laiduoja bronchų lygiuosius raumenis pacientams, sergantiems laikina kvėpavimo takų obstrukcija. Bronchus plečiantis poveikis priklauso nuo dozės ir pasireiškia per 1-3 min. Jo trukmė, inhaliavus vieną dozę, yra bent 12 val.</w:t>
      </w:r>
    </w:p>
    <w:p w14:paraId="26A249CC" w14:textId="77777777" w:rsidR="00C47578" w:rsidRPr="002D635A" w:rsidRDefault="00C47578" w:rsidP="00800C37">
      <w:pPr>
        <w:rPr>
          <w:rFonts w:eastAsiaTheme="minorHAnsi"/>
          <w:color w:val="000000" w:themeColor="text1"/>
          <w:sz w:val="20"/>
          <w:szCs w:val="22"/>
          <w:u w:val="single"/>
        </w:rPr>
      </w:pPr>
    </w:p>
    <w:p w14:paraId="26A249CD" w14:textId="77777777" w:rsidR="00513AE9" w:rsidRPr="002D635A" w:rsidRDefault="00513AE9" w:rsidP="00800C37">
      <w:pPr>
        <w:rPr>
          <w:color w:val="000000" w:themeColor="text1"/>
          <w:szCs w:val="22"/>
          <w:u w:val="single"/>
        </w:rPr>
      </w:pPr>
      <w:r w:rsidRPr="002D635A">
        <w:rPr>
          <w:color w:val="000000" w:themeColor="text1"/>
          <w:szCs w:val="22"/>
          <w:u w:val="single"/>
        </w:rPr>
        <w:t>Klinikinis veiksmingumas ir saugumas</w:t>
      </w:r>
    </w:p>
    <w:p w14:paraId="26A249CE" w14:textId="283057DD" w:rsidR="00E96456" w:rsidRPr="00711163" w:rsidRDefault="00E96456" w:rsidP="00800C37">
      <w:pPr>
        <w:rPr>
          <w:color w:val="000000" w:themeColor="text1"/>
          <w:szCs w:val="22"/>
        </w:rPr>
      </w:pPr>
      <w:r w:rsidRPr="002D635A">
        <w:rPr>
          <w:color w:val="000000" w:themeColor="text1"/>
          <w:szCs w:val="22"/>
        </w:rPr>
        <w:t>Symbicort 80 µg/2</w:t>
      </w:r>
      <w:r w:rsidR="003B55AB" w:rsidRPr="002D635A">
        <w:rPr>
          <w:color w:val="000000" w:themeColor="text1"/>
          <w:szCs w:val="22"/>
        </w:rPr>
        <w:t>,</w:t>
      </w:r>
      <w:r w:rsidRPr="002D635A">
        <w:rPr>
          <w:color w:val="000000" w:themeColor="text1"/>
          <w:szCs w:val="22"/>
        </w:rPr>
        <w:t xml:space="preserve">25 µg </w:t>
      </w:r>
      <w:r w:rsidR="004C29BB" w:rsidRPr="002D635A">
        <w:rPr>
          <w:color w:val="000000" w:themeColor="text1"/>
          <w:szCs w:val="22"/>
        </w:rPr>
        <w:t xml:space="preserve">klinikinis </w:t>
      </w:r>
      <w:r w:rsidR="003B55AB" w:rsidRPr="002D635A">
        <w:rPr>
          <w:color w:val="000000" w:themeColor="text1"/>
          <w:szCs w:val="22"/>
        </w:rPr>
        <w:t>poveikis patikrintas</w:t>
      </w:r>
      <w:r w:rsidR="00006286" w:rsidRPr="002D635A">
        <w:rPr>
          <w:color w:val="000000" w:themeColor="text1"/>
          <w:szCs w:val="22"/>
        </w:rPr>
        <w:t xml:space="preserve"> taikant duomenų ekstrapoliacijos (angl. </w:t>
      </w:r>
      <w:r w:rsidR="00B30D88" w:rsidRPr="002D635A">
        <w:rPr>
          <w:i/>
          <w:iCs/>
          <w:color w:val="000000" w:themeColor="text1"/>
          <w:szCs w:val="22"/>
        </w:rPr>
        <w:t>bridging</w:t>
      </w:r>
      <w:r w:rsidR="00006286" w:rsidRPr="002D635A">
        <w:rPr>
          <w:color w:val="000000" w:themeColor="text1"/>
          <w:szCs w:val="22"/>
        </w:rPr>
        <w:t xml:space="preserve">) </w:t>
      </w:r>
      <w:r w:rsidRPr="002D635A">
        <w:rPr>
          <w:color w:val="000000" w:themeColor="text1"/>
          <w:szCs w:val="22"/>
        </w:rPr>
        <w:t>strateg</w:t>
      </w:r>
      <w:r w:rsidR="00006286" w:rsidRPr="002D635A">
        <w:rPr>
          <w:color w:val="000000" w:themeColor="text1"/>
          <w:szCs w:val="22"/>
        </w:rPr>
        <w:t>iją</w:t>
      </w:r>
      <w:r w:rsidR="00AC10C6" w:rsidRPr="002D635A">
        <w:rPr>
          <w:color w:val="000000" w:themeColor="text1"/>
          <w:szCs w:val="22"/>
        </w:rPr>
        <w:t xml:space="preserve">: </w:t>
      </w:r>
      <w:r w:rsidR="003D58C0" w:rsidRPr="002D635A">
        <w:rPr>
          <w:color w:val="000000" w:themeColor="text1"/>
          <w:szCs w:val="22"/>
        </w:rPr>
        <w:t xml:space="preserve">panašumas į didesnio stiprumo </w:t>
      </w:r>
      <w:r w:rsidRPr="002D635A">
        <w:rPr>
          <w:color w:val="000000" w:themeColor="text1"/>
          <w:szCs w:val="22"/>
        </w:rPr>
        <w:t>(160</w:t>
      </w:r>
      <w:r w:rsidR="004C29BB" w:rsidRPr="002D635A">
        <w:rPr>
          <w:color w:val="000000" w:themeColor="text1"/>
          <w:szCs w:val="22"/>
        </w:rPr>
        <w:t> </w:t>
      </w:r>
      <w:r w:rsidRPr="002D635A">
        <w:rPr>
          <w:color w:val="000000" w:themeColor="text1"/>
          <w:szCs w:val="22"/>
        </w:rPr>
        <w:t>µg/4</w:t>
      </w:r>
      <w:r w:rsidR="00167921" w:rsidRPr="002D635A">
        <w:rPr>
          <w:color w:val="000000" w:themeColor="text1"/>
          <w:szCs w:val="22"/>
        </w:rPr>
        <w:t>,</w:t>
      </w:r>
      <w:r w:rsidRPr="002D635A">
        <w:rPr>
          <w:color w:val="000000" w:themeColor="text1"/>
          <w:szCs w:val="22"/>
        </w:rPr>
        <w:t>5</w:t>
      </w:r>
      <w:r w:rsidR="00167921" w:rsidRPr="002D635A">
        <w:rPr>
          <w:color w:val="000000" w:themeColor="text1"/>
          <w:szCs w:val="22"/>
        </w:rPr>
        <w:t> </w:t>
      </w:r>
      <w:r w:rsidRPr="002D635A">
        <w:rPr>
          <w:color w:val="000000" w:themeColor="text1"/>
          <w:szCs w:val="22"/>
        </w:rPr>
        <w:t xml:space="preserve">µg) </w:t>
      </w:r>
      <w:r w:rsidR="00167921" w:rsidRPr="002D635A">
        <w:rPr>
          <w:color w:val="000000" w:themeColor="text1"/>
          <w:szCs w:val="22"/>
        </w:rPr>
        <w:t>išpurškime suslėgt</w:t>
      </w:r>
      <w:r w:rsidR="00830293" w:rsidRPr="002D635A">
        <w:rPr>
          <w:color w:val="000000" w:themeColor="text1"/>
          <w:szCs w:val="22"/>
        </w:rPr>
        <w:t>ąją</w:t>
      </w:r>
      <w:r w:rsidR="00167921" w:rsidRPr="002D635A">
        <w:rPr>
          <w:color w:val="000000" w:themeColor="text1"/>
          <w:szCs w:val="22"/>
        </w:rPr>
        <w:t xml:space="preserve"> įkvepiam</w:t>
      </w:r>
      <w:r w:rsidR="00830293" w:rsidRPr="002D635A">
        <w:rPr>
          <w:color w:val="000000" w:themeColor="text1"/>
          <w:szCs w:val="22"/>
        </w:rPr>
        <w:t>ąją</w:t>
      </w:r>
      <w:r w:rsidR="00167921" w:rsidRPr="002D635A">
        <w:rPr>
          <w:color w:val="000000" w:themeColor="text1"/>
          <w:szCs w:val="22"/>
        </w:rPr>
        <w:t xml:space="preserve"> suspensij</w:t>
      </w:r>
      <w:r w:rsidR="00830293" w:rsidRPr="002D635A">
        <w:rPr>
          <w:color w:val="000000" w:themeColor="text1"/>
          <w:szCs w:val="22"/>
        </w:rPr>
        <w:t>ą</w:t>
      </w:r>
      <w:r w:rsidR="00167921" w:rsidRPr="002D635A">
        <w:rPr>
          <w:color w:val="000000" w:themeColor="text1"/>
          <w:szCs w:val="22"/>
        </w:rPr>
        <w:t xml:space="preserve"> </w:t>
      </w:r>
      <w:r w:rsidR="00D1363C" w:rsidRPr="002D635A">
        <w:rPr>
          <w:color w:val="000000" w:themeColor="text1"/>
          <w:szCs w:val="22"/>
        </w:rPr>
        <w:t xml:space="preserve">vertintas </w:t>
      </w:r>
      <w:r w:rsidR="00B30D88" w:rsidRPr="002D635A">
        <w:rPr>
          <w:i/>
          <w:iCs/>
          <w:color w:val="000000" w:themeColor="text1"/>
          <w:szCs w:val="22"/>
        </w:rPr>
        <w:t>in vitro</w:t>
      </w:r>
      <w:r w:rsidR="00D1363C" w:rsidRPr="002D635A">
        <w:rPr>
          <w:color w:val="000000" w:themeColor="text1"/>
          <w:szCs w:val="22"/>
        </w:rPr>
        <w:t xml:space="preserve">, </w:t>
      </w:r>
      <w:r w:rsidR="008562D7" w:rsidRPr="002D635A">
        <w:rPr>
          <w:color w:val="000000" w:themeColor="text1"/>
          <w:szCs w:val="22"/>
        </w:rPr>
        <w:t xml:space="preserve">o į </w:t>
      </w:r>
      <w:r w:rsidRPr="002D635A">
        <w:rPr>
          <w:color w:val="000000" w:themeColor="text1"/>
          <w:szCs w:val="22"/>
        </w:rPr>
        <w:t xml:space="preserve">Symbicort </w:t>
      </w:r>
      <w:r w:rsidRPr="00711163">
        <w:rPr>
          <w:color w:val="000000" w:themeColor="text1"/>
          <w:szCs w:val="22"/>
        </w:rPr>
        <w:t>Turbuhaler</w:t>
      </w:r>
      <w:r w:rsidR="008562D7" w:rsidRPr="00711163">
        <w:rPr>
          <w:color w:val="000000" w:themeColor="text1"/>
          <w:szCs w:val="22"/>
        </w:rPr>
        <w:t xml:space="preserve"> – </w:t>
      </w:r>
      <w:r w:rsidR="004C29BB" w:rsidRPr="00711163">
        <w:rPr>
          <w:color w:val="000000" w:themeColor="text1"/>
          <w:szCs w:val="22"/>
        </w:rPr>
        <w:t xml:space="preserve">pagal </w:t>
      </w:r>
      <w:r w:rsidR="008562D7" w:rsidRPr="00711163">
        <w:rPr>
          <w:color w:val="000000" w:themeColor="text1"/>
          <w:szCs w:val="22"/>
        </w:rPr>
        <w:t>farmakokinetikos duomenis</w:t>
      </w:r>
      <w:r w:rsidRPr="00711163">
        <w:rPr>
          <w:color w:val="000000" w:themeColor="text1"/>
          <w:szCs w:val="22"/>
        </w:rPr>
        <w:t xml:space="preserve">, </w:t>
      </w:r>
      <w:r w:rsidR="001A760E" w:rsidRPr="00711163">
        <w:rPr>
          <w:color w:val="000000" w:themeColor="text1"/>
          <w:szCs w:val="22"/>
        </w:rPr>
        <w:t xml:space="preserve">rodančiais </w:t>
      </w:r>
      <w:r w:rsidR="000E5752" w:rsidRPr="00711163">
        <w:rPr>
          <w:color w:val="000000" w:themeColor="text1"/>
          <w:szCs w:val="22"/>
        </w:rPr>
        <w:t>panaš</w:t>
      </w:r>
      <w:r w:rsidR="001A760E" w:rsidRPr="00711163">
        <w:rPr>
          <w:color w:val="000000" w:themeColor="text1"/>
          <w:szCs w:val="22"/>
        </w:rPr>
        <w:t>ų</w:t>
      </w:r>
      <w:r w:rsidR="000E5752" w:rsidRPr="00711163">
        <w:rPr>
          <w:color w:val="000000" w:themeColor="text1"/>
          <w:szCs w:val="22"/>
        </w:rPr>
        <w:t xml:space="preserve"> aktyvaus </w:t>
      </w:r>
      <w:r w:rsidR="00C07799" w:rsidRPr="00711163">
        <w:rPr>
          <w:color w:val="000000" w:themeColor="text1"/>
          <w:szCs w:val="22"/>
        </w:rPr>
        <w:t xml:space="preserve">vaistinio preparato </w:t>
      </w:r>
      <w:r w:rsidR="000E5752" w:rsidRPr="00711163">
        <w:rPr>
          <w:color w:val="000000" w:themeColor="text1"/>
          <w:szCs w:val="22"/>
        </w:rPr>
        <w:t>kiek</w:t>
      </w:r>
      <w:r w:rsidR="009506C6" w:rsidRPr="00711163">
        <w:rPr>
          <w:color w:val="000000" w:themeColor="text1"/>
          <w:szCs w:val="22"/>
        </w:rPr>
        <w:t>į</w:t>
      </w:r>
      <w:r w:rsidR="000E5752" w:rsidRPr="00711163">
        <w:rPr>
          <w:color w:val="000000" w:themeColor="text1"/>
          <w:szCs w:val="22"/>
        </w:rPr>
        <w:t xml:space="preserve"> </w:t>
      </w:r>
      <w:r w:rsidR="00C07799" w:rsidRPr="00711163">
        <w:rPr>
          <w:color w:val="000000" w:themeColor="text1"/>
          <w:szCs w:val="22"/>
        </w:rPr>
        <w:t xml:space="preserve">sisteminėje kraujotakoje </w:t>
      </w:r>
      <w:r w:rsidR="009506C6" w:rsidRPr="00711163">
        <w:rPr>
          <w:color w:val="000000" w:themeColor="text1"/>
          <w:szCs w:val="22"/>
        </w:rPr>
        <w:t>(žr.</w:t>
      </w:r>
      <w:r w:rsidR="00CD3DA9" w:rsidRPr="00711163">
        <w:rPr>
          <w:color w:val="000000" w:themeColor="text1"/>
          <w:szCs w:val="22"/>
        </w:rPr>
        <w:t> </w:t>
      </w:r>
      <w:r w:rsidR="009506C6" w:rsidRPr="00711163">
        <w:rPr>
          <w:color w:val="000000" w:themeColor="text1"/>
          <w:szCs w:val="22"/>
        </w:rPr>
        <w:t>5.2</w:t>
      </w:r>
      <w:r w:rsidR="00CD3DA9" w:rsidRPr="00711163">
        <w:rPr>
          <w:color w:val="000000" w:themeColor="text1"/>
          <w:szCs w:val="22"/>
        </w:rPr>
        <w:t> </w:t>
      </w:r>
      <w:r w:rsidR="009506C6" w:rsidRPr="00711163">
        <w:rPr>
          <w:color w:val="000000" w:themeColor="text1"/>
          <w:szCs w:val="22"/>
        </w:rPr>
        <w:t>skyrių)</w:t>
      </w:r>
      <w:r w:rsidRPr="00711163">
        <w:rPr>
          <w:color w:val="000000" w:themeColor="text1"/>
          <w:szCs w:val="22"/>
        </w:rPr>
        <w:t>.</w:t>
      </w:r>
    </w:p>
    <w:p w14:paraId="26A249CF" w14:textId="77777777" w:rsidR="00E96456" w:rsidRPr="00711163" w:rsidRDefault="00E96456" w:rsidP="00800C37">
      <w:pPr>
        <w:rPr>
          <w:color w:val="000000" w:themeColor="text1"/>
          <w:szCs w:val="22"/>
        </w:rPr>
      </w:pPr>
    </w:p>
    <w:p w14:paraId="26A249D0" w14:textId="544ECBD3" w:rsidR="00E96456" w:rsidRPr="00711163" w:rsidRDefault="00B81378" w:rsidP="00800C37">
      <w:pPr>
        <w:rPr>
          <w:color w:val="000000" w:themeColor="text1"/>
          <w:szCs w:val="22"/>
        </w:rPr>
      </w:pPr>
      <w:r w:rsidRPr="00711163">
        <w:rPr>
          <w:color w:val="000000" w:themeColor="text1"/>
          <w:szCs w:val="22"/>
        </w:rPr>
        <w:t>Vien</w:t>
      </w:r>
      <w:r w:rsidR="0042325C" w:rsidRPr="00711163">
        <w:rPr>
          <w:color w:val="000000" w:themeColor="text1"/>
          <w:szCs w:val="22"/>
        </w:rPr>
        <w:t>o</w:t>
      </w:r>
      <w:r w:rsidRPr="00711163">
        <w:rPr>
          <w:color w:val="000000" w:themeColor="text1"/>
          <w:szCs w:val="22"/>
        </w:rPr>
        <w:t xml:space="preserve"> </w:t>
      </w:r>
      <w:r w:rsidR="003814D6" w:rsidRPr="00711163">
        <w:rPr>
          <w:color w:val="000000" w:themeColor="text1"/>
          <w:szCs w:val="22"/>
        </w:rPr>
        <w:t xml:space="preserve">atsitiktinių imčių </w:t>
      </w:r>
      <w:r w:rsidR="00E96456" w:rsidRPr="00711163">
        <w:rPr>
          <w:color w:val="000000" w:themeColor="text1"/>
          <w:szCs w:val="22"/>
        </w:rPr>
        <w:t>d</w:t>
      </w:r>
      <w:r w:rsidRPr="00711163">
        <w:rPr>
          <w:color w:val="000000" w:themeColor="text1"/>
          <w:szCs w:val="22"/>
        </w:rPr>
        <w:t>vigubai akl</w:t>
      </w:r>
      <w:r w:rsidR="0042325C" w:rsidRPr="00711163">
        <w:rPr>
          <w:color w:val="000000" w:themeColor="text1"/>
          <w:szCs w:val="22"/>
        </w:rPr>
        <w:t>o</w:t>
      </w:r>
      <w:r w:rsidRPr="00711163">
        <w:rPr>
          <w:color w:val="000000" w:themeColor="text1"/>
          <w:szCs w:val="22"/>
        </w:rPr>
        <w:t xml:space="preserve"> lygiagrečių grupių daugelyje centr</w:t>
      </w:r>
      <w:r w:rsidR="004C29BB" w:rsidRPr="00711163">
        <w:rPr>
          <w:color w:val="000000" w:themeColor="text1"/>
          <w:szCs w:val="22"/>
        </w:rPr>
        <w:t>ų</w:t>
      </w:r>
      <w:r w:rsidRPr="00711163">
        <w:rPr>
          <w:color w:val="000000" w:themeColor="text1"/>
          <w:szCs w:val="22"/>
        </w:rPr>
        <w:t xml:space="preserve"> atlikt</w:t>
      </w:r>
      <w:r w:rsidR="0042325C" w:rsidRPr="00711163">
        <w:rPr>
          <w:color w:val="000000" w:themeColor="text1"/>
          <w:szCs w:val="22"/>
        </w:rPr>
        <w:t>o</w:t>
      </w:r>
      <w:r w:rsidRPr="00711163">
        <w:rPr>
          <w:color w:val="000000" w:themeColor="text1"/>
          <w:szCs w:val="22"/>
        </w:rPr>
        <w:t xml:space="preserve"> </w:t>
      </w:r>
      <w:r w:rsidR="0042325C" w:rsidRPr="00711163">
        <w:rPr>
          <w:color w:val="000000" w:themeColor="text1"/>
          <w:szCs w:val="22"/>
        </w:rPr>
        <w:t>3</w:t>
      </w:r>
      <w:r w:rsidR="00E96456" w:rsidRPr="00711163">
        <w:rPr>
          <w:color w:val="000000" w:themeColor="text1"/>
          <w:szCs w:val="22"/>
        </w:rPr>
        <w:t xml:space="preserve"> </w:t>
      </w:r>
      <w:r w:rsidRPr="00711163">
        <w:rPr>
          <w:color w:val="000000" w:themeColor="text1"/>
          <w:szCs w:val="22"/>
        </w:rPr>
        <w:t>fazės tyrim</w:t>
      </w:r>
      <w:r w:rsidR="0042325C" w:rsidRPr="00711163">
        <w:rPr>
          <w:color w:val="000000" w:themeColor="text1"/>
          <w:szCs w:val="22"/>
        </w:rPr>
        <w:t>o</w:t>
      </w:r>
      <w:r w:rsidRPr="00711163">
        <w:rPr>
          <w:color w:val="000000" w:themeColor="text1"/>
          <w:szCs w:val="22"/>
        </w:rPr>
        <w:t xml:space="preserve"> </w:t>
      </w:r>
      <w:r w:rsidR="0042325C" w:rsidRPr="00711163">
        <w:rPr>
          <w:color w:val="000000" w:themeColor="text1"/>
          <w:szCs w:val="22"/>
        </w:rPr>
        <w:t xml:space="preserve">metu </w:t>
      </w:r>
      <w:r w:rsidR="00E96456" w:rsidRPr="00711163">
        <w:rPr>
          <w:color w:val="000000" w:themeColor="text1"/>
          <w:szCs w:val="22"/>
        </w:rPr>
        <w:t>Symbicort 160/4</w:t>
      </w:r>
      <w:r w:rsidR="00EB0761" w:rsidRPr="00711163">
        <w:rPr>
          <w:color w:val="000000" w:themeColor="text1"/>
          <w:szCs w:val="22"/>
        </w:rPr>
        <w:t>,</w:t>
      </w:r>
      <w:r w:rsidR="00E96456" w:rsidRPr="00711163">
        <w:rPr>
          <w:color w:val="000000" w:themeColor="text1"/>
          <w:szCs w:val="22"/>
        </w:rPr>
        <w:t>5</w:t>
      </w:r>
      <w:r w:rsidR="00CD3DA9" w:rsidRPr="00711163">
        <w:rPr>
          <w:color w:val="000000" w:themeColor="text1"/>
          <w:szCs w:val="22"/>
        </w:rPr>
        <w:t> </w:t>
      </w:r>
      <w:r w:rsidR="00E96456" w:rsidRPr="00711163">
        <w:rPr>
          <w:color w:val="000000" w:themeColor="text1"/>
          <w:szCs w:val="22"/>
        </w:rPr>
        <w:t>μg</w:t>
      </w:r>
      <w:r w:rsidR="001D02F2" w:rsidRPr="00711163">
        <w:rPr>
          <w:color w:val="000000" w:themeColor="text1"/>
          <w:szCs w:val="22"/>
        </w:rPr>
        <w:t>/</w:t>
      </w:r>
      <w:r w:rsidR="00747C80" w:rsidRPr="00711163">
        <w:rPr>
          <w:color w:val="000000" w:themeColor="text1"/>
          <w:szCs w:val="22"/>
        </w:rPr>
        <w:t>išpurškime suslėgtosios įkvepiamosios suspensijos (</w:t>
      </w:r>
      <w:r w:rsidR="009A6F36" w:rsidRPr="00711163">
        <w:rPr>
          <w:color w:val="000000" w:themeColor="text1"/>
          <w:szCs w:val="22"/>
        </w:rPr>
        <w:t xml:space="preserve">išpurškiamoji </w:t>
      </w:r>
      <w:r w:rsidR="00E96456" w:rsidRPr="00711163">
        <w:rPr>
          <w:color w:val="000000" w:themeColor="text1"/>
          <w:szCs w:val="22"/>
        </w:rPr>
        <w:t>do</w:t>
      </w:r>
      <w:r w:rsidR="009A6F36" w:rsidRPr="00711163">
        <w:rPr>
          <w:color w:val="000000" w:themeColor="text1"/>
          <w:szCs w:val="22"/>
        </w:rPr>
        <w:t>zė, 2 įkvėpimai 2 kartus per parą</w:t>
      </w:r>
      <w:r w:rsidR="00E96456" w:rsidRPr="00711163">
        <w:rPr>
          <w:color w:val="000000" w:themeColor="text1"/>
          <w:szCs w:val="22"/>
        </w:rPr>
        <w:t xml:space="preserve">) </w:t>
      </w:r>
      <w:r w:rsidR="00EB0761" w:rsidRPr="00711163">
        <w:rPr>
          <w:color w:val="000000" w:themeColor="text1"/>
          <w:szCs w:val="22"/>
        </w:rPr>
        <w:t>veiks</w:t>
      </w:r>
      <w:r w:rsidR="00B73846" w:rsidRPr="00711163">
        <w:rPr>
          <w:color w:val="000000" w:themeColor="text1"/>
          <w:szCs w:val="22"/>
        </w:rPr>
        <w:t>min</w:t>
      </w:r>
      <w:r w:rsidR="00EB0761" w:rsidRPr="00711163">
        <w:rPr>
          <w:color w:val="000000" w:themeColor="text1"/>
          <w:szCs w:val="22"/>
        </w:rPr>
        <w:t xml:space="preserve">gumas ir saugumas </w:t>
      </w:r>
      <w:r w:rsidR="00B73846" w:rsidRPr="00711163">
        <w:rPr>
          <w:color w:val="000000" w:themeColor="text1"/>
          <w:szCs w:val="22"/>
        </w:rPr>
        <w:t xml:space="preserve">astma sergantiems paaugliams ir suaugusiesiems </w:t>
      </w:r>
      <w:r w:rsidR="00E3068A" w:rsidRPr="00711163">
        <w:rPr>
          <w:color w:val="000000" w:themeColor="text1"/>
          <w:szCs w:val="22"/>
        </w:rPr>
        <w:t xml:space="preserve">buvo palyginti </w:t>
      </w:r>
      <w:r w:rsidR="00B73846" w:rsidRPr="00711163">
        <w:rPr>
          <w:color w:val="000000" w:themeColor="text1"/>
          <w:szCs w:val="22"/>
        </w:rPr>
        <w:t xml:space="preserve">su </w:t>
      </w:r>
      <w:r w:rsidR="00E96456" w:rsidRPr="00711163">
        <w:rPr>
          <w:color w:val="000000" w:themeColor="text1"/>
          <w:szCs w:val="22"/>
        </w:rPr>
        <w:t xml:space="preserve">Pulmicort </w:t>
      </w:r>
      <w:r w:rsidR="009A6F36" w:rsidRPr="00711163">
        <w:rPr>
          <w:color w:val="000000" w:themeColor="text1"/>
          <w:szCs w:val="22"/>
        </w:rPr>
        <w:t>suslėgt</w:t>
      </w:r>
      <w:r w:rsidR="004C29BB" w:rsidRPr="00711163">
        <w:rPr>
          <w:color w:val="000000" w:themeColor="text1"/>
          <w:szCs w:val="22"/>
        </w:rPr>
        <w:t>osios</w:t>
      </w:r>
      <w:r w:rsidR="009A6F36" w:rsidRPr="00711163">
        <w:rPr>
          <w:color w:val="000000" w:themeColor="text1"/>
          <w:szCs w:val="22"/>
        </w:rPr>
        <w:t xml:space="preserve"> įkvepiam</w:t>
      </w:r>
      <w:r w:rsidR="004C29BB" w:rsidRPr="00711163">
        <w:rPr>
          <w:color w:val="000000" w:themeColor="text1"/>
          <w:szCs w:val="22"/>
        </w:rPr>
        <w:t>osios</w:t>
      </w:r>
      <w:r w:rsidR="009A6F36" w:rsidRPr="00711163">
        <w:rPr>
          <w:color w:val="000000" w:themeColor="text1"/>
          <w:szCs w:val="22"/>
        </w:rPr>
        <w:t xml:space="preserve"> suspensij</w:t>
      </w:r>
      <w:r w:rsidR="004C29BB" w:rsidRPr="00711163">
        <w:rPr>
          <w:color w:val="000000" w:themeColor="text1"/>
          <w:szCs w:val="22"/>
        </w:rPr>
        <w:t>os</w:t>
      </w:r>
      <w:r w:rsidR="00E96456" w:rsidRPr="00711163">
        <w:rPr>
          <w:color w:val="000000" w:themeColor="text1"/>
          <w:szCs w:val="22"/>
        </w:rPr>
        <w:t xml:space="preserve"> (200 μg </w:t>
      </w:r>
      <w:r w:rsidR="00A17F24" w:rsidRPr="00711163">
        <w:rPr>
          <w:color w:val="000000" w:themeColor="text1"/>
          <w:szCs w:val="22"/>
        </w:rPr>
        <w:t>budezonido išmatuotoji dozė, 2 įkvėpimai 2 kartus per parą</w:t>
      </w:r>
      <w:r w:rsidR="00E96456" w:rsidRPr="00711163">
        <w:rPr>
          <w:color w:val="000000" w:themeColor="text1"/>
          <w:szCs w:val="22"/>
        </w:rPr>
        <w:t xml:space="preserve">) </w:t>
      </w:r>
      <w:r w:rsidR="00B73846" w:rsidRPr="00711163">
        <w:rPr>
          <w:color w:val="000000" w:themeColor="text1"/>
          <w:szCs w:val="22"/>
        </w:rPr>
        <w:t xml:space="preserve">ir </w:t>
      </w:r>
      <w:r w:rsidR="00E96456" w:rsidRPr="00711163">
        <w:rPr>
          <w:color w:val="000000" w:themeColor="text1"/>
          <w:szCs w:val="22"/>
        </w:rPr>
        <w:t>Symbicort Turbuhaler (bude</w:t>
      </w:r>
      <w:r w:rsidR="00EC6173" w:rsidRPr="00711163">
        <w:rPr>
          <w:color w:val="000000" w:themeColor="text1"/>
          <w:szCs w:val="22"/>
        </w:rPr>
        <w:t>z</w:t>
      </w:r>
      <w:r w:rsidR="00E96456" w:rsidRPr="00711163">
        <w:rPr>
          <w:color w:val="000000" w:themeColor="text1"/>
          <w:szCs w:val="22"/>
        </w:rPr>
        <w:t>onid</w:t>
      </w:r>
      <w:r w:rsidR="00EC6173" w:rsidRPr="00711163">
        <w:rPr>
          <w:color w:val="000000" w:themeColor="text1"/>
          <w:szCs w:val="22"/>
        </w:rPr>
        <w:t xml:space="preserve">as </w:t>
      </w:r>
      <w:r w:rsidR="00E96456" w:rsidRPr="00711163">
        <w:rPr>
          <w:color w:val="000000" w:themeColor="text1"/>
          <w:szCs w:val="22"/>
        </w:rPr>
        <w:t>/</w:t>
      </w:r>
      <w:r w:rsidR="00EC6173" w:rsidRPr="00711163">
        <w:rPr>
          <w:color w:val="000000" w:themeColor="text1"/>
          <w:szCs w:val="22"/>
        </w:rPr>
        <w:t xml:space="preserve"> </w:t>
      </w:r>
      <w:r w:rsidR="00E96456" w:rsidRPr="00711163">
        <w:rPr>
          <w:color w:val="000000" w:themeColor="text1"/>
          <w:szCs w:val="22"/>
        </w:rPr>
        <w:t>formoterol</w:t>
      </w:r>
      <w:r w:rsidR="00EC6173" w:rsidRPr="00711163">
        <w:rPr>
          <w:color w:val="000000" w:themeColor="text1"/>
          <w:szCs w:val="22"/>
        </w:rPr>
        <w:t>is</w:t>
      </w:r>
      <w:r w:rsidR="00E96456" w:rsidRPr="00711163">
        <w:rPr>
          <w:color w:val="000000" w:themeColor="text1"/>
          <w:szCs w:val="22"/>
        </w:rPr>
        <w:t xml:space="preserve"> 160/4</w:t>
      </w:r>
      <w:r w:rsidR="00EC6173" w:rsidRPr="00711163">
        <w:rPr>
          <w:color w:val="000000" w:themeColor="text1"/>
          <w:szCs w:val="22"/>
        </w:rPr>
        <w:t>,</w:t>
      </w:r>
      <w:r w:rsidR="00E96456" w:rsidRPr="00711163">
        <w:rPr>
          <w:color w:val="000000" w:themeColor="text1"/>
          <w:szCs w:val="22"/>
        </w:rPr>
        <w:t xml:space="preserve">5 μg </w:t>
      </w:r>
      <w:r w:rsidR="00EC6173" w:rsidRPr="00711163">
        <w:rPr>
          <w:color w:val="000000" w:themeColor="text1"/>
          <w:szCs w:val="22"/>
        </w:rPr>
        <w:t>išpurškiamoji dozė, 2 įkvėpimai 2 kartus per parą</w:t>
      </w:r>
      <w:r w:rsidR="00E96456" w:rsidRPr="00711163">
        <w:rPr>
          <w:color w:val="000000" w:themeColor="text1"/>
          <w:szCs w:val="22"/>
        </w:rPr>
        <w:t>).</w:t>
      </w:r>
      <w:r w:rsidR="00FC7E12" w:rsidRPr="00711163">
        <w:rPr>
          <w:color w:val="000000" w:themeColor="text1"/>
          <w:szCs w:val="22"/>
        </w:rPr>
        <w:t xml:space="preserve"> </w:t>
      </w:r>
      <w:r w:rsidR="00087F6F" w:rsidRPr="00711163">
        <w:rPr>
          <w:color w:val="000000" w:themeColor="text1"/>
          <w:szCs w:val="22"/>
        </w:rPr>
        <w:t xml:space="preserve">Symbicort suslėgtosios įkvepiamosios suspensijos </w:t>
      </w:r>
      <w:r w:rsidR="00B02F73" w:rsidRPr="00711163">
        <w:rPr>
          <w:color w:val="000000" w:themeColor="text1"/>
          <w:szCs w:val="22"/>
        </w:rPr>
        <w:t xml:space="preserve">poveikis </w:t>
      </w:r>
      <w:r w:rsidR="00087F6F" w:rsidRPr="00711163">
        <w:rPr>
          <w:color w:val="000000" w:themeColor="text1"/>
          <w:szCs w:val="22"/>
        </w:rPr>
        <w:t xml:space="preserve">rytiniam </w:t>
      </w:r>
      <w:r w:rsidR="00E96456" w:rsidRPr="00711163">
        <w:rPr>
          <w:color w:val="000000" w:themeColor="text1"/>
          <w:szCs w:val="22"/>
        </w:rPr>
        <w:t xml:space="preserve">PEF </w:t>
      </w:r>
      <w:r w:rsidR="00087F6F" w:rsidRPr="00711163">
        <w:rPr>
          <w:color w:val="000000" w:themeColor="text1"/>
          <w:szCs w:val="22"/>
        </w:rPr>
        <w:t xml:space="preserve">buvo palankesnis negu budezonido suslėgtosios įkvepiamosios suspensijos </w:t>
      </w:r>
      <w:r w:rsidR="00E96456" w:rsidRPr="00711163">
        <w:rPr>
          <w:color w:val="000000" w:themeColor="text1"/>
          <w:szCs w:val="22"/>
        </w:rPr>
        <w:t>(</w:t>
      </w:r>
      <w:r w:rsidR="00FC7E12" w:rsidRPr="00711163">
        <w:rPr>
          <w:color w:val="000000" w:themeColor="text1"/>
          <w:szCs w:val="22"/>
        </w:rPr>
        <w:t xml:space="preserve">vidutinis skirtumas – </w:t>
      </w:r>
      <w:r w:rsidR="00E96456" w:rsidRPr="00711163">
        <w:rPr>
          <w:color w:val="000000" w:themeColor="text1"/>
          <w:szCs w:val="22"/>
        </w:rPr>
        <w:t>28</w:t>
      </w:r>
      <w:r w:rsidR="00FC7E12" w:rsidRPr="00711163">
        <w:rPr>
          <w:color w:val="000000" w:themeColor="text1"/>
          <w:szCs w:val="22"/>
        </w:rPr>
        <w:t>,</w:t>
      </w:r>
      <w:r w:rsidR="00E96456" w:rsidRPr="00711163">
        <w:rPr>
          <w:color w:val="000000" w:themeColor="text1"/>
          <w:szCs w:val="22"/>
        </w:rPr>
        <w:t xml:space="preserve">6 </w:t>
      </w:r>
      <w:r w:rsidR="00FC7E12" w:rsidRPr="00711163">
        <w:rPr>
          <w:color w:val="000000" w:themeColor="text1"/>
          <w:szCs w:val="22"/>
        </w:rPr>
        <w:t>l</w:t>
      </w:r>
      <w:r w:rsidR="00E96456" w:rsidRPr="00711163">
        <w:rPr>
          <w:color w:val="000000" w:themeColor="text1"/>
          <w:szCs w:val="22"/>
        </w:rPr>
        <w:t>/min</w:t>
      </w:r>
      <w:r w:rsidR="00FC7E12" w:rsidRPr="00711163">
        <w:rPr>
          <w:color w:val="000000" w:themeColor="text1"/>
          <w:szCs w:val="22"/>
        </w:rPr>
        <w:t xml:space="preserve">., </w:t>
      </w:r>
      <w:r w:rsidR="00E96456" w:rsidRPr="00711163">
        <w:rPr>
          <w:color w:val="000000" w:themeColor="text1"/>
          <w:szCs w:val="22"/>
        </w:rPr>
        <w:t>95</w:t>
      </w:r>
      <w:r w:rsidR="00FC7E12" w:rsidRPr="00711163">
        <w:rPr>
          <w:color w:val="000000" w:themeColor="text1"/>
          <w:szCs w:val="22"/>
        </w:rPr>
        <w:t> </w:t>
      </w:r>
      <w:r w:rsidR="00E96456" w:rsidRPr="00711163">
        <w:rPr>
          <w:color w:val="000000" w:themeColor="text1"/>
          <w:szCs w:val="22"/>
        </w:rPr>
        <w:t xml:space="preserve">% </w:t>
      </w:r>
      <w:r w:rsidR="00FC7E12" w:rsidRPr="00711163">
        <w:rPr>
          <w:color w:val="000000" w:themeColor="text1"/>
          <w:szCs w:val="22"/>
        </w:rPr>
        <w:t xml:space="preserve">PI – nuo </w:t>
      </w:r>
      <w:r w:rsidR="00E96456" w:rsidRPr="00711163">
        <w:rPr>
          <w:color w:val="000000" w:themeColor="text1"/>
          <w:szCs w:val="22"/>
        </w:rPr>
        <w:t>20</w:t>
      </w:r>
      <w:r w:rsidR="00FC7E12" w:rsidRPr="00711163">
        <w:rPr>
          <w:color w:val="000000" w:themeColor="text1"/>
          <w:szCs w:val="22"/>
        </w:rPr>
        <w:t>,</w:t>
      </w:r>
      <w:r w:rsidR="00E96456" w:rsidRPr="00711163">
        <w:rPr>
          <w:color w:val="000000" w:themeColor="text1"/>
          <w:szCs w:val="22"/>
        </w:rPr>
        <w:t xml:space="preserve">9 </w:t>
      </w:r>
      <w:r w:rsidR="00FC7E12" w:rsidRPr="00711163">
        <w:rPr>
          <w:color w:val="000000" w:themeColor="text1"/>
          <w:szCs w:val="22"/>
        </w:rPr>
        <w:t xml:space="preserve">iki </w:t>
      </w:r>
      <w:r w:rsidR="00E96456" w:rsidRPr="00711163">
        <w:rPr>
          <w:color w:val="000000" w:themeColor="text1"/>
          <w:szCs w:val="22"/>
        </w:rPr>
        <w:t>36</w:t>
      </w:r>
      <w:r w:rsidR="00FC7E12" w:rsidRPr="00711163">
        <w:rPr>
          <w:color w:val="000000" w:themeColor="text1"/>
          <w:szCs w:val="22"/>
        </w:rPr>
        <w:t>,</w:t>
      </w:r>
      <w:r w:rsidR="00E96456" w:rsidRPr="00711163">
        <w:rPr>
          <w:color w:val="000000" w:themeColor="text1"/>
          <w:szCs w:val="22"/>
        </w:rPr>
        <w:t>4</w:t>
      </w:r>
      <w:r w:rsidR="00CD3DA9" w:rsidRPr="00711163">
        <w:rPr>
          <w:color w:val="000000" w:themeColor="text1"/>
          <w:szCs w:val="22"/>
        </w:rPr>
        <w:t> </w:t>
      </w:r>
      <w:r w:rsidR="00FC7E12" w:rsidRPr="00711163">
        <w:rPr>
          <w:color w:val="000000" w:themeColor="text1"/>
          <w:szCs w:val="22"/>
        </w:rPr>
        <w:t>l</w:t>
      </w:r>
      <w:r w:rsidR="00E96456" w:rsidRPr="00711163">
        <w:rPr>
          <w:color w:val="000000" w:themeColor="text1"/>
          <w:szCs w:val="22"/>
        </w:rPr>
        <w:t>/min</w:t>
      </w:r>
      <w:r w:rsidR="00FC7E12" w:rsidRPr="00711163">
        <w:rPr>
          <w:color w:val="000000" w:themeColor="text1"/>
          <w:szCs w:val="22"/>
        </w:rPr>
        <w:t xml:space="preserve">., </w:t>
      </w:r>
      <w:r w:rsidR="00E96456" w:rsidRPr="00711163">
        <w:rPr>
          <w:color w:val="000000" w:themeColor="text1"/>
          <w:szCs w:val="22"/>
        </w:rPr>
        <w:t>p</w:t>
      </w:r>
      <w:r w:rsidR="00FC7E12" w:rsidRPr="00711163">
        <w:rPr>
          <w:color w:val="000000" w:themeColor="text1"/>
          <w:szCs w:val="22"/>
        </w:rPr>
        <w:t> </w:t>
      </w:r>
      <w:r w:rsidR="00E96456" w:rsidRPr="00711163">
        <w:rPr>
          <w:color w:val="000000" w:themeColor="text1"/>
          <w:szCs w:val="22"/>
        </w:rPr>
        <w:t>&lt;</w:t>
      </w:r>
      <w:r w:rsidR="00FC7E12" w:rsidRPr="00711163">
        <w:rPr>
          <w:color w:val="000000" w:themeColor="text1"/>
          <w:szCs w:val="22"/>
        </w:rPr>
        <w:t> </w:t>
      </w:r>
      <w:r w:rsidR="00E96456" w:rsidRPr="00711163">
        <w:rPr>
          <w:color w:val="000000" w:themeColor="text1"/>
          <w:szCs w:val="22"/>
        </w:rPr>
        <w:t>0</w:t>
      </w:r>
      <w:r w:rsidR="00FC7E12" w:rsidRPr="00711163">
        <w:rPr>
          <w:color w:val="000000" w:themeColor="text1"/>
          <w:szCs w:val="22"/>
        </w:rPr>
        <w:t>,</w:t>
      </w:r>
      <w:r w:rsidR="00E96456" w:rsidRPr="00711163">
        <w:rPr>
          <w:color w:val="000000" w:themeColor="text1"/>
          <w:szCs w:val="22"/>
        </w:rPr>
        <w:t xml:space="preserve">001). </w:t>
      </w:r>
      <w:r w:rsidR="003B55AB" w:rsidRPr="00711163">
        <w:rPr>
          <w:color w:val="000000" w:themeColor="text1"/>
          <w:szCs w:val="22"/>
        </w:rPr>
        <w:t xml:space="preserve">Abejų </w:t>
      </w:r>
      <w:r w:rsidR="00E96456" w:rsidRPr="00711163">
        <w:rPr>
          <w:color w:val="000000" w:themeColor="text1"/>
          <w:szCs w:val="22"/>
        </w:rPr>
        <w:t>Symbicort f</w:t>
      </w:r>
      <w:r w:rsidR="003B55AB" w:rsidRPr="00711163">
        <w:rPr>
          <w:color w:val="000000" w:themeColor="text1"/>
          <w:szCs w:val="22"/>
        </w:rPr>
        <w:t xml:space="preserve">armacinių formų </w:t>
      </w:r>
      <w:r w:rsidR="00E96456" w:rsidRPr="00711163">
        <w:rPr>
          <w:color w:val="000000" w:themeColor="text1"/>
          <w:szCs w:val="22"/>
        </w:rPr>
        <w:t>(</w:t>
      </w:r>
      <w:r w:rsidR="00295F76" w:rsidRPr="00711163">
        <w:rPr>
          <w:color w:val="000000" w:themeColor="text1"/>
          <w:szCs w:val="22"/>
        </w:rPr>
        <w:t>suslėgtosios įkvepiamosios suspensijos ir</w:t>
      </w:r>
      <w:r w:rsidR="00E96456" w:rsidRPr="00711163">
        <w:rPr>
          <w:color w:val="000000" w:themeColor="text1"/>
          <w:szCs w:val="22"/>
        </w:rPr>
        <w:t xml:space="preserve"> </w:t>
      </w:r>
      <w:r w:rsidR="00414930" w:rsidRPr="00711163">
        <w:rPr>
          <w:color w:val="000000" w:themeColor="text1"/>
          <w:szCs w:val="22"/>
        </w:rPr>
        <w:t>įkvepiamųjų miltelių</w:t>
      </w:r>
      <w:r w:rsidR="00E96456" w:rsidRPr="00711163">
        <w:rPr>
          <w:color w:val="000000" w:themeColor="text1"/>
          <w:szCs w:val="22"/>
        </w:rPr>
        <w:t xml:space="preserve">) </w:t>
      </w:r>
      <w:r w:rsidR="003B55AB" w:rsidRPr="00711163">
        <w:rPr>
          <w:color w:val="000000" w:themeColor="text1"/>
          <w:szCs w:val="22"/>
        </w:rPr>
        <w:t xml:space="preserve">duomenys </w:t>
      </w:r>
      <w:r w:rsidR="001B180C" w:rsidRPr="00711163">
        <w:rPr>
          <w:color w:val="000000" w:themeColor="text1"/>
          <w:szCs w:val="22"/>
        </w:rPr>
        <w:t xml:space="preserve">buvo </w:t>
      </w:r>
      <w:r w:rsidR="003B55AB" w:rsidRPr="00711163">
        <w:rPr>
          <w:color w:val="000000" w:themeColor="text1"/>
          <w:szCs w:val="22"/>
        </w:rPr>
        <w:t xml:space="preserve">panašūs, apskaičiuotas skirtumas </w:t>
      </w:r>
      <w:r w:rsidR="001B180C" w:rsidRPr="00711163">
        <w:rPr>
          <w:color w:val="000000" w:themeColor="text1"/>
          <w:szCs w:val="22"/>
        </w:rPr>
        <w:t xml:space="preserve">buvo minus </w:t>
      </w:r>
      <w:r w:rsidR="00E96456" w:rsidRPr="00711163">
        <w:rPr>
          <w:color w:val="000000" w:themeColor="text1"/>
          <w:szCs w:val="22"/>
        </w:rPr>
        <w:t>2</w:t>
      </w:r>
      <w:r w:rsidR="003B55AB" w:rsidRPr="00711163">
        <w:rPr>
          <w:color w:val="000000" w:themeColor="text1"/>
          <w:szCs w:val="22"/>
        </w:rPr>
        <w:t>,</w:t>
      </w:r>
      <w:r w:rsidR="00E96456" w:rsidRPr="00711163">
        <w:rPr>
          <w:color w:val="000000" w:themeColor="text1"/>
          <w:szCs w:val="22"/>
        </w:rPr>
        <w:t>8</w:t>
      </w:r>
      <w:r w:rsidR="00CD3DA9" w:rsidRPr="00711163">
        <w:rPr>
          <w:color w:val="000000" w:themeColor="text1"/>
          <w:szCs w:val="22"/>
        </w:rPr>
        <w:t> </w:t>
      </w:r>
      <w:r w:rsidR="003B55AB" w:rsidRPr="00711163">
        <w:rPr>
          <w:color w:val="000000" w:themeColor="text1"/>
          <w:szCs w:val="22"/>
        </w:rPr>
        <w:t>l</w:t>
      </w:r>
      <w:r w:rsidR="00E96456" w:rsidRPr="00711163">
        <w:rPr>
          <w:color w:val="000000" w:themeColor="text1"/>
          <w:szCs w:val="22"/>
        </w:rPr>
        <w:t>/min</w:t>
      </w:r>
      <w:r w:rsidR="003B55AB" w:rsidRPr="00711163">
        <w:rPr>
          <w:color w:val="000000" w:themeColor="text1"/>
          <w:szCs w:val="22"/>
        </w:rPr>
        <w:t xml:space="preserve">., </w:t>
      </w:r>
      <w:r w:rsidR="00E96456" w:rsidRPr="00711163">
        <w:rPr>
          <w:color w:val="000000" w:themeColor="text1"/>
          <w:szCs w:val="22"/>
        </w:rPr>
        <w:t>95</w:t>
      </w:r>
      <w:r w:rsidR="003B55AB" w:rsidRPr="00711163">
        <w:rPr>
          <w:color w:val="000000" w:themeColor="text1"/>
          <w:szCs w:val="22"/>
        </w:rPr>
        <w:t> </w:t>
      </w:r>
      <w:r w:rsidR="00E96456" w:rsidRPr="00711163">
        <w:rPr>
          <w:color w:val="000000" w:themeColor="text1"/>
          <w:szCs w:val="22"/>
        </w:rPr>
        <w:t>% (</w:t>
      </w:r>
      <w:r w:rsidR="003B55AB" w:rsidRPr="00711163">
        <w:rPr>
          <w:color w:val="000000" w:themeColor="text1"/>
          <w:szCs w:val="22"/>
        </w:rPr>
        <w:t>P</w:t>
      </w:r>
      <w:r w:rsidR="00E96456" w:rsidRPr="00711163">
        <w:rPr>
          <w:color w:val="000000" w:themeColor="text1"/>
          <w:szCs w:val="22"/>
        </w:rPr>
        <w:t>I</w:t>
      </w:r>
      <w:r w:rsidR="003B55AB" w:rsidRPr="00711163">
        <w:rPr>
          <w:color w:val="000000" w:themeColor="text1"/>
          <w:szCs w:val="22"/>
        </w:rPr>
        <w:t xml:space="preserve"> – nuo </w:t>
      </w:r>
      <w:r w:rsidR="00E96456" w:rsidRPr="00711163">
        <w:rPr>
          <w:color w:val="000000" w:themeColor="text1"/>
          <w:szCs w:val="22"/>
        </w:rPr>
        <w:t>-10</w:t>
      </w:r>
      <w:r w:rsidR="003B55AB" w:rsidRPr="00711163">
        <w:rPr>
          <w:color w:val="000000" w:themeColor="text1"/>
          <w:szCs w:val="22"/>
        </w:rPr>
        <w:t>,</w:t>
      </w:r>
      <w:r w:rsidR="00E96456" w:rsidRPr="00711163">
        <w:rPr>
          <w:color w:val="000000" w:themeColor="text1"/>
          <w:szCs w:val="22"/>
        </w:rPr>
        <w:t xml:space="preserve">4 </w:t>
      </w:r>
      <w:r w:rsidR="003B55AB" w:rsidRPr="00711163">
        <w:rPr>
          <w:color w:val="000000" w:themeColor="text1"/>
          <w:szCs w:val="22"/>
        </w:rPr>
        <w:t xml:space="preserve">iki </w:t>
      </w:r>
      <w:r w:rsidR="00E96456" w:rsidRPr="00711163">
        <w:rPr>
          <w:color w:val="000000" w:themeColor="text1"/>
          <w:szCs w:val="22"/>
        </w:rPr>
        <w:t>4</w:t>
      </w:r>
      <w:r w:rsidR="003B55AB" w:rsidRPr="00711163">
        <w:rPr>
          <w:color w:val="000000" w:themeColor="text1"/>
          <w:szCs w:val="22"/>
        </w:rPr>
        <w:t>,</w:t>
      </w:r>
      <w:r w:rsidR="00E96456" w:rsidRPr="00711163">
        <w:rPr>
          <w:color w:val="000000" w:themeColor="text1"/>
          <w:szCs w:val="22"/>
        </w:rPr>
        <w:t xml:space="preserve">9 </w:t>
      </w:r>
      <w:r w:rsidR="003B55AB" w:rsidRPr="00711163">
        <w:rPr>
          <w:color w:val="000000" w:themeColor="text1"/>
          <w:szCs w:val="22"/>
        </w:rPr>
        <w:t>l</w:t>
      </w:r>
      <w:r w:rsidR="00E96456" w:rsidRPr="00711163">
        <w:rPr>
          <w:color w:val="000000" w:themeColor="text1"/>
          <w:szCs w:val="22"/>
        </w:rPr>
        <w:t>/min</w:t>
      </w:r>
      <w:r w:rsidR="003B55AB" w:rsidRPr="00711163">
        <w:rPr>
          <w:color w:val="000000" w:themeColor="text1"/>
          <w:szCs w:val="22"/>
        </w:rPr>
        <w:t>.</w:t>
      </w:r>
      <w:r w:rsidR="00E96456" w:rsidRPr="00711163">
        <w:rPr>
          <w:color w:val="000000" w:themeColor="text1"/>
          <w:szCs w:val="22"/>
        </w:rPr>
        <w:t>).</w:t>
      </w:r>
    </w:p>
    <w:p w14:paraId="26A249D1" w14:textId="77777777" w:rsidR="00E96456" w:rsidRPr="00711163" w:rsidRDefault="00E96456" w:rsidP="00800C37">
      <w:pPr>
        <w:rPr>
          <w:color w:val="000000" w:themeColor="text1"/>
          <w:szCs w:val="22"/>
        </w:rPr>
      </w:pPr>
    </w:p>
    <w:p w14:paraId="26A249D2" w14:textId="77777777" w:rsidR="00C67A53" w:rsidRPr="00711163" w:rsidRDefault="00C67A53" w:rsidP="00800C37">
      <w:pPr>
        <w:rPr>
          <w:rFonts w:eastAsiaTheme="minorHAnsi"/>
          <w:i/>
          <w:color w:val="000000" w:themeColor="text1"/>
          <w:sz w:val="20"/>
          <w:szCs w:val="22"/>
        </w:rPr>
      </w:pPr>
      <w:r w:rsidRPr="00711163">
        <w:rPr>
          <w:rFonts w:eastAsiaTheme="minorHAnsi"/>
          <w:i/>
          <w:color w:val="000000" w:themeColor="text1"/>
          <w:szCs w:val="22"/>
        </w:rPr>
        <w:t>Klinikinis budezonido ir formoterolio derinio veiksmingumas palaikomajam gydymui</w:t>
      </w:r>
    </w:p>
    <w:p w14:paraId="26A249D3" w14:textId="77777777" w:rsidR="00C67A53" w:rsidRPr="002D635A" w:rsidRDefault="00C67A53" w:rsidP="00800C37">
      <w:pPr>
        <w:rPr>
          <w:rFonts w:eastAsiaTheme="minorHAnsi"/>
          <w:color w:val="000000" w:themeColor="text1"/>
          <w:sz w:val="20"/>
          <w:szCs w:val="22"/>
        </w:rPr>
      </w:pPr>
      <w:r w:rsidRPr="00711163">
        <w:rPr>
          <w:rFonts w:eastAsiaTheme="minorHAnsi"/>
          <w:color w:val="000000" w:themeColor="text1"/>
          <w:szCs w:val="22"/>
        </w:rPr>
        <w:t>Su suaugusiais atlikti klinikiniai tyrimai parodė, kad kartu su budezonidu papildomai vartojant formo</w:t>
      </w:r>
      <w:r w:rsidRPr="00711163">
        <w:rPr>
          <w:rFonts w:eastAsiaTheme="minorHAnsi"/>
          <w:color w:val="000000" w:themeColor="text1"/>
          <w:szCs w:val="22"/>
        </w:rPr>
        <w:softHyphen/>
        <w:t xml:space="preserve">terolį, palengvėja bronchų astmos simptomai ir pagerėja plaučių funkcija, liga rečiau paūmėja. Dviejų 12 savaičių trukmės tyrimų duomenimis, budezonido ir formoterolio derinys </w:t>
      </w:r>
      <w:r w:rsidR="00E3068A" w:rsidRPr="00711163">
        <w:rPr>
          <w:color w:val="000000" w:themeColor="text1"/>
          <w:szCs w:val="22"/>
        </w:rPr>
        <w:t xml:space="preserve">(Turbuhaler) </w:t>
      </w:r>
      <w:r w:rsidRPr="00711163">
        <w:rPr>
          <w:rFonts w:eastAsiaTheme="minorHAnsi"/>
          <w:color w:val="000000" w:themeColor="text1"/>
          <w:szCs w:val="22"/>
        </w:rPr>
        <w:t>veikia</w:t>
      </w:r>
      <w:r w:rsidRPr="002D635A">
        <w:rPr>
          <w:rFonts w:eastAsiaTheme="minorHAnsi"/>
          <w:color w:val="000000" w:themeColor="text1"/>
          <w:szCs w:val="22"/>
        </w:rPr>
        <w:t xml:space="preserve"> plaučių funkciją taip pat kaip kartu vartojami atskiri budezonido ir formoterolio vaistiniai preparatai, tačiau geriau už atskirai vartojamą vien budezonidą. Visų gydymo grupių pacientai kartu vartojo trumpo poveikio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agonistą pagal poreikį. Požymių, kurie rodytų, kad bronchų astmą slopinantis poveikis ilgainiui silpnėja, nebuvo.</w:t>
      </w:r>
    </w:p>
    <w:p w14:paraId="26A249D4" w14:textId="77777777" w:rsidR="00C67A53" w:rsidRPr="002D635A" w:rsidRDefault="00C67A53" w:rsidP="00800C37">
      <w:pPr>
        <w:rPr>
          <w:rFonts w:eastAsiaTheme="minorHAnsi"/>
          <w:color w:val="000000" w:themeColor="text1"/>
          <w:szCs w:val="22"/>
        </w:rPr>
      </w:pPr>
    </w:p>
    <w:p w14:paraId="26A249D5" w14:textId="67CDC331" w:rsidR="001B180C" w:rsidRPr="002D635A" w:rsidRDefault="001B180C" w:rsidP="001B180C">
      <w:pPr>
        <w:rPr>
          <w:rFonts w:eastAsiaTheme="minorHAnsi"/>
          <w:color w:val="000000" w:themeColor="text1"/>
          <w:szCs w:val="22"/>
        </w:rPr>
      </w:pPr>
      <w:r w:rsidRPr="002D635A">
        <w:rPr>
          <w:rFonts w:eastAsiaTheme="minorHAnsi"/>
          <w:color w:val="000000" w:themeColor="text1"/>
          <w:szCs w:val="22"/>
        </w:rPr>
        <w:t xml:space="preserve">2 klinikiniai tyrimai, kuriuose dalyvavo 1107 </w:t>
      </w:r>
      <w:r w:rsidR="00DF11B3" w:rsidRPr="002D635A">
        <w:rPr>
          <w:rFonts w:eastAsiaTheme="minorHAnsi"/>
          <w:color w:val="000000" w:themeColor="text1"/>
          <w:szCs w:val="22"/>
        </w:rPr>
        <w:t xml:space="preserve">astma sirgę </w:t>
      </w:r>
      <w:r w:rsidRPr="002D635A">
        <w:rPr>
          <w:rFonts w:eastAsiaTheme="minorHAnsi"/>
          <w:color w:val="000000" w:themeColor="text1"/>
          <w:szCs w:val="22"/>
        </w:rPr>
        <w:t>suaugusie</w:t>
      </w:r>
      <w:r w:rsidR="00DF11B3" w:rsidRPr="002D635A">
        <w:rPr>
          <w:rFonts w:eastAsiaTheme="minorHAnsi"/>
          <w:color w:val="000000" w:themeColor="text1"/>
          <w:szCs w:val="22"/>
        </w:rPr>
        <w:t xml:space="preserve">ji ir paaugliai, </w:t>
      </w:r>
      <w:r w:rsidR="00F31E0F" w:rsidRPr="002D635A">
        <w:rPr>
          <w:rFonts w:eastAsiaTheme="minorHAnsi"/>
          <w:color w:val="000000" w:themeColor="text1"/>
          <w:szCs w:val="22"/>
        </w:rPr>
        <w:t xml:space="preserve">parodė, kad </w:t>
      </w:r>
      <w:r w:rsidRPr="002D635A">
        <w:rPr>
          <w:rFonts w:eastAsiaTheme="minorHAnsi"/>
          <w:color w:val="000000" w:themeColor="text1"/>
          <w:szCs w:val="22"/>
        </w:rPr>
        <w:t>Symbicort</w:t>
      </w:r>
      <w:r w:rsidR="00506C63">
        <w:rPr>
          <w:rFonts w:eastAsiaTheme="minorHAnsi"/>
          <w:color w:val="000000" w:themeColor="text1"/>
          <w:szCs w:val="22"/>
        </w:rPr>
        <w:t xml:space="preserve"> </w:t>
      </w:r>
      <w:r w:rsidRPr="002D635A">
        <w:rPr>
          <w:rFonts w:eastAsiaTheme="minorHAnsi"/>
          <w:color w:val="000000" w:themeColor="text1"/>
          <w:szCs w:val="22"/>
        </w:rPr>
        <w:t>(80/4</w:t>
      </w:r>
      <w:r w:rsidR="00E85FB6" w:rsidRPr="002D635A">
        <w:rPr>
          <w:rFonts w:eastAsiaTheme="minorHAnsi"/>
          <w:color w:val="000000" w:themeColor="text1"/>
          <w:szCs w:val="22"/>
        </w:rPr>
        <w:t>,</w:t>
      </w:r>
      <w:r w:rsidRPr="002D635A">
        <w:rPr>
          <w:rFonts w:eastAsiaTheme="minorHAnsi"/>
          <w:color w:val="000000" w:themeColor="text1"/>
          <w:szCs w:val="22"/>
        </w:rPr>
        <w:t xml:space="preserve">5 </w:t>
      </w:r>
      <w:r w:rsidR="00E85FB6" w:rsidRPr="002D635A">
        <w:rPr>
          <w:rFonts w:eastAsiaTheme="minorHAnsi"/>
          <w:color w:val="000000" w:themeColor="text1"/>
          <w:szCs w:val="22"/>
        </w:rPr>
        <w:t>ir</w:t>
      </w:r>
      <w:r w:rsidRPr="002D635A">
        <w:rPr>
          <w:rFonts w:eastAsiaTheme="minorHAnsi"/>
          <w:color w:val="000000" w:themeColor="text1"/>
          <w:szCs w:val="22"/>
        </w:rPr>
        <w:t xml:space="preserve"> 160/4</w:t>
      </w:r>
      <w:r w:rsidR="00E85FB6" w:rsidRPr="002D635A">
        <w:rPr>
          <w:rFonts w:eastAsiaTheme="minorHAnsi"/>
          <w:color w:val="000000" w:themeColor="text1"/>
          <w:szCs w:val="22"/>
        </w:rPr>
        <w:t>,</w:t>
      </w:r>
      <w:r w:rsidRPr="002D635A">
        <w:rPr>
          <w:rFonts w:eastAsiaTheme="minorHAnsi"/>
          <w:color w:val="000000" w:themeColor="text1"/>
          <w:szCs w:val="22"/>
        </w:rPr>
        <w:t>5 µg</w:t>
      </w:r>
      <w:r w:rsidR="001D02F2">
        <w:rPr>
          <w:rFonts w:eastAsiaTheme="minorHAnsi"/>
          <w:color w:val="000000" w:themeColor="text1"/>
          <w:szCs w:val="22"/>
        </w:rPr>
        <w:t>/</w:t>
      </w:r>
      <w:r w:rsidR="00E85FB6" w:rsidRPr="002D635A">
        <w:rPr>
          <w:rFonts w:eastAsiaTheme="minorHAnsi"/>
          <w:color w:val="000000" w:themeColor="text1"/>
          <w:szCs w:val="22"/>
        </w:rPr>
        <w:t>išpurškime suslėgt</w:t>
      </w:r>
      <w:r w:rsidR="008079AF" w:rsidRPr="002D635A">
        <w:rPr>
          <w:rFonts w:eastAsiaTheme="minorHAnsi"/>
          <w:color w:val="000000" w:themeColor="text1"/>
          <w:szCs w:val="22"/>
        </w:rPr>
        <w:t xml:space="preserve">osios </w:t>
      </w:r>
      <w:r w:rsidR="00E85FB6" w:rsidRPr="002D635A">
        <w:rPr>
          <w:rFonts w:eastAsiaTheme="minorHAnsi"/>
          <w:color w:val="000000" w:themeColor="text1"/>
          <w:szCs w:val="22"/>
        </w:rPr>
        <w:t>įkvepiam</w:t>
      </w:r>
      <w:r w:rsidR="008079AF" w:rsidRPr="002D635A">
        <w:rPr>
          <w:rFonts w:eastAsiaTheme="minorHAnsi"/>
          <w:color w:val="000000" w:themeColor="text1"/>
          <w:szCs w:val="22"/>
        </w:rPr>
        <w:t xml:space="preserve">osios </w:t>
      </w:r>
      <w:r w:rsidR="00E85FB6" w:rsidRPr="002D635A">
        <w:rPr>
          <w:rFonts w:eastAsiaTheme="minorHAnsi"/>
          <w:color w:val="000000" w:themeColor="text1"/>
          <w:szCs w:val="22"/>
        </w:rPr>
        <w:t>suspensij</w:t>
      </w:r>
      <w:r w:rsidR="008079AF" w:rsidRPr="002D635A">
        <w:rPr>
          <w:rFonts w:eastAsiaTheme="minorHAnsi"/>
          <w:color w:val="000000" w:themeColor="text1"/>
          <w:szCs w:val="22"/>
        </w:rPr>
        <w:t>os</w:t>
      </w:r>
      <w:r w:rsidRPr="002D635A">
        <w:rPr>
          <w:rFonts w:eastAsiaTheme="minorHAnsi"/>
          <w:color w:val="000000" w:themeColor="text1"/>
          <w:szCs w:val="22"/>
        </w:rPr>
        <w:t xml:space="preserve">) </w:t>
      </w:r>
      <w:r w:rsidR="00F31E0F" w:rsidRPr="002D635A">
        <w:rPr>
          <w:rFonts w:eastAsiaTheme="minorHAnsi"/>
          <w:color w:val="000000" w:themeColor="text1"/>
          <w:szCs w:val="22"/>
        </w:rPr>
        <w:t>veiksmingiau už atskir</w:t>
      </w:r>
      <w:r w:rsidR="008079AF" w:rsidRPr="002D635A">
        <w:rPr>
          <w:rFonts w:eastAsiaTheme="minorHAnsi"/>
          <w:color w:val="000000" w:themeColor="text1"/>
          <w:szCs w:val="22"/>
        </w:rPr>
        <w:t>us jos</w:t>
      </w:r>
      <w:r w:rsidR="00F31E0F" w:rsidRPr="002D635A">
        <w:rPr>
          <w:rFonts w:eastAsiaTheme="minorHAnsi"/>
          <w:color w:val="000000" w:themeColor="text1"/>
          <w:szCs w:val="22"/>
        </w:rPr>
        <w:t xml:space="preserve"> komponent</w:t>
      </w:r>
      <w:r w:rsidR="008079AF" w:rsidRPr="002D635A">
        <w:rPr>
          <w:rFonts w:eastAsiaTheme="minorHAnsi"/>
          <w:color w:val="000000" w:themeColor="text1"/>
          <w:szCs w:val="22"/>
        </w:rPr>
        <w:t>us</w:t>
      </w:r>
      <w:r w:rsidR="00F31E0F" w:rsidRPr="002D635A">
        <w:rPr>
          <w:rFonts w:eastAsiaTheme="minorHAnsi"/>
          <w:color w:val="000000" w:themeColor="text1"/>
          <w:szCs w:val="22"/>
        </w:rPr>
        <w:t xml:space="preserve"> gerina plaučių funkciją </w:t>
      </w:r>
      <w:r w:rsidRPr="002D635A">
        <w:rPr>
          <w:rFonts w:eastAsiaTheme="minorHAnsi"/>
          <w:color w:val="000000" w:themeColor="text1"/>
          <w:szCs w:val="22"/>
        </w:rPr>
        <w:t>(FEV</w:t>
      </w:r>
      <w:r w:rsidR="00B30D88" w:rsidRPr="002D635A">
        <w:rPr>
          <w:rFonts w:eastAsiaTheme="minorHAnsi"/>
          <w:color w:val="000000" w:themeColor="text1"/>
          <w:szCs w:val="22"/>
          <w:vertAlign w:val="subscript"/>
        </w:rPr>
        <w:t>1</w:t>
      </w:r>
      <w:r w:rsidRPr="002D635A">
        <w:rPr>
          <w:rFonts w:eastAsiaTheme="minorHAnsi"/>
          <w:color w:val="000000" w:themeColor="text1"/>
          <w:szCs w:val="22"/>
        </w:rPr>
        <w:t xml:space="preserve"> </w:t>
      </w:r>
      <w:r w:rsidR="00926111" w:rsidRPr="002D635A">
        <w:rPr>
          <w:rFonts w:eastAsiaTheme="minorHAnsi"/>
          <w:color w:val="000000" w:themeColor="text1"/>
          <w:szCs w:val="22"/>
        </w:rPr>
        <w:t xml:space="preserve">prieš vartojant vaistinio preparato ir </w:t>
      </w:r>
      <w:r w:rsidRPr="002D635A">
        <w:rPr>
          <w:rFonts w:eastAsiaTheme="minorHAnsi"/>
          <w:color w:val="000000" w:themeColor="text1"/>
          <w:szCs w:val="22"/>
        </w:rPr>
        <w:t>12</w:t>
      </w:r>
      <w:r w:rsidR="00926111" w:rsidRPr="002D635A">
        <w:rPr>
          <w:rFonts w:eastAsiaTheme="minorHAnsi"/>
          <w:color w:val="000000" w:themeColor="text1"/>
          <w:szCs w:val="22"/>
        </w:rPr>
        <w:t xml:space="preserve"> val. </w:t>
      </w:r>
      <w:r w:rsidRPr="002D635A">
        <w:rPr>
          <w:rFonts w:eastAsiaTheme="minorHAnsi"/>
          <w:color w:val="000000" w:themeColor="text1"/>
          <w:szCs w:val="22"/>
        </w:rPr>
        <w:t>FEV</w:t>
      </w:r>
      <w:r w:rsidR="00E3068A" w:rsidRPr="002D635A">
        <w:rPr>
          <w:rFonts w:eastAsiaTheme="minorHAnsi"/>
          <w:color w:val="000000" w:themeColor="text1"/>
          <w:szCs w:val="22"/>
          <w:vertAlign w:val="subscript"/>
        </w:rPr>
        <w:t>1</w:t>
      </w:r>
      <w:r w:rsidRPr="002D635A">
        <w:rPr>
          <w:rFonts w:eastAsiaTheme="minorHAnsi"/>
          <w:color w:val="000000" w:themeColor="text1"/>
          <w:szCs w:val="22"/>
        </w:rPr>
        <w:t xml:space="preserve">). </w:t>
      </w:r>
      <w:r w:rsidR="00F82177" w:rsidRPr="002D635A">
        <w:rPr>
          <w:rFonts w:eastAsiaTheme="minorHAnsi"/>
          <w:color w:val="000000" w:themeColor="text1"/>
          <w:szCs w:val="22"/>
        </w:rPr>
        <w:t>Be to, Symbicort</w:t>
      </w:r>
      <w:r w:rsidR="006C301A">
        <w:rPr>
          <w:rFonts w:eastAsiaTheme="minorHAnsi"/>
          <w:color w:val="000000" w:themeColor="text1"/>
          <w:szCs w:val="22"/>
        </w:rPr>
        <w:t xml:space="preserve"> </w:t>
      </w:r>
      <w:r w:rsidR="00F82177" w:rsidRPr="002D635A">
        <w:rPr>
          <w:rFonts w:eastAsiaTheme="minorHAnsi"/>
          <w:color w:val="000000" w:themeColor="text1"/>
          <w:szCs w:val="22"/>
        </w:rPr>
        <w:t>pranašumas prieš atskirai vartojamus bude</w:t>
      </w:r>
      <w:r w:rsidR="001D10BF" w:rsidRPr="002D635A">
        <w:rPr>
          <w:rFonts w:eastAsiaTheme="minorHAnsi"/>
          <w:color w:val="000000" w:themeColor="text1"/>
          <w:szCs w:val="22"/>
        </w:rPr>
        <w:t>z</w:t>
      </w:r>
      <w:r w:rsidR="00F82177" w:rsidRPr="002D635A">
        <w:rPr>
          <w:rFonts w:eastAsiaTheme="minorHAnsi"/>
          <w:color w:val="000000" w:themeColor="text1"/>
          <w:szCs w:val="22"/>
        </w:rPr>
        <w:t>onid</w:t>
      </w:r>
      <w:r w:rsidR="001D10BF" w:rsidRPr="002D635A">
        <w:rPr>
          <w:rFonts w:eastAsiaTheme="minorHAnsi"/>
          <w:color w:val="000000" w:themeColor="text1"/>
          <w:szCs w:val="22"/>
        </w:rPr>
        <w:t>ą</w:t>
      </w:r>
      <w:r w:rsidR="00F82177" w:rsidRPr="002D635A">
        <w:rPr>
          <w:rFonts w:eastAsiaTheme="minorHAnsi"/>
          <w:color w:val="000000" w:themeColor="text1"/>
          <w:szCs w:val="22"/>
        </w:rPr>
        <w:t xml:space="preserve"> </w:t>
      </w:r>
      <w:r w:rsidR="001D10BF" w:rsidRPr="002D635A">
        <w:rPr>
          <w:rFonts w:eastAsiaTheme="minorHAnsi"/>
          <w:color w:val="000000" w:themeColor="text1"/>
          <w:szCs w:val="22"/>
        </w:rPr>
        <w:t xml:space="preserve">ir </w:t>
      </w:r>
      <w:r w:rsidR="00F82177" w:rsidRPr="002D635A">
        <w:rPr>
          <w:rFonts w:eastAsiaTheme="minorHAnsi"/>
          <w:color w:val="000000" w:themeColor="text1"/>
          <w:szCs w:val="22"/>
        </w:rPr>
        <w:t>formoterol</w:t>
      </w:r>
      <w:r w:rsidR="001D10BF" w:rsidRPr="002D635A">
        <w:rPr>
          <w:rFonts w:eastAsiaTheme="minorHAnsi"/>
          <w:color w:val="000000" w:themeColor="text1"/>
          <w:szCs w:val="22"/>
        </w:rPr>
        <w:t>į įrodytas pagal dienų be simptomų skaičių</w:t>
      </w:r>
      <w:r w:rsidRPr="002D635A">
        <w:rPr>
          <w:rFonts w:eastAsiaTheme="minorHAnsi"/>
          <w:color w:val="000000" w:themeColor="text1"/>
          <w:szCs w:val="22"/>
        </w:rPr>
        <w:t xml:space="preserve">, </w:t>
      </w:r>
      <w:r w:rsidR="001D10BF" w:rsidRPr="002D635A">
        <w:rPr>
          <w:rFonts w:eastAsiaTheme="minorHAnsi"/>
          <w:color w:val="000000" w:themeColor="text1"/>
          <w:szCs w:val="22"/>
        </w:rPr>
        <w:t>gyvenimo kokybę ir iš anksto nu</w:t>
      </w:r>
      <w:r w:rsidR="004B35D2" w:rsidRPr="002D635A">
        <w:rPr>
          <w:rFonts w:eastAsiaTheme="minorHAnsi"/>
          <w:color w:val="000000" w:themeColor="text1"/>
          <w:szCs w:val="22"/>
        </w:rPr>
        <w:t>matyt</w:t>
      </w:r>
      <w:r w:rsidR="00D15D0E" w:rsidRPr="002D635A">
        <w:rPr>
          <w:rFonts w:eastAsiaTheme="minorHAnsi"/>
          <w:color w:val="000000" w:themeColor="text1"/>
          <w:szCs w:val="22"/>
        </w:rPr>
        <w:t>as astmos komplikacijas</w:t>
      </w:r>
      <w:r w:rsidRPr="002D635A">
        <w:rPr>
          <w:rFonts w:eastAsiaTheme="minorHAnsi"/>
          <w:color w:val="000000" w:themeColor="text1"/>
          <w:szCs w:val="22"/>
        </w:rPr>
        <w:t>.</w:t>
      </w:r>
    </w:p>
    <w:p w14:paraId="26A249D6" w14:textId="77777777" w:rsidR="001B180C" w:rsidRPr="002D635A" w:rsidRDefault="001B180C" w:rsidP="001B180C">
      <w:pPr>
        <w:rPr>
          <w:rFonts w:eastAsiaTheme="minorHAnsi"/>
          <w:color w:val="000000" w:themeColor="text1"/>
          <w:szCs w:val="22"/>
        </w:rPr>
      </w:pPr>
    </w:p>
    <w:p w14:paraId="26A249D7" w14:textId="6756E9B7" w:rsidR="00626D9D" w:rsidRPr="002D635A" w:rsidRDefault="00374C55" w:rsidP="001B180C">
      <w:pPr>
        <w:rPr>
          <w:rFonts w:eastAsiaTheme="minorHAnsi"/>
          <w:color w:val="000000" w:themeColor="text1"/>
          <w:szCs w:val="22"/>
        </w:rPr>
      </w:pPr>
      <w:r w:rsidRPr="002D635A">
        <w:rPr>
          <w:rFonts w:eastAsiaTheme="minorHAnsi"/>
          <w:color w:val="000000" w:themeColor="text1"/>
          <w:szCs w:val="22"/>
        </w:rPr>
        <w:t xml:space="preserve">26 savaičių saugumo ir veiksmingumo tyrimo metu </w:t>
      </w:r>
      <w:r w:rsidR="00E3068A" w:rsidRPr="002D635A">
        <w:rPr>
          <w:rFonts w:eastAsiaTheme="minorHAnsi"/>
          <w:color w:val="000000" w:themeColor="text1"/>
          <w:szCs w:val="22"/>
        </w:rPr>
        <w:t xml:space="preserve">lyginti </w:t>
      </w:r>
      <w:r w:rsidRPr="002D635A">
        <w:rPr>
          <w:rFonts w:eastAsiaTheme="minorHAnsi"/>
          <w:color w:val="000000" w:themeColor="text1"/>
          <w:szCs w:val="22"/>
        </w:rPr>
        <w:t>Symbicort (80/4,5 ir 160/4,5</w:t>
      </w:r>
      <w:r w:rsidR="00E3068A" w:rsidRPr="002D635A">
        <w:rPr>
          <w:rFonts w:eastAsiaTheme="minorHAnsi"/>
          <w:color w:val="000000" w:themeColor="text1"/>
          <w:szCs w:val="22"/>
        </w:rPr>
        <w:t> </w:t>
      </w:r>
      <w:r w:rsidRPr="002D635A">
        <w:rPr>
          <w:rFonts w:eastAsiaTheme="minorHAnsi"/>
          <w:color w:val="000000" w:themeColor="text1"/>
          <w:szCs w:val="22"/>
        </w:rPr>
        <w:t>µg</w:t>
      </w:r>
      <w:r w:rsidR="001D02F2">
        <w:rPr>
          <w:rFonts w:eastAsiaTheme="minorHAnsi"/>
          <w:color w:val="000000" w:themeColor="text1"/>
          <w:szCs w:val="22"/>
        </w:rPr>
        <w:t>/</w:t>
      </w:r>
      <w:r w:rsidRPr="002D635A">
        <w:rPr>
          <w:rFonts w:eastAsiaTheme="minorHAnsi"/>
          <w:color w:val="000000" w:themeColor="text1"/>
          <w:szCs w:val="22"/>
        </w:rPr>
        <w:t xml:space="preserve">išpurškime suslėgtosios įkvepiamosios suspensijos) </w:t>
      </w:r>
      <w:r w:rsidR="00E3068A" w:rsidRPr="002D635A">
        <w:rPr>
          <w:rFonts w:eastAsiaTheme="minorHAnsi"/>
          <w:color w:val="000000" w:themeColor="text1"/>
          <w:szCs w:val="22"/>
        </w:rPr>
        <w:t xml:space="preserve">bei </w:t>
      </w:r>
      <w:r w:rsidRPr="002D635A">
        <w:rPr>
          <w:rFonts w:eastAsiaTheme="minorHAnsi"/>
          <w:color w:val="000000" w:themeColor="text1"/>
          <w:szCs w:val="22"/>
        </w:rPr>
        <w:t>budezonido (80 ir 160 µg</w:t>
      </w:r>
      <w:r w:rsidR="001D02F2">
        <w:rPr>
          <w:rFonts w:eastAsiaTheme="minorHAnsi"/>
          <w:color w:val="000000" w:themeColor="text1"/>
          <w:szCs w:val="22"/>
        </w:rPr>
        <w:t>/</w:t>
      </w:r>
      <w:r w:rsidRPr="002D635A">
        <w:rPr>
          <w:rFonts w:eastAsiaTheme="minorHAnsi"/>
          <w:color w:val="000000" w:themeColor="text1"/>
          <w:szCs w:val="22"/>
        </w:rPr>
        <w:t>išpurškime)</w:t>
      </w:r>
      <w:r w:rsidR="00E3068A" w:rsidRPr="002D635A">
        <w:rPr>
          <w:rFonts w:eastAsiaTheme="minorHAnsi"/>
          <w:color w:val="000000" w:themeColor="text1"/>
          <w:szCs w:val="22"/>
        </w:rPr>
        <w:t xml:space="preserve"> ilgalaikis saugumas ir veiksmingumas 11 963 astma sirgusiems suaugusiesiems ir paaugliams</w:t>
      </w:r>
      <w:r w:rsidRPr="002D635A">
        <w:rPr>
          <w:rFonts w:eastAsiaTheme="minorHAnsi"/>
          <w:color w:val="000000" w:themeColor="text1"/>
          <w:szCs w:val="22"/>
        </w:rPr>
        <w:t>. Sunkių astmos komplikacijų (sudėtinė</w:t>
      </w:r>
      <w:r w:rsidR="00A71DBA" w:rsidRPr="002D635A">
        <w:rPr>
          <w:rFonts w:eastAsiaTheme="minorHAnsi"/>
          <w:color w:val="000000" w:themeColor="text1"/>
          <w:szCs w:val="22"/>
        </w:rPr>
        <w:t>s</w:t>
      </w:r>
      <w:r w:rsidRPr="002D635A">
        <w:rPr>
          <w:rFonts w:eastAsiaTheme="minorHAnsi"/>
          <w:color w:val="000000" w:themeColor="text1"/>
          <w:szCs w:val="22"/>
        </w:rPr>
        <w:t xml:space="preserve"> vertinamo</w:t>
      </w:r>
      <w:r w:rsidR="00A71DBA" w:rsidRPr="002D635A">
        <w:rPr>
          <w:rFonts w:eastAsiaTheme="minorHAnsi"/>
          <w:color w:val="000000" w:themeColor="text1"/>
          <w:szCs w:val="22"/>
        </w:rPr>
        <w:t>sios</w:t>
      </w:r>
      <w:r w:rsidRPr="002D635A">
        <w:rPr>
          <w:rFonts w:eastAsiaTheme="minorHAnsi"/>
          <w:color w:val="000000" w:themeColor="text1"/>
          <w:szCs w:val="22"/>
        </w:rPr>
        <w:t xml:space="preserve"> baigti</w:t>
      </w:r>
      <w:r w:rsidR="00A71DBA" w:rsidRPr="002D635A">
        <w:rPr>
          <w:rFonts w:eastAsiaTheme="minorHAnsi"/>
          <w:color w:val="000000" w:themeColor="text1"/>
          <w:szCs w:val="22"/>
        </w:rPr>
        <w:t>e</w:t>
      </w:r>
      <w:r w:rsidRPr="002D635A">
        <w:rPr>
          <w:rFonts w:eastAsiaTheme="minorHAnsi"/>
          <w:color w:val="000000" w:themeColor="text1"/>
          <w:szCs w:val="22"/>
        </w:rPr>
        <w:t xml:space="preserve">s, kurią sudarė su astma susijusios mirtys, intubacijos ir hospitalizacijos) </w:t>
      </w:r>
      <w:r w:rsidR="00A71DBA" w:rsidRPr="002D635A">
        <w:rPr>
          <w:rFonts w:eastAsiaTheme="minorHAnsi"/>
          <w:color w:val="000000" w:themeColor="text1"/>
          <w:szCs w:val="22"/>
        </w:rPr>
        <w:t xml:space="preserve">rizikos santykis vartojant </w:t>
      </w:r>
      <w:r w:rsidRPr="002D635A">
        <w:rPr>
          <w:rFonts w:eastAsiaTheme="minorHAnsi"/>
          <w:color w:val="000000" w:themeColor="text1"/>
          <w:szCs w:val="22"/>
        </w:rPr>
        <w:t>Symbicort ir budezonidą buvo 1</w:t>
      </w:r>
      <w:r w:rsidR="00A71DBA" w:rsidRPr="002D635A">
        <w:rPr>
          <w:rFonts w:eastAsiaTheme="minorHAnsi"/>
          <w:color w:val="000000" w:themeColor="text1"/>
          <w:szCs w:val="22"/>
        </w:rPr>
        <w:t>,</w:t>
      </w:r>
      <w:r w:rsidRPr="002D635A">
        <w:rPr>
          <w:rFonts w:eastAsiaTheme="minorHAnsi"/>
          <w:color w:val="000000" w:themeColor="text1"/>
          <w:szCs w:val="22"/>
        </w:rPr>
        <w:t>07 (95</w:t>
      </w:r>
      <w:r w:rsidR="00A71DBA" w:rsidRPr="002D635A">
        <w:rPr>
          <w:rFonts w:eastAsiaTheme="minorHAnsi"/>
          <w:color w:val="000000" w:themeColor="text1"/>
          <w:szCs w:val="22"/>
        </w:rPr>
        <w:t> </w:t>
      </w:r>
      <w:r w:rsidRPr="002D635A">
        <w:rPr>
          <w:rFonts w:eastAsiaTheme="minorHAnsi"/>
          <w:color w:val="000000" w:themeColor="text1"/>
          <w:szCs w:val="22"/>
        </w:rPr>
        <w:t xml:space="preserve">% </w:t>
      </w:r>
      <w:r w:rsidR="00A71DBA" w:rsidRPr="002D635A">
        <w:rPr>
          <w:rFonts w:eastAsiaTheme="minorHAnsi"/>
          <w:color w:val="000000" w:themeColor="text1"/>
          <w:szCs w:val="22"/>
        </w:rPr>
        <w:t>P</w:t>
      </w:r>
      <w:r w:rsidRPr="002D635A">
        <w:rPr>
          <w:rFonts w:eastAsiaTheme="minorHAnsi"/>
          <w:color w:val="000000" w:themeColor="text1"/>
          <w:szCs w:val="22"/>
        </w:rPr>
        <w:t>I</w:t>
      </w:r>
      <w:r w:rsidR="00A71DBA" w:rsidRPr="002D635A">
        <w:rPr>
          <w:rFonts w:eastAsiaTheme="minorHAnsi"/>
          <w:color w:val="000000" w:themeColor="text1"/>
          <w:szCs w:val="22"/>
        </w:rPr>
        <w:t xml:space="preserve"> – nuo </w:t>
      </w:r>
      <w:r w:rsidRPr="002D635A">
        <w:rPr>
          <w:rFonts w:eastAsiaTheme="minorHAnsi"/>
          <w:color w:val="000000" w:themeColor="text1"/>
          <w:szCs w:val="22"/>
        </w:rPr>
        <w:t>0</w:t>
      </w:r>
      <w:r w:rsidR="00A71DBA" w:rsidRPr="002D635A">
        <w:rPr>
          <w:rFonts w:eastAsiaTheme="minorHAnsi"/>
          <w:color w:val="000000" w:themeColor="text1"/>
          <w:szCs w:val="22"/>
        </w:rPr>
        <w:t>,</w:t>
      </w:r>
      <w:r w:rsidRPr="002D635A">
        <w:rPr>
          <w:rFonts w:eastAsiaTheme="minorHAnsi"/>
          <w:color w:val="000000" w:themeColor="text1"/>
          <w:szCs w:val="22"/>
        </w:rPr>
        <w:t xml:space="preserve">70 </w:t>
      </w:r>
      <w:r w:rsidR="00A71DBA" w:rsidRPr="002D635A">
        <w:rPr>
          <w:rFonts w:eastAsiaTheme="minorHAnsi"/>
          <w:color w:val="000000" w:themeColor="text1"/>
          <w:szCs w:val="22"/>
        </w:rPr>
        <w:t>iki</w:t>
      </w:r>
      <w:r w:rsidRPr="002D635A">
        <w:rPr>
          <w:rFonts w:eastAsiaTheme="minorHAnsi"/>
          <w:color w:val="000000" w:themeColor="text1"/>
          <w:szCs w:val="22"/>
        </w:rPr>
        <w:t xml:space="preserve"> 1</w:t>
      </w:r>
      <w:r w:rsidR="00A71DBA" w:rsidRPr="002D635A">
        <w:rPr>
          <w:rFonts w:eastAsiaTheme="minorHAnsi"/>
          <w:color w:val="000000" w:themeColor="text1"/>
          <w:szCs w:val="22"/>
        </w:rPr>
        <w:t>,</w:t>
      </w:r>
      <w:r w:rsidRPr="002D635A">
        <w:rPr>
          <w:rFonts w:eastAsiaTheme="minorHAnsi"/>
          <w:color w:val="000000" w:themeColor="text1"/>
          <w:szCs w:val="22"/>
        </w:rPr>
        <w:t xml:space="preserve">70). </w:t>
      </w:r>
      <w:r w:rsidR="00A71DBA" w:rsidRPr="002D635A">
        <w:rPr>
          <w:rFonts w:eastAsiaTheme="minorHAnsi"/>
          <w:color w:val="000000" w:themeColor="text1"/>
          <w:szCs w:val="22"/>
        </w:rPr>
        <w:t>Nustatytas ne prastesnis poveikis remiantis s</w:t>
      </w:r>
      <w:r w:rsidRPr="002D635A">
        <w:rPr>
          <w:rFonts w:eastAsiaTheme="minorHAnsi"/>
          <w:color w:val="000000" w:themeColor="text1"/>
          <w:szCs w:val="22"/>
        </w:rPr>
        <w:t>tatisti</w:t>
      </w:r>
      <w:r w:rsidR="00A71DBA" w:rsidRPr="002D635A">
        <w:rPr>
          <w:rFonts w:eastAsiaTheme="minorHAnsi"/>
          <w:color w:val="000000" w:themeColor="text1"/>
          <w:szCs w:val="22"/>
        </w:rPr>
        <w:t xml:space="preserve">ne </w:t>
      </w:r>
      <w:r w:rsidRPr="002D635A">
        <w:rPr>
          <w:rFonts w:eastAsiaTheme="minorHAnsi"/>
          <w:color w:val="000000" w:themeColor="text1"/>
          <w:szCs w:val="22"/>
        </w:rPr>
        <w:t>95</w:t>
      </w:r>
      <w:r w:rsidR="00A71DBA" w:rsidRPr="002D635A">
        <w:rPr>
          <w:rFonts w:eastAsiaTheme="minorHAnsi"/>
          <w:color w:val="000000" w:themeColor="text1"/>
          <w:szCs w:val="22"/>
        </w:rPr>
        <w:t> </w:t>
      </w:r>
      <w:r w:rsidRPr="002D635A">
        <w:rPr>
          <w:rFonts w:eastAsiaTheme="minorHAnsi"/>
          <w:color w:val="000000" w:themeColor="text1"/>
          <w:szCs w:val="22"/>
        </w:rPr>
        <w:t xml:space="preserve">% </w:t>
      </w:r>
      <w:r w:rsidR="00A71DBA" w:rsidRPr="002D635A">
        <w:rPr>
          <w:rFonts w:eastAsiaTheme="minorHAnsi"/>
          <w:color w:val="000000" w:themeColor="text1"/>
          <w:szCs w:val="22"/>
        </w:rPr>
        <w:t>P</w:t>
      </w:r>
      <w:r w:rsidRPr="002D635A">
        <w:rPr>
          <w:rFonts w:eastAsiaTheme="minorHAnsi"/>
          <w:color w:val="000000" w:themeColor="text1"/>
          <w:szCs w:val="22"/>
        </w:rPr>
        <w:t xml:space="preserve">I </w:t>
      </w:r>
      <w:r w:rsidR="00A71DBA" w:rsidRPr="002D635A">
        <w:rPr>
          <w:rFonts w:eastAsiaTheme="minorHAnsi"/>
          <w:color w:val="000000" w:themeColor="text1"/>
          <w:szCs w:val="22"/>
        </w:rPr>
        <w:t xml:space="preserve">viršutine riba rizikos santykiui </w:t>
      </w:r>
      <w:r w:rsidRPr="002D635A">
        <w:rPr>
          <w:rFonts w:eastAsiaTheme="minorHAnsi"/>
          <w:color w:val="000000" w:themeColor="text1"/>
          <w:szCs w:val="22"/>
        </w:rPr>
        <w:t>&lt;</w:t>
      </w:r>
      <w:r w:rsidR="00A71DBA" w:rsidRPr="002D635A">
        <w:rPr>
          <w:rFonts w:eastAsiaTheme="minorHAnsi"/>
          <w:color w:val="000000" w:themeColor="text1"/>
          <w:szCs w:val="22"/>
        </w:rPr>
        <w:t> </w:t>
      </w:r>
      <w:r w:rsidRPr="002D635A">
        <w:rPr>
          <w:rFonts w:eastAsiaTheme="minorHAnsi"/>
          <w:color w:val="000000" w:themeColor="text1"/>
          <w:szCs w:val="22"/>
        </w:rPr>
        <w:t xml:space="preserve">2. </w:t>
      </w:r>
      <w:r w:rsidR="00A71DBA" w:rsidRPr="002D635A">
        <w:rPr>
          <w:rFonts w:eastAsiaTheme="minorHAnsi"/>
          <w:color w:val="000000" w:themeColor="text1"/>
          <w:szCs w:val="22"/>
        </w:rPr>
        <w:t>Pagal laiką iki pirmojo sunkaus astmos paūmėjimo</w:t>
      </w:r>
      <w:r w:rsidRPr="002D635A">
        <w:rPr>
          <w:rFonts w:eastAsiaTheme="minorHAnsi"/>
          <w:color w:val="000000" w:themeColor="text1"/>
          <w:szCs w:val="22"/>
        </w:rPr>
        <w:t xml:space="preserve"> </w:t>
      </w:r>
      <w:r w:rsidR="00A71DBA" w:rsidRPr="002D635A">
        <w:rPr>
          <w:rFonts w:eastAsiaTheme="minorHAnsi"/>
          <w:color w:val="000000" w:themeColor="text1"/>
          <w:szCs w:val="22"/>
        </w:rPr>
        <w:t>ir</w:t>
      </w:r>
      <w:r w:rsidRPr="002D635A">
        <w:rPr>
          <w:rFonts w:eastAsiaTheme="minorHAnsi"/>
          <w:color w:val="000000" w:themeColor="text1"/>
          <w:szCs w:val="22"/>
        </w:rPr>
        <w:t xml:space="preserve"> </w:t>
      </w:r>
      <w:r w:rsidR="00A71DBA" w:rsidRPr="002D635A">
        <w:rPr>
          <w:rFonts w:eastAsiaTheme="minorHAnsi"/>
          <w:color w:val="000000" w:themeColor="text1"/>
          <w:szCs w:val="22"/>
        </w:rPr>
        <w:t>simptomų k</w:t>
      </w:r>
      <w:r w:rsidRPr="002D635A">
        <w:rPr>
          <w:rFonts w:eastAsiaTheme="minorHAnsi"/>
          <w:color w:val="000000" w:themeColor="text1"/>
          <w:szCs w:val="22"/>
        </w:rPr>
        <w:t>ontrol</w:t>
      </w:r>
      <w:r w:rsidR="00A71DBA" w:rsidRPr="002D635A">
        <w:rPr>
          <w:rFonts w:eastAsiaTheme="minorHAnsi"/>
          <w:color w:val="000000" w:themeColor="text1"/>
          <w:szCs w:val="22"/>
        </w:rPr>
        <w:t>ės priemones Symbicort poveikis buvo statistiškai pranašesnis už budezonido</w:t>
      </w:r>
      <w:r w:rsidRPr="002D635A">
        <w:rPr>
          <w:rFonts w:eastAsiaTheme="minorHAnsi"/>
          <w:color w:val="000000" w:themeColor="text1"/>
          <w:szCs w:val="22"/>
        </w:rPr>
        <w:t>.</w:t>
      </w:r>
    </w:p>
    <w:p w14:paraId="26A249D8" w14:textId="77777777" w:rsidR="00C67A53" w:rsidRPr="002D635A" w:rsidRDefault="00C67A53" w:rsidP="00800C37">
      <w:pPr>
        <w:rPr>
          <w:rFonts w:eastAsiaTheme="minorHAnsi"/>
          <w:color w:val="000000" w:themeColor="text1"/>
          <w:szCs w:val="22"/>
        </w:rPr>
      </w:pPr>
    </w:p>
    <w:p w14:paraId="26A249D9" w14:textId="77777777" w:rsidR="00C67A53" w:rsidRPr="002D635A" w:rsidRDefault="00C67A53" w:rsidP="00800C37">
      <w:pPr>
        <w:rPr>
          <w:rFonts w:eastAsiaTheme="minorHAnsi"/>
          <w:i/>
          <w:color w:val="000000" w:themeColor="text1"/>
          <w:sz w:val="20"/>
          <w:szCs w:val="22"/>
        </w:rPr>
      </w:pPr>
      <w:r w:rsidRPr="002D635A">
        <w:rPr>
          <w:rFonts w:eastAsiaTheme="minorHAnsi"/>
          <w:i/>
          <w:color w:val="000000" w:themeColor="text1"/>
          <w:szCs w:val="22"/>
        </w:rPr>
        <w:t>Klinikinis budezonido ir formoterolio derinio veiksmingumas palaikomajam gydymui ir simptomams palengvinti</w:t>
      </w:r>
    </w:p>
    <w:p w14:paraId="26A249DA" w14:textId="77777777" w:rsidR="00C67A53" w:rsidRPr="002D635A" w:rsidRDefault="00C67A53" w:rsidP="00800C37">
      <w:pPr>
        <w:rPr>
          <w:rFonts w:eastAsiaTheme="minorHAnsi"/>
          <w:color w:val="000000" w:themeColor="text1"/>
          <w:sz w:val="20"/>
          <w:szCs w:val="22"/>
        </w:rPr>
      </w:pPr>
      <w:r w:rsidRPr="002D635A">
        <w:rPr>
          <w:rFonts w:eastAsiaTheme="minorHAnsi"/>
          <w:color w:val="000000" w:themeColor="text1"/>
          <w:szCs w:val="22"/>
        </w:rPr>
        <w:t>5 dvigubai akluose klinikiniuose tyrimuose, trukusiuose 6 arba 12 mėn., dalyvavo 12076 bronchų astma sirgę pacientai (4447 iš jų buvo atsitiktinai parinkti vartoti budezonido ir formoterolio derinį palaikomajam gydymui ir simptomams palengvinti). Vienas iš įtraukimo į tyrimą kriterijų buvo simptomų išlikimas nepaisant kasdienių kortikosteroidų inhaliacijų.</w:t>
      </w:r>
    </w:p>
    <w:p w14:paraId="26A249DB" w14:textId="77777777" w:rsidR="00C67A53" w:rsidRPr="002D635A" w:rsidRDefault="00C67A53" w:rsidP="00800C37">
      <w:pPr>
        <w:rPr>
          <w:rFonts w:eastAsiaTheme="minorHAnsi"/>
          <w:color w:val="000000" w:themeColor="text1"/>
          <w:sz w:val="20"/>
          <w:szCs w:val="22"/>
        </w:rPr>
      </w:pPr>
    </w:p>
    <w:p w14:paraId="26A249DC" w14:textId="6063DFB3" w:rsidR="00C67A53" w:rsidRPr="00711163" w:rsidRDefault="00C67A53" w:rsidP="00800C37">
      <w:pPr>
        <w:rPr>
          <w:rFonts w:eastAsiaTheme="minorHAnsi"/>
          <w:color w:val="000000" w:themeColor="text1"/>
          <w:szCs w:val="22"/>
        </w:rPr>
      </w:pPr>
      <w:r w:rsidRPr="00711163">
        <w:rPr>
          <w:rFonts w:eastAsiaTheme="minorHAnsi"/>
          <w:color w:val="000000" w:themeColor="text1"/>
          <w:szCs w:val="22"/>
        </w:rPr>
        <w:lastRenderedPageBreak/>
        <w:t xml:space="preserve">Palaikomajam gydymui ir simptomams palengvinti vartotas budezonido ir formoterolio derinys </w:t>
      </w:r>
      <w:r w:rsidR="006647DB" w:rsidRPr="00711163">
        <w:rPr>
          <w:color w:val="000000" w:themeColor="text1"/>
          <w:szCs w:val="22"/>
        </w:rPr>
        <w:t xml:space="preserve">(Turbuhaler) </w:t>
      </w:r>
      <w:r w:rsidRPr="00711163">
        <w:rPr>
          <w:rFonts w:eastAsiaTheme="minorHAnsi"/>
          <w:color w:val="000000" w:themeColor="text1"/>
          <w:szCs w:val="22"/>
        </w:rPr>
        <w:t xml:space="preserve">statistiškai reikšmingai ir kliniškai svarbiai suretino sunkius paūmėjimus </w:t>
      </w:r>
      <w:r w:rsidR="006647DB" w:rsidRPr="00711163">
        <w:rPr>
          <w:rFonts w:eastAsiaTheme="minorHAnsi"/>
          <w:color w:val="000000" w:themeColor="text1"/>
          <w:szCs w:val="22"/>
        </w:rPr>
        <w:t xml:space="preserve">atliekant </w:t>
      </w:r>
      <w:r w:rsidRPr="00711163">
        <w:rPr>
          <w:rFonts w:eastAsiaTheme="minorHAnsi"/>
          <w:color w:val="000000" w:themeColor="text1"/>
          <w:szCs w:val="22"/>
        </w:rPr>
        <w:t>vis</w:t>
      </w:r>
      <w:r w:rsidR="006647DB" w:rsidRPr="00711163">
        <w:rPr>
          <w:rFonts w:eastAsiaTheme="minorHAnsi"/>
          <w:color w:val="000000" w:themeColor="text1"/>
          <w:szCs w:val="22"/>
        </w:rPr>
        <w:t>us</w:t>
      </w:r>
      <w:r w:rsidRPr="00711163">
        <w:rPr>
          <w:rFonts w:eastAsiaTheme="minorHAnsi"/>
          <w:color w:val="000000" w:themeColor="text1"/>
          <w:szCs w:val="22"/>
        </w:rPr>
        <w:t xml:space="preserve"> </w:t>
      </w:r>
      <w:r w:rsidR="006647DB" w:rsidRPr="00711163">
        <w:rPr>
          <w:rFonts w:eastAsiaTheme="minorHAnsi"/>
          <w:color w:val="000000" w:themeColor="text1"/>
          <w:szCs w:val="22"/>
        </w:rPr>
        <w:t xml:space="preserve">palyginimus visų </w:t>
      </w:r>
      <w:r w:rsidRPr="00711163">
        <w:rPr>
          <w:rFonts w:eastAsiaTheme="minorHAnsi"/>
          <w:color w:val="000000" w:themeColor="text1"/>
          <w:szCs w:val="22"/>
        </w:rPr>
        <w:t xml:space="preserve">5 tyrimų metu. </w:t>
      </w:r>
      <w:r w:rsidR="00502D8F" w:rsidRPr="00711163">
        <w:rPr>
          <w:rFonts w:eastAsiaTheme="minorHAnsi"/>
          <w:color w:val="000000" w:themeColor="text1"/>
          <w:szCs w:val="22"/>
        </w:rPr>
        <w:t xml:space="preserve">Štai </w:t>
      </w:r>
      <w:r w:rsidRPr="00711163">
        <w:rPr>
          <w:rFonts w:eastAsiaTheme="minorHAnsi"/>
          <w:color w:val="000000" w:themeColor="text1"/>
          <w:szCs w:val="22"/>
        </w:rPr>
        <w:t xml:space="preserve">735 tyrimo metu </w:t>
      </w:r>
      <w:r w:rsidR="00502D8F" w:rsidRPr="00711163">
        <w:rPr>
          <w:rFonts w:eastAsiaTheme="minorHAnsi"/>
          <w:color w:val="000000" w:themeColor="text1"/>
          <w:szCs w:val="22"/>
        </w:rPr>
        <w:t xml:space="preserve">vienos </w:t>
      </w:r>
      <w:r w:rsidRPr="00711163">
        <w:rPr>
          <w:rFonts w:eastAsiaTheme="minorHAnsi"/>
          <w:color w:val="000000" w:themeColor="text1"/>
          <w:szCs w:val="22"/>
        </w:rPr>
        <w:t xml:space="preserve">kontrolinės grupės pacientai vartojo didesnę palaikomąją budezonido ir formoterolio </w:t>
      </w:r>
      <w:r w:rsidR="006647DB" w:rsidRPr="00711163">
        <w:rPr>
          <w:color w:val="000000" w:themeColor="text1"/>
          <w:szCs w:val="22"/>
        </w:rPr>
        <w:t xml:space="preserve">(Turbuhaler) </w:t>
      </w:r>
      <w:r w:rsidRPr="00711163">
        <w:rPr>
          <w:rFonts w:eastAsiaTheme="minorHAnsi"/>
          <w:color w:val="000000" w:themeColor="text1"/>
          <w:szCs w:val="22"/>
        </w:rPr>
        <w:t xml:space="preserve">derinio dozę ir kartu terbutaliną simptomams palengvinti, </w:t>
      </w:r>
      <w:r w:rsidR="00502D8F" w:rsidRPr="00711163">
        <w:rPr>
          <w:rFonts w:eastAsiaTheme="minorHAnsi"/>
          <w:color w:val="000000" w:themeColor="text1"/>
          <w:szCs w:val="22"/>
        </w:rPr>
        <w:t xml:space="preserve">o </w:t>
      </w:r>
      <w:r w:rsidRPr="00711163">
        <w:rPr>
          <w:rFonts w:eastAsiaTheme="minorHAnsi"/>
          <w:color w:val="000000" w:themeColor="text1"/>
          <w:szCs w:val="22"/>
        </w:rPr>
        <w:t xml:space="preserve">734 tyrimo metu – tokią pačią palaikomąją budezonido ir formoterolio derinio </w:t>
      </w:r>
      <w:r w:rsidR="00502D8F" w:rsidRPr="00711163">
        <w:rPr>
          <w:color w:val="000000" w:themeColor="text1"/>
          <w:szCs w:val="22"/>
        </w:rPr>
        <w:t xml:space="preserve">(Turbuhaler) </w:t>
      </w:r>
      <w:r w:rsidRPr="00711163">
        <w:rPr>
          <w:rFonts w:eastAsiaTheme="minorHAnsi"/>
          <w:color w:val="000000" w:themeColor="text1"/>
          <w:szCs w:val="22"/>
        </w:rPr>
        <w:t>dozę ir kartu – formoterolį arba terbutaliną simptomams palengvinti (žr. 2</w:t>
      </w:r>
      <w:r w:rsidR="00A8087E" w:rsidRPr="00711163">
        <w:rPr>
          <w:rFonts w:eastAsiaTheme="minorHAnsi"/>
          <w:color w:val="000000" w:themeColor="text1"/>
          <w:szCs w:val="22"/>
        </w:rPr>
        <w:t> </w:t>
      </w:r>
      <w:r w:rsidRPr="00711163">
        <w:rPr>
          <w:rFonts w:eastAsiaTheme="minorHAnsi"/>
          <w:color w:val="000000" w:themeColor="text1"/>
          <w:szCs w:val="22"/>
        </w:rPr>
        <w:t>lentelę). 735 tyrimo metu plaučių funkcija, simptomų kontrolė ir vaistinių preparatų simptomams palengvinti vartojimas visose gydymo grupėse buvo panašūs. 734 tyrimo metu tiriamosios grupės pacientams simptomų pasireiškė ir vaistinių preparatų simptomams palengvinti teko vartoti rečiau, o jų plaučių funkcija buvo geresnė negu abiejų kontrolinių. Apibendrintais šių 5 tyrimų duomenimis, budezonido ir formoterolio derinį palaikomajam gydymui bei simptomams palengvinti vartoję pacientai be inhaliacijų simptomams palengvinti apsiėjo vidutiniškai 57</w:t>
      </w:r>
      <w:r w:rsidR="006647DB" w:rsidRPr="00711163">
        <w:rPr>
          <w:rFonts w:eastAsiaTheme="minorHAnsi"/>
          <w:color w:val="000000" w:themeColor="text1"/>
          <w:szCs w:val="22"/>
        </w:rPr>
        <w:t> </w:t>
      </w:r>
      <w:r w:rsidRPr="00711163">
        <w:rPr>
          <w:rFonts w:eastAsiaTheme="minorHAnsi"/>
          <w:color w:val="000000" w:themeColor="text1"/>
          <w:szCs w:val="22"/>
        </w:rPr>
        <w:t>% gydymo dienų. Simptomų, kurie rodytų ilgainiui pasireiškiančią toleranciją, nebuvo.</w:t>
      </w:r>
    </w:p>
    <w:p w14:paraId="26A249DD" w14:textId="19DCE59A" w:rsidR="00C67A53" w:rsidRPr="00711163" w:rsidRDefault="00C67A53" w:rsidP="00800C37">
      <w:pPr>
        <w:rPr>
          <w:rFonts w:eastAsiaTheme="minorHAnsi"/>
          <w:color w:val="000000" w:themeColor="text1"/>
          <w:sz w:val="20"/>
          <w:szCs w:val="22"/>
        </w:rPr>
      </w:pPr>
    </w:p>
    <w:p w14:paraId="26A249DE" w14:textId="77777777" w:rsidR="00C67A53" w:rsidRPr="00711163" w:rsidRDefault="00C67A53" w:rsidP="00800C37">
      <w:pPr>
        <w:rPr>
          <w:rFonts w:eastAsiaTheme="minorHAnsi"/>
          <w:b/>
          <w:color w:val="000000" w:themeColor="text1"/>
          <w:szCs w:val="22"/>
        </w:rPr>
      </w:pPr>
      <w:r w:rsidRPr="00711163">
        <w:rPr>
          <w:rFonts w:eastAsiaTheme="minorHAnsi"/>
          <w:b/>
          <w:color w:val="000000" w:themeColor="text1"/>
          <w:szCs w:val="22"/>
        </w:rPr>
        <w:t>2 lentelė. Sunkių paūmėjimų klinikinių tyrimų metu apžvalga</w:t>
      </w:r>
    </w:p>
    <w:tbl>
      <w:tblPr>
        <w:tblW w:w="0" w:type="auto"/>
        <w:tblLayout w:type="fixed"/>
        <w:tblLook w:val="0000" w:firstRow="0" w:lastRow="0" w:firstColumn="0" w:lastColumn="0" w:noHBand="0" w:noVBand="0"/>
      </w:tblPr>
      <w:tblGrid>
        <w:gridCol w:w="1042"/>
        <w:gridCol w:w="4912"/>
        <w:gridCol w:w="709"/>
        <w:gridCol w:w="1134"/>
        <w:gridCol w:w="1271"/>
      </w:tblGrid>
      <w:tr w:rsidR="002D635A" w:rsidRPr="00711163" w14:paraId="26A249E5" w14:textId="77777777" w:rsidTr="008C69D5">
        <w:tc>
          <w:tcPr>
            <w:tcW w:w="1042" w:type="dxa"/>
            <w:tcBorders>
              <w:top w:val="single" w:sz="4" w:space="0" w:color="auto"/>
              <w:left w:val="single" w:sz="4" w:space="0" w:color="auto"/>
              <w:right w:val="single" w:sz="4" w:space="0" w:color="auto"/>
            </w:tcBorders>
          </w:tcPr>
          <w:p w14:paraId="26A249DF" w14:textId="77777777" w:rsidR="00C67A53" w:rsidRPr="00711163" w:rsidRDefault="00C67A53" w:rsidP="008C69D5">
            <w:pPr>
              <w:keepNext/>
              <w:rPr>
                <w:rFonts w:eastAsiaTheme="minorHAnsi"/>
                <w:color w:val="000000" w:themeColor="text1"/>
              </w:rPr>
            </w:pPr>
            <w:r w:rsidRPr="00711163">
              <w:rPr>
                <w:rFonts w:eastAsiaTheme="minorHAnsi"/>
                <w:b/>
                <w:color w:val="000000" w:themeColor="text1"/>
                <w:szCs w:val="22"/>
              </w:rPr>
              <w:t xml:space="preserve">Tyrimo </w:t>
            </w:r>
          </w:p>
        </w:tc>
        <w:tc>
          <w:tcPr>
            <w:tcW w:w="4912" w:type="dxa"/>
            <w:vMerge w:val="restart"/>
            <w:tcBorders>
              <w:top w:val="single" w:sz="4" w:space="0" w:color="auto"/>
              <w:left w:val="single" w:sz="4" w:space="0" w:color="auto"/>
              <w:right w:val="single" w:sz="4" w:space="0" w:color="auto"/>
            </w:tcBorders>
          </w:tcPr>
          <w:p w14:paraId="26A249E0" w14:textId="77777777" w:rsidR="00C67A53" w:rsidRPr="00711163" w:rsidRDefault="00C67A53" w:rsidP="00800C37">
            <w:pPr>
              <w:keepNext/>
              <w:rPr>
                <w:rFonts w:eastAsiaTheme="minorHAnsi"/>
                <w:color w:val="000000" w:themeColor="text1"/>
              </w:rPr>
            </w:pPr>
          </w:p>
          <w:p w14:paraId="26A249E1" w14:textId="77777777" w:rsidR="00C67A53" w:rsidRPr="00711163" w:rsidRDefault="00C67A53" w:rsidP="00800C37">
            <w:pPr>
              <w:keepNext/>
              <w:rPr>
                <w:rFonts w:eastAsiaTheme="minorHAnsi"/>
                <w:color w:val="000000" w:themeColor="text1"/>
              </w:rPr>
            </w:pPr>
            <w:r w:rsidRPr="00711163">
              <w:rPr>
                <w:rFonts w:eastAsiaTheme="minorHAnsi"/>
                <w:b/>
                <w:color w:val="000000" w:themeColor="text1"/>
                <w:szCs w:val="22"/>
              </w:rPr>
              <w:t>Gydymo grupės</w:t>
            </w:r>
          </w:p>
        </w:tc>
        <w:tc>
          <w:tcPr>
            <w:tcW w:w="709" w:type="dxa"/>
            <w:vMerge w:val="restart"/>
            <w:tcBorders>
              <w:top w:val="single" w:sz="4" w:space="0" w:color="auto"/>
              <w:left w:val="single" w:sz="4" w:space="0" w:color="auto"/>
              <w:right w:val="single" w:sz="4" w:space="0" w:color="auto"/>
            </w:tcBorders>
          </w:tcPr>
          <w:p w14:paraId="26A249E2" w14:textId="77777777" w:rsidR="00C67A53" w:rsidRPr="00711163" w:rsidRDefault="00C67A53" w:rsidP="00800C37">
            <w:pPr>
              <w:keepNext/>
              <w:jc w:val="center"/>
              <w:rPr>
                <w:rFonts w:eastAsiaTheme="minorHAnsi"/>
                <w:color w:val="000000" w:themeColor="text1"/>
              </w:rPr>
            </w:pPr>
          </w:p>
          <w:p w14:paraId="26A249E3" w14:textId="77777777" w:rsidR="00C67A53" w:rsidRPr="00711163" w:rsidRDefault="00C67A53" w:rsidP="00800C37">
            <w:pPr>
              <w:keepNext/>
              <w:jc w:val="center"/>
              <w:rPr>
                <w:rFonts w:eastAsiaTheme="minorHAnsi"/>
                <w:color w:val="000000" w:themeColor="text1"/>
              </w:rPr>
            </w:pPr>
            <w:r w:rsidRPr="00711163">
              <w:rPr>
                <w:rFonts w:eastAsiaTheme="minorHAnsi"/>
                <w:b/>
                <w:color w:val="000000" w:themeColor="text1"/>
                <w:szCs w:val="22"/>
              </w:rPr>
              <w:t>n</w:t>
            </w:r>
          </w:p>
        </w:tc>
        <w:tc>
          <w:tcPr>
            <w:tcW w:w="2405" w:type="dxa"/>
            <w:gridSpan w:val="2"/>
            <w:tcBorders>
              <w:top w:val="single" w:sz="4" w:space="0" w:color="auto"/>
              <w:left w:val="single" w:sz="4" w:space="0" w:color="auto"/>
              <w:right w:val="single" w:sz="4" w:space="0" w:color="auto"/>
            </w:tcBorders>
          </w:tcPr>
          <w:p w14:paraId="26A249E4" w14:textId="77777777" w:rsidR="00C67A53" w:rsidRPr="00711163" w:rsidRDefault="00C67A53" w:rsidP="00800C37">
            <w:pPr>
              <w:keepNext/>
              <w:jc w:val="center"/>
              <w:rPr>
                <w:rFonts w:eastAsiaTheme="minorHAnsi"/>
                <w:color w:val="000000" w:themeColor="text1"/>
              </w:rPr>
            </w:pPr>
            <w:r w:rsidRPr="00711163">
              <w:rPr>
                <w:rFonts w:eastAsiaTheme="minorHAnsi"/>
                <w:b/>
                <w:color w:val="000000" w:themeColor="text1"/>
                <w:szCs w:val="22"/>
              </w:rPr>
              <w:t xml:space="preserve">Sunkūs paūmėjimai </w:t>
            </w:r>
            <w:r w:rsidRPr="00711163">
              <w:rPr>
                <w:rFonts w:eastAsiaTheme="minorHAnsi"/>
                <w:b/>
                <w:color w:val="000000" w:themeColor="text1"/>
                <w:szCs w:val="22"/>
                <w:vertAlign w:val="superscript"/>
              </w:rPr>
              <w:t>a</w:t>
            </w:r>
          </w:p>
        </w:tc>
      </w:tr>
      <w:tr w:rsidR="002D635A" w:rsidRPr="00711163" w14:paraId="26A249EB" w14:textId="77777777" w:rsidTr="008C69D5">
        <w:tc>
          <w:tcPr>
            <w:tcW w:w="1042" w:type="dxa"/>
            <w:tcBorders>
              <w:left w:val="single" w:sz="4" w:space="0" w:color="auto"/>
              <w:bottom w:val="single" w:sz="4" w:space="0" w:color="auto"/>
              <w:right w:val="single" w:sz="4" w:space="0" w:color="auto"/>
            </w:tcBorders>
          </w:tcPr>
          <w:p w14:paraId="26A249E6" w14:textId="77777777" w:rsidR="00C67A53" w:rsidRPr="00711163" w:rsidRDefault="008C69D5" w:rsidP="00800C37">
            <w:pPr>
              <w:keepNext/>
              <w:rPr>
                <w:rFonts w:eastAsiaTheme="minorHAnsi"/>
                <w:color w:val="000000" w:themeColor="text1"/>
              </w:rPr>
            </w:pPr>
            <w:r w:rsidRPr="00711163">
              <w:rPr>
                <w:rFonts w:eastAsiaTheme="minorHAnsi"/>
                <w:b/>
                <w:color w:val="000000" w:themeColor="text1"/>
                <w:szCs w:val="22"/>
              </w:rPr>
              <w:t>Nr. ir trukmė</w:t>
            </w:r>
          </w:p>
        </w:tc>
        <w:tc>
          <w:tcPr>
            <w:tcW w:w="4912" w:type="dxa"/>
            <w:vMerge/>
            <w:tcBorders>
              <w:left w:val="single" w:sz="4" w:space="0" w:color="auto"/>
              <w:bottom w:val="single" w:sz="4" w:space="0" w:color="auto"/>
              <w:right w:val="single" w:sz="4" w:space="0" w:color="auto"/>
            </w:tcBorders>
          </w:tcPr>
          <w:p w14:paraId="26A249E7" w14:textId="77777777" w:rsidR="00C67A53" w:rsidRPr="00711163" w:rsidRDefault="00C67A53" w:rsidP="00800C37">
            <w:pPr>
              <w:keepNext/>
              <w:rPr>
                <w:rFonts w:eastAsiaTheme="minorHAnsi"/>
                <w:color w:val="000000" w:themeColor="text1"/>
              </w:rPr>
            </w:pPr>
          </w:p>
        </w:tc>
        <w:tc>
          <w:tcPr>
            <w:tcW w:w="709" w:type="dxa"/>
            <w:vMerge/>
            <w:tcBorders>
              <w:left w:val="single" w:sz="4" w:space="0" w:color="auto"/>
              <w:bottom w:val="single" w:sz="4" w:space="0" w:color="auto"/>
              <w:right w:val="single" w:sz="4" w:space="0" w:color="auto"/>
            </w:tcBorders>
          </w:tcPr>
          <w:p w14:paraId="26A249E8" w14:textId="77777777" w:rsidR="00C67A53" w:rsidRPr="00711163" w:rsidRDefault="00C67A53" w:rsidP="00800C37">
            <w:pPr>
              <w:keepNext/>
              <w:jc w:val="center"/>
              <w:rPr>
                <w:rFonts w:eastAsiaTheme="minorHAnsi"/>
                <w:color w:val="000000" w:themeColor="text1"/>
              </w:rPr>
            </w:pPr>
          </w:p>
        </w:tc>
        <w:tc>
          <w:tcPr>
            <w:tcW w:w="1134" w:type="dxa"/>
            <w:tcBorders>
              <w:left w:val="single" w:sz="4" w:space="0" w:color="auto"/>
              <w:bottom w:val="single" w:sz="4" w:space="0" w:color="auto"/>
            </w:tcBorders>
          </w:tcPr>
          <w:p w14:paraId="26A249E9" w14:textId="77777777" w:rsidR="00C67A53" w:rsidRPr="00711163" w:rsidRDefault="00C67A53" w:rsidP="00800C37">
            <w:pPr>
              <w:keepNext/>
              <w:jc w:val="center"/>
              <w:rPr>
                <w:rFonts w:eastAsiaTheme="minorHAnsi"/>
                <w:color w:val="000000" w:themeColor="text1"/>
              </w:rPr>
            </w:pPr>
            <w:r w:rsidRPr="00711163">
              <w:rPr>
                <w:rFonts w:eastAsiaTheme="minorHAnsi"/>
                <w:b/>
                <w:color w:val="000000" w:themeColor="text1"/>
                <w:szCs w:val="22"/>
              </w:rPr>
              <w:t>Bendras skaičius</w:t>
            </w:r>
          </w:p>
        </w:tc>
        <w:tc>
          <w:tcPr>
            <w:tcW w:w="1271" w:type="dxa"/>
            <w:tcBorders>
              <w:bottom w:val="single" w:sz="4" w:space="0" w:color="auto"/>
              <w:right w:val="single" w:sz="4" w:space="0" w:color="auto"/>
            </w:tcBorders>
          </w:tcPr>
          <w:p w14:paraId="26A249EA" w14:textId="77777777" w:rsidR="00C67A53" w:rsidRPr="00711163" w:rsidRDefault="00502D8F" w:rsidP="00502D8F">
            <w:pPr>
              <w:keepNext/>
              <w:jc w:val="center"/>
              <w:rPr>
                <w:rFonts w:eastAsiaTheme="minorHAnsi"/>
                <w:color w:val="000000" w:themeColor="text1"/>
              </w:rPr>
            </w:pPr>
            <w:r w:rsidRPr="00711163">
              <w:rPr>
                <w:rFonts w:eastAsiaTheme="minorHAnsi"/>
                <w:b/>
                <w:color w:val="000000" w:themeColor="text1"/>
                <w:szCs w:val="22"/>
              </w:rPr>
              <w:t>Paciento metų s</w:t>
            </w:r>
            <w:r w:rsidR="00C67A53" w:rsidRPr="00711163">
              <w:rPr>
                <w:rFonts w:eastAsiaTheme="minorHAnsi"/>
                <w:b/>
                <w:color w:val="000000" w:themeColor="text1"/>
                <w:szCs w:val="22"/>
              </w:rPr>
              <w:t xml:space="preserve">kaičius </w:t>
            </w:r>
          </w:p>
        </w:tc>
      </w:tr>
      <w:tr w:rsidR="002D635A" w:rsidRPr="00711163" w14:paraId="26A249F1" w14:textId="77777777" w:rsidTr="008C69D5">
        <w:tc>
          <w:tcPr>
            <w:tcW w:w="1042" w:type="dxa"/>
            <w:vMerge w:val="restart"/>
            <w:tcBorders>
              <w:top w:val="single" w:sz="4" w:space="0" w:color="auto"/>
              <w:left w:val="single" w:sz="4" w:space="0" w:color="auto"/>
              <w:right w:val="single" w:sz="4" w:space="0" w:color="auto"/>
            </w:tcBorders>
          </w:tcPr>
          <w:p w14:paraId="26A249EC" w14:textId="77777777" w:rsidR="00C67A53" w:rsidRPr="00711163" w:rsidRDefault="00C67A53" w:rsidP="00800C37">
            <w:pPr>
              <w:rPr>
                <w:rFonts w:eastAsiaTheme="minorHAnsi"/>
                <w:b/>
                <w:color w:val="000000" w:themeColor="text1"/>
              </w:rPr>
            </w:pPr>
            <w:r w:rsidRPr="00711163">
              <w:rPr>
                <w:rFonts w:eastAsiaTheme="minorHAnsi"/>
                <w:b/>
                <w:color w:val="000000" w:themeColor="text1"/>
                <w:szCs w:val="22"/>
              </w:rPr>
              <w:t>735 tyrimas, 6 mėn.</w:t>
            </w:r>
          </w:p>
        </w:tc>
        <w:tc>
          <w:tcPr>
            <w:tcW w:w="4912" w:type="dxa"/>
            <w:tcBorders>
              <w:top w:val="single" w:sz="4" w:space="0" w:color="auto"/>
              <w:left w:val="single" w:sz="4" w:space="0" w:color="auto"/>
              <w:right w:val="single" w:sz="4" w:space="0" w:color="auto"/>
            </w:tcBorders>
          </w:tcPr>
          <w:p w14:paraId="26A249ED" w14:textId="77777777" w:rsidR="00C67A53" w:rsidRPr="00711163" w:rsidRDefault="00C67A53" w:rsidP="00502D8F">
            <w:pPr>
              <w:rPr>
                <w:rFonts w:eastAsiaTheme="minorHAnsi"/>
                <w:b/>
                <w:color w:val="000000" w:themeColor="text1"/>
              </w:rPr>
            </w:pPr>
            <w:r w:rsidRPr="00711163">
              <w:rPr>
                <w:rFonts w:eastAsiaTheme="minorHAnsi"/>
                <w:b/>
                <w:color w:val="000000" w:themeColor="text1"/>
                <w:szCs w:val="22"/>
              </w:rPr>
              <w:t>Budezonidas / formoterolis 160 / 4,5 µg</w:t>
            </w:r>
            <w:r w:rsidR="00502D8F" w:rsidRPr="00711163">
              <w:rPr>
                <w:rFonts w:eastAsiaTheme="minorHAnsi"/>
                <w:b/>
                <w:color w:val="000000" w:themeColor="text1"/>
                <w:szCs w:val="22"/>
              </w:rPr>
              <w:br/>
            </w:r>
            <w:r w:rsidRPr="00711163">
              <w:rPr>
                <w:rFonts w:eastAsiaTheme="minorHAnsi"/>
                <w:b/>
                <w:color w:val="000000" w:themeColor="text1"/>
                <w:szCs w:val="22"/>
              </w:rPr>
              <w:t>2 kartus per parą + pagal poreikį</w:t>
            </w:r>
          </w:p>
        </w:tc>
        <w:tc>
          <w:tcPr>
            <w:tcW w:w="709" w:type="dxa"/>
            <w:tcBorders>
              <w:top w:val="single" w:sz="4" w:space="0" w:color="auto"/>
              <w:left w:val="single" w:sz="4" w:space="0" w:color="auto"/>
              <w:right w:val="single" w:sz="4" w:space="0" w:color="auto"/>
            </w:tcBorders>
          </w:tcPr>
          <w:p w14:paraId="26A249EE" w14:textId="77777777" w:rsidR="00C67A53" w:rsidRPr="00711163" w:rsidRDefault="00C67A53" w:rsidP="00800C37">
            <w:pPr>
              <w:jc w:val="center"/>
              <w:rPr>
                <w:rFonts w:eastAsiaTheme="minorHAnsi"/>
                <w:b/>
                <w:color w:val="000000" w:themeColor="text1"/>
              </w:rPr>
            </w:pPr>
            <w:r w:rsidRPr="00711163">
              <w:rPr>
                <w:rFonts w:eastAsiaTheme="minorHAnsi"/>
                <w:b/>
                <w:color w:val="000000" w:themeColor="text1"/>
                <w:szCs w:val="22"/>
              </w:rPr>
              <w:t>1103</w:t>
            </w:r>
          </w:p>
        </w:tc>
        <w:tc>
          <w:tcPr>
            <w:tcW w:w="1134" w:type="dxa"/>
            <w:tcBorders>
              <w:top w:val="single" w:sz="4" w:space="0" w:color="auto"/>
              <w:left w:val="single" w:sz="4" w:space="0" w:color="auto"/>
            </w:tcBorders>
          </w:tcPr>
          <w:p w14:paraId="26A249EF" w14:textId="77777777" w:rsidR="00C67A53" w:rsidRPr="00711163" w:rsidRDefault="00C67A53" w:rsidP="00800C37">
            <w:pPr>
              <w:jc w:val="center"/>
              <w:rPr>
                <w:rFonts w:eastAsiaTheme="minorHAnsi"/>
                <w:b/>
                <w:color w:val="000000" w:themeColor="text1"/>
              </w:rPr>
            </w:pPr>
            <w:r w:rsidRPr="00711163">
              <w:rPr>
                <w:rFonts w:eastAsiaTheme="minorHAnsi"/>
                <w:b/>
                <w:color w:val="000000" w:themeColor="text1"/>
                <w:szCs w:val="22"/>
              </w:rPr>
              <w:t>125</w:t>
            </w:r>
          </w:p>
        </w:tc>
        <w:tc>
          <w:tcPr>
            <w:tcW w:w="1271" w:type="dxa"/>
            <w:tcBorders>
              <w:top w:val="single" w:sz="4" w:space="0" w:color="auto"/>
              <w:right w:val="single" w:sz="4" w:space="0" w:color="auto"/>
            </w:tcBorders>
          </w:tcPr>
          <w:p w14:paraId="26A249F0" w14:textId="77777777" w:rsidR="00C67A53" w:rsidRPr="00711163" w:rsidRDefault="00C67A53" w:rsidP="00800C37">
            <w:pPr>
              <w:jc w:val="center"/>
              <w:rPr>
                <w:rFonts w:eastAsiaTheme="minorHAnsi"/>
                <w:b/>
                <w:color w:val="000000" w:themeColor="text1"/>
              </w:rPr>
            </w:pPr>
            <w:r w:rsidRPr="00711163">
              <w:rPr>
                <w:rFonts w:eastAsiaTheme="minorHAnsi"/>
                <w:b/>
                <w:color w:val="000000" w:themeColor="text1"/>
                <w:szCs w:val="22"/>
              </w:rPr>
              <w:t>0,23</w:t>
            </w:r>
            <w:r w:rsidRPr="00711163">
              <w:rPr>
                <w:rFonts w:eastAsiaTheme="minorHAnsi"/>
                <w:color w:val="000000" w:themeColor="text1"/>
                <w:szCs w:val="22"/>
                <w:vertAlign w:val="superscript"/>
              </w:rPr>
              <w:t>b</w:t>
            </w:r>
          </w:p>
        </w:tc>
      </w:tr>
      <w:tr w:rsidR="002D635A" w:rsidRPr="00711163" w14:paraId="26A249F7" w14:textId="77777777" w:rsidTr="008C69D5">
        <w:tc>
          <w:tcPr>
            <w:tcW w:w="1042" w:type="dxa"/>
            <w:vMerge/>
            <w:tcBorders>
              <w:left w:val="single" w:sz="4" w:space="0" w:color="auto"/>
              <w:right w:val="single" w:sz="4" w:space="0" w:color="auto"/>
            </w:tcBorders>
          </w:tcPr>
          <w:p w14:paraId="26A249F2" w14:textId="77777777" w:rsidR="00C67A53" w:rsidRPr="00711163" w:rsidRDefault="00C67A53" w:rsidP="00800C37">
            <w:pPr>
              <w:rPr>
                <w:rFonts w:eastAsiaTheme="minorHAnsi"/>
                <w:b/>
                <w:color w:val="000000" w:themeColor="text1"/>
              </w:rPr>
            </w:pPr>
          </w:p>
        </w:tc>
        <w:tc>
          <w:tcPr>
            <w:tcW w:w="4912" w:type="dxa"/>
            <w:tcBorders>
              <w:left w:val="single" w:sz="4" w:space="0" w:color="auto"/>
              <w:right w:val="single" w:sz="4" w:space="0" w:color="auto"/>
            </w:tcBorders>
          </w:tcPr>
          <w:p w14:paraId="26A249F3" w14:textId="77777777" w:rsidR="00C67A53" w:rsidRPr="00711163" w:rsidRDefault="00C67A53" w:rsidP="00502D8F">
            <w:pPr>
              <w:rPr>
                <w:rFonts w:eastAsiaTheme="minorHAnsi"/>
                <w:color w:val="000000" w:themeColor="text1"/>
              </w:rPr>
            </w:pPr>
            <w:r w:rsidRPr="00711163">
              <w:rPr>
                <w:rFonts w:eastAsiaTheme="minorHAnsi"/>
                <w:color w:val="000000" w:themeColor="text1"/>
                <w:szCs w:val="22"/>
              </w:rPr>
              <w:t>Budezonidas / formoterolis 320 / 9 µg</w:t>
            </w:r>
            <w:r w:rsidR="00502D8F" w:rsidRPr="00711163">
              <w:rPr>
                <w:rFonts w:eastAsiaTheme="minorHAnsi"/>
                <w:color w:val="000000" w:themeColor="text1"/>
                <w:szCs w:val="22"/>
              </w:rPr>
              <w:br/>
            </w:r>
            <w:r w:rsidRPr="00711163">
              <w:rPr>
                <w:rFonts w:eastAsiaTheme="minorHAnsi"/>
                <w:color w:val="000000" w:themeColor="text1"/>
                <w:szCs w:val="22"/>
              </w:rPr>
              <w:t>2 kartus per parą + terbutalinas 0,4 mg pagal poreikį</w:t>
            </w:r>
          </w:p>
        </w:tc>
        <w:tc>
          <w:tcPr>
            <w:tcW w:w="709" w:type="dxa"/>
            <w:tcBorders>
              <w:left w:val="single" w:sz="4" w:space="0" w:color="auto"/>
              <w:right w:val="single" w:sz="4" w:space="0" w:color="auto"/>
            </w:tcBorders>
          </w:tcPr>
          <w:p w14:paraId="26A249F4"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1099</w:t>
            </w:r>
          </w:p>
        </w:tc>
        <w:tc>
          <w:tcPr>
            <w:tcW w:w="1134" w:type="dxa"/>
            <w:tcBorders>
              <w:left w:val="single" w:sz="4" w:space="0" w:color="auto"/>
            </w:tcBorders>
          </w:tcPr>
          <w:p w14:paraId="26A249F5"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173</w:t>
            </w:r>
          </w:p>
        </w:tc>
        <w:tc>
          <w:tcPr>
            <w:tcW w:w="1271" w:type="dxa"/>
            <w:tcBorders>
              <w:right w:val="single" w:sz="4" w:space="0" w:color="auto"/>
            </w:tcBorders>
          </w:tcPr>
          <w:p w14:paraId="26A249F6"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0,32</w:t>
            </w:r>
            <w:r w:rsidRPr="00711163">
              <w:rPr>
                <w:rFonts w:eastAsiaTheme="minorHAnsi"/>
                <w:color w:val="000000" w:themeColor="text1"/>
                <w:szCs w:val="22"/>
                <w:vertAlign w:val="superscript"/>
              </w:rPr>
              <w:t xml:space="preserve"> </w:t>
            </w:r>
          </w:p>
        </w:tc>
      </w:tr>
      <w:tr w:rsidR="002D635A" w:rsidRPr="00711163" w14:paraId="26A249FD" w14:textId="77777777" w:rsidTr="008C69D5">
        <w:tc>
          <w:tcPr>
            <w:tcW w:w="1042" w:type="dxa"/>
            <w:tcBorders>
              <w:left w:val="single" w:sz="4" w:space="0" w:color="auto"/>
              <w:bottom w:val="single" w:sz="4" w:space="0" w:color="auto"/>
              <w:right w:val="single" w:sz="4" w:space="0" w:color="auto"/>
            </w:tcBorders>
          </w:tcPr>
          <w:p w14:paraId="26A249F8" w14:textId="77777777" w:rsidR="00C67A53" w:rsidRPr="00711163" w:rsidRDefault="00C67A53" w:rsidP="00800C37">
            <w:pPr>
              <w:rPr>
                <w:rFonts w:eastAsiaTheme="minorHAnsi"/>
                <w:b/>
                <w:color w:val="000000" w:themeColor="text1"/>
              </w:rPr>
            </w:pPr>
          </w:p>
        </w:tc>
        <w:tc>
          <w:tcPr>
            <w:tcW w:w="4912" w:type="dxa"/>
            <w:tcBorders>
              <w:left w:val="single" w:sz="4" w:space="0" w:color="auto"/>
              <w:bottom w:val="single" w:sz="4" w:space="0" w:color="auto"/>
              <w:right w:val="single" w:sz="4" w:space="0" w:color="auto"/>
            </w:tcBorders>
          </w:tcPr>
          <w:p w14:paraId="26A249F9" w14:textId="77777777" w:rsidR="00C67A53" w:rsidRPr="00711163" w:rsidRDefault="00C67A53" w:rsidP="00800C37">
            <w:pPr>
              <w:rPr>
                <w:rFonts w:eastAsiaTheme="minorHAnsi"/>
                <w:color w:val="000000" w:themeColor="text1"/>
              </w:rPr>
            </w:pPr>
            <w:r w:rsidRPr="00711163">
              <w:rPr>
                <w:rFonts w:eastAsiaTheme="minorHAnsi"/>
                <w:color w:val="000000" w:themeColor="text1"/>
                <w:szCs w:val="22"/>
              </w:rPr>
              <w:t>Salmeterolis / flutikazonas 2x25 / 125 µg 2 kartus per parą + terbutalinas 0,4 mg pagal poreikį</w:t>
            </w:r>
          </w:p>
        </w:tc>
        <w:tc>
          <w:tcPr>
            <w:tcW w:w="709" w:type="dxa"/>
            <w:tcBorders>
              <w:left w:val="single" w:sz="4" w:space="0" w:color="auto"/>
              <w:bottom w:val="single" w:sz="4" w:space="0" w:color="auto"/>
              <w:right w:val="single" w:sz="4" w:space="0" w:color="auto"/>
            </w:tcBorders>
          </w:tcPr>
          <w:p w14:paraId="26A249FA"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1119</w:t>
            </w:r>
          </w:p>
        </w:tc>
        <w:tc>
          <w:tcPr>
            <w:tcW w:w="1134" w:type="dxa"/>
            <w:tcBorders>
              <w:left w:val="single" w:sz="4" w:space="0" w:color="auto"/>
              <w:bottom w:val="single" w:sz="4" w:space="0" w:color="auto"/>
            </w:tcBorders>
          </w:tcPr>
          <w:p w14:paraId="26A249FB"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208</w:t>
            </w:r>
          </w:p>
        </w:tc>
        <w:tc>
          <w:tcPr>
            <w:tcW w:w="1271" w:type="dxa"/>
            <w:tcBorders>
              <w:bottom w:val="single" w:sz="4" w:space="0" w:color="auto"/>
              <w:right w:val="single" w:sz="4" w:space="0" w:color="auto"/>
            </w:tcBorders>
          </w:tcPr>
          <w:p w14:paraId="26A249FC"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0,38</w:t>
            </w:r>
            <w:r w:rsidRPr="00711163">
              <w:rPr>
                <w:rFonts w:eastAsiaTheme="minorHAnsi"/>
                <w:color w:val="000000" w:themeColor="text1"/>
                <w:szCs w:val="22"/>
                <w:vertAlign w:val="superscript"/>
              </w:rPr>
              <w:t xml:space="preserve"> </w:t>
            </w:r>
          </w:p>
        </w:tc>
      </w:tr>
      <w:tr w:rsidR="002D635A" w:rsidRPr="00711163" w14:paraId="26A24A03" w14:textId="77777777" w:rsidTr="008C69D5">
        <w:tc>
          <w:tcPr>
            <w:tcW w:w="1042" w:type="dxa"/>
            <w:vMerge w:val="restart"/>
            <w:tcBorders>
              <w:top w:val="single" w:sz="4" w:space="0" w:color="auto"/>
              <w:left w:val="single" w:sz="4" w:space="0" w:color="auto"/>
              <w:bottom w:val="single" w:sz="4" w:space="0" w:color="auto"/>
              <w:right w:val="single" w:sz="4" w:space="0" w:color="auto"/>
            </w:tcBorders>
          </w:tcPr>
          <w:p w14:paraId="26A249FE" w14:textId="77777777" w:rsidR="00C67A53" w:rsidRPr="00711163" w:rsidRDefault="00C67A53" w:rsidP="00800C37">
            <w:pPr>
              <w:rPr>
                <w:rFonts w:eastAsiaTheme="minorHAnsi"/>
                <w:b/>
                <w:color w:val="000000" w:themeColor="text1"/>
              </w:rPr>
            </w:pPr>
            <w:r w:rsidRPr="00711163">
              <w:rPr>
                <w:rFonts w:eastAsiaTheme="minorHAnsi"/>
                <w:b/>
                <w:color w:val="000000" w:themeColor="text1"/>
                <w:szCs w:val="22"/>
              </w:rPr>
              <w:t>734 tyrimas, 12 mėn.</w:t>
            </w:r>
          </w:p>
        </w:tc>
        <w:tc>
          <w:tcPr>
            <w:tcW w:w="4912" w:type="dxa"/>
            <w:tcBorders>
              <w:top w:val="single" w:sz="4" w:space="0" w:color="auto"/>
              <w:left w:val="single" w:sz="4" w:space="0" w:color="auto"/>
              <w:right w:val="single" w:sz="4" w:space="0" w:color="auto"/>
            </w:tcBorders>
          </w:tcPr>
          <w:p w14:paraId="26A249FF" w14:textId="77777777" w:rsidR="00C67A53" w:rsidRPr="00711163" w:rsidRDefault="00C67A53" w:rsidP="00800C37">
            <w:pPr>
              <w:rPr>
                <w:rFonts w:eastAsiaTheme="minorHAnsi"/>
                <w:b/>
                <w:color w:val="000000" w:themeColor="text1"/>
              </w:rPr>
            </w:pPr>
            <w:r w:rsidRPr="00711163">
              <w:rPr>
                <w:rFonts w:eastAsiaTheme="minorHAnsi"/>
                <w:b/>
                <w:color w:val="000000" w:themeColor="text1"/>
                <w:szCs w:val="22"/>
              </w:rPr>
              <w:t>Budezonidas / formoterolis 160 / 4,5 µg 2 kartus per parą + pagal poreikį</w:t>
            </w:r>
          </w:p>
        </w:tc>
        <w:tc>
          <w:tcPr>
            <w:tcW w:w="709" w:type="dxa"/>
            <w:tcBorders>
              <w:top w:val="single" w:sz="4" w:space="0" w:color="auto"/>
              <w:left w:val="single" w:sz="4" w:space="0" w:color="auto"/>
              <w:right w:val="single" w:sz="4" w:space="0" w:color="auto"/>
            </w:tcBorders>
          </w:tcPr>
          <w:p w14:paraId="26A24A00" w14:textId="77777777" w:rsidR="00C67A53" w:rsidRPr="00711163" w:rsidRDefault="00C67A53" w:rsidP="00800C37">
            <w:pPr>
              <w:jc w:val="center"/>
              <w:rPr>
                <w:rFonts w:eastAsiaTheme="minorHAnsi"/>
                <w:b/>
                <w:color w:val="000000" w:themeColor="text1"/>
              </w:rPr>
            </w:pPr>
            <w:r w:rsidRPr="00711163">
              <w:rPr>
                <w:rFonts w:eastAsiaTheme="minorHAnsi"/>
                <w:b/>
                <w:color w:val="000000" w:themeColor="text1"/>
                <w:szCs w:val="22"/>
              </w:rPr>
              <w:t>1107</w:t>
            </w:r>
          </w:p>
        </w:tc>
        <w:tc>
          <w:tcPr>
            <w:tcW w:w="1134" w:type="dxa"/>
            <w:tcBorders>
              <w:top w:val="single" w:sz="4" w:space="0" w:color="auto"/>
              <w:left w:val="single" w:sz="4" w:space="0" w:color="auto"/>
            </w:tcBorders>
          </w:tcPr>
          <w:p w14:paraId="26A24A01" w14:textId="77777777" w:rsidR="00C67A53" w:rsidRPr="00711163" w:rsidRDefault="00C67A53" w:rsidP="00800C37">
            <w:pPr>
              <w:jc w:val="center"/>
              <w:rPr>
                <w:rFonts w:eastAsiaTheme="minorHAnsi"/>
                <w:b/>
                <w:color w:val="000000" w:themeColor="text1"/>
              </w:rPr>
            </w:pPr>
            <w:r w:rsidRPr="00711163">
              <w:rPr>
                <w:rFonts w:eastAsiaTheme="minorHAnsi"/>
                <w:b/>
                <w:color w:val="000000" w:themeColor="text1"/>
                <w:szCs w:val="22"/>
              </w:rPr>
              <w:t>194</w:t>
            </w:r>
          </w:p>
        </w:tc>
        <w:tc>
          <w:tcPr>
            <w:tcW w:w="1271" w:type="dxa"/>
            <w:tcBorders>
              <w:top w:val="single" w:sz="4" w:space="0" w:color="auto"/>
              <w:right w:val="single" w:sz="4" w:space="0" w:color="auto"/>
            </w:tcBorders>
          </w:tcPr>
          <w:p w14:paraId="26A24A02" w14:textId="77777777" w:rsidR="00C67A53" w:rsidRPr="00711163" w:rsidRDefault="00C67A53" w:rsidP="00800C37">
            <w:pPr>
              <w:jc w:val="center"/>
              <w:rPr>
                <w:rFonts w:eastAsiaTheme="minorHAnsi"/>
                <w:b/>
                <w:color w:val="000000" w:themeColor="text1"/>
              </w:rPr>
            </w:pPr>
            <w:r w:rsidRPr="00711163">
              <w:rPr>
                <w:rFonts w:eastAsiaTheme="minorHAnsi"/>
                <w:b/>
                <w:color w:val="000000" w:themeColor="text1"/>
                <w:szCs w:val="22"/>
              </w:rPr>
              <w:t>0,19</w:t>
            </w:r>
            <w:r w:rsidRPr="00711163">
              <w:rPr>
                <w:rFonts w:eastAsiaTheme="minorHAnsi"/>
                <w:color w:val="000000" w:themeColor="text1"/>
                <w:szCs w:val="22"/>
                <w:vertAlign w:val="superscript"/>
              </w:rPr>
              <w:t>b</w:t>
            </w:r>
          </w:p>
        </w:tc>
      </w:tr>
      <w:tr w:rsidR="002D635A" w:rsidRPr="00711163" w14:paraId="26A24A09" w14:textId="77777777" w:rsidTr="008C69D5">
        <w:tc>
          <w:tcPr>
            <w:tcW w:w="1042" w:type="dxa"/>
            <w:vMerge/>
            <w:tcBorders>
              <w:left w:val="single" w:sz="4" w:space="0" w:color="auto"/>
              <w:bottom w:val="single" w:sz="4" w:space="0" w:color="auto"/>
              <w:right w:val="single" w:sz="4" w:space="0" w:color="auto"/>
            </w:tcBorders>
          </w:tcPr>
          <w:p w14:paraId="26A24A04" w14:textId="77777777" w:rsidR="00C67A53" w:rsidRPr="00711163" w:rsidRDefault="00C67A53" w:rsidP="00800C37">
            <w:pPr>
              <w:rPr>
                <w:rFonts w:eastAsiaTheme="minorHAnsi"/>
                <w:b/>
                <w:color w:val="000000" w:themeColor="text1"/>
              </w:rPr>
            </w:pPr>
          </w:p>
        </w:tc>
        <w:tc>
          <w:tcPr>
            <w:tcW w:w="4912" w:type="dxa"/>
            <w:tcBorders>
              <w:left w:val="single" w:sz="4" w:space="0" w:color="auto"/>
              <w:right w:val="single" w:sz="4" w:space="0" w:color="auto"/>
            </w:tcBorders>
          </w:tcPr>
          <w:p w14:paraId="26A24A05" w14:textId="77777777" w:rsidR="00C67A53" w:rsidRPr="00711163" w:rsidRDefault="00C67A53" w:rsidP="00502D8F">
            <w:pPr>
              <w:rPr>
                <w:rFonts w:eastAsiaTheme="minorHAnsi"/>
                <w:color w:val="000000" w:themeColor="text1"/>
              </w:rPr>
            </w:pPr>
            <w:r w:rsidRPr="00711163">
              <w:rPr>
                <w:rFonts w:eastAsiaTheme="minorHAnsi"/>
                <w:color w:val="000000" w:themeColor="text1"/>
                <w:szCs w:val="22"/>
              </w:rPr>
              <w:t>Budezonidas / formoterolis 160 / 4,5 µg</w:t>
            </w:r>
            <w:r w:rsidR="00502D8F" w:rsidRPr="00711163">
              <w:rPr>
                <w:rFonts w:eastAsiaTheme="minorHAnsi"/>
                <w:color w:val="000000" w:themeColor="text1"/>
                <w:szCs w:val="22"/>
              </w:rPr>
              <w:br/>
            </w:r>
            <w:r w:rsidRPr="00711163">
              <w:rPr>
                <w:rFonts w:eastAsiaTheme="minorHAnsi"/>
                <w:color w:val="000000" w:themeColor="text1"/>
                <w:szCs w:val="22"/>
              </w:rPr>
              <w:t>2 kartus per parą + formoterolis 4,5 µg pagal poreikį</w:t>
            </w:r>
          </w:p>
        </w:tc>
        <w:tc>
          <w:tcPr>
            <w:tcW w:w="709" w:type="dxa"/>
            <w:tcBorders>
              <w:left w:val="single" w:sz="4" w:space="0" w:color="auto"/>
              <w:right w:val="single" w:sz="4" w:space="0" w:color="auto"/>
            </w:tcBorders>
          </w:tcPr>
          <w:p w14:paraId="26A24A06"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1137</w:t>
            </w:r>
          </w:p>
        </w:tc>
        <w:tc>
          <w:tcPr>
            <w:tcW w:w="1134" w:type="dxa"/>
            <w:tcBorders>
              <w:left w:val="single" w:sz="4" w:space="0" w:color="auto"/>
            </w:tcBorders>
          </w:tcPr>
          <w:p w14:paraId="26A24A07"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296</w:t>
            </w:r>
          </w:p>
        </w:tc>
        <w:tc>
          <w:tcPr>
            <w:tcW w:w="1271" w:type="dxa"/>
            <w:tcBorders>
              <w:right w:val="single" w:sz="4" w:space="0" w:color="auto"/>
            </w:tcBorders>
          </w:tcPr>
          <w:p w14:paraId="26A24A08"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0,29</w:t>
            </w:r>
            <w:r w:rsidRPr="00711163">
              <w:rPr>
                <w:rFonts w:eastAsiaTheme="minorHAnsi"/>
                <w:color w:val="000000" w:themeColor="text1"/>
                <w:szCs w:val="22"/>
                <w:vertAlign w:val="superscript"/>
              </w:rPr>
              <w:t xml:space="preserve"> </w:t>
            </w:r>
          </w:p>
        </w:tc>
      </w:tr>
      <w:tr w:rsidR="002D635A" w:rsidRPr="00711163" w14:paraId="26A24A0F" w14:textId="77777777" w:rsidTr="008C69D5">
        <w:tc>
          <w:tcPr>
            <w:tcW w:w="1042" w:type="dxa"/>
            <w:vMerge/>
            <w:tcBorders>
              <w:left w:val="single" w:sz="4" w:space="0" w:color="auto"/>
              <w:bottom w:val="single" w:sz="4" w:space="0" w:color="auto"/>
              <w:right w:val="single" w:sz="4" w:space="0" w:color="auto"/>
            </w:tcBorders>
          </w:tcPr>
          <w:p w14:paraId="26A24A0A" w14:textId="77777777" w:rsidR="00C67A53" w:rsidRPr="00711163" w:rsidRDefault="00C67A53" w:rsidP="00800C37">
            <w:pPr>
              <w:rPr>
                <w:rFonts w:eastAsiaTheme="minorHAnsi"/>
                <w:b/>
                <w:color w:val="000000" w:themeColor="text1"/>
              </w:rPr>
            </w:pPr>
          </w:p>
        </w:tc>
        <w:tc>
          <w:tcPr>
            <w:tcW w:w="4912" w:type="dxa"/>
            <w:tcBorders>
              <w:left w:val="single" w:sz="4" w:space="0" w:color="auto"/>
              <w:bottom w:val="single" w:sz="4" w:space="0" w:color="auto"/>
              <w:right w:val="single" w:sz="4" w:space="0" w:color="auto"/>
            </w:tcBorders>
          </w:tcPr>
          <w:p w14:paraId="26A24A0B" w14:textId="77777777" w:rsidR="00C67A53" w:rsidRPr="00711163" w:rsidRDefault="00C67A53" w:rsidP="00800C37">
            <w:pPr>
              <w:rPr>
                <w:rFonts w:eastAsiaTheme="minorHAnsi"/>
                <w:color w:val="000000" w:themeColor="text1"/>
              </w:rPr>
            </w:pPr>
            <w:r w:rsidRPr="00711163">
              <w:rPr>
                <w:rFonts w:eastAsiaTheme="minorHAnsi"/>
                <w:color w:val="000000" w:themeColor="text1"/>
                <w:szCs w:val="22"/>
              </w:rPr>
              <w:t>Budezoni</w:t>
            </w:r>
            <w:r w:rsidR="00502D8F" w:rsidRPr="00711163">
              <w:rPr>
                <w:rFonts w:eastAsiaTheme="minorHAnsi"/>
                <w:color w:val="000000" w:themeColor="text1"/>
                <w:szCs w:val="22"/>
              </w:rPr>
              <w:t>das / formoterolis 160 / 4,5 µg</w:t>
            </w:r>
            <w:r w:rsidR="00502D8F" w:rsidRPr="00711163">
              <w:rPr>
                <w:rFonts w:eastAsiaTheme="minorHAnsi"/>
                <w:color w:val="000000" w:themeColor="text1"/>
                <w:szCs w:val="22"/>
              </w:rPr>
              <w:br/>
            </w:r>
            <w:r w:rsidRPr="00711163">
              <w:rPr>
                <w:rFonts w:eastAsiaTheme="minorHAnsi"/>
                <w:color w:val="000000" w:themeColor="text1"/>
                <w:szCs w:val="22"/>
              </w:rPr>
              <w:t>2 kartus per parą + terbutalinas 0,4 mg pagal poreikį</w:t>
            </w:r>
          </w:p>
        </w:tc>
        <w:tc>
          <w:tcPr>
            <w:tcW w:w="709" w:type="dxa"/>
            <w:tcBorders>
              <w:left w:val="single" w:sz="4" w:space="0" w:color="auto"/>
              <w:bottom w:val="single" w:sz="4" w:space="0" w:color="auto"/>
              <w:right w:val="single" w:sz="4" w:space="0" w:color="auto"/>
            </w:tcBorders>
          </w:tcPr>
          <w:p w14:paraId="26A24A0C"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1138</w:t>
            </w:r>
          </w:p>
        </w:tc>
        <w:tc>
          <w:tcPr>
            <w:tcW w:w="1134" w:type="dxa"/>
            <w:tcBorders>
              <w:left w:val="single" w:sz="4" w:space="0" w:color="auto"/>
              <w:bottom w:val="single" w:sz="4" w:space="0" w:color="auto"/>
            </w:tcBorders>
          </w:tcPr>
          <w:p w14:paraId="26A24A0D"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377</w:t>
            </w:r>
          </w:p>
        </w:tc>
        <w:tc>
          <w:tcPr>
            <w:tcW w:w="1271" w:type="dxa"/>
            <w:tcBorders>
              <w:bottom w:val="single" w:sz="4" w:space="0" w:color="auto"/>
              <w:right w:val="single" w:sz="4" w:space="0" w:color="auto"/>
            </w:tcBorders>
          </w:tcPr>
          <w:p w14:paraId="26A24A0E" w14:textId="77777777" w:rsidR="00C67A53" w:rsidRPr="00711163" w:rsidRDefault="00C67A53" w:rsidP="00800C37">
            <w:pPr>
              <w:jc w:val="center"/>
              <w:rPr>
                <w:rFonts w:eastAsiaTheme="minorHAnsi"/>
                <w:color w:val="000000" w:themeColor="text1"/>
              </w:rPr>
            </w:pPr>
            <w:r w:rsidRPr="00711163">
              <w:rPr>
                <w:rFonts w:eastAsiaTheme="minorHAnsi"/>
                <w:color w:val="000000" w:themeColor="text1"/>
                <w:szCs w:val="22"/>
              </w:rPr>
              <w:t>0,37</w:t>
            </w:r>
          </w:p>
        </w:tc>
      </w:tr>
    </w:tbl>
    <w:p w14:paraId="26A24A10" w14:textId="77777777" w:rsidR="00C67A53" w:rsidRPr="00711163" w:rsidRDefault="00C67A53" w:rsidP="00800C37">
      <w:pPr>
        <w:tabs>
          <w:tab w:val="left" w:pos="432"/>
        </w:tabs>
        <w:ind w:left="432" w:hanging="432"/>
        <w:rPr>
          <w:rFonts w:eastAsiaTheme="minorHAnsi"/>
          <w:color w:val="000000" w:themeColor="text1"/>
          <w:sz w:val="18"/>
          <w:szCs w:val="20"/>
        </w:rPr>
      </w:pPr>
      <w:r w:rsidRPr="00711163">
        <w:rPr>
          <w:rFonts w:eastAsiaTheme="minorHAnsi"/>
          <w:color w:val="000000" w:themeColor="text1"/>
          <w:sz w:val="20"/>
          <w:szCs w:val="20"/>
          <w:vertAlign w:val="superscript"/>
        </w:rPr>
        <w:t>a</w:t>
      </w:r>
      <w:r w:rsidRPr="00711163">
        <w:rPr>
          <w:rFonts w:eastAsiaTheme="minorHAnsi"/>
          <w:color w:val="000000" w:themeColor="text1"/>
          <w:sz w:val="20"/>
          <w:szCs w:val="20"/>
        </w:rPr>
        <w:tab/>
        <w:t>Hospitalizavimai, gydymas skubios pagalbos skyriuje arba gydymas geriamaisiais steroidais.</w:t>
      </w:r>
    </w:p>
    <w:p w14:paraId="26A24A11" w14:textId="77777777" w:rsidR="00C67A53" w:rsidRPr="00711163" w:rsidRDefault="00C67A53" w:rsidP="00800C37">
      <w:pPr>
        <w:tabs>
          <w:tab w:val="left" w:pos="432"/>
        </w:tabs>
        <w:ind w:left="432" w:hanging="432"/>
        <w:rPr>
          <w:rFonts w:eastAsiaTheme="minorHAnsi"/>
          <w:color w:val="000000" w:themeColor="text1"/>
          <w:sz w:val="18"/>
          <w:szCs w:val="20"/>
        </w:rPr>
      </w:pPr>
      <w:r w:rsidRPr="00711163">
        <w:rPr>
          <w:rFonts w:eastAsiaTheme="minorHAnsi"/>
          <w:color w:val="000000" w:themeColor="text1"/>
          <w:sz w:val="20"/>
          <w:szCs w:val="20"/>
          <w:vertAlign w:val="superscript"/>
        </w:rPr>
        <w:t>b</w:t>
      </w:r>
      <w:r w:rsidRPr="00711163">
        <w:rPr>
          <w:rFonts w:eastAsiaTheme="minorHAnsi"/>
          <w:color w:val="000000" w:themeColor="text1"/>
          <w:sz w:val="20"/>
          <w:szCs w:val="20"/>
        </w:rPr>
        <w:tab/>
        <w:t>Paūmėjimų dažnio sumažėjimas statistiškai reikšmingas (p &lt; 0,01) lyginant su abiem kontrolinėmis grupėmis.</w:t>
      </w:r>
    </w:p>
    <w:p w14:paraId="26A24A12" w14:textId="77777777" w:rsidR="00C67A53" w:rsidRPr="00711163" w:rsidRDefault="00C67A53" w:rsidP="00800C37">
      <w:pPr>
        <w:rPr>
          <w:rFonts w:eastAsiaTheme="minorHAnsi"/>
          <w:b/>
          <w:color w:val="000000" w:themeColor="text1"/>
          <w:sz w:val="20"/>
          <w:szCs w:val="22"/>
        </w:rPr>
      </w:pPr>
    </w:p>
    <w:p w14:paraId="26A24A13" w14:textId="77B874F0" w:rsidR="00C67A53" w:rsidRPr="00711163" w:rsidRDefault="00C67A53" w:rsidP="00800C37">
      <w:pPr>
        <w:rPr>
          <w:rFonts w:eastAsiaTheme="minorHAnsi"/>
          <w:color w:val="000000" w:themeColor="text1"/>
          <w:sz w:val="20"/>
          <w:szCs w:val="22"/>
        </w:rPr>
      </w:pPr>
      <w:r w:rsidRPr="00711163">
        <w:rPr>
          <w:rFonts w:eastAsiaTheme="minorHAnsi"/>
          <w:color w:val="000000" w:themeColor="text1"/>
          <w:szCs w:val="22"/>
        </w:rPr>
        <w:t xml:space="preserve">6 dvigubai akli tyrimai (5 nurodyti aukščiau ir dar vienas, kurio metu vartota didesnė palaikomoji dozė – 2 įkvėpimai po 160/4,5 mikrogramų 2 kartus per parą) parodė, kad veiksmingumas ir saugumas paaugliams ir suaugusiesiems yra panašūs. Šie duomenys gauti ištyrus 14 385 astma sirgusius pacientus, tarp kurių buvo 1 847 paaugliai. Bent vieną dieną daugiau kaip 8 įkvėpimus atliko nedaug paauglių, vartojusių šį vaistinį preparatą palaikomajam ir simptominiam gydymui budezonido ir formoterolio deriniu, </w:t>
      </w:r>
      <w:r w:rsidR="00907FB1" w:rsidRPr="00711163">
        <w:rPr>
          <w:rFonts w:eastAsiaTheme="minorHAnsi"/>
          <w:color w:val="000000" w:themeColor="text1"/>
          <w:szCs w:val="22"/>
        </w:rPr>
        <w:t xml:space="preserve">apskritai </w:t>
      </w:r>
      <w:r w:rsidRPr="00711163">
        <w:rPr>
          <w:rFonts w:eastAsiaTheme="minorHAnsi"/>
          <w:color w:val="000000" w:themeColor="text1"/>
          <w:szCs w:val="22"/>
        </w:rPr>
        <w:t>toks vartojimas pasitaikė nedažnai.</w:t>
      </w:r>
    </w:p>
    <w:p w14:paraId="26A24A14" w14:textId="77777777" w:rsidR="00C67A53" w:rsidRPr="00711163" w:rsidRDefault="00C67A53" w:rsidP="00800C37">
      <w:pPr>
        <w:rPr>
          <w:rFonts w:eastAsiaTheme="minorHAnsi"/>
          <w:color w:val="000000" w:themeColor="text1"/>
          <w:sz w:val="20"/>
          <w:szCs w:val="22"/>
        </w:rPr>
      </w:pPr>
    </w:p>
    <w:p w14:paraId="26A24A15" w14:textId="7A6B0369" w:rsidR="00C67A53" w:rsidRPr="00711163" w:rsidRDefault="00C67A53" w:rsidP="00800C37">
      <w:pPr>
        <w:rPr>
          <w:rFonts w:eastAsiaTheme="minorHAnsi"/>
          <w:color w:val="000000" w:themeColor="text1"/>
          <w:sz w:val="20"/>
          <w:szCs w:val="22"/>
        </w:rPr>
      </w:pPr>
      <w:r w:rsidRPr="00711163">
        <w:rPr>
          <w:rFonts w:eastAsiaTheme="minorHAnsi"/>
          <w:color w:val="000000" w:themeColor="text1"/>
          <w:szCs w:val="22"/>
        </w:rPr>
        <w:t>2 tyrimų, kuriuose dalyvavo gydytojo pagalbos dėl ūminių bronchų astmos simptomų kreipęsi pacien</w:t>
      </w:r>
      <w:r w:rsidRPr="00711163">
        <w:rPr>
          <w:rFonts w:eastAsiaTheme="minorHAnsi"/>
          <w:color w:val="000000" w:themeColor="text1"/>
          <w:szCs w:val="22"/>
        </w:rPr>
        <w:softHyphen/>
        <w:t>tai, metu budezonido ir formoterolio derinys greitai ir veiksmingai palengvindavo bronchų spazmą (panašiai kaip salbutamolis ir formoterolis).</w:t>
      </w:r>
    </w:p>
    <w:p w14:paraId="26A24A16" w14:textId="77777777" w:rsidR="00C67A53" w:rsidRPr="00711163" w:rsidRDefault="00C67A53" w:rsidP="00800C37">
      <w:pPr>
        <w:rPr>
          <w:color w:val="000000" w:themeColor="text1"/>
          <w:szCs w:val="22"/>
        </w:rPr>
      </w:pPr>
    </w:p>
    <w:p w14:paraId="26A24A17" w14:textId="77777777" w:rsidR="008677CB" w:rsidRPr="00711163" w:rsidRDefault="008677CB" w:rsidP="00800C37">
      <w:pPr>
        <w:rPr>
          <w:color w:val="000000" w:themeColor="text1"/>
          <w:szCs w:val="22"/>
        </w:rPr>
      </w:pPr>
      <w:r w:rsidRPr="00711163">
        <w:rPr>
          <w:color w:val="000000" w:themeColor="text1"/>
          <w:szCs w:val="22"/>
        </w:rPr>
        <w:t>Vartojimo vaikams informacija pateikiama 4.2 skyriuje.</w:t>
      </w:r>
    </w:p>
    <w:p w14:paraId="26A24A18" w14:textId="77777777" w:rsidR="00C67A53" w:rsidRPr="00711163" w:rsidRDefault="00C67A53" w:rsidP="00800C37">
      <w:pPr>
        <w:rPr>
          <w:color w:val="000000" w:themeColor="text1"/>
          <w:szCs w:val="22"/>
        </w:rPr>
      </w:pPr>
    </w:p>
    <w:p w14:paraId="26A24A19" w14:textId="77777777" w:rsidR="00513AE9" w:rsidRPr="00711163" w:rsidRDefault="00513AE9" w:rsidP="00800C37">
      <w:pPr>
        <w:pStyle w:val="Antrat3"/>
        <w:spacing w:before="0" w:after="0" w:line="240" w:lineRule="auto"/>
        <w:rPr>
          <w:color w:val="000000" w:themeColor="text1"/>
          <w:sz w:val="22"/>
          <w:szCs w:val="22"/>
          <w:lang w:val="lt-LT"/>
        </w:rPr>
      </w:pPr>
      <w:r w:rsidRPr="00711163">
        <w:rPr>
          <w:color w:val="000000" w:themeColor="text1"/>
          <w:sz w:val="22"/>
          <w:szCs w:val="22"/>
          <w:lang w:val="lt-LT"/>
        </w:rPr>
        <w:t>5.2</w:t>
      </w:r>
      <w:r w:rsidRPr="00711163">
        <w:rPr>
          <w:color w:val="000000" w:themeColor="text1"/>
          <w:sz w:val="22"/>
          <w:szCs w:val="22"/>
          <w:lang w:val="lt-LT"/>
        </w:rPr>
        <w:tab/>
        <w:t xml:space="preserve">Farmakokinetinės savybės </w:t>
      </w:r>
    </w:p>
    <w:p w14:paraId="26A24A1A" w14:textId="77777777" w:rsidR="00513AE9" w:rsidRPr="00711163" w:rsidRDefault="00513AE9" w:rsidP="00800C37">
      <w:pPr>
        <w:ind w:left="567" w:hanging="567"/>
        <w:rPr>
          <w:b/>
          <w:color w:val="000000" w:themeColor="text1"/>
          <w:szCs w:val="22"/>
        </w:rPr>
      </w:pPr>
    </w:p>
    <w:p w14:paraId="26A24A1B" w14:textId="77777777" w:rsidR="00513AE9" w:rsidRPr="00711163" w:rsidRDefault="00513AE9" w:rsidP="00800C37">
      <w:pPr>
        <w:numPr>
          <w:ilvl w:val="12"/>
          <w:numId w:val="0"/>
        </w:numPr>
        <w:suppressLineNumbers/>
        <w:ind w:right="-2"/>
        <w:rPr>
          <w:color w:val="000000" w:themeColor="text1"/>
          <w:szCs w:val="22"/>
        </w:rPr>
      </w:pPr>
      <w:r w:rsidRPr="00711163">
        <w:rPr>
          <w:color w:val="000000" w:themeColor="text1"/>
          <w:szCs w:val="22"/>
          <w:u w:val="single"/>
        </w:rPr>
        <w:t>Absorbcija</w:t>
      </w:r>
    </w:p>
    <w:p w14:paraId="26A24A1C" w14:textId="28A64294" w:rsidR="00513AE9" w:rsidRPr="00711163" w:rsidRDefault="00513AE9" w:rsidP="00800C37">
      <w:pPr>
        <w:rPr>
          <w:color w:val="000000" w:themeColor="text1"/>
          <w:szCs w:val="22"/>
        </w:rPr>
      </w:pPr>
      <w:r w:rsidRPr="00711163">
        <w:rPr>
          <w:color w:val="000000" w:themeColor="text1"/>
          <w:szCs w:val="22"/>
        </w:rPr>
        <w:t xml:space="preserve">Vienkartinės dozės tyrimo metu sveiki savanoriai 8 kartus įkvėpė Symbicort </w:t>
      </w:r>
      <w:r w:rsidR="00A17C93" w:rsidRPr="00711163">
        <w:rPr>
          <w:color w:val="000000" w:themeColor="text1"/>
          <w:szCs w:val="22"/>
        </w:rPr>
        <w:t>160</w:t>
      </w:r>
      <w:r w:rsidR="00E530B3" w:rsidRPr="00711163">
        <w:rPr>
          <w:color w:val="000000" w:themeColor="text1"/>
          <w:szCs w:val="22"/>
        </w:rPr>
        <w:t> </w:t>
      </w:r>
      <w:r w:rsidR="00A17C93" w:rsidRPr="00711163">
        <w:rPr>
          <w:color w:val="000000" w:themeColor="text1"/>
          <w:szCs w:val="22"/>
        </w:rPr>
        <w:t>mikrogramų/ 4,5 mikrogramo</w:t>
      </w:r>
      <w:r w:rsidRPr="00711163">
        <w:rPr>
          <w:color w:val="000000" w:themeColor="text1"/>
          <w:szCs w:val="22"/>
        </w:rPr>
        <w:t xml:space="preserve"> suslėgtosios įkvepiamosios suspensijos (iš viso 1280/36</w:t>
      </w:r>
      <w:r w:rsidR="00E530B3" w:rsidRPr="00711163">
        <w:rPr>
          <w:color w:val="000000" w:themeColor="text1"/>
          <w:szCs w:val="22"/>
        </w:rPr>
        <w:t> </w:t>
      </w:r>
      <w:r w:rsidRPr="00711163">
        <w:rPr>
          <w:color w:val="000000" w:themeColor="text1"/>
          <w:szCs w:val="22"/>
        </w:rPr>
        <w:t xml:space="preserve">µg). </w:t>
      </w:r>
      <w:r w:rsidR="008C69D5" w:rsidRPr="00711163">
        <w:rPr>
          <w:color w:val="000000" w:themeColor="text1"/>
          <w:szCs w:val="22"/>
        </w:rPr>
        <w:t xml:space="preserve">Budezonidas ir formoterolis buvo greitai absorbuojami, didžiausios koncentracijos plazmoje susidarydavo praėjus atitinkamai 15 ir 6 min. po įkvėpimo. </w:t>
      </w:r>
      <w:r w:rsidRPr="00711163">
        <w:rPr>
          <w:color w:val="000000" w:themeColor="text1"/>
          <w:szCs w:val="22"/>
        </w:rPr>
        <w:t xml:space="preserve">Pavartojus Symbicort suslėgtosios įkvepiamosios suspensijos, į </w:t>
      </w:r>
      <w:r w:rsidR="00111F26" w:rsidRPr="00711163">
        <w:rPr>
          <w:color w:val="000000" w:themeColor="text1"/>
          <w:szCs w:val="22"/>
        </w:rPr>
        <w:t xml:space="preserve"> sisteminę kraujotaką</w:t>
      </w:r>
      <w:r w:rsidRPr="00711163">
        <w:rPr>
          <w:color w:val="000000" w:themeColor="text1"/>
          <w:szCs w:val="22"/>
        </w:rPr>
        <w:t xml:space="preserve"> pateko panašus veikliųjų medžiagų kiekis kaip pavartojus Symbicort Turbuhaler</w:t>
      </w:r>
      <w:r w:rsidR="008C69D5" w:rsidRPr="00711163">
        <w:rPr>
          <w:color w:val="000000" w:themeColor="text1"/>
          <w:szCs w:val="22"/>
        </w:rPr>
        <w:t xml:space="preserve"> (suminė </w:t>
      </w:r>
      <w:r w:rsidR="008C69D5" w:rsidRPr="00711163">
        <w:rPr>
          <w:color w:val="000000" w:themeColor="text1"/>
          <w:szCs w:val="22"/>
        </w:rPr>
        <w:lastRenderedPageBreak/>
        <w:t>dozė – 1280/36</w:t>
      </w:r>
      <w:r w:rsidR="00E530B3" w:rsidRPr="00711163">
        <w:rPr>
          <w:color w:val="000000" w:themeColor="text1"/>
          <w:szCs w:val="22"/>
        </w:rPr>
        <w:t> </w:t>
      </w:r>
      <w:r w:rsidR="008C69D5" w:rsidRPr="00711163">
        <w:rPr>
          <w:color w:val="000000" w:themeColor="text1"/>
          <w:szCs w:val="22"/>
        </w:rPr>
        <w:t>µg)</w:t>
      </w:r>
      <w:r w:rsidRPr="00711163">
        <w:rPr>
          <w:color w:val="000000" w:themeColor="text1"/>
          <w:szCs w:val="22"/>
        </w:rPr>
        <w:t>. Symbicort suslėgtosios įkvepiamosios suspensijos budezonido komponento AUC atitiko 90 %, o formoterolio komponento – 116 % susidariusio pavartojus lyginamojo Turbuhaler.</w:t>
      </w:r>
    </w:p>
    <w:p w14:paraId="26A24A1D" w14:textId="77777777" w:rsidR="008C69D5" w:rsidRPr="00711163" w:rsidRDefault="008C69D5" w:rsidP="00800C37">
      <w:pPr>
        <w:rPr>
          <w:color w:val="000000" w:themeColor="text1"/>
          <w:szCs w:val="22"/>
        </w:rPr>
      </w:pPr>
    </w:p>
    <w:p w14:paraId="26A24A1E" w14:textId="0D54FA91" w:rsidR="00E46AC1" w:rsidRPr="002D635A" w:rsidRDefault="00E46AC1" w:rsidP="00800C37">
      <w:pPr>
        <w:rPr>
          <w:snapToGrid w:val="0"/>
          <w:color w:val="000000" w:themeColor="text1"/>
          <w:szCs w:val="22"/>
          <w:lang w:eastAsia="sv-SE"/>
        </w:rPr>
      </w:pPr>
      <w:r w:rsidRPr="00711163">
        <w:rPr>
          <w:color w:val="000000" w:themeColor="text1"/>
        </w:rPr>
        <w:t xml:space="preserve">Tirta budezonido ir formoterolio sisteminė ekspozicija sveikiems savanoriams, įkvėpusiems Symbicort </w:t>
      </w:r>
      <w:r w:rsidR="008C69D5" w:rsidRPr="00711163">
        <w:rPr>
          <w:color w:val="000000" w:themeColor="text1"/>
        </w:rPr>
        <w:t>16</w:t>
      </w:r>
      <w:r w:rsidR="006A4D74" w:rsidRPr="00711163">
        <w:rPr>
          <w:color w:val="000000" w:themeColor="text1"/>
        </w:rPr>
        <w:t>0 mikrogram</w:t>
      </w:r>
      <w:r w:rsidRPr="00711163">
        <w:rPr>
          <w:rFonts w:cs="Arial"/>
          <w:color w:val="000000" w:themeColor="text1"/>
        </w:rPr>
        <w:t xml:space="preserve">ų </w:t>
      </w:r>
      <w:r w:rsidRPr="00711163">
        <w:rPr>
          <w:color w:val="000000" w:themeColor="text1"/>
        </w:rPr>
        <w:t xml:space="preserve">/ </w:t>
      </w:r>
      <w:r w:rsidR="008C69D5" w:rsidRPr="00711163">
        <w:rPr>
          <w:color w:val="000000" w:themeColor="text1"/>
        </w:rPr>
        <w:t>4,</w:t>
      </w:r>
      <w:r w:rsidR="006A4D74" w:rsidRPr="00711163">
        <w:rPr>
          <w:color w:val="000000" w:themeColor="text1"/>
        </w:rPr>
        <w:t>5 mikrogram</w:t>
      </w:r>
      <w:r w:rsidRPr="00711163">
        <w:rPr>
          <w:rFonts w:cs="Arial"/>
          <w:color w:val="000000" w:themeColor="text1"/>
        </w:rPr>
        <w:t xml:space="preserve">ų </w:t>
      </w:r>
      <w:r w:rsidRPr="00711163">
        <w:rPr>
          <w:color w:val="000000" w:themeColor="text1"/>
        </w:rPr>
        <w:t>suslėgtos įkvepiamosios suspensijos</w:t>
      </w:r>
      <w:r w:rsidR="00BB5474" w:rsidRPr="00711163">
        <w:rPr>
          <w:color w:val="000000" w:themeColor="text1"/>
        </w:rPr>
        <w:t xml:space="preserve"> per </w:t>
      </w:r>
      <w:r w:rsidR="00BB5474" w:rsidRPr="00711163">
        <w:rPr>
          <w:snapToGrid w:val="0"/>
          <w:color w:val="000000" w:themeColor="text1"/>
          <w:lang w:eastAsia="sv-SE"/>
        </w:rPr>
        <w:t>tūrinę kamerą</w:t>
      </w:r>
      <w:r w:rsidR="00BB5474" w:rsidRPr="00711163">
        <w:rPr>
          <w:color w:val="000000" w:themeColor="text1"/>
        </w:rPr>
        <w:t xml:space="preserve"> </w:t>
      </w:r>
      <w:r w:rsidR="00BB5474" w:rsidRPr="00711163">
        <w:rPr>
          <w:b/>
          <w:i/>
          <w:color w:val="000000" w:themeColor="text1"/>
        </w:rPr>
        <w:t xml:space="preserve">AeroChamber Plus Flow Vu </w:t>
      </w:r>
      <w:r w:rsidR="00BB5474" w:rsidRPr="00711163">
        <w:rPr>
          <w:color w:val="000000" w:themeColor="text1"/>
        </w:rPr>
        <w:t>ir be jos</w:t>
      </w:r>
      <w:r w:rsidRPr="00711163">
        <w:rPr>
          <w:snapToGrid w:val="0"/>
          <w:color w:val="000000" w:themeColor="text1"/>
          <w:szCs w:val="22"/>
          <w:lang w:eastAsia="sv-SE"/>
        </w:rPr>
        <w:t>.</w:t>
      </w:r>
    </w:p>
    <w:p w14:paraId="26A24A1F" w14:textId="77777777" w:rsidR="00E46AC1" w:rsidRPr="002D635A" w:rsidRDefault="00E46AC1" w:rsidP="00800C37">
      <w:pPr>
        <w:rPr>
          <w:color w:val="000000" w:themeColor="text1"/>
        </w:rPr>
      </w:pPr>
    </w:p>
    <w:p w14:paraId="26A24A20" w14:textId="101D3524" w:rsidR="00E46AC1" w:rsidRPr="002D635A" w:rsidRDefault="00E46AC1" w:rsidP="00800C37">
      <w:pPr>
        <w:rPr>
          <w:color w:val="000000" w:themeColor="text1"/>
        </w:rPr>
      </w:pPr>
      <w:r w:rsidRPr="002D635A">
        <w:rPr>
          <w:color w:val="000000" w:themeColor="text1"/>
        </w:rPr>
        <w:t xml:space="preserve">Symbicort </w:t>
      </w:r>
      <w:r w:rsidR="00BB5474" w:rsidRPr="002D635A">
        <w:rPr>
          <w:color w:val="000000" w:themeColor="text1"/>
        </w:rPr>
        <w:t xml:space="preserve">bendra </w:t>
      </w:r>
      <w:r w:rsidRPr="002D635A">
        <w:rPr>
          <w:color w:val="000000" w:themeColor="text1"/>
        </w:rPr>
        <w:t xml:space="preserve">sisteminė ekspozicija įkvėpus </w:t>
      </w:r>
      <w:r w:rsidR="008C66EA" w:rsidRPr="002D635A">
        <w:rPr>
          <w:color w:val="000000" w:themeColor="text1"/>
          <w:szCs w:val="22"/>
        </w:rPr>
        <w:t xml:space="preserve">160 mikrogramų/ 4,5 mikrogramo </w:t>
      </w:r>
      <w:r w:rsidR="00BB5474" w:rsidRPr="002D635A">
        <w:rPr>
          <w:color w:val="000000" w:themeColor="text1"/>
        </w:rPr>
        <w:t xml:space="preserve">suslėgtos įkvepiamosios suspensijos </w:t>
      </w:r>
      <w:r w:rsidRPr="002D635A">
        <w:rPr>
          <w:color w:val="000000" w:themeColor="text1"/>
        </w:rPr>
        <w:t xml:space="preserve">per </w:t>
      </w:r>
      <w:r w:rsidRPr="002D635A">
        <w:rPr>
          <w:snapToGrid w:val="0"/>
          <w:color w:val="000000" w:themeColor="text1"/>
          <w:lang w:eastAsia="sv-SE"/>
        </w:rPr>
        <w:t>tūrinę kamerą</w:t>
      </w:r>
      <w:r w:rsidRPr="002D635A">
        <w:rPr>
          <w:color w:val="000000" w:themeColor="text1"/>
        </w:rPr>
        <w:t xml:space="preserve"> </w:t>
      </w:r>
      <w:r w:rsidRPr="002D635A">
        <w:rPr>
          <w:b/>
          <w:i/>
          <w:color w:val="000000" w:themeColor="text1"/>
        </w:rPr>
        <w:t>AeroChamber Plus Flow Vu</w:t>
      </w:r>
      <w:r w:rsidRPr="002D635A">
        <w:rPr>
          <w:color w:val="000000" w:themeColor="text1"/>
        </w:rPr>
        <w:t xml:space="preserve"> buvo didesnė </w:t>
      </w:r>
      <w:r w:rsidR="00BB5474" w:rsidRPr="002D635A">
        <w:rPr>
          <w:color w:val="000000" w:themeColor="text1"/>
        </w:rPr>
        <w:t xml:space="preserve">negu įkvėpus be jos </w:t>
      </w:r>
      <w:r w:rsidRPr="002D635A">
        <w:rPr>
          <w:color w:val="000000" w:themeColor="text1"/>
        </w:rPr>
        <w:t xml:space="preserve">(vidutiniai budezonido ir formoterolio AUC </w:t>
      </w:r>
      <w:r w:rsidR="008C66EA" w:rsidRPr="002D635A">
        <w:rPr>
          <w:color w:val="000000" w:themeColor="text1"/>
        </w:rPr>
        <w:t xml:space="preserve">buvo </w:t>
      </w:r>
      <w:r w:rsidRPr="002D635A">
        <w:rPr>
          <w:color w:val="000000" w:themeColor="text1"/>
        </w:rPr>
        <w:t xml:space="preserve">didesni atitinkamai 68 % ir 77 %). </w:t>
      </w:r>
      <w:r w:rsidR="008C66EA" w:rsidRPr="002D635A">
        <w:rPr>
          <w:color w:val="000000" w:themeColor="text1"/>
        </w:rPr>
        <w:t>Vis dėlto pažymėtina</w:t>
      </w:r>
      <w:r w:rsidRPr="002D635A">
        <w:rPr>
          <w:color w:val="000000" w:themeColor="text1"/>
        </w:rPr>
        <w:t xml:space="preserve">, kad naudojant tūrinę kamerą ekspozicija labiausiai padidėjo tiems tiriamiesiems, kuriems nenaudojant tūrinės kameros ji buvo maža (tikriausiai dėl netinkamos </w:t>
      </w:r>
      <w:r w:rsidR="00403D1D" w:rsidRPr="002D635A">
        <w:rPr>
          <w:color w:val="000000" w:themeColor="text1"/>
        </w:rPr>
        <w:t>įkvėpimo technikos).</w:t>
      </w:r>
    </w:p>
    <w:p w14:paraId="26A24A21" w14:textId="77777777" w:rsidR="00E46AC1" w:rsidRPr="002D635A" w:rsidRDefault="00E46AC1" w:rsidP="00800C37">
      <w:pPr>
        <w:rPr>
          <w:color w:val="000000" w:themeColor="text1"/>
          <w:szCs w:val="22"/>
        </w:rPr>
      </w:pPr>
    </w:p>
    <w:p w14:paraId="26A24A22" w14:textId="77777777" w:rsidR="00513AE9" w:rsidRPr="002D635A" w:rsidRDefault="00513AE9" w:rsidP="00800C37">
      <w:pPr>
        <w:rPr>
          <w:color w:val="000000" w:themeColor="text1"/>
          <w:szCs w:val="22"/>
        </w:rPr>
      </w:pPr>
      <w:r w:rsidRPr="002D635A">
        <w:rPr>
          <w:color w:val="000000" w:themeColor="text1"/>
          <w:szCs w:val="22"/>
        </w:rPr>
        <w:t>Farmakokinetinę sąveiką tarp budezonido ir formoterolio rodančių duomenų negauta.</w:t>
      </w:r>
    </w:p>
    <w:p w14:paraId="26A24A23" w14:textId="77777777" w:rsidR="00513AE9" w:rsidRPr="002D635A" w:rsidRDefault="00513AE9" w:rsidP="00800C37">
      <w:pPr>
        <w:rPr>
          <w:color w:val="000000" w:themeColor="text1"/>
          <w:szCs w:val="22"/>
        </w:rPr>
      </w:pPr>
    </w:p>
    <w:p w14:paraId="26A24A24" w14:textId="77777777" w:rsidR="00513AE9" w:rsidRPr="002D635A" w:rsidRDefault="00513AE9" w:rsidP="00800C37">
      <w:pPr>
        <w:numPr>
          <w:ilvl w:val="12"/>
          <w:numId w:val="0"/>
        </w:numPr>
        <w:suppressLineNumbers/>
        <w:ind w:right="-2"/>
        <w:rPr>
          <w:color w:val="000000" w:themeColor="text1"/>
          <w:szCs w:val="22"/>
          <w:u w:val="single"/>
        </w:rPr>
      </w:pPr>
      <w:r w:rsidRPr="002D635A">
        <w:rPr>
          <w:color w:val="000000" w:themeColor="text1"/>
          <w:szCs w:val="22"/>
          <w:u w:val="single"/>
        </w:rPr>
        <w:t>Pasiskirstymas ir biotransformacija</w:t>
      </w:r>
    </w:p>
    <w:p w14:paraId="26A24A26" w14:textId="5B0827B0" w:rsidR="00513AE9" w:rsidRDefault="00513AE9" w:rsidP="00CF6264">
      <w:pPr>
        <w:rPr>
          <w:color w:val="000000" w:themeColor="text1"/>
          <w:szCs w:val="22"/>
        </w:rPr>
      </w:pPr>
      <w:r w:rsidRPr="002D635A">
        <w:rPr>
          <w:color w:val="000000" w:themeColor="text1"/>
          <w:szCs w:val="22"/>
        </w:rPr>
        <w:t>Maždaug 50 % formoterolio ir 90 % budezonido būna prisijung</w:t>
      </w:r>
      <w:r w:rsidR="008C66EA" w:rsidRPr="002D635A">
        <w:rPr>
          <w:color w:val="000000" w:themeColor="text1"/>
          <w:szCs w:val="22"/>
        </w:rPr>
        <w:t>ę</w:t>
      </w:r>
      <w:r w:rsidRPr="002D635A">
        <w:rPr>
          <w:color w:val="000000" w:themeColor="text1"/>
          <w:szCs w:val="22"/>
        </w:rPr>
        <w:t xml:space="preserve"> prie plazmos baltymų. Formoterolio pasiskirstymo tūris yra apie 4 l/kg, budezonido – 3 l/kg. Formoterolis inaktyvuojamas vykstant konjugacijos reakcijoms (susidaro aktyvūs O-demetilinti ir deformilinti metabolitai, tačiau daugiausia jų randama neaktyvių konjugatų pavidalu). Pirmą kartą į kepenis patekęs budezonidas ekstensyviai (maždaug 90 %) biotransformuojamas į metabolitus, kurių gliukokortikoidinis aktyvumas mažas. Pagrindinių metabolitų – 6-beta-hidroksibudezonido ir 16-alfa-hidroksiprednizolono gliukokortikoidinis aktyvumas sudaro mažiau kaip 1 % analogiško budezonido aktyvumo. Duomenų, rodančių metabolinę arba konkurencinę (jungiantis prie baltymų) sąveiką tarp formoterolio ir budezonido, negauta.</w:t>
      </w:r>
    </w:p>
    <w:p w14:paraId="62E779C1" w14:textId="77777777" w:rsidR="00CF6264" w:rsidRPr="0071540F" w:rsidRDefault="00CF6264" w:rsidP="0071540F">
      <w:pPr>
        <w:rPr>
          <w:color w:val="000000" w:themeColor="text1"/>
        </w:rPr>
      </w:pPr>
    </w:p>
    <w:p w14:paraId="26A24A27" w14:textId="77777777" w:rsidR="00513AE9" w:rsidRPr="002D635A" w:rsidRDefault="00513AE9" w:rsidP="00800C37">
      <w:pPr>
        <w:numPr>
          <w:ilvl w:val="12"/>
          <w:numId w:val="0"/>
        </w:numPr>
        <w:suppressLineNumbers/>
        <w:ind w:right="-2"/>
        <w:rPr>
          <w:color w:val="000000" w:themeColor="text1"/>
          <w:szCs w:val="22"/>
          <w:u w:val="single"/>
        </w:rPr>
      </w:pPr>
      <w:r w:rsidRPr="002D635A">
        <w:rPr>
          <w:color w:val="000000" w:themeColor="text1"/>
          <w:szCs w:val="22"/>
          <w:u w:val="single"/>
        </w:rPr>
        <w:t>Eliminacija</w:t>
      </w:r>
    </w:p>
    <w:p w14:paraId="26A24A28" w14:textId="14CD36E2" w:rsidR="00513AE9" w:rsidRPr="002D635A" w:rsidRDefault="00513AE9" w:rsidP="00800C37">
      <w:pPr>
        <w:rPr>
          <w:color w:val="000000" w:themeColor="text1"/>
          <w:szCs w:val="22"/>
        </w:rPr>
      </w:pPr>
      <w:r w:rsidRPr="002D635A">
        <w:rPr>
          <w:color w:val="000000" w:themeColor="text1"/>
          <w:szCs w:val="22"/>
        </w:rPr>
        <w:t>Daugiausia formoterolio metabolizuojama kepenyse, o paskui pašalinama per inkstus. 8</w:t>
      </w:r>
      <w:r w:rsidRPr="002D635A">
        <w:rPr>
          <w:color w:val="000000" w:themeColor="text1"/>
          <w:szCs w:val="22"/>
        </w:rPr>
        <w:noBreakHyphen/>
        <w:t xml:space="preserve">13 % įkvėptos formoterolio dozės išskiriama su šlapimu nemetabolizuotos. Formoterolio sisteminis klirensas yra didelis (apie 1,4 l/min.), o vidutinis terminalinis pusinis eliminacijos laikas </w:t>
      </w:r>
      <w:r w:rsidR="008C66EA" w:rsidRPr="002D635A">
        <w:rPr>
          <w:color w:val="000000" w:themeColor="text1"/>
          <w:szCs w:val="22"/>
        </w:rPr>
        <w:t xml:space="preserve">– </w:t>
      </w:r>
      <w:r w:rsidRPr="002D635A">
        <w:rPr>
          <w:color w:val="000000" w:themeColor="text1"/>
          <w:szCs w:val="22"/>
        </w:rPr>
        <w:t>17</w:t>
      </w:r>
      <w:r w:rsidR="00CF6264">
        <w:rPr>
          <w:color w:val="000000" w:themeColor="text1"/>
          <w:szCs w:val="22"/>
        </w:rPr>
        <w:t> </w:t>
      </w:r>
      <w:r w:rsidRPr="002D635A">
        <w:rPr>
          <w:color w:val="000000" w:themeColor="text1"/>
          <w:szCs w:val="22"/>
        </w:rPr>
        <w:t>val.</w:t>
      </w:r>
    </w:p>
    <w:p w14:paraId="26A24A29" w14:textId="77777777" w:rsidR="00513AE9" w:rsidRPr="002D635A" w:rsidRDefault="00513AE9" w:rsidP="00800C37">
      <w:pPr>
        <w:rPr>
          <w:color w:val="000000" w:themeColor="text1"/>
          <w:szCs w:val="22"/>
        </w:rPr>
      </w:pPr>
    </w:p>
    <w:p w14:paraId="26A24A2A" w14:textId="3003A2D8" w:rsidR="00513AE9" w:rsidRPr="002D635A" w:rsidRDefault="00513AE9" w:rsidP="00800C37">
      <w:pPr>
        <w:rPr>
          <w:color w:val="000000" w:themeColor="text1"/>
          <w:szCs w:val="22"/>
        </w:rPr>
      </w:pPr>
      <w:r w:rsidRPr="002D635A">
        <w:rPr>
          <w:color w:val="000000" w:themeColor="text1"/>
          <w:szCs w:val="22"/>
        </w:rPr>
        <w:t xml:space="preserve">Budezonidas eliminuojamas metabolizmo būdu, daugiausia – katalizuojant fermentui CYP3A4. Budezonido metabolitai nepakitę arba konjuguoti išskiriami su šlapimu. Šlapime randamas nepakitusio budezonido kiekis </w:t>
      </w:r>
      <w:r w:rsidR="008C66EA" w:rsidRPr="002D635A">
        <w:rPr>
          <w:color w:val="000000" w:themeColor="text1"/>
          <w:szCs w:val="22"/>
        </w:rPr>
        <w:t xml:space="preserve">yra </w:t>
      </w:r>
      <w:r w:rsidRPr="002D635A">
        <w:rPr>
          <w:color w:val="000000" w:themeColor="text1"/>
          <w:szCs w:val="22"/>
        </w:rPr>
        <w:t>nereikšmingas. Budezonido sisteminis klirensas yra didelis (maždaug 1,2 l/min.), o vidutinis pusinis eliminacijos periodas plazmoje suleidus į veną – 4</w:t>
      </w:r>
      <w:r w:rsidR="00CF6264">
        <w:rPr>
          <w:color w:val="000000" w:themeColor="text1"/>
          <w:szCs w:val="22"/>
        </w:rPr>
        <w:t> </w:t>
      </w:r>
      <w:r w:rsidRPr="002D635A">
        <w:rPr>
          <w:color w:val="000000" w:themeColor="text1"/>
          <w:szCs w:val="22"/>
        </w:rPr>
        <w:t>val.</w:t>
      </w:r>
    </w:p>
    <w:p w14:paraId="26A24A2B" w14:textId="77777777" w:rsidR="00513AE9" w:rsidRPr="002D635A" w:rsidRDefault="00513AE9" w:rsidP="00800C37">
      <w:pPr>
        <w:rPr>
          <w:color w:val="000000" w:themeColor="text1"/>
          <w:szCs w:val="22"/>
        </w:rPr>
      </w:pPr>
    </w:p>
    <w:p w14:paraId="26A24A2C" w14:textId="77777777" w:rsidR="00513AE9" w:rsidRPr="002D635A" w:rsidRDefault="00513AE9" w:rsidP="00800C37">
      <w:pPr>
        <w:rPr>
          <w:color w:val="000000" w:themeColor="text1"/>
          <w:szCs w:val="22"/>
        </w:rPr>
      </w:pPr>
      <w:r w:rsidRPr="002D635A">
        <w:rPr>
          <w:color w:val="000000" w:themeColor="text1"/>
          <w:szCs w:val="22"/>
        </w:rPr>
        <w:t>Budezonido ir formoterolio farmakokinetika inkstų nepakankamumu sergančių pacientų organizme nežinoma. Sergant kepenų ligomis, budezonido ir formoterolio ekspozicija gali būti didesnė.</w:t>
      </w:r>
    </w:p>
    <w:p w14:paraId="26A24A2D" w14:textId="77777777" w:rsidR="00513AE9" w:rsidRPr="002D635A" w:rsidRDefault="00513AE9" w:rsidP="00800C37">
      <w:pPr>
        <w:rPr>
          <w:color w:val="000000" w:themeColor="text1"/>
          <w:szCs w:val="22"/>
        </w:rPr>
      </w:pPr>
    </w:p>
    <w:p w14:paraId="26A24A2E" w14:textId="77777777" w:rsidR="00513AE9" w:rsidRPr="002D635A" w:rsidRDefault="00513AE9" w:rsidP="00800C37">
      <w:pPr>
        <w:rPr>
          <w:color w:val="000000" w:themeColor="text1"/>
          <w:szCs w:val="22"/>
          <w:u w:val="single"/>
        </w:rPr>
      </w:pPr>
      <w:r w:rsidRPr="002D635A">
        <w:rPr>
          <w:color w:val="000000" w:themeColor="text1"/>
          <w:szCs w:val="22"/>
          <w:u w:val="single"/>
        </w:rPr>
        <w:t>Tiesinis / netiesinis pobūdis</w:t>
      </w:r>
    </w:p>
    <w:p w14:paraId="26A24A2F" w14:textId="77777777" w:rsidR="00513AE9" w:rsidRPr="002D635A" w:rsidRDefault="00513AE9" w:rsidP="00800C37">
      <w:pPr>
        <w:rPr>
          <w:color w:val="000000" w:themeColor="text1"/>
          <w:szCs w:val="22"/>
        </w:rPr>
      </w:pPr>
      <w:r w:rsidRPr="002D635A">
        <w:rPr>
          <w:color w:val="000000" w:themeColor="text1"/>
          <w:szCs w:val="22"/>
        </w:rPr>
        <w:t>Budezonido ir formoterolio sisteminė ekspozicija tiesiškai koreliuoja su doze.</w:t>
      </w:r>
    </w:p>
    <w:p w14:paraId="26A24A30" w14:textId="77777777" w:rsidR="00513AE9" w:rsidRPr="002D635A" w:rsidRDefault="00513AE9" w:rsidP="00800C37">
      <w:pPr>
        <w:ind w:left="567" w:hanging="567"/>
        <w:rPr>
          <w:color w:val="000000" w:themeColor="text1"/>
          <w:szCs w:val="22"/>
        </w:rPr>
      </w:pPr>
    </w:p>
    <w:p w14:paraId="26A24A31"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5.3</w:t>
      </w:r>
      <w:r w:rsidRPr="002D635A">
        <w:rPr>
          <w:color w:val="000000" w:themeColor="text1"/>
          <w:sz w:val="22"/>
          <w:szCs w:val="22"/>
          <w:lang w:val="lt-LT"/>
        </w:rPr>
        <w:tab/>
        <w:t>Ikiklinikinių saugumo tyrimų duomenys</w:t>
      </w:r>
    </w:p>
    <w:p w14:paraId="26A24A32" w14:textId="77777777" w:rsidR="00513AE9" w:rsidRPr="002D635A" w:rsidRDefault="00513AE9" w:rsidP="00800C37">
      <w:pPr>
        <w:ind w:left="567" w:hanging="567"/>
        <w:rPr>
          <w:color w:val="000000" w:themeColor="text1"/>
          <w:szCs w:val="22"/>
        </w:rPr>
      </w:pPr>
    </w:p>
    <w:p w14:paraId="26A24A33" w14:textId="77777777" w:rsidR="00513AE9" w:rsidRPr="002D635A" w:rsidRDefault="00513AE9" w:rsidP="00800C37">
      <w:pPr>
        <w:rPr>
          <w:color w:val="000000" w:themeColor="text1"/>
          <w:szCs w:val="22"/>
        </w:rPr>
      </w:pPr>
      <w:r w:rsidRPr="002D635A">
        <w:rPr>
          <w:color w:val="000000" w:themeColor="text1"/>
          <w:szCs w:val="22"/>
        </w:rPr>
        <w:t>Tyrimų su gyvūnais metu pastebėtas formoterolio ir budezonido toksinis poveikis, juos vartojant kartu arba atskirai, yra sustiprėjusio farmakologinio veikimo pasekmės.</w:t>
      </w:r>
    </w:p>
    <w:p w14:paraId="26A24A34" w14:textId="77777777" w:rsidR="00513AE9" w:rsidRPr="002D635A" w:rsidRDefault="00513AE9" w:rsidP="00800C37">
      <w:pPr>
        <w:rPr>
          <w:color w:val="000000" w:themeColor="text1"/>
          <w:szCs w:val="22"/>
        </w:rPr>
      </w:pPr>
    </w:p>
    <w:p w14:paraId="26A24A35" w14:textId="77777777" w:rsidR="00513AE9" w:rsidRPr="002D635A" w:rsidRDefault="00513AE9" w:rsidP="00800C37">
      <w:pPr>
        <w:rPr>
          <w:color w:val="000000" w:themeColor="text1"/>
          <w:szCs w:val="22"/>
        </w:rPr>
      </w:pPr>
      <w:r w:rsidRPr="002D635A">
        <w:rPr>
          <w:color w:val="000000" w:themeColor="text1"/>
          <w:szCs w:val="22"/>
        </w:rPr>
        <w:t>Tiriant poveikį gyvūnų reprodukcijai nustatyta, kad kortikosteroidai (pvz., budezonidas) sukelia apsigimimų (skilusį gomurį, skeleto anoma</w:t>
      </w:r>
      <w:r w:rsidR="00465EE7" w:rsidRPr="002D635A">
        <w:rPr>
          <w:color w:val="000000" w:themeColor="text1"/>
          <w:szCs w:val="22"/>
        </w:rPr>
        <w:t>lijų). Vis dėlto manoma, kad šie</w:t>
      </w:r>
      <w:r w:rsidRPr="002D635A">
        <w:rPr>
          <w:color w:val="000000" w:themeColor="text1"/>
          <w:szCs w:val="22"/>
        </w:rPr>
        <w:t xml:space="preserve"> gyvūnų tyrimų duomenys neturi reikšmės žmonėms vartojant rekomenduojamas dozes. Tiriant formoterolio įtaką gyvūnų reprodukcijai, nustatytas šiek tiek sumažėjęs žiurkių patinų vaisingumas esant didelei sisteminei ekspozicijai, taip pat sumažėjęs implantacijų dažnis, pablogėjęs ankstyvasis postnatalinis išgyvenimas ir sumažėjęs svoris gimstant, kai sisteminė ekspozicija gerokai viršijo už klinikinę. Vis dėlto manoma, kad minėtų gyvūn</w:t>
      </w:r>
      <w:r w:rsidR="00465EE7" w:rsidRPr="002D635A">
        <w:rPr>
          <w:color w:val="000000" w:themeColor="text1"/>
          <w:szCs w:val="22"/>
        </w:rPr>
        <w:t>ų</w:t>
      </w:r>
      <w:r w:rsidRPr="002D635A">
        <w:rPr>
          <w:color w:val="000000" w:themeColor="text1"/>
          <w:szCs w:val="22"/>
        </w:rPr>
        <w:t xml:space="preserve"> tyrimų duomenys reikšmės žmonėms neturi.</w:t>
      </w:r>
    </w:p>
    <w:p w14:paraId="26A24A36" w14:textId="77777777" w:rsidR="00513AE9" w:rsidRPr="002D635A" w:rsidRDefault="00513AE9" w:rsidP="00800C37">
      <w:pPr>
        <w:ind w:left="567" w:hanging="567"/>
        <w:rPr>
          <w:color w:val="000000" w:themeColor="text1"/>
          <w:szCs w:val="22"/>
        </w:rPr>
      </w:pPr>
    </w:p>
    <w:p w14:paraId="26A24A37" w14:textId="77777777" w:rsidR="00513AE9" w:rsidRPr="002D635A" w:rsidRDefault="00513AE9" w:rsidP="00800C37">
      <w:pPr>
        <w:ind w:left="567" w:hanging="567"/>
        <w:rPr>
          <w:color w:val="000000" w:themeColor="text1"/>
          <w:szCs w:val="22"/>
        </w:rPr>
      </w:pPr>
    </w:p>
    <w:p w14:paraId="26A24A38"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lastRenderedPageBreak/>
        <w:t>6.</w:t>
      </w:r>
      <w:r w:rsidRPr="002D635A">
        <w:rPr>
          <w:color w:val="000000" w:themeColor="text1"/>
          <w:sz w:val="22"/>
          <w:szCs w:val="22"/>
          <w:lang w:val="lt-LT"/>
        </w:rPr>
        <w:tab/>
        <w:t>FARMACINĖ INFORMACIJA</w:t>
      </w:r>
    </w:p>
    <w:p w14:paraId="26A24A39" w14:textId="77777777" w:rsidR="00513AE9" w:rsidRPr="002D635A" w:rsidRDefault="00513AE9" w:rsidP="00800C37">
      <w:pPr>
        <w:ind w:left="567" w:hanging="567"/>
        <w:rPr>
          <w:color w:val="000000" w:themeColor="text1"/>
          <w:szCs w:val="22"/>
        </w:rPr>
      </w:pPr>
    </w:p>
    <w:p w14:paraId="26A24A3A"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6.1</w:t>
      </w:r>
      <w:r w:rsidRPr="002D635A">
        <w:rPr>
          <w:color w:val="000000" w:themeColor="text1"/>
          <w:sz w:val="22"/>
          <w:szCs w:val="22"/>
          <w:lang w:val="lt-LT"/>
        </w:rPr>
        <w:tab/>
        <w:t>Pagalbinių medžiagų sąrašas</w:t>
      </w:r>
    </w:p>
    <w:p w14:paraId="26A24A3B" w14:textId="77777777" w:rsidR="00513AE9" w:rsidRPr="002D635A" w:rsidRDefault="00513AE9" w:rsidP="00800C37">
      <w:pPr>
        <w:rPr>
          <w:color w:val="000000" w:themeColor="text1"/>
          <w:szCs w:val="22"/>
        </w:rPr>
      </w:pPr>
    </w:p>
    <w:p w14:paraId="26A24A3C" w14:textId="77777777" w:rsidR="00513AE9" w:rsidRPr="002D635A" w:rsidRDefault="00513AE9" w:rsidP="00800C37">
      <w:pPr>
        <w:rPr>
          <w:color w:val="000000" w:themeColor="text1"/>
          <w:szCs w:val="22"/>
        </w:rPr>
      </w:pPr>
      <w:r w:rsidRPr="002D635A">
        <w:rPr>
          <w:color w:val="000000" w:themeColor="text1"/>
          <w:szCs w:val="22"/>
        </w:rPr>
        <w:t>Apafluranas (HFA 227)</w:t>
      </w:r>
      <w:r w:rsidRPr="002D635A">
        <w:rPr>
          <w:color w:val="000000" w:themeColor="text1"/>
          <w:szCs w:val="22"/>
        </w:rPr>
        <w:br/>
        <w:t>Povidonas</w:t>
      </w:r>
      <w:r w:rsidRPr="002D635A">
        <w:rPr>
          <w:color w:val="000000" w:themeColor="text1"/>
          <w:szCs w:val="22"/>
        </w:rPr>
        <w:br/>
        <w:t>Makrogolis</w:t>
      </w:r>
    </w:p>
    <w:p w14:paraId="26A24A3D" w14:textId="77777777" w:rsidR="00513AE9" w:rsidRPr="002D635A" w:rsidRDefault="00513AE9" w:rsidP="00800C37">
      <w:pPr>
        <w:ind w:left="567" w:hanging="567"/>
        <w:rPr>
          <w:color w:val="000000" w:themeColor="text1"/>
          <w:szCs w:val="22"/>
        </w:rPr>
      </w:pPr>
    </w:p>
    <w:p w14:paraId="26A24A3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6.2</w:t>
      </w:r>
      <w:r w:rsidRPr="002D635A">
        <w:rPr>
          <w:color w:val="000000" w:themeColor="text1"/>
          <w:sz w:val="22"/>
          <w:szCs w:val="22"/>
          <w:lang w:val="lt-LT"/>
        </w:rPr>
        <w:tab/>
        <w:t>Nesuderinamumas</w:t>
      </w:r>
    </w:p>
    <w:p w14:paraId="26A24A3F" w14:textId="77777777" w:rsidR="00513AE9" w:rsidRPr="002D635A" w:rsidRDefault="00513AE9" w:rsidP="00800C37">
      <w:pPr>
        <w:ind w:left="567" w:hanging="567"/>
        <w:rPr>
          <w:color w:val="000000" w:themeColor="text1"/>
          <w:szCs w:val="22"/>
        </w:rPr>
      </w:pPr>
    </w:p>
    <w:p w14:paraId="26A24A40" w14:textId="77777777" w:rsidR="00513AE9" w:rsidRPr="002D635A" w:rsidRDefault="00513AE9" w:rsidP="00800C37">
      <w:pPr>
        <w:ind w:left="567" w:hanging="567"/>
        <w:rPr>
          <w:color w:val="000000" w:themeColor="text1"/>
          <w:szCs w:val="22"/>
        </w:rPr>
      </w:pPr>
      <w:r w:rsidRPr="002D635A">
        <w:rPr>
          <w:color w:val="000000" w:themeColor="text1"/>
          <w:szCs w:val="22"/>
        </w:rPr>
        <w:t>Duomenys nebūtini.</w:t>
      </w:r>
    </w:p>
    <w:p w14:paraId="26A24A41" w14:textId="77777777" w:rsidR="00513AE9" w:rsidRPr="002D635A" w:rsidRDefault="00513AE9" w:rsidP="00800C37">
      <w:pPr>
        <w:ind w:left="567" w:hanging="567"/>
        <w:rPr>
          <w:color w:val="000000" w:themeColor="text1"/>
          <w:szCs w:val="22"/>
        </w:rPr>
      </w:pPr>
    </w:p>
    <w:p w14:paraId="26A24A42"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6.3</w:t>
      </w:r>
      <w:r w:rsidRPr="002D635A">
        <w:rPr>
          <w:color w:val="000000" w:themeColor="text1"/>
          <w:sz w:val="22"/>
          <w:szCs w:val="22"/>
          <w:lang w:val="lt-LT"/>
        </w:rPr>
        <w:tab/>
        <w:t>Tinkamumo laikas</w:t>
      </w:r>
    </w:p>
    <w:p w14:paraId="26A24A43" w14:textId="77777777" w:rsidR="00513AE9" w:rsidRPr="002D635A" w:rsidRDefault="00513AE9" w:rsidP="00800C37">
      <w:pPr>
        <w:ind w:left="567" w:hanging="567"/>
        <w:rPr>
          <w:color w:val="000000" w:themeColor="text1"/>
          <w:szCs w:val="22"/>
        </w:rPr>
      </w:pPr>
    </w:p>
    <w:p w14:paraId="26A24A44" w14:textId="4B8C5CDA" w:rsidR="00513AE9" w:rsidRPr="002D635A" w:rsidRDefault="00513AE9" w:rsidP="00800C37">
      <w:pPr>
        <w:rPr>
          <w:color w:val="000000" w:themeColor="text1"/>
          <w:szCs w:val="22"/>
        </w:rPr>
      </w:pPr>
      <w:r w:rsidRPr="002D635A">
        <w:rPr>
          <w:color w:val="000000" w:themeColor="text1"/>
          <w:szCs w:val="22"/>
        </w:rPr>
        <w:t xml:space="preserve">Symbicort gamintojo pakuotėje </w:t>
      </w:r>
      <w:r w:rsidR="00176608">
        <w:rPr>
          <w:color w:val="000000" w:themeColor="text1"/>
          <w:szCs w:val="22"/>
        </w:rPr>
        <w:t>tinkamumo laikas yra</w:t>
      </w:r>
      <w:r w:rsidRPr="002D635A">
        <w:rPr>
          <w:color w:val="000000" w:themeColor="text1"/>
          <w:szCs w:val="22"/>
        </w:rPr>
        <w:t xml:space="preserve"> 2 met</w:t>
      </w:r>
      <w:r w:rsidR="00176608">
        <w:rPr>
          <w:color w:val="000000" w:themeColor="text1"/>
          <w:szCs w:val="22"/>
        </w:rPr>
        <w:t>ai. Tinkamumo laikas po</w:t>
      </w:r>
      <w:r w:rsidRPr="002D635A">
        <w:rPr>
          <w:color w:val="000000" w:themeColor="text1"/>
          <w:szCs w:val="22"/>
        </w:rPr>
        <w:t xml:space="preserve"> pirm</w:t>
      </w:r>
      <w:r w:rsidR="00176608">
        <w:rPr>
          <w:color w:val="000000" w:themeColor="text1"/>
          <w:szCs w:val="22"/>
        </w:rPr>
        <w:t>ojo</w:t>
      </w:r>
      <w:r w:rsidRPr="002D635A">
        <w:rPr>
          <w:color w:val="000000" w:themeColor="text1"/>
          <w:szCs w:val="22"/>
        </w:rPr>
        <w:t xml:space="preserve"> atidar</w:t>
      </w:r>
      <w:r w:rsidR="00176608">
        <w:rPr>
          <w:color w:val="000000" w:themeColor="text1"/>
          <w:szCs w:val="22"/>
        </w:rPr>
        <w:t>ymo yra</w:t>
      </w:r>
      <w:r w:rsidRPr="002D635A">
        <w:rPr>
          <w:color w:val="000000" w:themeColor="text1"/>
          <w:szCs w:val="22"/>
        </w:rPr>
        <w:t xml:space="preserve"> 3 mėnesi</w:t>
      </w:r>
      <w:r w:rsidR="00176608">
        <w:rPr>
          <w:color w:val="000000" w:themeColor="text1"/>
          <w:szCs w:val="22"/>
        </w:rPr>
        <w:t>ai</w:t>
      </w:r>
      <w:r w:rsidRPr="002D635A">
        <w:rPr>
          <w:color w:val="000000" w:themeColor="text1"/>
          <w:szCs w:val="22"/>
        </w:rPr>
        <w:t>.</w:t>
      </w:r>
    </w:p>
    <w:p w14:paraId="26A24A45" w14:textId="77777777" w:rsidR="00513AE9" w:rsidRPr="002D635A" w:rsidRDefault="00513AE9" w:rsidP="00800C37">
      <w:pPr>
        <w:ind w:left="567" w:hanging="567"/>
        <w:rPr>
          <w:color w:val="000000" w:themeColor="text1"/>
          <w:szCs w:val="22"/>
        </w:rPr>
      </w:pPr>
    </w:p>
    <w:p w14:paraId="26A24A46"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6.4</w:t>
      </w:r>
      <w:r w:rsidRPr="002D635A">
        <w:rPr>
          <w:color w:val="000000" w:themeColor="text1"/>
          <w:sz w:val="22"/>
          <w:szCs w:val="22"/>
          <w:lang w:val="lt-LT"/>
        </w:rPr>
        <w:tab/>
        <w:t>Specialios laikymo sąlygos</w:t>
      </w:r>
    </w:p>
    <w:p w14:paraId="26A24A47" w14:textId="77777777" w:rsidR="00513AE9" w:rsidRPr="002D635A" w:rsidRDefault="00513AE9" w:rsidP="00800C37">
      <w:pPr>
        <w:rPr>
          <w:i/>
          <w:iCs/>
          <w:color w:val="000000" w:themeColor="text1"/>
          <w:szCs w:val="22"/>
        </w:rPr>
      </w:pPr>
    </w:p>
    <w:p w14:paraId="26A24A48" w14:textId="1617AC4B" w:rsidR="00513AE9" w:rsidRPr="002D635A" w:rsidRDefault="00513AE9" w:rsidP="00800C37">
      <w:pPr>
        <w:rPr>
          <w:color w:val="000000" w:themeColor="text1"/>
          <w:szCs w:val="22"/>
        </w:rPr>
      </w:pPr>
      <w:r w:rsidRPr="002D635A">
        <w:rPr>
          <w:color w:val="000000" w:themeColor="text1"/>
          <w:szCs w:val="22"/>
        </w:rPr>
        <w:t>Kad gydymo rezultatai būtų geriausi, prieš vartojant š</w:t>
      </w:r>
      <w:r w:rsidR="00176608">
        <w:rPr>
          <w:color w:val="000000" w:themeColor="text1"/>
          <w:szCs w:val="22"/>
        </w:rPr>
        <w:t>is</w:t>
      </w:r>
      <w:r w:rsidRPr="002D635A">
        <w:rPr>
          <w:color w:val="000000" w:themeColor="text1"/>
          <w:szCs w:val="22"/>
        </w:rPr>
        <w:t xml:space="preserve"> vaistin</w:t>
      </w:r>
      <w:r w:rsidR="00176608">
        <w:rPr>
          <w:color w:val="000000" w:themeColor="text1"/>
          <w:szCs w:val="22"/>
        </w:rPr>
        <w:t>is</w:t>
      </w:r>
      <w:r w:rsidRPr="002D635A">
        <w:rPr>
          <w:color w:val="000000" w:themeColor="text1"/>
          <w:szCs w:val="22"/>
        </w:rPr>
        <w:t xml:space="preserve"> preparat</w:t>
      </w:r>
      <w:r w:rsidR="00176608">
        <w:rPr>
          <w:color w:val="000000" w:themeColor="text1"/>
          <w:szCs w:val="22"/>
        </w:rPr>
        <w:t>as</w:t>
      </w:r>
      <w:r w:rsidRPr="002D635A">
        <w:rPr>
          <w:color w:val="000000" w:themeColor="text1"/>
          <w:szCs w:val="22"/>
        </w:rPr>
        <w:t xml:space="preserve"> </w:t>
      </w:r>
      <w:r w:rsidR="00176608">
        <w:rPr>
          <w:color w:val="000000" w:themeColor="text1"/>
          <w:szCs w:val="22"/>
        </w:rPr>
        <w:t>turi būti</w:t>
      </w:r>
      <w:r w:rsidRPr="002D635A">
        <w:rPr>
          <w:color w:val="000000" w:themeColor="text1"/>
          <w:szCs w:val="22"/>
        </w:rPr>
        <w:t xml:space="preserve"> kambario temperatūro</w:t>
      </w:r>
      <w:r w:rsidR="00176608">
        <w:rPr>
          <w:color w:val="000000" w:themeColor="text1"/>
          <w:szCs w:val="22"/>
        </w:rPr>
        <w:t>s</w:t>
      </w:r>
      <w:r w:rsidRPr="002D635A">
        <w:rPr>
          <w:color w:val="000000" w:themeColor="text1"/>
          <w:szCs w:val="22"/>
        </w:rPr>
        <w:t>. Negalima šaldyti ar užšaldyti. Saugokite nuo šalčio ir tiesioginių saulės spindulių.</w:t>
      </w:r>
    </w:p>
    <w:p w14:paraId="26A24A49" w14:textId="77777777" w:rsidR="00513AE9" w:rsidRPr="002D635A" w:rsidRDefault="00513AE9" w:rsidP="00800C37">
      <w:pPr>
        <w:rPr>
          <w:color w:val="000000" w:themeColor="text1"/>
          <w:szCs w:val="22"/>
        </w:rPr>
      </w:pPr>
    </w:p>
    <w:p w14:paraId="26A24A4A" w14:textId="28B9139C" w:rsidR="00513AE9" w:rsidRPr="002D635A" w:rsidRDefault="00513AE9" w:rsidP="00800C37">
      <w:pPr>
        <w:rPr>
          <w:color w:val="000000" w:themeColor="text1"/>
          <w:szCs w:val="22"/>
        </w:rPr>
      </w:pPr>
      <w:r w:rsidRPr="002D635A">
        <w:rPr>
          <w:color w:val="000000" w:themeColor="text1"/>
          <w:szCs w:val="22"/>
        </w:rPr>
        <w:t xml:space="preserve">Pavartoję vaistinio preparato, tvirtai uždėkite kandiklio dangtelį </w:t>
      </w:r>
      <w:r w:rsidR="00176608">
        <w:rPr>
          <w:color w:val="000000" w:themeColor="text1"/>
          <w:szCs w:val="22"/>
        </w:rPr>
        <w:t>ir užfiksuokite</w:t>
      </w:r>
      <w:r w:rsidRPr="002D635A">
        <w:rPr>
          <w:color w:val="000000" w:themeColor="text1"/>
          <w:szCs w:val="22"/>
        </w:rPr>
        <w:t>.</w:t>
      </w:r>
    </w:p>
    <w:p w14:paraId="26A24A4B" w14:textId="77777777" w:rsidR="00513AE9" w:rsidRPr="002D635A" w:rsidRDefault="00513AE9" w:rsidP="00800C37">
      <w:pPr>
        <w:rPr>
          <w:color w:val="000000" w:themeColor="text1"/>
          <w:szCs w:val="22"/>
        </w:rPr>
      </w:pPr>
    </w:p>
    <w:p w14:paraId="26A24A4C" w14:textId="01F5CD55" w:rsidR="00513AE9" w:rsidRPr="002D635A" w:rsidRDefault="00513AE9" w:rsidP="00800C37">
      <w:pPr>
        <w:autoSpaceDE w:val="0"/>
        <w:autoSpaceDN w:val="0"/>
        <w:adjustRightInd w:val="0"/>
        <w:rPr>
          <w:color w:val="000000" w:themeColor="text1"/>
          <w:szCs w:val="22"/>
        </w:rPr>
      </w:pPr>
      <w:r w:rsidRPr="002D635A">
        <w:rPr>
          <w:color w:val="000000" w:themeColor="text1"/>
          <w:szCs w:val="22"/>
        </w:rPr>
        <w:t>Šio vaistinio preparato</w:t>
      </w:r>
      <w:r w:rsidR="00415322">
        <w:rPr>
          <w:color w:val="000000" w:themeColor="text1"/>
          <w:szCs w:val="22"/>
        </w:rPr>
        <w:t xml:space="preserve">, </w:t>
      </w:r>
      <w:r w:rsidRPr="002D635A">
        <w:rPr>
          <w:color w:val="000000" w:themeColor="text1"/>
          <w:szCs w:val="22"/>
        </w:rPr>
        <w:t>kaip ir daugumos kitų įkvepiamų</w:t>
      </w:r>
      <w:r w:rsidR="00465EE7" w:rsidRPr="002D635A">
        <w:rPr>
          <w:color w:val="000000" w:themeColor="text1"/>
          <w:szCs w:val="22"/>
        </w:rPr>
        <w:t xml:space="preserve"> </w:t>
      </w:r>
      <w:r w:rsidR="00415322">
        <w:rPr>
          <w:color w:val="000000" w:themeColor="text1"/>
          <w:szCs w:val="22"/>
        </w:rPr>
        <w:t xml:space="preserve">vaistinių preparatų </w:t>
      </w:r>
      <w:r w:rsidR="00465EE7" w:rsidRPr="002D635A">
        <w:rPr>
          <w:color w:val="000000" w:themeColor="text1"/>
          <w:szCs w:val="22"/>
        </w:rPr>
        <w:t>iš</w:t>
      </w:r>
      <w:r w:rsidRPr="002D635A">
        <w:rPr>
          <w:color w:val="000000" w:themeColor="text1"/>
          <w:szCs w:val="22"/>
        </w:rPr>
        <w:t xml:space="preserve"> slėgin</w:t>
      </w:r>
      <w:r w:rsidR="00465EE7" w:rsidRPr="002D635A">
        <w:rPr>
          <w:color w:val="000000" w:themeColor="text1"/>
          <w:szCs w:val="22"/>
        </w:rPr>
        <w:t>ių</w:t>
      </w:r>
      <w:r w:rsidRPr="002D635A">
        <w:rPr>
          <w:color w:val="000000" w:themeColor="text1"/>
          <w:szCs w:val="22"/>
        </w:rPr>
        <w:t xml:space="preserve"> talpykl</w:t>
      </w:r>
      <w:r w:rsidR="00465EE7" w:rsidRPr="002D635A">
        <w:rPr>
          <w:color w:val="000000" w:themeColor="text1"/>
          <w:szCs w:val="22"/>
        </w:rPr>
        <w:t>ių</w:t>
      </w:r>
      <w:r w:rsidR="00415322">
        <w:rPr>
          <w:color w:val="000000" w:themeColor="text1"/>
          <w:szCs w:val="22"/>
        </w:rPr>
        <w:t>,</w:t>
      </w:r>
      <w:r w:rsidRPr="002D635A">
        <w:rPr>
          <w:color w:val="000000" w:themeColor="text1"/>
          <w:szCs w:val="22"/>
        </w:rPr>
        <w:t xml:space="preserve"> terapinis poveikis būna silpnesnis, kai talpyklė šalta. Prieš vartojant šį vaistinį preparatą reikia palaikyti kambario temperatūroje. Kanistre yra suslėgtas skystis. </w:t>
      </w:r>
      <w:r w:rsidR="00415322">
        <w:rPr>
          <w:color w:val="000000" w:themeColor="text1"/>
          <w:szCs w:val="22"/>
        </w:rPr>
        <w:t>Nelaikykite</w:t>
      </w:r>
      <w:r w:rsidRPr="002D635A">
        <w:rPr>
          <w:color w:val="000000" w:themeColor="text1"/>
          <w:szCs w:val="22"/>
        </w:rPr>
        <w:t xml:space="preserve"> aukštesn</w:t>
      </w:r>
      <w:r w:rsidR="00415322">
        <w:rPr>
          <w:color w:val="000000" w:themeColor="text1"/>
          <w:szCs w:val="22"/>
        </w:rPr>
        <w:t>ėje</w:t>
      </w:r>
      <w:r w:rsidRPr="002D635A">
        <w:rPr>
          <w:color w:val="000000" w:themeColor="text1"/>
          <w:szCs w:val="22"/>
        </w:rPr>
        <w:t xml:space="preserve"> kaip 50 °C temperatūr</w:t>
      </w:r>
      <w:r w:rsidR="00415322">
        <w:rPr>
          <w:color w:val="000000" w:themeColor="text1"/>
          <w:szCs w:val="22"/>
        </w:rPr>
        <w:t>oje</w:t>
      </w:r>
      <w:r w:rsidRPr="002D635A">
        <w:rPr>
          <w:color w:val="000000" w:themeColor="text1"/>
          <w:szCs w:val="22"/>
        </w:rPr>
        <w:t>. Kanistro negalima pradurti. Jo negalima ardyti, pradurti ar deginti, net jei atrodo tuščias.</w:t>
      </w:r>
    </w:p>
    <w:p w14:paraId="26A24A4D" w14:textId="77777777" w:rsidR="00513AE9" w:rsidRPr="002D635A" w:rsidRDefault="00513AE9" w:rsidP="00800C37">
      <w:pPr>
        <w:ind w:left="567" w:hanging="567"/>
        <w:rPr>
          <w:color w:val="000000" w:themeColor="text1"/>
          <w:szCs w:val="22"/>
        </w:rPr>
      </w:pPr>
    </w:p>
    <w:p w14:paraId="26A24A4E"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6.5</w:t>
      </w:r>
      <w:r w:rsidRPr="002D635A">
        <w:rPr>
          <w:color w:val="000000" w:themeColor="text1"/>
          <w:sz w:val="22"/>
          <w:szCs w:val="22"/>
          <w:lang w:val="lt-LT"/>
        </w:rPr>
        <w:tab/>
        <w:t>Talpyklės pobūdis ir jos turinys</w:t>
      </w:r>
    </w:p>
    <w:p w14:paraId="26A24A4F" w14:textId="77777777" w:rsidR="00513AE9" w:rsidRPr="002D635A" w:rsidRDefault="00513AE9" w:rsidP="00800C37">
      <w:pPr>
        <w:ind w:left="567" w:hanging="567"/>
        <w:rPr>
          <w:color w:val="000000" w:themeColor="text1"/>
          <w:szCs w:val="22"/>
        </w:rPr>
      </w:pPr>
    </w:p>
    <w:p w14:paraId="26A24A50" w14:textId="31E5FE87" w:rsidR="00513AE9" w:rsidRPr="002D635A" w:rsidRDefault="00513AE9" w:rsidP="00800C37">
      <w:pPr>
        <w:rPr>
          <w:color w:val="000000" w:themeColor="text1"/>
          <w:szCs w:val="22"/>
        </w:rPr>
      </w:pPr>
      <w:r w:rsidRPr="002D635A">
        <w:rPr>
          <w:color w:val="000000" w:themeColor="text1"/>
          <w:szCs w:val="22"/>
        </w:rPr>
        <w:t xml:space="preserve">Slėginė talpyklė, kurią sudaro iš vidaus padengtas aliumininis kanistras, užplombuotas </w:t>
      </w:r>
      <w:r w:rsidR="00465EE7" w:rsidRPr="002D635A">
        <w:rPr>
          <w:color w:val="000000" w:themeColor="text1"/>
          <w:szCs w:val="22"/>
        </w:rPr>
        <w:t xml:space="preserve">su </w:t>
      </w:r>
      <w:r w:rsidR="0013395D">
        <w:rPr>
          <w:color w:val="000000" w:themeColor="text1"/>
          <w:szCs w:val="22"/>
        </w:rPr>
        <w:t>dozavimo</w:t>
      </w:r>
      <w:r w:rsidR="0013395D" w:rsidRPr="002D635A">
        <w:rPr>
          <w:color w:val="000000" w:themeColor="text1"/>
          <w:szCs w:val="22"/>
        </w:rPr>
        <w:t xml:space="preserve"> </w:t>
      </w:r>
      <w:r w:rsidRPr="002D635A">
        <w:rPr>
          <w:color w:val="000000" w:themeColor="text1"/>
          <w:szCs w:val="22"/>
        </w:rPr>
        <w:t xml:space="preserve">vožtuvu ir turintis pritvirtintą dozių skaitiklį. Kanistras yra raudoname plastikiniame </w:t>
      </w:r>
      <w:r w:rsidR="00465EE7" w:rsidRPr="002D635A">
        <w:rPr>
          <w:color w:val="000000" w:themeColor="text1"/>
          <w:szCs w:val="22"/>
        </w:rPr>
        <w:t>purkštuve</w:t>
      </w:r>
      <w:r w:rsidRPr="002D635A">
        <w:rPr>
          <w:color w:val="000000" w:themeColor="text1"/>
          <w:szCs w:val="22"/>
        </w:rPr>
        <w:t xml:space="preserve">, turinčiame baltą </w:t>
      </w:r>
      <w:r w:rsidR="0013395D">
        <w:rPr>
          <w:color w:val="000000" w:themeColor="text1"/>
          <w:szCs w:val="22"/>
        </w:rPr>
        <w:t xml:space="preserve">plastikinį </w:t>
      </w:r>
      <w:r w:rsidRPr="002D635A">
        <w:rPr>
          <w:color w:val="000000" w:themeColor="text1"/>
          <w:szCs w:val="22"/>
        </w:rPr>
        <w:t xml:space="preserve">kandiklį su pilku plastikiniu dangteliu, saugančiu nuo dulkių. Po pradinio paruošimo kiekviename inhaliatoriuje būna </w:t>
      </w:r>
      <w:r w:rsidR="00090A83" w:rsidRPr="002D635A">
        <w:rPr>
          <w:color w:val="000000" w:themeColor="text1"/>
          <w:szCs w:val="22"/>
        </w:rPr>
        <w:t xml:space="preserve">60 arba </w:t>
      </w:r>
      <w:r w:rsidRPr="002D635A">
        <w:rPr>
          <w:color w:val="000000" w:themeColor="text1"/>
          <w:szCs w:val="22"/>
        </w:rPr>
        <w:t xml:space="preserve">120 budezonido/formoterolio fumarato dihidrato </w:t>
      </w:r>
      <w:r w:rsidR="002B1209" w:rsidRPr="002D635A">
        <w:rPr>
          <w:color w:val="000000" w:themeColor="text1"/>
          <w:szCs w:val="22"/>
        </w:rPr>
        <w:t>8</w:t>
      </w:r>
      <w:r w:rsidRPr="002D635A">
        <w:rPr>
          <w:color w:val="000000" w:themeColor="text1"/>
          <w:szCs w:val="22"/>
        </w:rPr>
        <w:t>0/</w:t>
      </w:r>
      <w:r w:rsidR="006A4D74" w:rsidRPr="002D635A">
        <w:rPr>
          <w:color w:val="000000" w:themeColor="text1"/>
          <w:szCs w:val="22"/>
        </w:rPr>
        <w:t>2,25 mikrogram</w:t>
      </w:r>
      <w:r w:rsidRPr="002D635A">
        <w:rPr>
          <w:color w:val="000000" w:themeColor="text1"/>
          <w:szCs w:val="22"/>
        </w:rPr>
        <w:t xml:space="preserve">o išpurškimų. Kiekvienas inhaliatorius atskirai supakuotas </w:t>
      </w:r>
      <w:r w:rsidR="00910664">
        <w:rPr>
          <w:color w:val="000000" w:themeColor="text1"/>
          <w:szCs w:val="22"/>
        </w:rPr>
        <w:t xml:space="preserve">į laminuotą </w:t>
      </w:r>
      <w:r w:rsidRPr="002D635A">
        <w:rPr>
          <w:color w:val="000000" w:themeColor="text1"/>
          <w:szCs w:val="22"/>
        </w:rPr>
        <w:t xml:space="preserve">folijos </w:t>
      </w:r>
      <w:r w:rsidR="009859C8">
        <w:rPr>
          <w:color w:val="000000" w:themeColor="text1"/>
          <w:szCs w:val="22"/>
        </w:rPr>
        <w:t>įvynioklį</w:t>
      </w:r>
      <w:r w:rsidRPr="002D635A">
        <w:rPr>
          <w:color w:val="000000" w:themeColor="text1"/>
          <w:szCs w:val="22"/>
        </w:rPr>
        <w:t xml:space="preserve"> su džiovikliu.</w:t>
      </w:r>
    </w:p>
    <w:p w14:paraId="26A24A51" w14:textId="77777777" w:rsidR="002B1209" w:rsidRPr="002D635A" w:rsidRDefault="002B1209" w:rsidP="00800C37">
      <w:pPr>
        <w:rPr>
          <w:color w:val="000000" w:themeColor="text1"/>
          <w:szCs w:val="22"/>
        </w:rPr>
      </w:pPr>
    </w:p>
    <w:p w14:paraId="26A24A52" w14:textId="77777777" w:rsidR="002B1209" w:rsidRPr="002D635A" w:rsidRDefault="002B1209" w:rsidP="00800C37">
      <w:pPr>
        <w:rPr>
          <w:color w:val="000000" w:themeColor="text1"/>
          <w:szCs w:val="22"/>
        </w:rPr>
      </w:pPr>
      <w:r w:rsidRPr="002D635A">
        <w:rPr>
          <w:color w:val="000000" w:themeColor="text1"/>
          <w:szCs w:val="22"/>
        </w:rPr>
        <w:t>Gali būti tiekiamos ne visų dydžių pakuotės.</w:t>
      </w:r>
    </w:p>
    <w:p w14:paraId="26A24A53" w14:textId="77777777" w:rsidR="00513AE9" w:rsidRPr="002D635A" w:rsidRDefault="00513AE9" w:rsidP="00800C37">
      <w:pPr>
        <w:ind w:left="567" w:hanging="567"/>
        <w:rPr>
          <w:color w:val="000000" w:themeColor="text1"/>
          <w:szCs w:val="22"/>
        </w:rPr>
      </w:pPr>
    </w:p>
    <w:p w14:paraId="26A24A54"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6.6</w:t>
      </w:r>
      <w:r w:rsidRPr="002D635A">
        <w:rPr>
          <w:color w:val="000000" w:themeColor="text1"/>
          <w:sz w:val="22"/>
          <w:szCs w:val="22"/>
          <w:lang w:val="lt-LT"/>
        </w:rPr>
        <w:tab/>
        <w:t xml:space="preserve">Specialūs reikalavimai atliekoms tvarkyti </w:t>
      </w:r>
    </w:p>
    <w:p w14:paraId="26A24A55" w14:textId="77777777" w:rsidR="00513AE9" w:rsidRPr="002D635A" w:rsidRDefault="00513AE9" w:rsidP="00800C37">
      <w:pPr>
        <w:ind w:left="567" w:hanging="567"/>
        <w:rPr>
          <w:color w:val="000000" w:themeColor="text1"/>
          <w:szCs w:val="22"/>
        </w:rPr>
      </w:pPr>
    </w:p>
    <w:p w14:paraId="26A24A56" w14:textId="77777777" w:rsidR="00513AE9" w:rsidRPr="002D635A" w:rsidRDefault="00852D3E" w:rsidP="00800C37">
      <w:pPr>
        <w:ind w:left="567" w:hanging="567"/>
        <w:rPr>
          <w:color w:val="000000" w:themeColor="text1"/>
          <w:szCs w:val="22"/>
        </w:rPr>
      </w:pPr>
      <w:r w:rsidRPr="002D635A">
        <w:rPr>
          <w:color w:val="000000" w:themeColor="text1"/>
          <w:szCs w:val="22"/>
        </w:rPr>
        <w:t>Nesuvartotą vaistinį preparatą ar atliekas reikia tvarkyti laikantis vietinių reikalavimų.</w:t>
      </w:r>
    </w:p>
    <w:p w14:paraId="26A24A57" w14:textId="77777777" w:rsidR="00513AE9" w:rsidRPr="002D635A" w:rsidRDefault="00513AE9" w:rsidP="00800C37">
      <w:pPr>
        <w:ind w:left="567" w:hanging="567"/>
        <w:rPr>
          <w:color w:val="000000" w:themeColor="text1"/>
          <w:szCs w:val="22"/>
        </w:rPr>
      </w:pPr>
    </w:p>
    <w:p w14:paraId="26A24A58" w14:textId="77777777" w:rsidR="00513AE9" w:rsidRPr="002D635A" w:rsidRDefault="00513AE9" w:rsidP="00800C37">
      <w:pPr>
        <w:ind w:left="567" w:hanging="567"/>
        <w:rPr>
          <w:color w:val="000000" w:themeColor="text1"/>
          <w:szCs w:val="22"/>
        </w:rPr>
      </w:pPr>
    </w:p>
    <w:p w14:paraId="26A24A59"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7.</w:t>
      </w:r>
      <w:r w:rsidRPr="002D635A">
        <w:rPr>
          <w:color w:val="000000" w:themeColor="text1"/>
          <w:sz w:val="22"/>
          <w:szCs w:val="22"/>
          <w:lang w:val="lt-LT"/>
        </w:rPr>
        <w:tab/>
        <w:t>REGISTRUOTOJAS</w:t>
      </w:r>
    </w:p>
    <w:p w14:paraId="26A24A5A" w14:textId="77777777" w:rsidR="00513AE9" w:rsidRPr="002D635A" w:rsidRDefault="00513AE9" w:rsidP="00800C37">
      <w:pPr>
        <w:rPr>
          <w:color w:val="000000" w:themeColor="text1"/>
          <w:szCs w:val="22"/>
        </w:rPr>
      </w:pPr>
    </w:p>
    <w:p w14:paraId="26A24A5B" w14:textId="77777777" w:rsidR="00513AE9" w:rsidRPr="002D635A" w:rsidRDefault="00513AE9" w:rsidP="00800C37">
      <w:pPr>
        <w:ind w:left="567" w:hanging="567"/>
        <w:rPr>
          <w:color w:val="000000" w:themeColor="text1"/>
          <w:szCs w:val="22"/>
        </w:rPr>
      </w:pPr>
      <w:r w:rsidRPr="002D635A">
        <w:rPr>
          <w:color w:val="000000" w:themeColor="text1"/>
          <w:szCs w:val="22"/>
        </w:rPr>
        <w:t>AstraZeneca AB</w:t>
      </w:r>
    </w:p>
    <w:p w14:paraId="26A24A5C" w14:textId="44118546" w:rsidR="00513AE9" w:rsidRPr="002D635A" w:rsidRDefault="00513AE9" w:rsidP="00800C37">
      <w:pPr>
        <w:ind w:left="567" w:hanging="567"/>
        <w:rPr>
          <w:color w:val="000000" w:themeColor="text1"/>
          <w:szCs w:val="22"/>
        </w:rPr>
      </w:pPr>
      <w:r w:rsidRPr="002D635A">
        <w:rPr>
          <w:color w:val="000000" w:themeColor="text1"/>
          <w:szCs w:val="22"/>
        </w:rPr>
        <w:t>SE-151 85 Södertälje</w:t>
      </w:r>
    </w:p>
    <w:p w14:paraId="26A24A5D" w14:textId="77777777" w:rsidR="00513AE9" w:rsidRPr="002D635A" w:rsidRDefault="00513AE9" w:rsidP="00800C37">
      <w:pPr>
        <w:ind w:left="567" w:hanging="567"/>
        <w:rPr>
          <w:color w:val="000000" w:themeColor="text1"/>
          <w:szCs w:val="22"/>
        </w:rPr>
      </w:pPr>
      <w:r w:rsidRPr="002D635A">
        <w:rPr>
          <w:color w:val="000000" w:themeColor="text1"/>
          <w:szCs w:val="22"/>
        </w:rPr>
        <w:t>Švedija</w:t>
      </w:r>
    </w:p>
    <w:p w14:paraId="26A24A5E" w14:textId="77777777" w:rsidR="00513AE9" w:rsidRPr="002D635A" w:rsidRDefault="00513AE9" w:rsidP="00800C37">
      <w:pPr>
        <w:ind w:left="567" w:hanging="567"/>
        <w:rPr>
          <w:color w:val="000000" w:themeColor="text1"/>
          <w:szCs w:val="22"/>
        </w:rPr>
      </w:pPr>
    </w:p>
    <w:p w14:paraId="26A24A5F" w14:textId="77777777" w:rsidR="00513AE9" w:rsidRPr="002D635A" w:rsidRDefault="00513AE9" w:rsidP="00800C37">
      <w:pPr>
        <w:ind w:left="567" w:hanging="567"/>
        <w:rPr>
          <w:color w:val="000000" w:themeColor="text1"/>
          <w:szCs w:val="22"/>
        </w:rPr>
      </w:pPr>
    </w:p>
    <w:p w14:paraId="26A24A60"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8.</w:t>
      </w:r>
      <w:r w:rsidRPr="002D635A">
        <w:rPr>
          <w:color w:val="000000" w:themeColor="text1"/>
          <w:sz w:val="22"/>
          <w:szCs w:val="22"/>
          <w:lang w:val="lt-LT"/>
        </w:rPr>
        <w:tab/>
        <w:t>REGISTRACIJOS PAŽYMĖJIMO NUMERIS (-IAI)</w:t>
      </w:r>
    </w:p>
    <w:p w14:paraId="6BA002E6" w14:textId="0F8B3F0B" w:rsidR="001A2A4F" w:rsidRDefault="001A2A4F" w:rsidP="00800C37">
      <w:pPr>
        <w:ind w:left="567" w:hanging="567"/>
        <w:rPr>
          <w:color w:val="000000" w:themeColor="text1"/>
          <w:szCs w:val="22"/>
        </w:rPr>
      </w:pPr>
    </w:p>
    <w:p w14:paraId="139C3D0C" w14:textId="77777777" w:rsidR="003E5D1D" w:rsidRPr="009D1FF6" w:rsidRDefault="003E5D1D" w:rsidP="003E5D1D">
      <w:pPr>
        <w:ind w:left="567" w:hanging="567"/>
        <w:rPr>
          <w:color w:val="000000" w:themeColor="text1"/>
          <w:szCs w:val="22"/>
        </w:rPr>
      </w:pPr>
      <w:r w:rsidRPr="009D1FF6">
        <w:rPr>
          <w:color w:val="000000" w:themeColor="text1"/>
          <w:szCs w:val="22"/>
        </w:rPr>
        <w:t>LT/1/20/4589/001 – 60 išpurškimų, N1</w:t>
      </w:r>
    </w:p>
    <w:p w14:paraId="6BDEA2D7" w14:textId="77777777" w:rsidR="003E5D1D" w:rsidRDefault="003E5D1D" w:rsidP="003E5D1D">
      <w:pPr>
        <w:ind w:left="567" w:hanging="567"/>
        <w:rPr>
          <w:color w:val="000000" w:themeColor="text1"/>
          <w:szCs w:val="22"/>
        </w:rPr>
      </w:pPr>
      <w:r w:rsidRPr="009D1FF6">
        <w:rPr>
          <w:color w:val="000000" w:themeColor="text1"/>
          <w:szCs w:val="22"/>
        </w:rPr>
        <w:t>LT/1/20/4589/002 – 120 išpurškimų, N1</w:t>
      </w:r>
    </w:p>
    <w:p w14:paraId="6BFE3DF8" w14:textId="77777777" w:rsidR="003E5D1D" w:rsidRPr="002D635A" w:rsidRDefault="003E5D1D" w:rsidP="00800C37">
      <w:pPr>
        <w:ind w:left="567" w:hanging="567"/>
        <w:rPr>
          <w:color w:val="000000" w:themeColor="text1"/>
          <w:szCs w:val="22"/>
        </w:rPr>
      </w:pPr>
    </w:p>
    <w:p w14:paraId="26A24A64" w14:textId="77777777" w:rsidR="00513AE9" w:rsidRPr="002D635A" w:rsidRDefault="00513AE9" w:rsidP="00800C37">
      <w:pPr>
        <w:ind w:left="567" w:hanging="567"/>
        <w:rPr>
          <w:color w:val="000000" w:themeColor="text1"/>
          <w:szCs w:val="22"/>
        </w:rPr>
      </w:pPr>
    </w:p>
    <w:p w14:paraId="26A24A65"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9.</w:t>
      </w:r>
      <w:r w:rsidRPr="002D635A">
        <w:rPr>
          <w:color w:val="000000" w:themeColor="text1"/>
          <w:sz w:val="22"/>
          <w:szCs w:val="22"/>
          <w:lang w:val="lt-LT"/>
        </w:rPr>
        <w:tab/>
        <w:t>REGISTRAVIMO / PERREGISTRAVIMO DATA</w:t>
      </w:r>
    </w:p>
    <w:p w14:paraId="26A24A66" w14:textId="77777777" w:rsidR="00513AE9" w:rsidRPr="002D635A" w:rsidRDefault="00513AE9" w:rsidP="00800C37">
      <w:pPr>
        <w:rPr>
          <w:b/>
          <w:caps/>
          <w:color w:val="000000" w:themeColor="text1"/>
          <w:szCs w:val="22"/>
        </w:rPr>
      </w:pPr>
    </w:p>
    <w:p w14:paraId="26A24A67" w14:textId="73B30786" w:rsidR="00513AE9" w:rsidRPr="002D635A" w:rsidRDefault="00513AE9" w:rsidP="00800C37">
      <w:pPr>
        <w:ind w:left="567" w:hanging="567"/>
        <w:rPr>
          <w:color w:val="000000" w:themeColor="text1"/>
          <w:szCs w:val="22"/>
        </w:rPr>
      </w:pPr>
      <w:r w:rsidRPr="002D635A">
        <w:rPr>
          <w:color w:val="000000" w:themeColor="text1"/>
          <w:szCs w:val="22"/>
        </w:rPr>
        <w:t>Registravimo data</w:t>
      </w:r>
      <w:r w:rsidR="003E5D1D">
        <w:rPr>
          <w:color w:val="000000" w:themeColor="text1"/>
          <w:szCs w:val="22"/>
        </w:rPr>
        <w:t xml:space="preserve"> 2020 m. birželio 29 d.</w:t>
      </w:r>
    </w:p>
    <w:p w14:paraId="26A24A68" w14:textId="735E12BD" w:rsidR="00513AE9" w:rsidRDefault="00CA6FBA" w:rsidP="00800C37">
      <w:pPr>
        <w:ind w:left="567" w:hanging="567"/>
        <w:rPr>
          <w:color w:val="000000" w:themeColor="text1"/>
          <w:szCs w:val="22"/>
        </w:rPr>
      </w:pPr>
      <w:r>
        <w:rPr>
          <w:szCs w:val="22"/>
        </w:rPr>
        <w:t xml:space="preserve">Paskutinio </w:t>
      </w:r>
      <w:r>
        <w:t>perregistravimo data</w:t>
      </w:r>
      <w:r w:rsidR="003B3914">
        <w:t xml:space="preserve"> 2024 m. lapkričio 27 d.</w:t>
      </w:r>
    </w:p>
    <w:p w14:paraId="50FEE94B" w14:textId="77777777" w:rsidR="00CA6FBA" w:rsidRPr="002D635A" w:rsidRDefault="00CA6FBA" w:rsidP="00800C37">
      <w:pPr>
        <w:ind w:left="567" w:hanging="567"/>
        <w:rPr>
          <w:color w:val="000000" w:themeColor="text1"/>
          <w:szCs w:val="22"/>
        </w:rPr>
      </w:pPr>
    </w:p>
    <w:p w14:paraId="26A24A69" w14:textId="77777777" w:rsidR="00513AE9" w:rsidRPr="002D635A" w:rsidRDefault="00513AE9" w:rsidP="00800C37">
      <w:pPr>
        <w:ind w:left="567" w:hanging="567"/>
        <w:rPr>
          <w:color w:val="000000" w:themeColor="text1"/>
          <w:szCs w:val="22"/>
        </w:rPr>
      </w:pPr>
    </w:p>
    <w:p w14:paraId="26A24A6A" w14:textId="77777777" w:rsidR="00513AE9" w:rsidRPr="002D635A" w:rsidRDefault="00513AE9" w:rsidP="00800C37">
      <w:pPr>
        <w:pStyle w:val="Antrat3"/>
        <w:spacing w:before="0" w:after="0" w:line="240" w:lineRule="auto"/>
        <w:rPr>
          <w:color w:val="000000" w:themeColor="text1"/>
          <w:sz w:val="22"/>
          <w:szCs w:val="22"/>
          <w:lang w:val="lt-LT"/>
        </w:rPr>
      </w:pPr>
      <w:r w:rsidRPr="002D635A">
        <w:rPr>
          <w:color w:val="000000" w:themeColor="text1"/>
          <w:sz w:val="22"/>
          <w:szCs w:val="22"/>
          <w:lang w:val="lt-LT"/>
        </w:rPr>
        <w:t>10.</w:t>
      </w:r>
      <w:r w:rsidRPr="002D635A">
        <w:rPr>
          <w:color w:val="000000" w:themeColor="text1"/>
          <w:sz w:val="22"/>
          <w:szCs w:val="22"/>
          <w:lang w:val="lt-LT"/>
        </w:rPr>
        <w:tab/>
        <w:t>TEKSTO PERŽIŪROS DATA</w:t>
      </w:r>
    </w:p>
    <w:p w14:paraId="7B01E254" w14:textId="77777777" w:rsidR="00513AE9" w:rsidRPr="002D635A" w:rsidRDefault="00513AE9" w:rsidP="00800C37">
      <w:pPr>
        <w:ind w:left="567" w:hanging="567"/>
        <w:rPr>
          <w:b/>
          <w:caps/>
          <w:color w:val="000000" w:themeColor="text1"/>
          <w:szCs w:val="22"/>
        </w:rPr>
      </w:pPr>
    </w:p>
    <w:p w14:paraId="1254B285" w14:textId="77777777" w:rsidR="0036709D" w:rsidRDefault="003B3914" w:rsidP="00800C37">
      <w:pPr>
        <w:tabs>
          <w:tab w:val="left" w:pos="5954"/>
          <w:tab w:val="left" w:pos="6237"/>
          <w:tab w:val="left" w:pos="6663"/>
          <w:tab w:val="left" w:pos="6946"/>
        </w:tabs>
        <w:rPr>
          <w:rFonts w:eastAsia="SimSun"/>
          <w:color w:val="000000" w:themeColor="text1"/>
          <w:szCs w:val="22"/>
        </w:rPr>
      </w:pPr>
      <w:r>
        <w:rPr>
          <w:rFonts w:eastAsia="SimSun"/>
          <w:color w:val="000000" w:themeColor="text1"/>
          <w:szCs w:val="22"/>
        </w:rPr>
        <w:t>2024 m. lapkričio 27 d.</w:t>
      </w:r>
    </w:p>
    <w:p w14:paraId="26A24A6B" w14:textId="77777777" w:rsidR="00513AE9" w:rsidRPr="007F62E9" w:rsidRDefault="00513AE9" w:rsidP="007F62E9">
      <w:pPr>
        <w:tabs>
          <w:tab w:val="left" w:pos="5954"/>
          <w:tab w:val="left" w:pos="6237"/>
          <w:tab w:val="left" w:pos="6663"/>
          <w:tab w:val="left" w:pos="6946"/>
        </w:tabs>
        <w:rPr>
          <w:color w:val="000000" w:themeColor="text1"/>
        </w:rPr>
      </w:pPr>
    </w:p>
    <w:p w14:paraId="26A24A6D" w14:textId="77777777" w:rsidR="0036709D" w:rsidRPr="002D635A" w:rsidRDefault="0036709D" w:rsidP="00800C37">
      <w:pPr>
        <w:tabs>
          <w:tab w:val="left" w:pos="5954"/>
          <w:tab w:val="left" w:pos="6237"/>
          <w:tab w:val="left" w:pos="6663"/>
          <w:tab w:val="left" w:pos="6946"/>
        </w:tabs>
        <w:rPr>
          <w:rFonts w:eastAsia="SimSun"/>
          <w:color w:val="000000" w:themeColor="text1"/>
          <w:szCs w:val="22"/>
        </w:rPr>
      </w:pPr>
    </w:p>
    <w:p w14:paraId="73C65616" w14:textId="77777777" w:rsidR="001115E4" w:rsidRDefault="001115E4" w:rsidP="001115E4">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26A24A6F" w14:textId="77777777" w:rsidR="00513AE9" w:rsidRPr="002D635A" w:rsidRDefault="00513AE9" w:rsidP="00800C37">
      <w:pPr>
        <w:ind w:left="567" w:hanging="567"/>
        <w:rPr>
          <w:color w:val="000000" w:themeColor="text1"/>
          <w:szCs w:val="22"/>
        </w:rPr>
      </w:pPr>
    </w:p>
    <w:p w14:paraId="26A24A70" w14:textId="77777777" w:rsidR="00513AE9" w:rsidRPr="002D635A" w:rsidRDefault="00513AE9" w:rsidP="0043453A">
      <w:pPr>
        <w:rPr>
          <w:rFonts w:eastAsia="SimSun"/>
          <w:sz w:val="24"/>
        </w:rPr>
      </w:pPr>
      <w:r w:rsidRPr="002D635A">
        <w:br w:type="page"/>
      </w:r>
    </w:p>
    <w:p w14:paraId="26A24A71" w14:textId="77777777" w:rsidR="00513AE9" w:rsidRPr="002D635A" w:rsidRDefault="00513AE9" w:rsidP="00800C37">
      <w:pPr>
        <w:tabs>
          <w:tab w:val="left" w:pos="567"/>
        </w:tabs>
        <w:rPr>
          <w:snapToGrid w:val="0"/>
          <w:color w:val="000000" w:themeColor="text1"/>
        </w:rPr>
      </w:pPr>
    </w:p>
    <w:p w14:paraId="26A24A72" w14:textId="77777777" w:rsidR="00513AE9" w:rsidRPr="002D635A" w:rsidRDefault="00513AE9" w:rsidP="00800C37">
      <w:pPr>
        <w:tabs>
          <w:tab w:val="left" w:pos="567"/>
        </w:tabs>
        <w:rPr>
          <w:snapToGrid w:val="0"/>
          <w:color w:val="000000" w:themeColor="text1"/>
        </w:rPr>
      </w:pPr>
    </w:p>
    <w:p w14:paraId="26A24A73" w14:textId="77777777" w:rsidR="00513AE9" w:rsidRPr="002D635A" w:rsidRDefault="00513AE9" w:rsidP="00800C37">
      <w:pPr>
        <w:tabs>
          <w:tab w:val="left" w:pos="567"/>
        </w:tabs>
        <w:rPr>
          <w:snapToGrid w:val="0"/>
          <w:color w:val="000000" w:themeColor="text1"/>
        </w:rPr>
      </w:pPr>
    </w:p>
    <w:p w14:paraId="26A24A74" w14:textId="77777777" w:rsidR="00513AE9" w:rsidRPr="002D635A" w:rsidRDefault="00513AE9" w:rsidP="00800C37">
      <w:pPr>
        <w:tabs>
          <w:tab w:val="left" w:pos="567"/>
        </w:tabs>
        <w:rPr>
          <w:snapToGrid w:val="0"/>
          <w:color w:val="000000" w:themeColor="text1"/>
        </w:rPr>
      </w:pPr>
    </w:p>
    <w:p w14:paraId="26A24A75" w14:textId="77777777" w:rsidR="00513AE9" w:rsidRPr="002D635A" w:rsidRDefault="00513AE9" w:rsidP="00800C37">
      <w:pPr>
        <w:tabs>
          <w:tab w:val="left" w:pos="567"/>
        </w:tabs>
        <w:rPr>
          <w:snapToGrid w:val="0"/>
          <w:color w:val="000000" w:themeColor="text1"/>
        </w:rPr>
      </w:pPr>
    </w:p>
    <w:p w14:paraId="26A24A76" w14:textId="77777777" w:rsidR="00513AE9" w:rsidRPr="002D635A" w:rsidRDefault="00513AE9" w:rsidP="00800C37">
      <w:pPr>
        <w:tabs>
          <w:tab w:val="left" w:pos="567"/>
        </w:tabs>
        <w:rPr>
          <w:snapToGrid w:val="0"/>
          <w:color w:val="000000" w:themeColor="text1"/>
        </w:rPr>
      </w:pPr>
    </w:p>
    <w:p w14:paraId="26A24A77" w14:textId="77777777" w:rsidR="00513AE9" w:rsidRPr="002D635A" w:rsidRDefault="00513AE9" w:rsidP="00800C37">
      <w:pPr>
        <w:tabs>
          <w:tab w:val="left" w:pos="567"/>
        </w:tabs>
        <w:rPr>
          <w:snapToGrid w:val="0"/>
          <w:color w:val="000000" w:themeColor="text1"/>
        </w:rPr>
      </w:pPr>
    </w:p>
    <w:p w14:paraId="26A24A78" w14:textId="77777777" w:rsidR="00513AE9" w:rsidRPr="002D635A" w:rsidRDefault="00513AE9" w:rsidP="00800C37">
      <w:pPr>
        <w:tabs>
          <w:tab w:val="left" w:pos="567"/>
        </w:tabs>
        <w:rPr>
          <w:snapToGrid w:val="0"/>
          <w:color w:val="000000" w:themeColor="text1"/>
        </w:rPr>
      </w:pPr>
    </w:p>
    <w:p w14:paraId="26A24A79" w14:textId="77777777" w:rsidR="00513AE9" w:rsidRPr="002D635A" w:rsidRDefault="00513AE9" w:rsidP="00800C37">
      <w:pPr>
        <w:tabs>
          <w:tab w:val="left" w:pos="567"/>
        </w:tabs>
        <w:rPr>
          <w:snapToGrid w:val="0"/>
          <w:color w:val="000000" w:themeColor="text1"/>
        </w:rPr>
      </w:pPr>
    </w:p>
    <w:p w14:paraId="26A24A7A" w14:textId="77777777" w:rsidR="00513AE9" w:rsidRPr="002D635A" w:rsidRDefault="00513AE9" w:rsidP="00800C37">
      <w:pPr>
        <w:tabs>
          <w:tab w:val="left" w:pos="567"/>
        </w:tabs>
        <w:rPr>
          <w:snapToGrid w:val="0"/>
          <w:color w:val="000000" w:themeColor="text1"/>
        </w:rPr>
      </w:pPr>
    </w:p>
    <w:p w14:paraId="26A24A7B" w14:textId="77777777" w:rsidR="00513AE9" w:rsidRPr="002D635A" w:rsidRDefault="00513AE9" w:rsidP="00800C37">
      <w:pPr>
        <w:tabs>
          <w:tab w:val="left" w:pos="567"/>
        </w:tabs>
        <w:rPr>
          <w:snapToGrid w:val="0"/>
          <w:color w:val="000000" w:themeColor="text1"/>
        </w:rPr>
      </w:pPr>
    </w:p>
    <w:p w14:paraId="26A24A7C" w14:textId="77777777" w:rsidR="00513AE9" w:rsidRPr="002D635A" w:rsidRDefault="00513AE9" w:rsidP="00800C37">
      <w:pPr>
        <w:tabs>
          <w:tab w:val="left" w:pos="567"/>
        </w:tabs>
        <w:rPr>
          <w:snapToGrid w:val="0"/>
          <w:color w:val="000000" w:themeColor="text1"/>
        </w:rPr>
      </w:pPr>
    </w:p>
    <w:p w14:paraId="26A24A7D" w14:textId="77777777" w:rsidR="00513AE9" w:rsidRPr="002D635A" w:rsidRDefault="00513AE9" w:rsidP="00800C37">
      <w:pPr>
        <w:tabs>
          <w:tab w:val="left" w:pos="567"/>
        </w:tabs>
        <w:rPr>
          <w:snapToGrid w:val="0"/>
          <w:color w:val="000000" w:themeColor="text1"/>
        </w:rPr>
      </w:pPr>
    </w:p>
    <w:p w14:paraId="26A24A7E" w14:textId="77777777" w:rsidR="00513AE9" w:rsidRPr="002D635A" w:rsidRDefault="00513AE9" w:rsidP="00800C37">
      <w:pPr>
        <w:tabs>
          <w:tab w:val="left" w:pos="567"/>
        </w:tabs>
        <w:rPr>
          <w:snapToGrid w:val="0"/>
          <w:color w:val="000000" w:themeColor="text1"/>
        </w:rPr>
      </w:pPr>
    </w:p>
    <w:p w14:paraId="26A24A7F" w14:textId="77777777" w:rsidR="00513AE9" w:rsidRPr="002D635A" w:rsidRDefault="00513AE9" w:rsidP="00800C37">
      <w:pPr>
        <w:tabs>
          <w:tab w:val="left" w:pos="567"/>
        </w:tabs>
        <w:rPr>
          <w:snapToGrid w:val="0"/>
          <w:color w:val="000000" w:themeColor="text1"/>
        </w:rPr>
      </w:pPr>
    </w:p>
    <w:p w14:paraId="26A24A80" w14:textId="77777777" w:rsidR="00513AE9" w:rsidRPr="002D635A" w:rsidRDefault="00513AE9" w:rsidP="00800C37">
      <w:pPr>
        <w:tabs>
          <w:tab w:val="left" w:pos="567"/>
        </w:tabs>
        <w:rPr>
          <w:snapToGrid w:val="0"/>
          <w:color w:val="000000" w:themeColor="text1"/>
        </w:rPr>
      </w:pPr>
    </w:p>
    <w:p w14:paraId="26A24A81" w14:textId="77777777" w:rsidR="00513AE9" w:rsidRPr="002D635A" w:rsidRDefault="00513AE9" w:rsidP="00800C37">
      <w:pPr>
        <w:tabs>
          <w:tab w:val="left" w:pos="567"/>
        </w:tabs>
        <w:rPr>
          <w:snapToGrid w:val="0"/>
          <w:color w:val="000000" w:themeColor="text1"/>
        </w:rPr>
      </w:pPr>
    </w:p>
    <w:p w14:paraId="26A24A82" w14:textId="77777777" w:rsidR="00513AE9" w:rsidRPr="002D635A" w:rsidRDefault="00513AE9" w:rsidP="00800C37">
      <w:pPr>
        <w:tabs>
          <w:tab w:val="left" w:pos="567"/>
        </w:tabs>
        <w:rPr>
          <w:snapToGrid w:val="0"/>
          <w:color w:val="000000" w:themeColor="text1"/>
        </w:rPr>
      </w:pPr>
    </w:p>
    <w:p w14:paraId="26A24A83" w14:textId="77777777" w:rsidR="00513AE9" w:rsidRPr="002D635A" w:rsidRDefault="00513AE9" w:rsidP="00800C37">
      <w:pPr>
        <w:tabs>
          <w:tab w:val="left" w:pos="567"/>
        </w:tabs>
        <w:rPr>
          <w:snapToGrid w:val="0"/>
          <w:color w:val="000000" w:themeColor="text1"/>
        </w:rPr>
      </w:pPr>
    </w:p>
    <w:p w14:paraId="26A24A84" w14:textId="77777777" w:rsidR="00513AE9" w:rsidRPr="002D635A" w:rsidRDefault="00513AE9" w:rsidP="00800C37">
      <w:pPr>
        <w:tabs>
          <w:tab w:val="left" w:pos="567"/>
        </w:tabs>
        <w:rPr>
          <w:snapToGrid w:val="0"/>
          <w:color w:val="000000" w:themeColor="text1"/>
        </w:rPr>
      </w:pPr>
    </w:p>
    <w:p w14:paraId="26A24A85" w14:textId="77777777" w:rsidR="00513AE9" w:rsidRPr="002D635A" w:rsidRDefault="00513AE9" w:rsidP="00800C37">
      <w:pPr>
        <w:tabs>
          <w:tab w:val="left" w:pos="567"/>
        </w:tabs>
        <w:rPr>
          <w:snapToGrid w:val="0"/>
          <w:color w:val="000000" w:themeColor="text1"/>
        </w:rPr>
      </w:pPr>
    </w:p>
    <w:p w14:paraId="26A24A86" w14:textId="77777777" w:rsidR="00513AE9" w:rsidRPr="002D635A" w:rsidRDefault="00513AE9" w:rsidP="00800C37">
      <w:pPr>
        <w:tabs>
          <w:tab w:val="left" w:pos="567"/>
        </w:tabs>
        <w:rPr>
          <w:snapToGrid w:val="0"/>
          <w:color w:val="000000" w:themeColor="text1"/>
        </w:rPr>
      </w:pPr>
    </w:p>
    <w:p w14:paraId="26A24A87" w14:textId="77777777" w:rsidR="00513AE9" w:rsidRPr="002D635A" w:rsidRDefault="00513AE9" w:rsidP="00800C37">
      <w:pPr>
        <w:tabs>
          <w:tab w:val="left" w:pos="567"/>
        </w:tabs>
        <w:rPr>
          <w:snapToGrid w:val="0"/>
          <w:color w:val="000000" w:themeColor="text1"/>
        </w:rPr>
      </w:pPr>
    </w:p>
    <w:p w14:paraId="26A24A88" w14:textId="77777777" w:rsidR="00513AE9" w:rsidRPr="002D635A" w:rsidRDefault="00513AE9" w:rsidP="00800C37">
      <w:pPr>
        <w:tabs>
          <w:tab w:val="left" w:pos="567"/>
        </w:tabs>
        <w:jc w:val="center"/>
        <w:rPr>
          <w:b/>
          <w:snapToGrid w:val="0"/>
          <w:color w:val="000000" w:themeColor="text1"/>
          <w:szCs w:val="20"/>
        </w:rPr>
      </w:pPr>
      <w:r w:rsidRPr="002D635A">
        <w:rPr>
          <w:b/>
          <w:snapToGrid w:val="0"/>
          <w:color w:val="000000" w:themeColor="text1"/>
          <w:szCs w:val="20"/>
        </w:rPr>
        <w:t>II PRIEDAS</w:t>
      </w:r>
    </w:p>
    <w:p w14:paraId="26A24A89" w14:textId="77777777" w:rsidR="00513AE9" w:rsidRPr="002D635A" w:rsidRDefault="00513AE9" w:rsidP="00800C37">
      <w:pPr>
        <w:tabs>
          <w:tab w:val="left" w:pos="567"/>
        </w:tabs>
        <w:ind w:left="1701" w:right="1416" w:hanging="567"/>
        <w:rPr>
          <w:snapToGrid w:val="0"/>
          <w:color w:val="000000" w:themeColor="text1"/>
          <w:szCs w:val="20"/>
        </w:rPr>
      </w:pPr>
    </w:p>
    <w:p w14:paraId="26A24A8A" w14:textId="77777777" w:rsidR="00513AE9" w:rsidRPr="002D635A" w:rsidRDefault="00513AE9" w:rsidP="00800C37">
      <w:pPr>
        <w:tabs>
          <w:tab w:val="left" w:pos="567"/>
        </w:tabs>
        <w:jc w:val="center"/>
        <w:rPr>
          <w:i/>
          <w:snapToGrid w:val="0"/>
          <w:color w:val="000000" w:themeColor="text1"/>
          <w:szCs w:val="20"/>
        </w:rPr>
      </w:pPr>
      <w:r w:rsidRPr="002D635A">
        <w:rPr>
          <w:b/>
          <w:snapToGrid w:val="0"/>
          <w:color w:val="000000" w:themeColor="text1"/>
          <w:szCs w:val="20"/>
        </w:rPr>
        <w:t>REGISTRACIJOS SĄLYGOS</w:t>
      </w:r>
    </w:p>
    <w:p w14:paraId="26A24A8B" w14:textId="77777777" w:rsidR="00513AE9" w:rsidRPr="002D635A" w:rsidRDefault="00513AE9" w:rsidP="00800C37">
      <w:pPr>
        <w:tabs>
          <w:tab w:val="left" w:pos="567"/>
        </w:tabs>
        <w:rPr>
          <w:snapToGrid w:val="0"/>
          <w:color w:val="000000" w:themeColor="text1"/>
          <w:szCs w:val="20"/>
        </w:rPr>
      </w:pPr>
    </w:p>
    <w:p w14:paraId="26A24A8C" w14:textId="77777777" w:rsidR="00513AE9" w:rsidRPr="002D635A" w:rsidRDefault="00513AE9" w:rsidP="00800C37">
      <w:pPr>
        <w:tabs>
          <w:tab w:val="left" w:pos="1701"/>
        </w:tabs>
        <w:ind w:left="1701" w:right="567" w:hanging="567"/>
        <w:rPr>
          <w:b/>
          <w:snapToGrid w:val="0"/>
          <w:color w:val="000000" w:themeColor="text1"/>
        </w:rPr>
      </w:pPr>
      <w:r w:rsidRPr="002D635A">
        <w:rPr>
          <w:b/>
          <w:snapToGrid w:val="0"/>
          <w:color w:val="000000" w:themeColor="text1"/>
        </w:rPr>
        <w:t>A.</w:t>
      </w:r>
      <w:r w:rsidRPr="002D635A">
        <w:rPr>
          <w:b/>
          <w:snapToGrid w:val="0"/>
          <w:color w:val="000000" w:themeColor="text1"/>
        </w:rPr>
        <w:tab/>
        <w:t>GAMINTOJAS (-AI), ATSAKINGAS (-I) UŽ SERIJŲ IŠLEIDIMĄ</w:t>
      </w:r>
    </w:p>
    <w:p w14:paraId="26A24A8D" w14:textId="77777777" w:rsidR="00513AE9" w:rsidRPr="002D635A" w:rsidRDefault="00513AE9" w:rsidP="00800C37">
      <w:pPr>
        <w:tabs>
          <w:tab w:val="left" w:pos="1701"/>
        </w:tabs>
        <w:ind w:left="567" w:right="567" w:hanging="567"/>
        <w:rPr>
          <w:snapToGrid w:val="0"/>
          <w:color w:val="000000" w:themeColor="text1"/>
        </w:rPr>
      </w:pPr>
    </w:p>
    <w:p w14:paraId="26A24A8E" w14:textId="77777777" w:rsidR="00513AE9" w:rsidRPr="002D635A" w:rsidRDefault="00513AE9" w:rsidP="00800C37">
      <w:pPr>
        <w:tabs>
          <w:tab w:val="left" w:pos="1701"/>
        </w:tabs>
        <w:ind w:left="1701" w:right="567" w:hanging="567"/>
        <w:rPr>
          <w:b/>
          <w:snapToGrid w:val="0"/>
          <w:color w:val="000000" w:themeColor="text1"/>
          <w:szCs w:val="20"/>
        </w:rPr>
      </w:pPr>
      <w:r w:rsidRPr="002D635A">
        <w:rPr>
          <w:b/>
          <w:snapToGrid w:val="0"/>
          <w:color w:val="000000" w:themeColor="text1"/>
          <w:szCs w:val="20"/>
        </w:rPr>
        <w:t>B.</w:t>
      </w:r>
      <w:r w:rsidRPr="002D635A">
        <w:rPr>
          <w:b/>
          <w:snapToGrid w:val="0"/>
          <w:color w:val="000000" w:themeColor="text1"/>
          <w:szCs w:val="20"/>
        </w:rPr>
        <w:tab/>
        <w:t>TIEKIMO IR VARTOJIMO SĄLYGOS AR APRIBOJIMAI</w:t>
      </w:r>
    </w:p>
    <w:p w14:paraId="26A24A8F" w14:textId="77777777" w:rsidR="00513AE9" w:rsidRPr="002D635A" w:rsidRDefault="00513AE9" w:rsidP="00800C37">
      <w:pPr>
        <w:tabs>
          <w:tab w:val="left" w:pos="1701"/>
        </w:tabs>
        <w:ind w:left="567" w:right="567" w:hanging="567"/>
        <w:rPr>
          <w:snapToGrid w:val="0"/>
          <w:color w:val="000000" w:themeColor="text1"/>
          <w:szCs w:val="20"/>
        </w:rPr>
      </w:pPr>
    </w:p>
    <w:p w14:paraId="26A24A90" w14:textId="77777777" w:rsidR="00513AE9" w:rsidRPr="002D635A" w:rsidRDefault="00513AE9" w:rsidP="00800C37">
      <w:pPr>
        <w:tabs>
          <w:tab w:val="left" w:pos="567"/>
        </w:tabs>
        <w:ind w:left="567" w:hanging="567"/>
        <w:rPr>
          <w:b/>
          <w:snapToGrid w:val="0"/>
          <w:color w:val="000000" w:themeColor="text1"/>
        </w:rPr>
      </w:pPr>
      <w:r w:rsidRPr="002D635A">
        <w:rPr>
          <w:snapToGrid w:val="0"/>
          <w:color w:val="000000" w:themeColor="text1"/>
          <w:szCs w:val="20"/>
        </w:rPr>
        <w:br w:type="page"/>
      </w:r>
      <w:r w:rsidRPr="002D635A">
        <w:rPr>
          <w:b/>
          <w:snapToGrid w:val="0"/>
          <w:color w:val="000000" w:themeColor="text1"/>
          <w:szCs w:val="20"/>
        </w:rPr>
        <w:lastRenderedPageBreak/>
        <w:t>A.</w:t>
      </w:r>
      <w:r w:rsidRPr="002D635A">
        <w:rPr>
          <w:b/>
          <w:snapToGrid w:val="0"/>
          <w:color w:val="000000" w:themeColor="text1"/>
        </w:rPr>
        <w:tab/>
      </w:r>
      <w:r w:rsidRPr="002D635A">
        <w:rPr>
          <w:b/>
          <w:snapToGrid w:val="0"/>
          <w:color w:val="000000" w:themeColor="text1"/>
          <w:szCs w:val="20"/>
        </w:rPr>
        <w:t>GAMINTOJAS (-AI), ATSAKINGAS (-I) UŽ SERIJŲ IŠLEIDIMĄ</w:t>
      </w:r>
    </w:p>
    <w:p w14:paraId="26A24A91" w14:textId="77777777" w:rsidR="00513AE9" w:rsidRPr="002D635A" w:rsidRDefault="00513AE9" w:rsidP="00800C37">
      <w:pPr>
        <w:tabs>
          <w:tab w:val="left" w:pos="567"/>
        </w:tabs>
        <w:rPr>
          <w:snapToGrid w:val="0"/>
          <w:color w:val="000000" w:themeColor="text1"/>
        </w:rPr>
      </w:pPr>
    </w:p>
    <w:p w14:paraId="26A24A92" w14:textId="77777777" w:rsidR="00513AE9" w:rsidRPr="002D635A" w:rsidRDefault="00513AE9" w:rsidP="00800C37">
      <w:pPr>
        <w:tabs>
          <w:tab w:val="left" w:pos="567"/>
        </w:tabs>
        <w:jc w:val="both"/>
        <w:rPr>
          <w:snapToGrid w:val="0"/>
          <w:color w:val="000000" w:themeColor="text1"/>
        </w:rPr>
      </w:pPr>
      <w:r w:rsidRPr="002D635A">
        <w:rPr>
          <w:snapToGrid w:val="0"/>
          <w:color w:val="000000" w:themeColor="text1"/>
          <w:u w:val="single"/>
        </w:rPr>
        <w:t>Gamintojo (-ų), atsakingo (-ų) už serijų išleidimą, pavadinimas (-ai) ir adresas (-ai)</w:t>
      </w:r>
    </w:p>
    <w:p w14:paraId="26A24A93" w14:textId="77777777" w:rsidR="00513AE9" w:rsidRPr="002D635A" w:rsidRDefault="00513AE9" w:rsidP="00800C37">
      <w:pPr>
        <w:tabs>
          <w:tab w:val="left" w:pos="567"/>
        </w:tabs>
        <w:rPr>
          <w:snapToGrid w:val="0"/>
          <w:color w:val="000000" w:themeColor="text1"/>
        </w:rPr>
      </w:pPr>
    </w:p>
    <w:p w14:paraId="26A24A94" w14:textId="77777777" w:rsidR="00513AE9" w:rsidRPr="002D635A" w:rsidRDefault="00513AE9" w:rsidP="00800C37">
      <w:pPr>
        <w:rPr>
          <w:b/>
          <w:color w:val="000000" w:themeColor="text1"/>
          <w:szCs w:val="22"/>
        </w:rPr>
      </w:pPr>
      <w:r w:rsidRPr="002D635A">
        <w:rPr>
          <w:color w:val="000000" w:themeColor="text1"/>
          <w:szCs w:val="22"/>
        </w:rPr>
        <w:t>AstraZeneca Dunkerque Production</w:t>
      </w:r>
    </w:p>
    <w:p w14:paraId="26A24A95" w14:textId="77777777" w:rsidR="00513AE9" w:rsidRPr="002D635A" w:rsidRDefault="00513AE9" w:rsidP="00800C37">
      <w:pPr>
        <w:rPr>
          <w:color w:val="000000" w:themeColor="text1"/>
          <w:szCs w:val="22"/>
        </w:rPr>
      </w:pPr>
      <w:r w:rsidRPr="002D635A">
        <w:rPr>
          <w:color w:val="000000" w:themeColor="text1"/>
          <w:szCs w:val="22"/>
        </w:rPr>
        <w:t>224 avenue de la Dordogne</w:t>
      </w:r>
    </w:p>
    <w:p w14:paraId="26A24A96" w14:textId="77777777" w:rsidR="00513AE9" w:rsidRPr="002D635A" w:rsidRDefault="00513AE9" w:rsidP="00800C37">
      <w:pPr>
        <w:rPr>
          <w:color w:val="000000" w:themeColor="text1"/>
          <w:szCs w:val="22"/>
        </w:rPr>
      </w:pPr>
      <w:r w:rsidRPr="002D635A">
        <w:rPr>
          <w:color w:val="000000" w:themeColor="text1"/>
          <w:szCs w:val="22"/>
        </w:rPr>
        <w:t>59640 Dunkerque</w:t>
      </w:r>
    </w:p>
    <w:p w14:paraId="26A24A97" w14:textId="77777777" w:rsidR="00513AE9" w:rsidRPr="002D635A" w:rsidRDefault="00513AE9" w:rsidP="00800C37">
      <w:pPr>
        <w:rPr>
          <w:color w:val="000000" w:themeColor="text1"/>
          <w:szCs w:val="22"/>
        </w:rPr>
      </w:pPr>
      <w:r w:rsidRPr="002D635A">
        <w:rPr>
          <w:color w:val="000000" w:themeColor="text1"/>
          <w:szCs w:val="22"/>
        </w:rPr>
        <w:t>Prancūzija</w:t>
      </w:r>
    </w:p>
    <w:p w14:paraId="26A24A98" w14:textId="77777777" w:rsidR="00513AE9" w:rsidRPr="002D635A" w:rsidRDefault="00513AE9" w:rsidP="00800C37">
      <w:pPr>
        <w:tabs>
          <w:tab w:val="left" w:pos="567"/>
        </w:tabs>
        <w:rPr>
          <w:snapToGrid w:val="0"/>
          <w:color w:val="000000" w:themeColor="text1"/>
        </w:rPr>
      </w:pPr>
    </w:p>
    <w:p w14:paraId="26A24A99" w14:textId="77777777" w:rsidR="00513AE9" w:rsidRPr="002D635A" w:rsidRDefault="00513AE9" w:rsidP="00800C37">
      <w:pPr>
        <w:tabs>
          <w:tab w:val="left" w:pos="567"/>
        </w:tabs>
        <w:rPr>
          <w:snapToGrid w:val="0"/>
          <w:color w:val="000000" w:themeColor="text1"/>
        </w:rPr>
      </w:pPr>
    </w:p>
    <w:p w14:paraId="26A24A9A" w14:textId="77777777" w:rsidR="00513AE9" w:rsidRPr="002D635A" w:rsidRDefault="00513AE9" w:rsidP="00800C37">
      <w:pPr>
        <w:tabs>
          <w:tab w:val="left" w:pos="567"/>
        </w:tabs>
        <w:ind w:left="567" w:hanging="567"/>
        <w:rPr>
          <w:snapToGrid w:val="0"/>
          <w:color w:val="000000" w:themeColor="text1"/>
        </w:rPr>
      </w:pPr>
      <w:r w:rsidRPr="002D635A">
        <w:rPr>
          <w:b/>
          <w:snapToGrid w:val="0"/>
          <w:color w:val="000000" w:themeColor="text1"/>
        </w:rPr>
        <w:t>B.</w:t>
      </w:r>
      <w:r w:rsidRPr="002D635A">
        <w:rPr>
          <w:b/>
          <w:snapToGrid w:val="0"/>
          <w:color w:val="000000" w:themeColor="text1"/>
        </w:rPr>
        <w:tab/>
        <w:t>TIEKIMO IR VARTOJIMO SĄLYGOS AR APRIBOJIMAI</w:t>
      </w:r>
    </w:p>
    <w:p w14:paraId="26A24A9B" w14:textId="77777777" w:rsidR="00513AE9" w:rsidRPr="002D635A" w:rsidRDefault="00513AE9" w:rsidP="00800C37">
      <w:pPr>
        <w:tabs>
          <w:tab w:val="left" w:pos="567"/>
        </w:tabs>
        <w:rPr>
          <w:snapToGrid w:val="0"/>
          <w:color w:val="000000" w:themeColor="text1"/>
        </w:rPr>
      </w:pPr>
    </w:p>
    <w:p w14:paraId="26A24A9C" w14:textId="77777777" w:rsidR="00513AE9" w:rsidRPr="002D635A" w:rsidRDefault="00513AE9" w:rsidP="00800C37">
      <w:pPr>
        <w:tabs>
          <w:tab w:val="left" w:pos="567"/>
        </w:tabs>
        <w:rPr>
          <w:snapToGrid w:val="0"/>
          <w:color w:val="000000" w:themeColor="text1"/>
          <w:szCs w:val="20"/>
        </w:rPr>
      </w:pPr>
      <w:r w:rsidRPr="002D635A">
        <w:rPr>
          <w:snapToGrid w:val="0"/>
          <w:color w:val="000000" w:themeColor="text1"/>
          <w:szCs w:val="20"/>
        </w:rPr>
        <w:t>Receptinis vaistinis preparatas.</w:t>
      </w:r>
    </w:p>
    <w:p w14:paraId="26A24A9D" w14:textId="77777777" w:rsidR="00513AE9" w:rsidRPr="002D635A" w:rsidRDefault="00513AE9" w:rsidP="00800C37">
      <w:pPr>
        <w:ind w:right="566"/>
        <w:rPr>
          <w:snapToGrid w:val="0"/>
          <w:color w:val="000000" w:themeColor="text1"/>
        </w:rPr>
      </w:pPr>
      <w:r w:rsidRPr="002D635A">
        <w:rPr>
          <w:snapToGrid w:val="0"/>
          <w:color w:val="000000" w:themeColor="text1"/>
          <w:szCs w:val="20"/>
        </w:rPr>
        <w:br w:type="page"/>
      </w:r>
    </w:p>
    <w:p w14:paraId="26A24A9E" w14:textId="77777777" w:rsidR="00513AE9" w:rsidRPr="002D635A" w:rsidRDefault="00513AE9" w:rsidP="00800C37">
      <w:pPr>
        <w:tabs>
          <w:tab w:val="left" w:pos="567"/>
        </w:tabs>
        <w:rPr>
          <w:snapToGrid w:val="0"/>
          <w:color w:val="000000" w:themeColor="text1"/>
          <w:szCs w:val="20"/>
        </w:rPr>
      </w:pPr>
    </w:p>
    <w:p w14:paraId="26A24A9F" w14:textId="77777777" w:rsidR="00513AE9" w:rsidRPr="002D635A" w:rsidRDefault="00513AE9" w:rsidP="00800C37">
      <w:pPr>
        <w:tabs>
          <w:tab w:val="left" w:pos="567"/>
        </w:tabs>
        <w:rPr>
          <w:snapToGrid w:val="0"/>
          <w:color w:val="000000" w:themeColor="text1"/>
          <w:szCs w:val="20"/>
        </w:rPr>
      </w:pPr>
    </w:p>
    <w:p w14:paraId="26A24AA0" w14:textId="77777777" w:rsidR="00513AE9" w:rsidRPr="002D635A" w:rsidRDefault="00513AE9" w:rsidP="00800C37">
      <w:pPr>
        <w:tabs>
          <w:tab w:val="left" w:pos="567"/>
        </w:tabs>
        <w:rPr>
          <w:snapToGrid w:val="0"/>
          <w:color w:val="000000" w:themeColor="text1"/>
          <w:szCs w:val="20"/>
        </w:rPr>
      </w:pPr>
    </w:p>
    <w:p w14:paraId="26A24AA1" w14:textId="77777777" w:rsidR="00513AE9" w:rsidRPr="002D635A" w:rsidRDefault="00513AE9" w:rsidP="00800C37">
      <w:pPr>
        <w:tabs>
          <w:tab w:val="left" w:pos="567"/>
        </w:tabs>
        <w:rPr>
          <w:snapToGrid w:val="0"/>
          <w:color w:val="000000" w:themeColor="text1"/>
          <w:szCs w:val="20"/>
        </w:rPr>
      </w:pPr>
    </w:p>
    <w:p w14:paraId="26A24AA2" w14:textId="77777777" w:rsidR="00513AE9" w:rsidRPr="002D635A" w:rsidRDefault="00513AE9" w:rsidP="00800C37">
      <w:pPr>
        <w:tabs>
          <w:tab w:val="left" w:pos="567"/>
        </w:tabs>
        <w:rPr>
          <w:snapToGrid w:val="0"/>
          <w:color w:val="000000" w:themeColor="text1"/>
          <w:szCs w:val="20"/>
        </w:rPr>
      </w:pPr>
    </w:p>
    <w:p w14:paraId="26A24AA3" w14:textId="77777777" w:rsidR="00513AE9" w:rsidRPr="002D635A" w:rsidRDefault="00513AE9" w:rsidP="00800C37">
      <w:pPr>
        <w:tabs>
          <w:tab w:val="left" w:pos="567"/>
        </w:tabs>
        <w:rPr>
          <w:snapToGrid w:val="0"/>
          <w:color w:val="000000" w:themeColor="text1"/>
          <w:szCs w:val="20"/>
        </w:rPr>
      </w:pPr>
    </w:p>
    <w:p w14:paraId="26A24AA4" w14:textId="77777777" w:rsidR="00513AE9" w:rsidRPr="002D635A" w:rsidRDefault="00513AE9" w:rsidP="00800C37">
      <w:pPr>
        <w:tabs>
          <w:tab w:val="left" w:pos="567"/>
        </w:tabs>
        <w:rPr>
          <w:snapToGrid w:val="0"/>
          <w:color w:val="000000" w:themeColor="text1"/>
          <w:szCs w:val="20"/>
        </w:rPr>
      </w:pPr>
    </w:p>
    <w:p w14:paraId="26A24AA5" w14:textId="77777777" w:rsidR="00513AE9" w:rsidRPr="002D635A" w:rsidRDefault="00513AE9" w:rsidP="00800C37">
      <w:pPr>
        <w:tabs>
          <w:tab w:val="left" w:pos="567"/>
        </w:tabs>
        <w:rPr>
          <w:snapToGrid w:val="0"/>
          <w:color w:val="000000" w:themeColor="text1"/>
          <w:szCs w:val="20"/>
        </w:rPr>
      </w:pPr>
    </w:p>
    <w:p w14:paraId="26A24AA6" w14:textId="77777777" w:rsidR="00513AE9" w:rsidRPr="002D635A" w:rsidRDefault="00513AE9" w:rsidP="00800C37">
      <w:pPr>
        <w:tabs>
          <w:tab w:val="left" w:pos="567"/>
        </w:tabs>
        <w:rPr>
          <w:snapToGrid w:val="0"/>
          <w:color w:val="000000" w:themeColor="text1"/>
          <w:szCs w:val="20"/>
        </w:rPr>
      </w:pPr>
    </w:p>
    <w:p w14:paraId="26A24AA7" w14:textId="77777777" w:rsidR="00513AE9" w:rsidRPr="002D635A" w:rsidRDefault="00513AE9" w:rsidP="00800C37">
      <w:pPr>
        <w:tabs>
          <w:tab w:val="left" w:pos="567"/>
        </w:tabs>
        <w:rPr>
          <w:snapToGrid w:val="0"/>
          <w:color w:val="000000" w:themeColor="text1"/>
          <w:szCs w:val="20"/>
        </w:rPr>
      </w:pPr>
    </w:p>
    <w:p w14:paraId="26A24AA8" w14:textId="77777777" w:rsidR="00513AE9" w:rsidRPr="002D635A" w:rsidRDefault="00513AE9" w:rsidP="00800C37">
      <w:pPr>
        <w:tabs>
          <w:tab w:val="left" w:pos="567"/>
        </w:tabs>
        <w:rPr>
          <w:snapToGrid w:val="0"/>
          <w:color w:val="000000" w:themeColor="text1"/>
          <w:szCs w:val="20"/>
        </w:rPr>
      </w:pPr>
    </w:p>
    <w:p w14:paraId="26A24AA9" w14:textId="77777777" w:rsidR="00513AE9" w:rsidRPr="002D635A" w:rsidRDefault="00513AE9" w:rsidP="00800C37">
      <w:pPr>
        <w:tabs>
          <w:tab w:val="left" w:pos="567"/>
        </w:tabs>
        <w:rPr>
          <w:snapToGrid w:val="0"/>
          <w:color w:val="000000" w:themeColor="text1"/>
          <w:szCs w:val="20"/>
        </w:rPr>
      </w:pPr>
    </w:p>
    <w:p w14:paraId="26A24AAA" w14:textId="77777777" w:rsidR="00513AE9" w:rsidRPr="002D635A" w:rsidRDefault="00513AE9" w:rsidP="00800C37">
      <w:pPr>
        <w:tabs>
          <w:tab w:val="left" w:pos="567"/>
        </w:tabs>
        <w:rPr>
          <w:snapToGrid w:val="0"/>
          <w:color w:val="000000" w:themeColor="text1"/>
          <w:szCs w:val="20"/>
        </w:rPr>
      </w:pPr>
    </w:p>
    <w:p w14:paraId="26A24AAB" w14:textId="77777777" w:rsidR="00513AE9" w:rsidRPr="002D635A" w:rsidRDefault="00513AE9" w:rsidP="00800C37">
      <w:pPr>
        <w:tabs>
          <w:tab w:val="left" w:pos="567"/>
        </w:tabs>
        <w:rPr>
          <w:snapToGrid w:val="0"/>
          <w:color w:val="000000" w:themeColor="text1"/>
          <w:szCs w:val="20"/>
        </w:rPr>
      </w:pPr>
    </w:p>
    <w:p w14:paraId="26A24AAC" w14:textId="77777777" w:rsidR="00513AE9" w:rsidRPr="002D635A" w:rsidRDefault="00513AE9" w:rsidP="00800C37">
      <w:pPr>
        <w:tabs>
          <w:tab w:val="left" w:pos="567"/>
        </w:tabs>
        <w:rPr>
          <w:snapToGrid w:val="0"/>
          <w:color w:val="000000" w:themeColor="text1"/>
          <w:szCs w:val="20"/>
        </w:rPr>
      </w:pPr>
    </w:p>
    <w:p w14:paraId="26A24AAD" w14:textId="77777777" w:rsidR="00513AE9" w:rsidRPr="002D635A" w:rsidRDefault="00513AE9" w:rsidP="00800C37">
      <w:pPr>
        <w:tabs>
          <w:tab w:val="left" w:pos="567"/>
        </w:tabs>
        <w:rPr>
          <w:snapToGrid w:val="0"/>
          <w:color w:val="000000" w:themeColor="text1"/>
          <w:szCs w:val="20"/>
        </w:rPr>
      </w:pPr>
    </w:p>
    <w:p w14:paraId="26A24AAE" w14:textId="77777777" w:rsidR="00513AE9" w:rsidRPr="002D635A" w:rsidRDefault="00513AE9" w:rsidP="00800C37">
      <w:pPr>
        <w:tabs>
          <w:tab w:val="left" w:pos="567"/>
        </w:tabs>
        <w:outlineLvl w:val="0"/>
        <w:rPr>
          <w:b/>
          <w:snapToGrid w:val="0"/>
          <w:color w:val="000000" w:themeColor="text1"/>
          <w:szCs w:val="20"/>
        </w:rPr>
      </w:pPr>
    </w:p>
    <w:p w14:paraId="26A24AAF" w14:textId="77777777" w:rsidR="00513AE9" w:rsidRPr="002D635A" w:rsidRDefault="00513AE9" w:rsidP="00800C37">
      <w:pPr>
        <w:tabs>
          <w:tab w:val="left" w:pos="567"/>
        </w:tabs>
        <w:outlineLvl w:val="0"/>
        <w:rPr>
          <w:b/>
          <w:snapToGrid w:val="0"/>
          <w:color w:val="000000" w:themeColor="text1"/>
          <w:szCs w:val="20"/>
        </w:rPr>
      </w:pPr>
    </w:p>
    <w:p w14:paraId="26A24AB0" w14:textId="77777777" w:rsidR="00513AE9" w:rsidRPr="002D635A" w:rsidRDefault="00513AE9" w:rsidP="00800C37">
      <w:pPr>
        <w:tabs>
          <w:tab w:val="left" w:pos="567"/>
        </w:tabs>
        <w:outlineLvl w:val="0"/>
        <w:rPr>
          <w:b/>
          <w:snapToGrid w:val="0"/>
          <w:color w:val="000000" w:themeColor="text1"/>
          <w:szCs w:val="20"/>
        </w:rPr>
      </w:pPr>
    </w:p>
    <w:p w14:paraId="26A24AB1" w14:textId="77777777" w:rsidR="00513AE9" w:rsidRPr="002D635A" w:rsidRDefault="00513AE9" w:rsidP="00800C37">
      <w:pPr>
        <w:tabs>
          <w:tab w:val="left" w:pos="567"/>
        </w:tabs>
        <w:outlineLvl w:val="0"/>
        <w:rPr>
          <w:b/>
          <w:snapToGrid w:val="0"/>
          <w:color w:val="000000" w:themeColor="text1"/>
          <w:szCs w:val="20"/>
        </w:rPr>
      </w:pPr>
    </w:p>
    <w:p w14:paraId="26A24AB2" w14:textId="77777777" w:rsidR="00513AE9" w:rsidRPr="002D635A" w:rsidRDefault="00513AE9" w:rsidP="00800C37">
      <w:pPr>
        <w:tabs>
          <w:tab w:val="left" w:pos="567"/>
        </w:tabs>
        <w:outlineLvl w:val="0"/>
        <w:rPr>
          <w:b/>
          <w:snapToGrid w:val="0"/>
          <w:color w:val="000000" w:themeColor="text1"/>
          <w:szCs w:val="20"/>
        </w:rPr>
      </w:pPr>
    </w:p>
    <w:p w14:paraId="26A24AB3" w14:textId="77777777" w:rsidR="00513AE9" w:rsidRPr="002D635A" w:rsidRDefault="00513AE9" w:rsidP="00800C37">
      <w:pPr>
        <w:tabs>
          <w:tab w:val="left" w:pos="567"/>
        </w:tabs>
        <w:outlineLvl w:val="0"/>
        <w:rPr>
          <w:b/>
          <w:snapToGrid w:val="0"/>
          <w:color w:val="000000" w:themeColor="text1"/>
          <w:szCs w:val="20"/>
        </w:rPr>
      </w:pPr>
    </w:p>
    <w:p w14:paraId="26A24AB4" w14:textId="77777777" w:rsidR="00513AE9" w:rsidRPr="002D635A" w:rsidRDefault="00513AE9" w:rsidP="00800C37">
      <w:pPr>
        <w:tabs>
          <w:tab w:val="left" w:pos="567"/>
        </w:tabs>
        <w:outlineLvl w:val="0"/>
        <w:rPr>
          <w:b/>
          <w:snapToGrid w:val="0"/>
          <w:color w:val="000000" w:themeColor="text1"/>
          <w:szCs w:val="20"/>
        </w:rPr>
      </w:pPr>
    </w:p>
    <w:p w14:paraId="26A24AB5" w14:textId="77777777" w:rsidR="00513AE9" w:rsidRPr="002D635A" w:rsidRDefault="00513AE9" w:rsidP="00800C37">
      <w:pPr>
        <w:keepNext/>
        <w:tabs>
          <w:tab w:val="left" w:pos="567"/>
        </w:tabs>
        <w:jc w:val="center"/>
        <w:outlineLvl w:val="1"/>
        <w:rPr>
          <w:b/>
          <w:snapToGrid w:val="0"/>
          <w:color w:val="000000" w:themeColor="text1"/>
        </w:rPr>
      </w:pPr>
      <w:r w:rsidRPr="002D635A">
        <w:rPr>
          <w:b/>
          <w:bCs/>
          <w:iCs/>
          <w:snapToGrid w:val="0"/>
          <w:color w:val="000000" w:themeColor="text1"/>
          <w:szCs w:val="28"/>
        </w:rPr>
        <w:t>III PRIEDAS</w:t>
      </w:r>
    </w:p>
    <w:p w14:paraId="26A24AB6" w14:textId="77777777" w:rsidR="00513AE9" w:rsidRPr="002D635A" w:rsidRDefault="00513AE9" w:rsidP="00800C37">
      <w:pPr>
        <w:tabs>
          <w:tab w:val="left" w:pos="567"/>
        </w:tabs>
        <w:rPr>
          <w:snapToGrid w:val="0"/>
          <w:color w:val="000000" w:themeColor="text1"/>
        </w:rPr>
      </w:pPr>
    </w:p>
    <w:p w14:paraId="26A24AB7" w14:textId="77777777" w:rsidR="00513AE9" w:rsidRPr="002D635A" w:rsidRDefault="00513AE9" w:rsidP="00800C37">
      <w:pPr>
        <w:keepNext/>
        <w:tabs>
          <w:tab w:val="left" w:pos="567"/>
        </w:tabs>
        <w:jc w:val="center"/>
        <w:outlineLvl w:val="1"/>
        <w:rPr>
          <w:b/>
          <w:snapToGrid w:val="0"/>
          <w:color w:val="000000" w:themeColor="text1"/>
        </w:rPr>
      </w:pPr>
      <w:r w:rsidRPr="002D635A">
        <w:rPr>
          <w:b/>
          <w:bCs/>
          <w:iCs/>
          <w:snapToGrid w:val="0"/>
          <w:color w:val="000000" w:themeColor="text1"/>
          <w:szCs w:val="28"/>
        </w:rPr>
        <w:t>ŽENKLINIMAS IR PAKUOTĖS LAPELIS</w:t>
      </w:r>
    </w:p>
    <w:p w14:paraId="26A24AB8" w14:textId="77777777" w:rsidR="00513AE9" w:rsidRPr="002D635A" w:rsidRDefault="00513AE9" w:rsidP="00800C37">
      <w:pPr>
        <w:tabs>
          <w:tab w:val="left" w:pos="567"/>
        </w:tabs>
        <w:rPr>
          <w:snapToGrid w:val="0"/>
          <w:color w:val="000000" w:themeColor="text1"/>
        </w:rPr>
      </w:pPr>
      <w:r w:rsidRPr="002D635A">
        <w:rPr>
          <w:snapToGrid w:val="0"/>
          <w:color w:val="000000" w:themeColor="text1"/>
        </w:rPr>
        <w:br w:type="page"/>
      </w:r>
    </w:p>
    <w:p w14:paraId="26A24AB9" w14:textId="77777777" w:rsidR="00513AE9" w:rsidRPr="002D635A" w:rsidRDefault="00513AE9" w:rsidP="00800C37">
      <w:pPr>
        <w:tabs>
          <w:tab w:val="left" w:pos="567"/>
        </w:tabs>
        <w:rPr>
          <w:snapToGrid w:val="0"/>
          <w:color w:val="000000" w:themeColor="text1"/>
        </w:rPr>
      </w:pPr>
    </w:p>
    <w:p w14:paraId="26A24ABA" w14:textId="77777777" w:rsidR="00513AE9" w:rsidRPr="002D635A" w:rsidRDefault="00513AE9" w:rsidP="00800C37">
      <w:pPr>
        <w:tabs>
          <w:tab w:val="left" w:pos="567"/>
        </w:tabs>
        <w:rPr>
          <w:snapToGrid w:val="0"/>
          <w:color w:val="000000" w:themeColor="text1"/>
        </w:rPr>
      </w:pPr>
    </w:p>
    <w:p w14:paraId="26A24ABB" w14:textId="77777777" w:rsidR="00513AE9" w:rsidRPr="002D635A" w:rsidRDefault="00513AE9" w:rsidP="00800C37">
      <w:pPr>
        <w:tabs>
          <w:tab w:val="left" w:pos="567"/>
        </w:tabs>
        <w:rPr>
          <w:snapToGrid w:val="0"/>
          <w:color w:val="000000" w:themeColor="text1"/>
        </w:rPr>
      </w:pPr>
    </w:p>
    <w:p w14:paraId="26A24ABC" w14:textId="77777777" w:rsidR="00513AE9" w:rsidRPr="002D635A" w:rsidRDefault="00513AE9" w:rsidP="00800C37">
      <w:pPr>
        <w:tabs>
          <w:tab w:val="left" w:pos="567"/>
        </w:tabs>
        <w:rPr>
          <w:snapToGrid w:val="0"/>
          <w:color w:val="000000" w:themeColor="text1"/>
        </w:rPr>
      </w:pPr>
    </w:p>
    <w:p w14:paraId="26A24ABD" w14:textId="77777777" w:rsidR="00513AE9" w:rsidRPr="002D635A" w:rsidRDefault="00513AE9" w:rsidP="00800C37">
      <w:pPr>
        <w:tabs>
          <w:tab w:val="left" w:pos="567"/>
        </w:tabs>
        <w:rPr>
          <w:snapToGrid w:val="0"/>
          <w:color w:val="000000" w:themeColor="text1"/>
        </w:rPr>
      </w:pPr>
    </w:p>
    <w:p w14:paraId="26A24ABE" w14:textId="77777777" w:rsidR="00513AE9" w:rsidRPr="002D635A" w:rsidRDefault="00513AE9" w:rsidP="00800C37">
      <w:pPr>
        <w:tabs>
          <w:tab w:val="left" w:pos="567"/>
        </w:tabs>
        <w:rPr>
          <w:snapToGrid w:val="0"/>
          <w:color w:val="000000" w:themeColor="text1"/>
        </w:rPr>
      </w:pPr>
    </w:p>
    <w:p w14:paraId="26A24ABF" w14:textId="77777777" w:rsidR="00513AE9" w:rsidRPr="002D635A" w:rsidRDefault="00513AE9" w:rsidP="00800C37">
      <w:pPr>
        <w:tabs>
          <w:tab w:val="left" w:pos="567"/>
        </w:tabs>
        <w:rPr>
          <w:snapToGrid w:val="0"/>
          <w:color w:val="000000" w:themeColor="text1"/>
        </w:rPr>
      </w:pPr>
    </w:p>
    <w:p w14:paraId="26A24AC0" w14:textId="77777777" w:rsidR="00513AE9" w:rsidRPr="002D635A" w:rsidRDefault="00513AE9" w:rsidP="00800C37">
      <w:pPr>
        <w:tabs>
          <w:tab w:val="left" w:pos="567"/>
        </w:tabs>
        <w:rPr>
          <w:snapToGrid w:val="0"/>
          <w:color w:val="000000" w:themeColor="text1"/>
        </w:rPr>
      </w:pPr>
    </w:p>
    <w:p w14:paraId="26A24AC1" w14:textId="77777777" w:rsidR="00513AE9" w:rsidRPr="002D635A" w:rsidRDefault="00513AE9" w:rsidP="00800C37">
      <w:pPr>
        <w:tabs>
          <w:tab w:val="left" w:pos="567"/>
        </w:tabs>
        <w:rPr>
          <w:snapToGrid w:val="0"/>
          <w:color w:val="000000" w:themeColor="text1"/>
        </w:rPr>
      </w:pPr>
    </w:p>
    <w:p w14:paraId="26A24AC2" w14:textId="77777777" w:rsidR="00513AE9" w:rsidRPr="002D635A" w:rsidRDefault="00513AE9" w:rsidP="00800C37">
      <w:pPr>
        <w:tabs>
          <w:tab w:val="left" w:pos="567"/>
        </w:tabs>
        <w:rPr>
          <w:snapToGrid w:val="0"/>
          <w:color w:val="000000" w:themeColor="text1"/>
        </w:rPr>
      </w:pPr>
    </w:p>
    <w:p w14:paraId="26A24AC3" w14:textId="77777777" w:rsidR="00513AE9" w:rsidRPr="002D635A" w:rsidRDefault="00513AE9" w:rsidP="00800C37">
      <w:pPr>
        <w:tabs>
          <w:tab w:val="left" w:pos="567"/>
        </w:tabs>
        <w:rPr>
          <w:snapToGrid w:val="0"/>
          <w:color w:val="000000" w:themeColor="text1"/>
        </w:rPr>
      </w:pPr>
    </w:p>
    <w:p w14:paraId="26A24AC4" w14:textId="77777777" w:rsidR="00513AE9" w:rsidRPr="002D635A" w:rsidRDefault="00513AE9" w:rsidP="00800C37">
      <w:pPr>
        <w:tabs>
          <w:tab w:val="left" w:pos="567"/>
        </w:tabs>
        <w:rPr>
          <w:snapToGrid w:val="0"/>
          <w:color w:val="000000" w:themeColor="text1"/>
        </w:rPr>
      </w:pPr>
    </w:p>
    <w:p w14:paraId="26A24AC5" w14:textId="77777777" w:rsidR="00513AE9" w:rsidRPr="002D635A" w:rsidRDefault="00513AE9" w:rsidP="00800C37">
      <w:pPr>
        <w:tabs>
          <w:tab w:val="left" w:pos="567"/>
        </w:tabs>
        <w:rPr>
          <w:snapToGrid w:val="0"/>
          <w:color w:val="000000" w:themeColor="text1"/>
        </w:rPr>
      </w:pPr>
    </w:p>
    <w:p w14:paraId="26A24AC6" w14:textId="77777777" w:rsidR="00513AE9" w:rsidRPr="002D635A" w:rsidRDefault="00513AE9" w:rsidP="00800C37">
      <w:pPr>
        <w:tabs>
          <w:tab w:val="left" w:pos="567"/>
        </w:tabs>
        <w:rPr>
          <w:snapToGrid w:val="0"/>
          <w:color w:val="000000" w:themeColor="text1"/>
        </w:rPr>
      </w:pPr>
    </w:p>
    <w:p w14:paraId="26A24AC7" w14:textId="77777777" w:rsidR="00513AE9" w:rsidRPr="002D635A" w:rsidRDefault="00513AE9" w:rsidP="00800C37">
      <w:pPr>
        <w:tabs>
          <w:tab w:val="left" w:pos="567"/>
        </w:tabs>
        <w:rPr>
          <w:snapToGrid w:val="0"/>
          <w:color w:val="000000" w:themeColor="text1"/>
        </w:rPr>
      </w:pPr>
    </w:p>
    <w:p w14:paraId="26A24AC8" w14:textId="77777777" w:rsidR="00513AE9" w:rsidRPr="002D635A" w:rsidRDefault="00513AE9" w:rsidP="00800C37">
      <w:pPr>
        <w:tabs>
          <w:tab w:val="left" w:pos="567"/>
        </w:tabs>
        <w:rPr>
          <w:snapToGrid w:val="0"/>
          <w:color w:val="000000" w:themeColor="text1"/>
        </w:rPr>
      </w:pPr>
    </w:p>
    <w:p w14:paraId="26A24AC9" w14:textId="77777777" w:rsidR="00513AE9" w:rsidRPr="002D635A" w:rsidRDefault="00513AE9" w:rsidP="00800C37">
      <w:pPr>
        <w:tabs>
          <w:tab w:val="left" w:pos="567"/>
        </w:tabs>
        <w:rPr>
          <w:snapToGrid w:val="0"/>
          <w:color w:val="000000" w:themeColor="text1"/>
        </w:rPr>
      </w:pPr>
    </w:p>
    <w:p w14:paraId="26A24ACA" w14:textId="77777777" w:rsidR="00513AE9" w:rsidRPr="002D635A" w:rsidRDefault="00513AE9" w:rsidP="00800C37">
      <w:pPr>
        <w:tabs>
          <w:tab w:val="left" w:pos="567"/>
        </w:tabs>
        <w:rPr>
          <w:snapToGrid w:val="0"/>
          <w:color w:val="000000" w:themeColor="text1"/>
        </w:rPr>
      </w:pPr>
    </w:p>
    <w:p w14:paraId="26A24ACB" w14:textId="77777777" w:rsidR="00513AE9" w:rsidRPr="002D635A" w:rsidRDefault="00513AE9" w:rsidP="00800C37">
      <w:pPr>
        <w:tabs>
          <w:tab w:val="left" w:pos="567"/>
        </w:tabs>
        <w:rPr>
          <w:snapToGrid w:val="0"/>
          <w:color w:val="000000" w:themeColor="text1"/>
        </w:rPr>
      </w:pPr>
    </w:p>
    <w:p w14:paraId="26A24ACC" w14:textId="77777777" w:rsidR="00513AE9" w:rsidRPr="002D635A" w:rsidRDefault="00513AE9" w:rsidP="00800C37">
      <w:pPr>
        <w:tabs>
          <w:tab w:val="left" w:pos="567"/>
        </w:tabs>
        <w:rPr>
          <w:snapToGrid w:val="0"/>
          <w:color w:val="000000" w:themeColor="text1"/>
        </w:rPr>
      </w:pPr>
    </w:p>
    <w:p w14:paraId="26A24ACD" w14:textId="77777777" w:rsidR="00513AE9" w:rsidRPr="002D635A" w:rsidRDefault="00513AE9" w:rsidP="00800C37">
      <w:pPr>
        <w:tabs>
          <w:tab w:val="left" w:pos="567"/>
        </w:tabs>
        <w:rPr>
          <w:snapToGrid w:val="0"/>
          <w:color w:val="000000" w:themeColor="text1"/>
        </w:rPr>
      </w:pPr>
    </w:p>
    <w:p w14:paraId="26A24ACE" w14:textId="77777777" w:rsidR="00513AE9" w:rsidRPr="002D635A" w:rsidRDefault="00513AE9" w:rsidP="00800C37">
      <w:pPr>
        <w:tabs>
          <w:tab w:val="left" w:pos="567"/>
        </w:tabs>
        <w:rPr>
          <w:snapToGrid w:val="0"/>
          <w:color w:val="000000" w:themeColor="text1"/>
        </w:rPr>
      </w:pPr>
    </w:p>
    <w:p w14:paraId="26A24ACF" w14:textId="77777777" w:rsidR="00513AE9" w:rsidRPr="002D635A" w:rsidRDefault="00513AE9" w:rsidP="00800C37">
      <w:pPr>
        <w:tabs>
          <w:tab w:val="left" w:pos="567"/>
        </w:tabs>
        <w:rPr>
          <w:snapToGrid w:val="0"/>
          <w:color w:val="000000" w:themeColor="text1"/>
        </w:rPr>
      </w:pPr>
    </w:p>
    <w:p w14:paraId="26A24AD0" w14:textId="77777777" w:rsidR="00513AE9" w:rsidRPr="002D635A" w:rsidRDefault="00513AE9" w:rsidP="00800C37">
      <w:pPr>
        <w:keepNext/>
        <w:tabs>
          <w:tab w:val="left" w:pos="567"/>
        </w:tabs>
        <w:jc w:val="center"/>
        <w:outlineLvl w:val="1"/>
        <w:rPr>
          <w:b/>
          <w:snapToGrid w:val="0"/>
          <w:color w:val="000000" w:themeColor="text1"/>
        </w:rPr>
      </w:pPr>
      <w:r w:rsidRPr="002D635A">
        <w:rPr>
          <w:b/>
          <w:bCs/>
          <w:iCs/>
          <w:snapToGrid w:val="0"/>
          <w:color w:val="000000" w:themeColor="text1"/>
          <w:szCs w:val="28"/>
        </w:rPr>
        <w:t>A. ŽENKLINIMAS</w:t>
      </w:r>
    </w:p>
    <w:p w14:paraId="26A24AD1" w14:textId="77777777" w:rsidR="00513AE9" w:rsidRPr="002D635A" w:rsidRDefault="00513AE9" w:rsidP="00800C37">
      <w:pPr>
        <w:tabs>
          <w:tab w:val="left" w:pos="567"/>
        </w:tabs>
        <w:rPr>
          <w:color w:val="000000" w:themeColor="text1"/>
          <w:szCs w:val="22"/>
        </w:rPr>
      </w:pPr>
      <w:r w:rsidRPr="002D635A">
        <w:rPr>
          <w:color w:val="000000" w:themeColor="text1"/>
          <w:szCs w:val="22"/>
        </w:rPr>
        <w:br w:type="page"/>
      </w:r>
    </w:p>
    <w:p w14:paraId="26A24AD2" w14:textId="77777777" w:rsidR="00513AE9" w:rsidRPr="002D635A" w:rsidRDefault="00513AE9" w:rsidP="00800C37">
      <w:pPr>
        <w:pBdr>
          <w:top w:val="single" w:sz="4" w:space="1" w:color="auto"/>
          <w:left w:val="single" w:sz="4" w:space="4" w:color="auto"/>
          <w:bottom w:val="single" w:sz="4" w:space="1" w:color="auto"/>
          <w:right w:val="single" w:sz="4" w:space="4" w:color="auto"/>
        </w:pBdr>
        <w:rPr>
          <w:b/>
          <w:color w:val="000000" w:themeColor="text1"/>
          <w:szCs w:val="22"/>
        </w:rPr>
      </w:pPr>
      <w:r w:rsidRPr="002D635A">
        <w:rPr>
          <w:b/>
          <w:color w:val="000000" w:themeColor="text1"/>
          <w:szCs w:val="22"/>
        </w:rPr>
        <w:lastRenderedPageBreak/>
        <w:t>INFORMACIJA ANT IŠORINĖS PAKUOTĖS</w:t>
      </w:r>
    </w:p>
    <w:p w14:paraId="26A24AD3"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26A24AD4" w14:textId="77777777" w:rsidR="00513AE9" w:rsidRPr="002D635A" w:rsidRDefault="0002507A" w:rsidP="00800C37">
      <w:pPr>
        <w:pBdr>
          <w:top w:val="single" w:sz="4" w:space="1" w:color="auto"/>
          <w:left w:val="single" w:sz="4" w:space="4" w:color="auto"/>
          <w:bottom w:val="single" w:sz="4" w:space="1" w:color="auto"/>
          <w:right w:val="single" w:sz="4" w:space="4" w:color="auto"/>
        </w:pBdr>
        <w:rPr>
          <w:bCs/>
          <w:color w:val="000000" w:themeColor="text1"/>
          <w:szCs w:val="22"/>
        </w:rPr>
      </w:pPr>
      <w:r w:rsidRPr="002D635A">
        <w:rPr>
          <w:b/>
          <w:color w:val="000000" w:themeColor="text1"/>
          <w:szCs w:val="22"/>
        </w:rPr>
        <w:t>DĖŽUTĖ</w:t>
      </w:r>
    </w:p>
    <w:p w14:paraId="26A24AD5" w14:textId="77777777" w:rsidR="00513AE9" w:rsidRPr="002D635A" w:rsidRDefault="00513AE9" w:rsidP="00800C37">
      <w:pPr>
        <w:rPr>
          <w:color w:val="000000" w:themeColor="text1"/>
          <w:szCs w:val="22"/>
        </w:rPr>
      </w:pPr>
    </w:p>
    <w:p w14:paraId="26A24AD6" w14:textId="77777777" w:rsidR="00513AE9" w:rsidRPr="002D635A" w:rsidRDefault="00513AE9" w:rsidP="00800C37">
      <w:pPr>
        <w:rPr>
          <w:color w:val="000000" w:themeColor="text1"/>
          <w:szCs w:val="22"/>
        </w:rPr>
      </w:pPr>
    </w:p>
    <w:p w14:paraId="26A24AD7"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1.</w:t>
      </w:r>
      <w:r w:rsidRPr="002D635A">
        <w:rPr>
          <w:b/>
          <w:color w:val="000000" w:themeColor="text1"/>
          <w:szCs w:val="22"/>
        </w:rPr>
        <w:tab/>
        <w:t>VAISTINIO PREPARATO PAVADINIMAS</w:t>
      </w:r>
    </w:p>
    <w:p w14:paraId="26A24AD8" w14:textId="77777777" w:rsidR="00513AE9" w:rsidRPr="002D635A" w:rsidRDefault="00513AE9" w:rsidP="00800C37">
      <w:pPr>
        <w:rPr>
          <w:color w:val="000000" w:themeColor="text1"/>
          <w:szCs w:val="22"/>
        </w:rPr>
      </w:pPr>
    </w:p>
    <w:p w14:paraId="26A24AD9" w14:textId="5030E68E" w:rsidR="00513AE9" w:rsidRPr="002D635A" w:rsidRDefault="00513AE9" w:rsidP="00800C37">
      <w:pPr>
        <w:rPr>
          <w:color w:val="000000" w:themeColor="text1"/>
          <w:szCs w:val="22"/>
        </w:rPr>
      </w:pPr>
      <w:r w:rsidRPr="002D635A">
        <w:rPr>
          <w:color w:val="000000" w:themeColor="text1"/>
          <w:szCs w:val="22"/>
        </w:rPr>
        <w:t xml:space="preserve">Symbicort </w:t>
      </w:r>
      <w:r w:rsidR="006A4D74" w:rsidRPr="002D635A">
        <w:rPr>
          <w:color w:val="000000" w:themeColor="text1"/>
          <w:szCs w:val="22"/>
        </w:rPr>
        <w:t>80 mikrogram</w:t>
      </w:r>
      <w:r w:rsidRPr="002D635A">
        <w:rPr>
          <w:color w:val="000000" w:themeColor="text1"/>
          <w:szCs w:val="22"/>
        </w:rPr>
        <w:t>ų/</w:t>
      </w:r>
      <w:r w:rsidR="006A4D74" w:rsidRPr="002D635A">
        <w:rPr>
          <w:color w:val="000000" w:themeColor="text1"/>
          <w:szCs w:val="22"/>
        </w:rPr>
        <w:t>2,25</w:t>
      </w:r>
      <w:r w:rsidR="0013395D">
        <w:rPr>
          <w:color w:val="000000" w:themeColor="text1"/>
          <w:szCs w:val="22"/>
        </w:rPr>
        <w:t> </w:t>
      </w:r>
      <w:r w:rsidR="006A4D74" w:rsidRPr="002D635A">
        <w:rPr>
          <w:color w:val="000000" w:themeColor="text1"/>
          <w:szCs w:val="22"/>
        </w:rPr>
        <w:t>mikrogram</w:t>
      </w:r>
      <w:r w:rsidRPr="002D635A">
        <w:rPr>
          <w:color w:val="000000" w:themeColor="text1"/>
          <w:szCs w:val="22"/>
        </w:rPr>
        <w:t>o</w:t>
      </w:r>
      <w:r w:rsidR="00AD5044">
        <w:rPr>
          <w:color w:val="000000" w:themeColor="text1"/>
          <w:szCs w:val="22"/>
        </w:rPr>
        <w:t>/</w:t>
      </w:r>
      <w:r w:rsidRPr="002D635A">
        <w:rPr>
          <w:color w:val="000000" w:themeColor="text1"/>
          <w:szCs w:val="22"/>
        </w:rPr>
        <w:t>išpurškime suslėgtoji įkvepiamoji suspensija</w:t>
      </w:r>
    </w:p>
    <w:p w14:paraId="26A24ADA" w14:textId="7147FA49" w:rsidR="00513AE9" w:rsidRPr="002D635A" w:rsidRDefault="00BB7957" w:rsidP="00800C37">
      <w:pPr>
        <w:rPr>
          <w:color w:val="000000" w:themeColor="text1"/>
          <w:szCs w:val="22"/>
        </w:rPr>
      </w:pPr>
      <w:r>
        <w:rPr>
          <w:color w:val="000000" w:themeColor="text1"/>
          <w:szCs w:val="22"/>
        </w:rPr>
        <w:t>b</w:t>
      </w:r>
      <w:r w:rsidR="00513AE9" w:rsidRPr="002D635A">
        <w:rPr>
          <w:color w:val="000000" w:themeColor="text1"/>
          <w:szCs w:val="22"/>
        </w:rPr>
        <w:t>udezonidas/</w:t>
      </w:r>
      <w:r w:rsidR="001D3F82" w:rsidRPr="002D635A">
        <w:rPr>
          <w:color w:val="000000" w:themeColor="text1"/>
          <w:szCs w:val="22"/>
        </w:rPr>
        <w:t xml:space="preserve">formoterolio </w:t>
      </w:r>
      <w:r w:rsidR="00513AE9" w:rsidRPr="002D635A">
        <w:rPr>
          <w:color w:val="000000" w:themeColor="text1"/>
          <w:szCs w:val="22"/>
        </w:rPr>
        <w:t>fumaratas dihidratas</w:t>
      </w:r>
    </w:p>
    <w:p w14:paraId="26A24ADB" w14:textId="77777777" w:rsidR="00513AE9" w:rsidRPr="002D635A" w:rsidRDefault="00513AE9" w:rsidP="00800C37">
      <w:pPr>
        <w:rPr>
          <w:color w:val="000000" w:themeColor="text1"/>
          <w:szCs w:val="22"/>
        </w:rPr>
      </w:pPr>
    </w:p>
    <w:p w14:paraId="26A24ADC" w14:textId="77777777" w:rsidR="00513AE9" w:rsidRPr="002D635A" w:rsidRDefault="00513AE9" w:rsidP="00800C37">
      <w:pPr>
        <w:rPr>
          <w:color w:val="000000" w:themeColor="text1"/>
          <w:szCs w:val="22"/>
        </w:rPr>
      </w:pPr>
    </w:p>
    <w:p w14:paraId="26A24ADD"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2D635A">
        <w:rPr>
          <w:b/>
          <w:color w:val="000000" w:themeColor="text1"/>
          <w:szCs w:val="22"/>
        </w:rPr>
        <w:t>2.</w:t>
      </w:r>
      <w:r w:rsidRPr="002D635A">
        <w:rPr>
          <w:b/>
          <w:color w:val="000000" w:themeColor="text1"/>
          <w:szCs w:val="22"/>
        </w:rPr>
        <w:tab/>
        <w:t>VEIKLIOJI (-IOS) MEDŽIAGA (-OS) IR JOS (-Ų) KIEKIS (-IAI)</w:t>
      </w:r>
    </w:p>
    <w:p w14:paraId="26A24ADE" w14:textId="77777777" w:rsidR="00513AE9" w:rsidRPr="002D635A" w:rsidRDefault="00513AE9" w:rsidP="00800C37">
      <w:pPr>
        <w:rPr>
          <w:color w:val="000000" w:themeColor="text1"/>
          <w:szCs w:val="22"/>
        </w:rPr>
      </w:pPr>
    </w:p>
    <w:p w14:paraId="26A24ADF" w14:textId="0E47FC05" w:rsidR="00513AE9" w:rsidRPr="002D635A" w:rsidRDefault="00513AE9" w:rsidP="00800C37">
      <w:pPr>
        <w:rPr>
          <w:color w:val="000000" w:themeColor="text1"/>
          <w:szCs w:val="22"/>
        </w:rPr>
      </w:pPr>
      <w:r w:rsidRPr="002D635A">
        <w:rPr>
          <w:color w:val="000000" w:themeColor="text1"/>
          <w:szCs w:val="22"/>
        </w:rPr>
        <w:t xml:space="preserve">Kiekviename išpurškime yra </w:t>
      </w:r>
      <w:r w:rsidR="006A4D74" w:rsidRPr="002D635A">
        <w:rPr>
          <w:color w:val="000000" w:themeColor="text1"/>
          <w:szCs w:val="22"/>
        </w:rPr>
        <w:t>80 mikrogram</w:t>
      </w:r>
      <w:r w:rsidRPr="002D635A">
        <w:rPr>
          <w:color w:val="000000" w:themeColor="text1"/>
          <w:szCs w:val="22"/>
        </w:rPr>
        <w:t xml:space="preserve">ų budezonido ir </w:t>
      </w:r>
      <w:r w:rsidR="006A4D74" w:rsidRPr="002D635A">
        <w:rPr>
          <w:color w:val="000000" w:themeColor="text1"/>
          <w:szCs w:val="22"/>
        </w:rPr>
        <w:t>2,25</w:t>
      </w:r>
      <w:r w:rsidR="0013395D">
        <w:rPr>
          <w:color w:val="000000" w:themeColor="text1"/>
          <w:szCs w:val="22"/>
        </w:rPr>
        <w:t> </w:t>
      </w:r>
      <w:r w:rsidR="006A4D74" w:rsidRPr="002D635A">
        <w:rPr>
          <w:color w:val="000000" w:themeColor="text1"/>
          <w:szCs w:val="22"/>
        </w:rPr>
        <w:t>mikrogram</w:t>
      </w:r>
      <w:r w:rsidRPr="002D635A">
        <w:rPr>
          <w:color w:val="000000" w:themeColor="text1"/>
          <w:szCs w:val="22"/>
        </w:rPr>
        <w:t>o formoterolio fumarato dihidrato.</w:t>
      </w:r>
    </w:p>
    <w:p w14:paraId="26A24AE0" w14:textId="77777777" w:rsidR="00513AE9" w:rsidRPr="002D635A" w:rsidRDefault="00513AE9" w:rsidP="00800C37">
      <w:pPr>
        <w:rPr>
          <w:color w:val="000000" w:themeColor="text1"/>
          <w:szCs w:val="22"/>
        </w:rPr>
      </w:pPr>
    </w:p>
    <w:p w14:paraId="26A24AE1" w14:textId="77777777" w:rsidR="00513AE9" w:rsidRPr="002D635A" w:rsidRDefault="00513AE9" w:rsidP="00800C37">
      <w:pPr>
        <w:rPr>
          <w:color w:val="000000" w:themeColor="text1"/>
          <w:szCs w:val="22"/>
        </w:rPr>
      </w:pPr>
    </w:p>
    <w:p w14:paraId="26A24AE2"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3.</w:t>
      </w:r>
      <w:r w:rsidRPr="002D635A">
        <w:rPr>
          <w:b/>
          <w:color w:val="000000" w:themeColor="text1"/>
          <w:szCs w:val="22"/>
        </w:rPr>
        <w:tab/>
        <w:t>PAGALBINIŲ MEDŽIAGŲ SĄRAŠAS</w:t>
      </w:r>
    </w:p>
    <w:p w14:paraId="26A24AE3" w14:textId="77777777" w:rsidR="00513AE9" w:rsidRPr="002D635A" w:rsidRDefault="00513AE9" w:rsidP="00800C37">
      <w:pPr>
        <w:rPr>
          <w:color w:val="000000" w:themeColor="text1"/>
          <w:szCs w:val="22"/>
        </w:rPr>
      </w:pPr>
    </w:p>
    <w:p w14:paraId="26A24AE4" w14:textId="77777777" w:rsidR="00513AE9" w:rsidRPr="002D635A" w:rsidRDefault="00513AE9" w:rsidP="00800C37">
      <w:pPr>
        <w:rPr>
          <w:color w:val="000000" w:themeColor="text1"/>
          <w:szCs w:val="22"/>
        </w:rPr>
      </w:pPr>
      <w:r w:rsidRPr="002D635A">
        <w:rPr>
          <w:color w:val="000000" w:themeColor="text1"/>
          <w:szCs w:val="22"/>
        </w:rPr>
        <w:t>Sudėtyje yra apaflurano (HFA 227), povidono ir makrogolio.</w:t>
      </w:r>
    </w:p>
    <w:p w14:paraId="1AA4955D" w14:textId="77777777" w:rsidR="007D14B7" w:rsidRPr="00DB5F91" w:rsidRDefault="007D14B7" w:rsidP="007D14B7">
      <w:pPr>
        <w:rPr>
          <w:szCs w:val="22"/>
        </w:rPr>
      </w:pPr>
      <w:bookmarkStart w:id="0" w:name="_Hlk179190934"/>
      <w:r w:rsidRPr="00923132">
        <w:rPr>
          <w:szCs w:val="22"/>
        </w:rPr>
        <w:t>Šio vaisto sudėtyje yra fluorintų šiltnamio efektą sukeliančių dujų.</w:t>
      </w:r>
      <w:bookmarkEnd w:id="0"/>
    </w:p>
    <w:p w14:paraId="26A24AE5" w14:textId="77777777" w:rsidR="00513AE9" w:rsidRPr="002D635A" w:rsidRDefault="00513AE9" w:rsidP="00800C37">
      <w:pPr>
        <w:rPr>
          <w:color w:val="000000" w:themeColor="text1"/>
          <w:szCs w:val="22"/>
        </w:rPr>
      </w:pPr>
    </w:p>
    <w:p w14:paraId="26A24AE6" w14:textId="77777777" w:rsidR="00513AE9" w:rsidRPr="002D635A" w:rsidRDefault="00513AE9" w:rsidP="00800C37">
      <w:pPr>
        <w:rPr>
          <w:color w:val="000000" w:themeColor="text1"/>
          <w:szCs w:val="22"/>
        </w:rPr>
      </w:pPr>
    </w:p>
    <w:p w14:paraId="26A24AE7"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4.</w:t>
      </w:r>
      <w:r w:rsidRPr="002D635A">
        <w:rPr>
          <w:b/>
          <w:color w:val="000000" w:themeColor="text1"/>
          <w:szCs w:val="22"/>
        </w:rPr>
        <w:tab/>
        <w:t>FARMACINĖ FORMA IR KIEKIS PAKUOTĖJE</w:t>
      </w:r>
    </w:p>
    <w:p w14:paraId="26A24AE8" w14:textId="77777777" w:rsidR="00513AE9" w:rsidRPr="002D635A" w:rsidRDefault="00513AE9" w:rsidP="00800C37">
      <w:pPr>
        <w:rPr>
          <w:color w:val="000000" w:themeColor="text1"/>
          <w:szCs w:val="22"/>
        </w:rPr>
      </w:pPr>
    </w:p>
    <w:p w14:paraId="26A24AE9" w14:textId="77777777" w:rsidR="00513AE9" w:rsidRPr="002D635A" w:rsidRDefault="00513AE9" w:rsidP="00800C37">
      <w:pPr>
        <w:rPr>
          <w:color w:val="000000" w:themeColor="text1"/>
          <w:szCs w:val="22"/>
        </w:rPr>
      </w:pPr>
      <w:r w:rsidRPr="002D635A">
        <w:rPr>
          <w:color w:val="000000" w:themeColor="text1"/>
          <w:szCs w:val="22"/>
          <w:highlight w:val="lightGray"/>
        </w:rPr>
        <w:t>Suslėgtoji įkvepiamoji suspensija</w:t>
      </w:r>
    </w:p>
    <w:p w14:paraId="26A24AEA" w14:textId="77777777" w:rsidR="0002507A" w:rsidRPr="002D635A" w:rsidRDefault="0002507A" w:rsidP="0002507A">
      <w:pPr>
        <w:rPr>
          <w:color w:val="000000" w:themeColor="text1"/>
          <w:szCs w:val="22"/>
        </w:rPr>
      </w:pPr>
      <w:r w:rsidRPr="002D635A">
        <w:rPr>
          <w:color w:val="000000" w:themeColor="text1"/>
          <w:szCs w:val="22"/>
        </w:rPr>
        <w:t>60 išpurškimų (1 inhaliatorius)</w:t>
      </w:r>
    </w:p>
    <w:p w14:paraId="26A24AEB" w14:textId="77777777" w:rsidR="0002507A" w:rsidRPr="002D635A" w:rsidRDefault="0002507A" w:rsidP="0002507A">
      <w:pPr>
        <w:rPr>
          <w:color w:val="000000" w:themeColor="text1"/>
          <w:szCs w:val="22"/>
        </w:rPr>
      </w:pPr>
      <w:r w:rsidRPr="002D635A">
        <w:rPr>
          <w:color w:val="000000" w:themeColor="text1"/>
          <w:szCs w:val="22"/>
          <w:highlight w:val="lightGray"/>
        </w:rPr>
        <w:t>120 išpurškimų (1 inhaliatorius)</w:t>
      </w:r>
    </w:p>
    <w:p w14:paraId="26A24AEC" w14:textId="77777777" w:rsidR="00513AE9" w:rsidRPr="002D635A" w:rsidRDefault="00513AE9" w:rsidP="00800C37">
      <w:pPr>
        <w:rPr>
          <w:i/>
          <w:iCs/>
          <w:color w:val="000000" w:themeColor="text1"/>
          <w:szCs w:val="22"/>
        </w:rPr>
      </w:pPr>
    </w:p>
    <w:p w14:paraId="26A24AED" w14:textId="77777777" w:rsidR="00513AE9" w:rsidRPr="002D635A" w:rsidRDefault="00513AE9" w:rsidP="00800C37">
      <w:pPr>
        <w:rPr>
          <w:color w:val="000000" w:themeColor="text1"/>
          <w:szCs w:val="22"/>
        </w:rPr>
      </w:pPr>
    </w:p>
    <w:p w14:paraId="26A24AEE"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5.</w:t>
      </w:r>
      <w:r w:rsidRPr="002D635A">
        <w:rPr>
          <w:b/>
          <w:color w:val="000000" w:themeColor="text1"/>
          <w:szCs w:val="22"/>
        </w:rPr>
        <w:tab/>
        <w:t>VARTOJIMO METODAS IR BŪDAS (-AI)</w:t>
      </w:r>
    </w:p>
    <w:p w14:paraId="26A24AEF" w14:textId="77777777" w:rsidR="00513AE9" w:rsidRPr="002D635A" w:rsidRDefault="00513AE9" w:rsidP="00800C37">
      <w:pPr>
        <w:rPr>
          <w:i/>
          <w:color w:val="000000" w:themeColor="text1"/>
          <w:szCs w:val="22"/>
        </w:rPr>
      </w:pPr>
    </w:p>
    <w:p w14:paraId="26A24AF0" w14:textId="77777777" w:rsidR="00513AE9" w:rsidRPr="002D635A" w:rsidRDefault="00513AE9" w:rsidP="00800C37">
      <w:pPr>
        <w:rPr>
          <w:color w:val="000000" w:themeColor="text1"/>
          <w:szCs w:val="22"/>
        </w:rPr>
      </w:pPr>
      <w:r w:rsidRPr="002D635A">
        <w:rPr>
          <w:color w:val="000000" w:themeColor="text1"/>
          <w:szCs w:val="22"/>
        </w:rPr>
        <w:t>Įkvėpti</w:t>
      </w:r>
    </w:p>
    <w:p w14:paraId="26A24AF1" w14:textId="77777777" w:rsidR="00513AE9" w:rsidRPr="002D635A" w:rsidRDefault="00513AE9" w:rsidP="00800C37">
      <w:pPr>
        <w:rPr>
          <w:color w:val="000000" w:themeColor="text1"/>
          <w:szCs w:val="22"/>
        </w:rPr>
      </w:pPr>
      <w:r w:rsidRPr="002D635A">
        <w:rPr>
          <w:color w:val="000000" w:themeColor="text1"/>
          <w:szCs w:val="22"/>
        </w:rPr>
        <w:t>Prieš vartojimą gerai pakratykite inhaliatorių.</w:t>
      </w:r>
    </w:p>
    <w:p w14:paraId="26A24AF2" w14:textId="77777777" w:rsidR="00513AE9" w:rsidRPr="002D635A" w:rsidRDefault="00513AE9" w:rsidP="00800C37">
      <w:pPr>
        <w:rPr>
          <w:color w:val="000000" w:themeColor="text1"/>
          <w:szCs w:val="22"/>
        </w:rPr>
      </w:pPr>
      <w:r w:rsidRPr="002D635A">
        <w:rPr>
          <w:color w:val="000000" w:themeColor="text1"/>
          <w:szCs w:val="22"/>
        </w:rPr>
        <w:t>Prieš vartojimą perskaitykite pakuotės lapelį.</w:t>
      </w:r>
    </w:p>
    <w:p w14:paraId="26A24AF3" w14:textId="77777777" w:rsidR="00513AE9" w:rsidRPr="002D635A" w:rsidRDefault="00513AE9" w:rsidP="00800C37">
      <w:pPr>
        <w:rPr>
          <w:color w:val="000000" w:themeColor="text1"/>
          <w:szCs w:val="22"/>
        </w:rPr>
      </w:pPr>
    </w:p>
    <w:p w14:paraId="26A24AF4" w14:textId="77777777" w:rsidR="00513AE9" w:rsidRPr="002D635A" w:rsidRDefault="00513AE9" w:rsidP="00800C37">
      <w:pPr>
        <w:rPr>
          <w:color w:val="000000" w:themeColor="text1"/>
          <w:szCs w:val="22"/>
        </w:rPr>
      </w:pPr>
    </w:p>
    <w:p w14:paraId="26A24AF5" w14:textId="77777777" w:rsidR="00513AE9" w:rsidRPr="002D635A" w:rsidRDefault="00513AE9" w:rsidP="00800C37">
      <w:pPr>
        <w:pBdr>
          <w:top w:val="single" w:sz="4" w:space="0"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6.</w:t>
      </w:r>
      <w:r w:rsidRPr="002D635A">
        <w:rPr>
          <w:b/>
          <w:color w:val="000000" w:themeColor="text1"/>
          <w:szCs w:val="22"/>
        </w:rPr>
        <w:tab/>
      </w:r>
      <w:r w:rsidRPr="002D635A">
        <w:rPr>
          <w:b/>
          <w:bCs/>
          <w:color w:val="000000" w:themeColor="text1"/>
          <w:szCs w:val="22"/>
        </w:rPr>
        <w:t>SPECIALUS ĮSPĖJIMAS, KAD VAISTINĮ PREPARATĄ BŪTINA LAIKYTI VAIKAMS NEPASTEBIMOJE IR NEPASIEKIAMOJE VIETOJE</w:t>
      </w:r>
    </w:p>
    <w:p w14:paraId="26A24AF6" w14:textId="77777777" w:rsidR="00513AE9" w:rsidRPr="002D635A" w:rsidRDefault="00513AE9" w:rsidP="00800C37">
      <w:pPr>
        <w:rPr>
          <w:color w:val="000000" w:themeColor="text1"/>
          <w:szCs w:val="22"/>
        </w:rPr>
      </w:pPr>
    </w:p>
    <w:p w14:paraId="26A24AF7" w14:textId="77777777" w:rsidR="00513AE9" w:rsidRPr="002D635A" w:rsidRDefault="00513AE9" w:rsidP="0020424D">
      <w:r w:rsidRPr="002D635A">
        <w:t>Laikyti vaikams nepastebimoje ir nepasiekiamoje vietoje.</w:t>
      </w:r>
    </w:p>
    <w:p w14:paraId="26A24AF8" w14:textId="77777777" w:rsidR="00513AE9" w:rsidRPr="002D635A" w:rsidRDefault="00513AE9" w:rsidP="00800C37">
      <w:pPr>
        <w:rPr>
          <w:color w:val="000000" w:themeColor="text1"/>
          <w:szCs w:val="22"/>
        </w:rPr>
      </w:pPr>
    </w:p>
    <w:p w14:paraId="26A24AF9" w14:textId="77777777" w:rsidR="00513AE9" w:rsidRPr="002D635A" w:rsidRDefault="00513AE9" w:rsidP="00800C37">
      <w:pPr>
        <w:rPr>
          <w:color w:val="000000" w:themeColor="text1"/>
          <w:szCs w:val="22"/>
        </w:rPr>
      </w:pPr>
    </w:p>
    <w:p w14:paraId="26A24AFA"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7.</w:t>
      </w:r>
      <w:r w:rsidRPr="002D635A">
        <w:rPr>
          <w:b/>
          <w:color w:val="000000" w:themeColor="text1"/>
          <w:szCs w:val="22"/>
        </w:rPr>
        <w:tab/>
      </w:r>
      <w:r w:rsidRPr="002D635A">
        <w:rPr>
          <w:b/>
          <w:bCs/>
          <w:color w:val="000000" w:themeColor="text1"/>
          <w:szCs w:val="22"/>
        </w:rPr>
        <w:t>KITAS (-I) SPECIALUS (-ŪS) ĮSPĖJIMAS (-AI) (JEI REIKIA)</w:t>
      </w:r>
    </w:p>
    <w:p w14:paraId="26A24AFB" w14:textId="77777777" w:rsidR="00513AE9" w:rsidRPr="002D635A" w:rsidRDefault="00513AE9" w:rsidP="00800C37">
      <w:pPr>
        <w:rPr>
          <w:color w:val="000000" w:themeColor="text1"/>
          <w:szCs w:val="22"/>
        </w:rPr>
      </w:pPr>
    </w:p>
    <w:p w14:paraId="26A24AFC" w14:textId="77777777" w:rsidR="00513AE9" w:rsidRPr="002D635A" w:rsidRDefault="00513AE9" w:rsidP="00800C37">
      <w:pPr>
        <w:rPr>
          <w:color w:val="000000" w:themeColor="text1"/>
          <w:szCs w:val="22"/>
        </w:rPr>
      </w:pPr>
    </w:p>
    <w:p w14:paraId="26A24AFD"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8.</w:t>
      </w:r>
      <w:r w:rsidRPr="002D635A">
        <w:rPr>
          <w:b/>
          <w:color w:val="000000" w:themeColor="text1"/>
          <w:szCs w:val="22"/>
        </w:rPr>
        <w:tab/>
      </w:r>
      <w:r w:rsidRPr="002D635A">
        <w:rPr>
          <w:b/>
          <w:bCs/>
          <w:color w:val="000000" w:themeColor="text1"/>
          <w:szCs w:val="22"/>
        </w:rPr>
        <w:t>TINKAMUMO LAIKAS</w:t>
      </w:r>
    </w:p>
    <w:p w14:paraId="26A24AFE" w14:textId="77777777" w:rsidR="00513AE9" w:rsidRPr="002D635A" w:rsidRDefault="00513AE9" w:rsidP="00800C37">
      <w:pPr>
        <w:rPr>
          <w:i/>
          <w:color w:val="000000" w:themeColor="text1"/>
          <w:szCs w:val="22"/>
        </w:rPr>
      </w:pPr>
    </w:p>
    <w:p w14:paraId="26A24AFF" w14:textId="77777777" w:rsidR="00513AE9" w:rsidRPr="002D635A" w:rsidRDefault="006721AC" w:rsidP="00800C37">
      <w:pPr>
        <w:rPr>
          <w:color w:val="000000" w:themeColor="text1"/>
          <w:szCs w:val="22"/>
        </w:rPr>
      </w:pPr>
      <w:r w:rsidRPr="002D635A">
        <w:rPr>
          <w:color w:val="000000" w:themeColor="text1"/>
          <w:szCs w:val="22"/>
        </w:rPr>
        <w:t>EXP</w:t>
      </w:r>
      <w:r w:rsidR="00513AE9" w:rsidRPr="002D635A">
        <w:rPr>
          <w:color w:val="000000" w:themeColor="text1"/>
          <w:szCs w:val="22"/>
        </w:rPr>
        <w:t xml:space="preserve"> {MMMM/mm}</w:t>
      </w:r>
    </w:p>
    <w:p w14:paraId="26A24B00" w14:textId="7F09B44B" w:rsidR="00513AE9" w:rsidRPr="002D635A" w:rsidRDefault="00513AE9" w:rsidP="00800C37">
      <w:pPr>
        <w:rPr>
          <w:color w:val="000000" w:themeColor="text1"/>
          <w:szCs w:val="22"/>
        </w:rPr>
      </w:pPr>
      <w:r w:rsidRPr="002D635A">
        <w:rPr>
          <w:color w:val="000000" w:themeColor="text1"/>
          <w:szCs w:val="22"/>
        </w:rPr>
        <w:t>Išėmus Symbicort iš folijos įvynioklio, po 3 mėn. jį reikia išmesti.</w:t>
      </w:r>
    </w:p>
    <w:p w14:paraId="26A24B01" w14:textId="77777777" w:rsidR="00513AE9" w:rsidRPr="002D635A" w:rsidRDefault="00513AE9" w:rsidP="00800C37">
      <w:pPr>
        <w:rPr>
          <w:color w:val="000000" w:themeColor="text1"/>
          <w:szCs w:val="22"/>
        </w:rPr>
      </w:pPr>
    </w:p>
    <w:p w14:paraId="26A24B02" w14:textId="77777777" w:rsidR="00513AE9" w:rsidRPr="002D635A" w:rsidRDefault="00513AE9" w:rsidP="00800C37">
      <w:pPr>
        <w:rPr>
          <w:color w:val="000000" w:themeColor="text1"/>
          <w:szCs w:val="22"/>
        </w:rPr>
      </w:pPr>
    </w:p>
    <w:p w14:paraId="26A24B03"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9.</w:t>
      </w:r>
      <w:r w:rsidRPr="002D635A">
        <w:rPr>
          <w:b/>
          <w:color w:val="000000" w:themeColor="text1"/>
          <w:szCs w:val="22"/>
        </w:rPr>
        <w:tab/>
        <w:t>SPECIALIOS LAIKYMO SĄLYGOS</w:t>
      </w:r>
    </w:p>
    <w:p w14:paraId="26A24B04" w14:textId="77777777" w:rsidR="00513AE9" w:rsidRPr="002D635A" w:rsidRDefault="00513AE9" w:rsidP="00800C37">
      <w:pPr>
        <w:rPr>
          <w:color w:val="000000" w:themeColor="text1"/>
          <w:szCs w:val="22"/>
        </w:rPr>
      </w:pPr>
    </w:p>
    <w:p w14:paraId="26A24B05" w14:textId="77777777" w:rsidR="00513AE9" w:rsidRPr="002D635A" w:rsidRDefault="00513AE9" w:rsidP="00800C37">
      <w:pPr>
        <w:rPr>
          <w:color w:val="000000" w:themeColor="text1"/>
          <w:szCs w:val="22"/>
        </w:rPr>
      </w:pPr>
      <w:r w:rsidRPr="002D635A">
        <w:rPr>
          <w:color w:val="000000" w:themeColor="text1"/>
          <w:szCs w:val="22"/>
        </w:rPr>
        <w:t>Kanistre yra suslėgtas skystis.</w:t>
      </w:r>
    </w:p>
    <w:p w14:paraId="26A24B06" w14:textId="2F8E3D4B" w:rsidR="00513AE9" w:rsidRPr="002D635A" w:rsidRDefault="00910664" w:rsidP="00800C37">
      <w:pPr>
        <w:rPr>
          <w:color w:val="000000" w:themeColor="text1"/>
          <w:szCs w:val="22"/>
        </w:rPr>
      </w:pPr>
      <w:r>
        <w:rPr>
          <w:color w:val="000000" w:themeColor="text1"/>
          <w:szCs w:val="22"/>
        </w:rPr>
        <w:lastRenderedPageBreak/>
        <w:t>Nelaikykite</w:t>
      </w:r>
      <w:r w:rsidR="00513AE9" w:rsidRPr="002D635A">
        <w:rPr>
          <w:color w:val="000000" w:themeColor="text1"/>
          <w:szCs w:val="22"/>
        </w:rPr>
        <w:t xml:space="preserve"> aukštesn</w:t>
      </w:r>
      <w:r>
        <w:rPr>
          <w:color w:val="000000" w:themeColor="text1"/>
          <w:szCs w:val="22"/>
        </w:rPr>
        <w:t>ėje</w:t>
      </w:r>
      <w:r w:rsidR="00513AE9" w:rsidRPr="002D635A">
        <w:rPr>
          <w:color w:val="000000" w:themeColor="text1"/>
          <w:szCs w:val="22"/>
        </w:rPr>
        <w:t xml:space="preserve"> kaip 50 °C temperatūr</w:t>
      </w:r>
      <w:r>
        <w:rPr>
          <w:color w:val="000000" w:themeColor="text1"/>
          <w:szCs w:val="22"/>
        </w:rPr>
        <w:t>oje</w:t>
      </w:r>
      <w:r w:rsidR="00513AE9" w:rsidRPr="002D635A">
        <w:rPr>
          <w:color w:val="000000" w:themeColor="text1"/>
          <w:szCs w:val="22"/>
        </w:rPr>
        <w:t>.</w:t>
      </w:r>
    </w:p>
    <w:p w14:paraId="26A24B07" w14:textId="77777777" w:rsidR="00513AE9" w:rsidRPr="002D635A" w:rsidRDefault="00513AE9" w:rsidP="00800C37">
      <w:pPr>
        <w:rPr>
          <w:color w:val="000000" w:themeColor="text1"/>
          <w:szCs w:val="22"/>
        </w:rPr>
      </w:pPr>
      <w:r w:rsidRPr="002D635A">
        <w:rPr>
          <w:color w:val="000000" w:themeColor="text1"/>
          <w:szCs w:val="22"/>
        </w:rPr>
        <w:t>Kanistro negalima pradurti, ardyti ar deginti, net jei jis atrodo tuščias.</w:t>
      </w:r>
    </w:p>
    <w:p w14:paraId="26A24B08" w14:textId="77777777" w:rsidR="00513AE9" w:rsidRPr="002D635A" w:rsidRDefault="00513AE9" w:rsidP="00800C37">
      <w:pPr>
        <w:rPr>
          <w:color w:val="000000" w:themeColor="text1"/>
          <w:szCs w:val="22"/>
        </w:rPr>
      </w:pPr>
      <w:r w:rsidRPr="002D635A">
        <w:rPr>
          <w:color w:val="000000" w:themeColor="text1"/>
          <w:szCs w:val="22"/>
        </w:rPr>
        <w:t>Negalima šaldyti ar užšaldyti.</w:t>
      </w:r>
    </w:p>
    <w:p w14:paraId="26A24B09" w14:textId="77777777" w:rsidR="00513AE9" w:rsidRPr="002D635A" w:rsidRDefault="00513AE9" w:rsidP="00800C37">
      <w:pPr>
        <w:rPr>
          <w:color w:val="000000" w:themeColor="text1"/>
          <w:szCs w:val="22"/>
        </w:rPr>
      </w:pPr>
      <w:r w:rsidRPr="002D635A">
        <w:rPr>
          <w:color w:val="000000" w:themeColor="text1"/>
          <w:szCs w:val="22"/>
        </w:rPr>
        <w:t>Saugokite nuo šalčio ir tiesioginių saulės spindulių.</w:t>
      </w:r>
    </w:p>
    <w:p w14:paraId="26A24B0A" w14:textId="77777777" w:rsidR="00513AE9" w:rsidRPr="002D635A" w:rsidRDefault="00513AE9" w:rsidP="00800C37">
      <w:pPr>
        <w:rPr>
          <w:color w:val="000000" w:themeColor="text1"/>
          <w:szCs w:val="22"/>
        </w:rPr>
      </w:pPr>
    </w:p>
    <w:p w14:paraId="26A24B0B" w14:textId="77777777" w:rsidR="00513AE9" w:rsidRPr="002D635A" w:rsidRDefault="00513AE9" w:rsidP="00800C37">
      <w:pPr>
        <w:rPr>
          <w:color w:val="000000" w:themeColor="text1"/>
          <w:szCs w:val="22"/>
        </w:rPr>
      </w:pPr>
    </w:p>
    <w:p w14:paraId="26A24B0C"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2D635A">
        <w:rPr>
          <w:b/>
          <w:color w:val="000000" w:themeColor="text1"/>
          <w:szCs w:val="22"/>
        </w:rPr>
        <w:t>10.</w:t>
      </w:r>
      <w:r w:rsidRPr="002D635A">
        <w:rPr>
          <w:b/>
          <w:color w:val="000000" w:themeColor="text1"/>
          <w:szCs w:val="22"/>
        </w:rPr>
        <w:tab/>
        <w:t>SPECIALIOS ATSARGUMO PRIEMONĖS DĖL NESUVARTOTO</w:t>
      </w:r>
      <w:r w:rsidRPr="002D635A">
        <w:rPr>
          <w:b/>
          <w:bCs/>
          <w:color w:val="000000" w:themeColor="text1"/>
          <w:szCs w:val="22"/>
        </w:rPr>
        <w:t xml:space="preserve"> VAISTINIO PREPARATO AR JO ATLIEKU</w:t>
      </w:r>
      <w:r w:rsidRPr="002D635A">
        <w:rPr>
          <w:color w:val="000000" w:themeColor="text1"/>
          <w:szCs w:val="22"/>
        </w:rPr>
        <w:t xml:space="preserve"> </w:t>
      </w:r>
      <w:r w:rsidRPr="002D635A">
        <w:rPr>
          <w:b/>
          <w:bCs/>
          <w:color w:val="000000" w:themeColor="text1"/>
          <w:szCs w:val="22"/>
        </w:rPr>
        <w:t>TVARKYMO</w:t>
      </w:r>
      <w:r w:rsidRPr="002D635A">
        <w:rPr>
          <w:b/>
          <w:color w:val="000000" w:themeColor="text1"/>
          <w:szCs w:val="22"/>
        </w:rPr>
        <w:t xml:space="preserve"> (JEI REIKIA)</w:t>
      </w:r>
    </w:p>
    <w:p w14:paraId="26A24B0D" w14:textId="77777777" w:rsidR="00513AE9" w:rsidRPr="002D635A" w:rsidRDefault="00513AE9" w:rsidP="00800C37">
      <w:pPr>
        <w:rPr>
          <w:color w:val="000000" w:themeColor="text1"/>
          <w:szCs w:val="22"/>
        </w:rPr>
      </w:pPr>
    </w:p>
    <w:p w14:paraId="26A24B0E" w14:textId="77777777" w:rsidR="00513AE9" w:rsidRPr="002D635A" w:rsidRDefault="00513AE9" w:rsidP="00800C37">
      <w:pPr>
        <w:rPr>
          <w:color w:val="000000" w:themeColor="text1"/>
          <w:szCs w:val="22"/>
        </w:rPr>
      </w:pPr>
    </w:p>
    <w:p w14:paraId="26A24B0F"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11.</w:t>
      </w:r>
      <w:r w:rsidRPr="002D635A">
        <w:rPr>
          <w:b/>
          <w:color w:val="000000" w:themeColor="text1"/>
          <w:szCs w:val="22"/>
        </w:rPr>
        <w:tab/>
      </w:r>
      <w:r w:rsidRPr="002D635A">
        <w:rPr>
          <w:b/>
          <w:snapToGrid w:val="0"/>
          <w:color w:val="000000" w:themeColor="text1"/>
          <w:szCs w:val="22"/>
        </w:rPr>
        <w:t xml:space="preserve">REGISTRUOTOJO </w:t>
      </w:r>
      <w:r w:rsidRPr="002D635A">
        <w:rPr>
          <w:b/>
          <w:color w:val="000000" w:themeColor="text1"/>
          <w:szCs w:val="22"/>
        </w:rPr>
        <w:t>PAVADINIMAS IR ADRESAS</w:t>
      </w:r>
    </w:p>
    <w:p w14:paraId="26A24B10" w14:textId="77777777" w:rsidR="00513AE9" w:rsidRPr="002D635A" w:rsidRDefault="00513AE9" w:rsidP="00A400C6">
      <w:pPr>
        <w:tabs>
          <w:tab w:val="left" w:pos="567"/>
        </w:tabs>
        <w:rPr>
          <w:color w:val="000000" w:themeColor="text1"/>
          <w:szCs w:val="22"/>
        </w:rPr>
      </w:pPr>
    </w:p>
    <w:p w14:paraId="26A24B11" w14:textId="77777777" w:rsidR="00513AE9" w:rsidRPr="002D635A" w:rsidRDefault="00513AE9" w:rsidP="00A400C6">
      <w:pPr>
        <w:tabs>
          <w:tab w:val="left" w:pos="567"/>
        </w:tabs>
        <w:ind w:left="567" w:hanging="567"/>
        <w:rPr>
          <w:color w:val="000000" w:themeColor="text1"/>
          <w:szCs w:val="22"/>
        </w:rPr>
      </w:pPr>
      <w:r w:rsidRPr="002D635A">
        <w:rPr>
          <w:color w:val="000000" w:themeColor="text1"/>
          <w:szCs w:val="22"/>
        </w:rPr>
        <w:t>AstraZeneca AB</w:t>
      </w:r>
    </w:p>
    <w:p w14:paraId="26A24B12" w14:textId="35CC5DDF" w:rsidR="00513AE9" w:rsidRPr="002D635A" w:rsidRDefault="00513AE9" w:rsidP="00A400C6">
      <w:pPr>
        <w:tabs>
          <w:tab w:val="left" w:pos="567"/>
        </w:tabs>
        <w:rPr>
          <w:color w:val="000000" w:themeColor="text1"/>
          <w:szCs w:val="22"/>
        </w:rPr>
      </w:pPr>
      <w:r w:rsidRPr="002D635A">
        <w:rPr>
          <w:color w:val="000000" w:themeColor="text1"/>
          <w:szCs w:val="22"/>
        </w:rPr>
        <w:t>SE-151 85 Södertälje</w:t>
      </w:r>
    </w:p>
    <w:p w14:paraId="26A24B13" w14:textId="77777777" w:rsidR="00513AE9" w:rsidRPr="002D635A" w:rsidRDefault="00513AE9" w:rsidP="00A400C6">
      <w:pPr>
        <w:tabs>
          <w:tab w:val="left" w:pos="567"/>
        </w:tabs>
        <w:ind w:left="567" w:hanging="567"/>
        <w:rPr>
          <w:color w:val="000000" w:themeColor="text1"/>
          <w:szCs w:val="22"/>
        </w:rPr>
      </w:pPr>
      <w:r w:rsidRPr="002D635A">
        <w:rPr>
          <w:color w:val="000000" w:themeColor="text1"/>
          <w:szCs w:val="22"/>
        </w:rPr>
        <w:t>Švedija</w:t>
      </w:r>
    </w:p>
    <w:p w14:paraId="26A24B14" w14:textId="77777777" w:rsidR="00513AE9" w:rsidRPr="002D635A" w:rsidRDefault="00513AE9" w:rsidP="00A400C6">
      <w:pPr>
        <w:tabs>
          <w:tab w:val="left" w:pos="567"/>
        </w:tabs>
        <w:rPr>
          <w:color w:val="000000" w:themeColor="text1"/>
          <w:szCs w:val="22"/>
        </w:rPr>
      </w:pPr>
    </w:p>
    <w:p w14:paraId="26A24B15" w14:textId="77777777" w:rsidR="00513AE9" w:rsidRPr="002D635A" w:rsidRDefault="00513AE9" w:rsidP="00A400C6">
      <w:pPr>
        <w:tabs>
          <w:tab w:val="left" w:pos="567"/>
        </w:tabs>
        <w:rPr>
          <w:color w:val="000000" w:themeColor="text1"/>
          <w:szCs w:val="22"/>
        </w:rPr>
      </w:pPr>
    </w:p>
    <w:p w14:paraId="26A24B16"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12.</w:t>
      </w:r>
      <w:r w:rsidRPr="002D635A">
        <w:rPr>
          <w:b/>
          <w:color w:val="000000" w:themeColor="text1"/>
          <w:szCs w:val="22"/>
        </w:rPr>
        <w:tab/>
      </w:r>
      <w:r w:rsidRPr="002D635A">
        <w:rPr>
          <w:b/>
          <w:snapToGrid w:val="0"/>
          <w:color w:val="000000" w:themeColor="text1"/>
          <w:szCs w:val="22"/>
        </w:rPr>
        <w:t xml:space="preserve">REGISTRACIJOS PAŽYMĖJIMO </w:t>
      </w:r>
      <w:r w:rsidRPr="002D635A">
        <w:rPr>
          <w:b/>
          <w:color w:val="000000" w:themeColor="text1"/>
          <w:szCs w:val="22"/>
        </w:rPr>
        <w:t>NUMERIS (-IAI)</w:t>
      </w:r>
    </w:p>
    <w:p w14:paraId="26A24B17" w14:textId="77777777" w:rsidR="00513AE9" w:rsidRPr="002D635A" w:rsidRDefault="00513AE9" w:rsidP="00A400C6">
      <w:pPr>
        <w:tabs>
          <w:tab w:val="left" w:pos="567"/>
        </w:tabs>
        <w:rPr>
          <w:color w:val="000000" w:themeColor="text1"/>
          <w:szCs w:val="22"/>
        </w:rPr>
      </w:pPr>
    </w:p>
    <w:p w14:paraId="74B3B0EC" w14:textId="77777777" w:rsidR="006D015B" w:rsidRPr="00690A65" w:rsidRDefault="006D015B" w:rsidP="006D015B">
      <w:pPr>
        <w:tabs>
          <w:tab w:val="left" w:pos="567"/>
        </w:tabs>
        <w:rPr>
          <w:color w:val="000000" w:themeColor="text1"/>
          <w:szCs w:val="22"/>
          <w:highlight w:val="lightGray"/>
        </w:rPr>
      </w:pPr>
      <w:r w:rsidRPr="00690A65">
        <w:rPr>
          <w:color w:val="000000" w:themeColor="text1"/>
          <w:szCs w:val="22"/>
        </w:rPr>
        <w:t xml:space="preserve">LT/1/20/4589/001 </w:t>
      </w:r>
      <w:r w:rsidRPr="00690A65">
        <w:rPr>
          <w:color w:val="000000" w:themeColor="text1"/>
          <w:szCs w:val="22"/>
          <w:highlight w:val="lightGray"/>
        </w:rPr>
        <w:t>– 60 išpurškimų, N1</w:t>
      </w:r>
    </w:p>
    <w:p w14:paraId="2C9735E3" w14:textId="77777777" w:rsidR="006D015B" w:rsidRPr="00690A65" w:rsidRDefault="006D015B" w:rsidP="006D015B">
      <w:pPr>
        <w:tabs>
          <w:tab w:val="left" w:pos="567"/>
        </w:tabs>
        <w:rPr>
          <w:color w:val="000000" w:themeColor="text1"/>
          <w:szCs w:val="22"/>
        </w:rPr>
      </w:pPr>
      <w:r w:rsidRPr="00690A65">
        <w:rPr>
          <w:color w:val="000000" w:themeColor="text1"/>
          <w:szCs w:val="22"/>
          <w:highlight w:val="lightGray"/>
        </w:rPr>
        <w:t>LT/1/20/4589/002 – 120 išpurškimų, N1</w:t>
      </w:r>
    </w:p>
    <w:p w14:paraId="04C25FBC" w14:textId="77777777" w:rsidR="00BB7957" w:rsidRPr="002D635A" w:rsidRDefault="00BB7957" w:rsidP="00A400C6">
      <w:pPr>
        <w:tabs>
          <w:tab w:val="left" w:pos="567"/>
        </w:tabs>
        <w:rPr>
          <w:color w:val="000000" w:themeColor="text1"/>
          <w:szCs w:val="22"/>
        </w:rPr>
      </w:pPr>
    </w:p>
    <w:p w14:paraId="26A24B1A" w14:textId="77777777" w:rsidR="00513AE9" w:rsidRPr="002D635A" w:rsidRDefault="00513AE9" w:rsidP="00A400C6">
      <w:pPr>
        <w:tabs>
          <w:tab w:val="left" w:pos="567"/>
        </w:tabs>
        <w:rPr>
          <w:color w:val="000000" w:themeColor="text1"/>
          <w:szCs w:val="22"/>
        </w:rPr>
      </w:pPr>
    </w:p>
    <w:p w14:paraId="26A24B1B"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13.</w:t>
      </w:r>
      <w:r w:rsidRPr="002D635A">
        <w:rPr>
          <w:b/>
          <w:color w:val="000000" w:themeColor="text1"/>
          <w:szCs w:val="22"/>
        </w:rPr>
        <w:tab/>
        <w:t>SERIJOS NUMERIS</w:t>
      </w:r>
    </w:p>
    <w:p w14:paraId="26A24B1C" w14:textId="77777777" w:rsidR="00513AE9" w:rsidRPr="002D635A" w:rsidRDefault="00513AE9" w:rsidP="00A400C6">
      <w:pPr>
        <w:tabs>
          <w:tab w:val="left" w:pos="567"/>
        </w:tabs>
        <w:rPr>
          <w:i/>
          <w:color w:val="000000" w:themeColor="text1"/>
          <w:szCs w:val="22"/>
        </w:rPr>
      </w:pPr>
    </w:p>
    <w:p w14:paraId="26A24B1D" w14:textId="77777777" w:rsidR="00513AE9" w:rsidRPr="002D635A" w:rsidRDefault="006721AC" w:rsidP="00A400C6">
      <w:pPr>
        <w:tabs>
          <w:tab w:val="left" w:pos="567"/>
        </w:tabs>
        <w:rPr>
          <w:color w:val="000000" w:themeColor="text1"/>
          <w:szCs w:val="22"/>
        </w:rPr>
      </w:pPr>
      <w:r w:rsidRPr="002D635A">
        <w:rPr>
          <w:color w:val="000000" w:themeColor="text1"/>
          <w:szCs w:val="22"/>
        </w:rPr>
        <w:t>Lot</w:t>
      </w:r>
    </w:p>
    <w:p w14:paraId="26A24B1E" w14:textId="77777777" w:rsidR="00513AE9" w:rsidRPr="002D635A" w:rsidRDefault="00513AE9" w:rsidP="00A400C6">
      <w:pPr>
        <w:tabs>
          <w:tab w:val="left" w:pos="567"/>
        </w:tabs>
        <w:rPr>
          <w:color w:val="000000" w:themeColor="text1"/>
          <w:szCs w:val="22"/>
        </w:rPr>
      </w:pPr>
    </w:p>
    <w:p w14:paraId="26A24B1F" w14:textId="77777777" w:rsidR="00513AE9" w:rsidRPr="002D635A" w:rsidRDefault="00513AE9" w:rsidP="00A400C6">
      <w:pPr>
        <w:tabs>
          <w:tab w:val="left" w:pos="567"/>
        </w:tabs>
        <w:rPr>
          <w:color w:val="000000" w:themeColor="text1"/>
          <w:szCs w:val="22"/>
        </w:rPr>
      </w:pPr>
    </w:p>
    <w:p w14:paraId="26A24B20"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14.</w:t>
      </w:r>
      <w:r w:rsidRPr="002D635A">
        <w:rPr>
          <w:b/>
          <w:color w:val="000000" w:themeColor="text1"/>
          <w:szCs w:val="22"/>
        </w:rPr>
        <w:tab/>
        <w:t>PARDAVIMO (IŠDAVIMO)</w:t>
      </w:r>
      <w:r w:rsidRPr="002D635A">
        <w:rPr>
          <w:b/>
          <w:caps/>
          <w:color w:val="000000" w:themeColor="text1"/>
          <w:szCs w:val="22"/>
        </w:rPr>
        <w:t xml:space="preserve"> tvarka</w:t>
      </w:r>
    </w:p>
    <w:p w14:paraId="26A24B21" w14:textId="77777777" w:rsidR="00513AE9" w:rsidRPr="002D635A" w:rsidRDefault="00513AE9" w:rsidP="00A400C6">
      <w:pPr>
        <w:tabs>
          <w:tab w:val="left" w:pos="567"/>
        </w:tabs>
        <w:rPr>
          <w:color w:val="000000" w:themeColor="text1"/>
          <w:szCs w:val="22"/>
        </w:rPr>
      </w:pPr>
    </w:p>
    <w:p w14:paraId="26A24B22" w14:textId="77777777" w:rsidR="00513AE9" w:rsidRPr="002D635A" w:rsidRDefault="00513AE9" w:rsidP="00A400C6">
      <w:pPr>
        <w:tabs>
          <w:tab w:val="left" w:pos="567"/>
        </w:tabs>
        <w:rPr>
          <w:color w:val="000000" w:themeColor="text1"/>
          <w:szCs w:val="22"/>
        </w:rPr>
      </w:pPr>
      <w:r w:rsidRPr="002D635A">
        <w:rPr>
          <w:color w:val="000000" w:themeColor="text1"/>
          <w:szCs w:val="22"/>
        </w:rPr>
        <w:t>Receptinis vaistas</w:t>
      </w:r>
    </w:p>
    <w:p w14:paraId="26A24B23" w14:textId="77777777" w:rsidR="00513AE9" w:rsidRPr="002D635A" w:rsidRDefault="00513AE9" w:rsidP="00A400C6">
      <w:pPr>
        <w:tabs>
          <w:tab w:val="left" w:pos="567"/>
        </w:tabs>
        <w:rPr>
          <w:color w:val="000000" w:themeColor="text1"/>
          <w:szCs w:val="22"/>
        </w:rPr>
      </w:pPr>
    </w:p>
    <w:p w14:paraId="26A24B24" w14:textId="77777777" w:rsidR="00513AE9" w:rsidRPr="002D635A" w:rsidRDefault="00513AE9" w:rsidP="00A400C6">
      <w:pPr>
        <w:tabs>
          <w:tab w:val="left" w:pos="567"/>
        </w:tabs>
        <w:rPr>
          <w:color w:val="000000" w:themeColor="text1"/>
          <w:szCs w:val="22"/>
        </w:rPr>
      </w:pPr>
    </w:p>
    <w:p w14:paraId="26A24B25"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15.</w:t>
      </w:r>
      <w:r w:rsidRPr="002D635A">
        <w:rPr>
          <w:b/>
          <w:color w:val="000000" w:themeColor="text1"/>
          <w:szCs w:val="22"/>
        </w:rPr>
        <w:tab/>
        <w:t>VARTOJIMO INSTRUKCIJA</w:t>
      </w:r>
    </w:p>
    <w:p w14:paraId="26A24B26" w14:textId="77777777" w:rsidR="00513AE9" w:rsidRPr="002D635A" w:rsidRDefault="00513AE9" w:rsidP="00A400C6">
      <w:pPr>
        <w:tabs>
          <w:tab w:val="left" w:pos="567"/>
        </w:tabs>
        <w:rPr>
          <w:color w:val="000000" w:themeColor="text1"/>
          <w:szCs w:val="22"/>
        </w:rPr>
      </w:pPr>
    </w:p>
    <w:p w14:paraId="26A24B27" w14:textId="77777777" w:rsidR="00513AE9" w:rsidRPr="002D635A" w:rsidRDefault="00513AE9" w:rsidP="00A400C6">
      <w:pPr>
        <w:tabs>
          <w:tab w:val="left" w:pos="567"/>
        </w:tabs>
        <w:rPr>
          <w:color w:val="000000" w:themeColor="text1"/>
          <w:szCs w:val="22"/>
        </w:rPr>
      </w:pPr>
    </w:p>
    <w:p w14:paraId="26A24B28"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16.</w:t>
      </w:r>
      <w:r w:rsidRPr="002D635A">
        <w:rPr>
          <w:b/>
          <w:color w:val="000000" w:themeColor="text1"/>
          <w:szCs w:val="22"/>
        </w:rPr>
        <w:tab/>
        <w:t>INFORMACIJA BRAILIO RAŠTU</w:t>
      </w:r>
    </w:p>
    <w:p w14:paraId="26A24B29" w14:textId="77777777" w:rsidR="00513AE9" w:rsidRPr="002D635A" w:rsidRDefault="00513AE9" w:rsidP="00A400C6">
      <w:pPr>
        <w:tabs>
          <w:tab w:val="left" w:pos="567"/>
        </w:tabs>
        <w:rPr>
          <w:color w:val="000000" w:themeColor="text1"/>
          <w:szCs w:val="22"/>
        </w:rPr>
      </w:pPr>
    </w:p>
    <w:p w14:paraId="26A24B2A" w14:textId="3E26A56D" w:rsidR="00513AE9" w:rsidRPr="002D635A" w:rsidRDefault="00513AE9" w:rsidP="00A400C6">
      <w:pPr>
        <w:tabs>
          <w:tab w:val="left" w:pos="567"/>
        </w:tabs>
        <w:rPr>
          <w:color w:val="000000" w:themeColor="text1"/>
          <w:szCs w:val="22"/>
        </w:rPr>
      </w:pPr>
      <w:r w:rsidRPr="002D635A">
        <w:rPr>
          <w:color w:val="000000" w:themeColor="text1"/>
          <w:szCs w:val="22"/>
        </w:rPr>
        <w:t xml:space="preserve">symbicort </w:t>
      </w:r>
      <w:r w:rsidR="0002507A" w:rsidRPr="002D635A">
        <w:rPr>
          <w:color w:val="000000" w:themeColor="text1"/>
        </w:rPr>
        <w:t>80/2</w:t>
      </w:r>
      <w:r w:rsidR="003D1C4D">
        <w:rPr>
          <w:color w:val="000000" w:themeColor="text1"/>
        </w:rPr>
        <w:t>,</w:t>
      </w:r>
      <w:r w:rsidR="0002507A" w:rsidRPr="002D635A">
        <w:rPr>
          <w:color w:val="000000" w:themeColor="text1"/>
        </w:rPr>
        <w:t>25</w:t>
      </w:r>
    </w:p>
    <w:p w14:paraId="26A24B2B" w14:textId="77777777" w:rsidR="00513AE9" w:rsidRPr="002D635A" w:rsidRDefault="00513AE9" w:rsidP="00A400C6">
      <w:pPr>
        <w:tabs>
          <w:tab w:val="left" w:pos="567"/>
        </w:tabs>
        <w:rPr>
          <w:color w:val="000000" w:themeColor="text1"/>
          <w:szCs w:val="22"/>
        </w:rPr>
      </w:pPr>
    </w:p>
    <w:p w14:paraId="26A24B2C" w14:textId="77777777" w:rsidR="00513AE9" w:rsidRPr="002D635A" w:rsidRDefault="00513AE9" w:rsidP="00A400C6">
      <w:pPr>
        <w:tabs>
          <w:tab w:val="left" w:pos="567"/>
        </w:tabs>
        <w:rPr>
          <w:color w:val="000000" w:themeColor="text1"/>
          <w:szCs w:val="22"/>
        </w:rPr>
      </w:pPr>
    </w:p>
    <w:p w14:paraId="26A24B2D" w14:textId="77777777" w:rsidR="00513AE9" w:rsidRPr="002D635A" w:rsidRDefault="00513AE9" w:rsidP="00A400C6">
      <w:pPr>
        <w:pStyle w:val="PI-1labEMEASMCA"/>
        <w:tabs>
          <w:tab w:val="left" w:pos="567"/>
        </w:tabs>
        <w:rPr>
          <w:noProof w:val="0"/>
          <w:color w:val="000000" w:themeColor="text1"/>
        </w:rPr>
      </w:pPr>
      <w:r w:rsidRPr="002D635A">
        <w:rPr>
          <w:noProof w:val="0"/>
          <w:color w:val="000000" w:themeColor="text1"/>
        </w:rPr>
        <w:t>17.</w:t>
      </w:r>
      <w:r w:rsidRPr="002D635A">
        <w:rPr>
          <w:noProof w:val="0"/>
          <w:color w:val="000000" w:themeColor="text1"/>
        </w:rPr>
        <w:tab/>
        <w:t>UNIKALUS IDENTIFIKATORIUS – 2D BRŪKŠNINIS KODAS</w:t>
      </w:r>
    </w:p>
    <w:p w14:paraId="26A24B2E" w14:textId="77777777" w:rsidR="00513AE9" w:rsidRPr="002D635A" w:rsidRDefault="00513AE9" w:rsidP="00A400C6">
      <w:pPr>
        <w:tabs>
          <w:tab w:val="left" w:pos="567"/>
        </w:tabs>
        <w:rPr>
          <w:color w:val="000000" w:themeColor="text1"/>
          <w:szCs w:val="22"/>
        </w:rPr>
      </w:pPr>
    </w:p>
    <w:p w14:paraId="26A24B2F" w14:textId="77777777" w:rsidR="00513AE9" w:rsidRPr="002D635A" w:rsidRDefault="00513AE9" w:rsidP="00A400C6">
      <w:pPr>
        <w:tabs>
          <w:tab w:val="left" w:pos="567"/>
        </w:tabs>
        <w:rPr>
          <w:color w:val="000000" w:themeColor="text1"/>
          <w:szCs w:val="22"/>
          <w:shd w:val="clear" w:color="auto" w:fill="CCCCCC"/>
        </w:rPr>
      </w:pPr>
      <w:r w:rsidRPr="002D635A">
        <w:rPr>
          <w:color w:val="000000" w:themeColor="text1"/>
          <w:highlight w:val="lightGray"/>
        </w:rPr>
        <w:t>2D brūkšninis kodas su nurodytu unikaliu identifikatoriumi.</w:t>
      </w:r>
    </w:p>
    <w:p w14:paraId="26A24B30" w14:textId="77777777" w:rsidR="00513AE9" w:rsidRPr="002D635A" w:rsidRDefault="00513AE9" w:rsidP="00A400C6">
      <w:pPr>
        <w:tabs>
          <w:tab w:val="left" w:pos="567"/>
        </w:tabs>
        <w:rPr>
          <w:color w:val="000000" w:themeColor="text1"/>
          <w:szCs w:val="22"/>
        </w:rPr>
      </w:pPr>
    </w:p>
    <w:p w14:paraId="26A24B31" w14:textId="77777777" w:rsidR="00513AE9" w:rsidRPr="002D635A" w:rsidRDefault="00513AE9" w:rsidP="00A400C6">
      <w:pPr>
        <w:tabs>
          <w:tab w:val="left" w:pos="567"/>
        </w:tabs>
        <w:rPr>
          <w:color w:val="000000" w:themeColor="text1"/>
          <w:szCs w:val="22"/>
        </w:rPr>
      </w:pPr>
    </w:p>
    <w:p w14:paraId="26A24B32" w14:textId="77777777" w:rsidR="00513AE9" w:rsidRPr="002D635A" w:rsidRDefault="00513AE9" w:rsidP="00A400C6">
      <w:pPr>
        <w:pStyle w:val="PI-1labEMEASMCA"/>
        <w:tabs>
          <w:tab w:val="left" w:pos="567"/>
        </w:tabs>
        <w:rPr>
          <w:noProof w:val="0"/>
          <w:color w:val="000000" w:themeColor="text1"/>
        </w:rPr>
      </w:pPr>
      <w:r w:rsidRPr="002D635A">
        <w:rPr>
          <w:noProof w:val="0"/>
          <w:color w:val="000000" w:themeColor="text1"/>
        </w:rPr>
        <w:t>18.</w:t>
      </w:r>
      <w:r w:rsidRPr="002D635A">
        <w:rPr>
          <w:noProof w:val="0"/>
          <w:color w:val="000000" w:themeColor="text1"/>
        </w:rPr>
        <w:tab/>
        <w:t>UNIKALUS IDENTIFIKATORIUS – ŽMONĖMS SUPRANTAMI DUOMENYS</w:t>
      </w:r>
    </w:p>
    <w:p w14:paraId="26A24B33" w14:textId="77777777" w:rsidR="00513AE9" w:rsidRPr="002D635A" w:rsidRDefault="00513AE9" w:rsidP="00800C37">
      <w:pPr>
        <w:rPr>
          <w:color w:val="000000" w:themeColor="text1"/>
          <w:szCs w:val="22"/>
        </w:rPr>
      </w:pPr>
    </w:p>
    <w:p w14:paraId="26A24B34" w14:textId="675134E7" w:rsidR="00513AE9" w:rsidRPr="002D635A" w:rsidRDefault="00513AE9" w:rsidP="00800C37">
      <w:pPr>
        <w:rPr>
          <w:color w:val="000000" w:themeColor="text1"/>
          <w:szCs w:val="22"/>
        </w:rPr>
      </w:pPr>
      <w:r w:rsidRPr="002D635A">
        <w:rPr>
          <w:color w:val="000000" w:themeColor="text1"/>
          <w:szCs w:val="22"/>
        </w:rPr>
        <w:t>PC</w:t>
      </w:r>
    </w:p>
    <w:p w14:paraId="26A24B35" w14:textId="498143EA" w:rsidR="00513AE9" w:rsidRPr="002D635A" w:rsidRDefault="00513AE9" w:rsidP="00800C37">
      <w:pPr>
        <w:rPr>
          <w:color w:val="000000" w:themeColor="text1"/>
          <w:szCs w:val="22"/>
        </w:rPr>
      </w:pPr>
      <w:r w:rsidRPr="002D635A">
        <w:rPr>
          <w:color w:val="000000" w:themeColor="text1"/>
          <w:szCs w:val="22"/>
        </w:rPr>
        <w:t>SN</w:t>
      </w:r>
    </w:p>
    <w:p w14:paraId="26A24B36" w14:textId="246413B1" w:rsidR="00513AE9" w:rsidRPr="002D635A" w:rsidRDefault="00513AE9" w:rsidP="00800C37">
      <w:pPr>
        <w:rPr>
          <w:color w:val="000000" w:themeColor="text1"/>
          <w:szCs w:val="22"/>
        </w:rPr>
      </w:pPr>
      <w:r w:rsidRPr="002D635A">
        <w:rPr>
          <w:color w:val="000000" w:themeColor="text1"/>
          <w:szCs w:val="22"/>
        </w:rPr>
        <w:t>NN</w:t>
      </w:r>
    </w:p>
    <w:p w14:paraId="26A24B37" w14:textId="77777777" w:rsidR="00513AE9" w:rsidRPr="002D635A" w:rsidRDefault="00513AE9" w:rsidP="00800C37">
      <w:pPr>
        <w:pBdr>
          <w:top w:val="single" w:sz="4" w:space="1" w:color="auto"/>
          <w:left w:val="single" w:sz="4" w:space="4" w:color="auto"/>
          <w:bottom w:val="single" w:sz="4" w:space="1" w:color="auto"/>
          <w:right w:val="single" w:sz="4" w:space="4" w:color="auto"/>
        </w:pBdr>
        <w:rPr>
          <w:b/>
          <w:color w:val="000000" w:themeColor="text1"/>
          <w:szCs w:val="22"/>
        </w:rPr>
      </w:pPr>
      <w:r w:rsidRPr="002D635A">
        <w:rPr>
          <w:color w:val="000000" w:themeColor="text1"/>
          <w:szCs w:val="22"/>
        </w:rPr>
        <w:br w:type="page"/>
      </w:r>
      <w:r w:rsidRPr="002D635A">
        <w:rPr>
          <w:b/>
          <w:color w:val="000000" w:themeColor="text1"/>
          <w:szCs w:val="22"/>
        </w:rPr>
        <w:lastRenderedPageBreak/>
        <w:t>INFORMACIJA ANT VIDINĖS PAKUOTĖS</w:t>
      </w:r>
    </w:p>
    <w:p w14:paraId="26A24B38"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26A24B39" w14:textId="028CBBB4" w:rsidR="00513AE9" w:rsidRPr="002D635A" w:rsidRDefault="0002507A" w:rsidP="00800C37">
      <w:pPr>
        <w:pBdr>
          <w:top w:val="single" w:sz="4" w:space="1" w:color="auto"/>
          <w:left w:val="single" w:sz="4" w:space="4" w:color="auto"/>
          <w:bottom w:val="single" w:sz="4" w:space="1" w:color="auto"/>
          <w:right w:val="single" w:sz="4" w:space="4" w:color="auto"/>
        </w:pBdr>
        <w:rPr>
          <w:bCs/>
          <w:color w:val="000000" w:themeColor="text1"/>
          <w:szCs w:val="22"/>
        </w:rPr>
      </w:pPr>
      <w:r w:rsidRPr="002D635A">
        <w:rPr>
          <w:b/>
          <w:color w:val="000000" w:themeColor="text1"/>
          <w:szCs w:val="22"/>
        </w:rPr>
        <w:t>FOLIJ</w:t>
      </w:r>
      <w:r w:rsidR="00E900CA">
        <w:rPr>
          <w:b/>
          <w:color w:val="000000" w:themeColor="text1"/>
          <w:szCs w:val="22"/>
        </w:rPr>
        <w:t xml:space="preserve">OS </w:t>
      </w:r>
      <w:r w:rsidR="009859C8">
        <w:rPr>
          <w:b/>
          <w:color w:val="000000" w:themeColor="text1"/>
          <w:szCs w:val="22"/>
        </w:rPr>
        <w:t>ĮVYNIOKLIS</w:t>
      </w:r>
    </w:p>
    <w:p w14:paraId="26A24B3A" w14:textId="77777777" w:rsidR="00513AE9" w:rsidRPr="002D635A" w:rsidRDefault="00513AE9" w:rsidP="00800C37">
      <w:pPr>
        <w:rPr>
          <w:color w:val="000000" w:themeColor="text1"/>
          <w:szCs w:val="22"/>
        </w:rPr>
      </w:pPr>
    </w:p>
    <w:p w14:paraId="26A24B3B"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1.</w:t>
      </w:r>
      <w:r w:rsidRPr="002D635A">
        <w:rPr>
          <w:b/>
          <w:color w:val="000000" w:themeColor="text1"/>
          <w:szCs w:val="22"/>
        </w:rPr>
        <w:tab/>
        <w:t>VAISTINIO PREPARATO PAVADINIMAS</w:t>
      </w:r>
    </w:p>
    <w:p w14:paraId="26A24B3C" w14:textId="77777777" w:rsidR="00513AE9" w:rsidRPr="002D635A" w:rsidRDefault="00513AE9" w:rsidP="00800C37">
      <w:pPr>
        <w:rPr>
          <w:color w:val="000000" w:themeColor="text1"/>
          <w:szCs w:val="22"/>
        </w:rPr>
      </w:pPr>
    </w:p>
    <w:p w14:paraId="26A24B3D" w14:textId="6BA50DC7" w:rsidR="00513AE9" w:rsidRPr="002D635A" w:rsidRDefault="00513AE9" w:rsidP="00800C37">
      <w:pPr>
        <w:rPr>
          <w:color w:val="000000" w:themeColor="text1"/>
          <w:szCs w:val="22"/>
        </w:rPr>
      </w:pPr>
      <w:r w:rsidRPr="002D635A">
        <w:rPr>
          <w:color w:val="000000" w:themeColor="text1"/>
          <w:szCs w:val="22"/>
        </w:rPr>
        <w:t xml:space="preserve">Symbicort </w:t>
      </w:r>
      <w:r w:rsidR="006A4D74" w:rsidRPr="002D635A">
        <w:rPr>
          <w:color w:val="000000" w:themeColor="text1"/>
          <w:szCs w:val="22"/>
        </w:rPr>
        <w:t>80 mikrogram</w:t>
      </w:r>
      <w:r w:rsidRPr="002D635A">
        <w:rPr>
          <w:color w:val="000000" w:themeColor="text1"/>
          <w:szCs w:val="22"/>
        </w:rPr>
        <w:t>ų/</w:t>
      </w:r>
      <w:r w:rsidR="006A4D74" w:rsidRPr="002D635A">
        <w:rPr>
          <w:color w:val="000000" w:themeColor="text1"/>
          <w:szCs w:val="22"/>
        </w:rPr>
        <w:t>2,25mikrogram</w:t>
      </w:r>
      <w:r w:rsidRPr="002D635A">
        <w:rPr>
          <w:color w:val="000000" w:themeColor="text1"/>
          <w:szCs w:val="22"/>
        </w:rPr>
        <w:t>o</w:t>
      </w:r>
      <w:r w:rsidR="00AD5044">
        <w:rPr>
          <w:color w:val="000000" w:themeColor="text1"/>
          <w:szCs w:val="22"/>
        </w:rPr>
        <w:t>/</w:t>
      </w:r>
      <w:r w:rsidRPr="002D635A">
        <w:rPr>
          <w:color w:val="000000" w:themeColor="text1"/>
          <w:szCs w:val="22"/>
        </w:rPr>
        <w:t>išpurškime suslėgtoji įkvepiamoji suspensija</w:t>
      </w:r>
    </w:p>
    <w:p w14:paraId="26A24B3E" w14:textId="4A18BCBE" w:rsidR="00513AE9" w:rsidRPr="002D635A" w:rsidRDefault="00BB7957" w:rsidP="00800C37">
      <w:pPr>
        <w:rPr>
          <w:color w:val="000000" w:themeColor="text1"/>
          <w:szCs w:val="22"/>
        </w:rPr>
      </w:pPr>
      <w:r>
        <w:rPr>
          <w:color w:val="000000" w:themeColor="text1"/>
          <w:szCs w:val="22"/>
        </w:rPr>
        <w:t>b</w:t>
      </w:r>
      <w:r w:rsidR="00513AE9" w:rsidRPr="002D635A">
        <w:rPr>
          <w:color w:val="000000" w:themeColor="text1"/>
          <w:szCs w:val="22"/>
        </w:rPr>
        <w:t>udezonidas/</w:t>
      </w:r>
      <w:r w:rsidR="001D3F82" w:rsidRPr="002D635A">
        <w:rPr>
          <w:color w:val="000000" w:themeColor="text1"/>
          <w:szCs w:val="22"/>
        </w:rPr>
        <w:t xml:space="preserve">formoterolio </w:t>
      </w:r>
      <w:r w:rsidR="00513AE9" w:rsidRPr="002D635A">
        <w:rPr>
          <w:color w:val="000000" w:themeColor="text1"/>
          <w:szCs w:val="22"/>
        </w:rPr>
        <w:t>fumaratas dihidratas</w:t>
      </w:r>
    </w:p>
    <w:p w14:paraId="26A24B3F" w14:textId="77777777" w:rsidR="00513AE9" w:rsidRPr="002D635A" w:rsidRDefault="00513AE9" w:rsidP="00800C37">
      <w:pPr>
        <w:rPr>
          <w:color w:val="000000" w:themeColor="text1"/>
          <w:szCs w:val="22"/>
        </w:rPr>
      </w:pPr>
    </w:p>
    <w:p w14:paraId="26A24B40" w14:textId="77777777" w:rsidR="00513AE9" w:rsidRPr="002D635A" w:rsidRDefault="00513AE9" w:rsidP="00800C37">
      <w:pPr>
        <w:rPr>
          <w:color w:val="000000" w:themeColor="text1"/>
          <w:szCs w:val="22"/>
        </w:rPr>
      </w:pPr>
    </w:p>
    <w:p w14:paraId="26A24B41"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2D635A">
        <w:rPr>
          <w:b/>
          <w:color w:val="000000" w:themeColor="text1"/>
          <w:szCs w:val="22"/>
        </w:rPr>
        <w:t>2.</w:t>
      </w:r>
      <w:r w:rsidRPr="002D635A">
        <w:rPr>
          <w:b/>
          <w:color w:val="000000" w:themeColor="text1"/>
          <w:szCs w:val="22"/>
        </w:rPr>
        <w:tab/>
        <w:t>VEIKLIOSIOS MEDŽIAGOS IR JŲ KIEKIAI</w:t>
      </w:r>
    </w:p>
    <w:p w14:paraId="26A24B42" w14:textId="77777777" w:rsidR="00513AE9" w:rsidRPr="002D635A" w:rsidRDefault="00513AE9" w:rsidP="00800C37">
      <w:pPr>
        <w:rPr>
          <w:color w:val="000000" w:themeColor="text1"/>
          <w:szCs w:val="22"/>
        </w:rPr>
      </w:pPr>
    </w:p>
    <w:p w14:paraId="26A24B43" w14:textId="4B94B9CB" w:rsidR="00513AE9" w:rsidRPr="002D635A" w:rsidRDefault="00513AE9" w:rsidP="00800C37">
      <w:pPr>
        <w:rPr>
          <w:color w:val="000000" w:themeColor="text1"/>
          <w:szCs w:val="22"/>
        </w:rPr>
      </w:pPr>
      <w:r w:rsidRPr="002D635A">
        <w:rPr>
          <w:color w:val="000000" w:themeColor="text1"/>
          <w:szCs w:val="22"/>
        </w:rPr>
        <w:t xml:space="preserve">Kiekviename išpurškime yra </w:t>
      </w:r>
      <w:r w:rsidR="006A4D74" w:rsidRPr="002D635A">
        <w:rPr>
          <w:color w:val="000000" w:themeColor="text1"/>
          <w:szCs w:val="22"/>
        </w:rPr>
        <w:t>80 mikrogram</w:t>
      </w:r>
      <w:r w:rsidRPr="002D635A">
        <w:rPr>
          <w:color w:val="000000" w:themeColor="text1"/>
          <w:szCs w:val="22"/>
        </w:rPr>
        <w:t xml:space="preserve">ų budezonido ir </w:t>
      </w:r>
      <w:r w:rsidR="006A4D74" w:rsidRPr="002D635A">
        <w:rPr>
          <w:color w:val="000000" w:themeColor="text1"/>
          <w:szCs w:val="22"/>
        </w:rPr>
        <w:t>2,25</w:t>
      </w:r>
      <w:r w:rsidR="00CF6264">
        <w:rPr>
          <w:color w:val="000000" w:themeColor="text1"/>
          <w:szCs w:val="22"/>
        </w:rPr>
        <w:t> </w:t>
      </w:r>
      <w:r w:rsidR="006A4D74" w:rsidRPr="002D635A">
        <w:rPr>
          <w:color w:val="000000" w:themeColor="text1"/>
          <w:szCs w:val="22"/>
        </w:rPr>
        <w:t>mikrogram</w:t>
      </w:r>
      <w:r w:rsidRPr="002D635A">
        <w:rPr>
          <w:color w:val="000000" w:themeColor="text1"/>
          <w:szCs w:val="22"/>
        </w:rPr>
        <w:t>o formoterolio fumarato dihidrato.</w:t>
      </w:r>
    </w:p>
    <w:p w14:paraId="26A24B44" w14:textId="77777777" w:rsidR="00513AE9" w:rsidRPr="002D635A" w:rsidRDefault="00513AE9" w:rsidP="00800C37">
      <w:pPr>
        <w:rPr>
          <w:color w:val="000000" w:themeColor="text1"/>
          <w:szCs w:val="22"/>
        </w:rPr>
      </w:pPr>
    </w:p>
    <w:p w14:paraId="26A24B45" w14:textId="77777777" w:rsidR="00513AE9" w:rsidRPr="002D635A" w:rsidRDefault="00513AE9" w:rsidP="00800C37">
      <w:pPr>
        <w:rPr>
          <w:color w:val="000000" w:themeColor="text1"/>
          <w:szCs w:val="22"/>
        </w:rPr>
      </w:pPr>
    </w:p>
    <w:p w14:paraId="26A24B46"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3.</w:t>
      </w:r>
      <w:r w:rsidRPr="002D635A">
        <w:rPr>
          <w:b/>
          <w:color w:val="000000" w:themeColor="text1"/>
          <w:szCs w:val="22"/>
        </w:rPr>
        <w:tab/>
        <w:t>PAGALBINIŲ MEDŽIAGŲ SĄRAŠAS</w:t>
      </w:r>
    </w:p>
    <w:p w14:paraId="26A24B47" w14:textId="77777777" w:rsidR="00513AE9" w:rsidRPr="002D635A" w:rsidRDefault="00513AE9" w:rsidP="00800C37">
      <w:pPr>
        <w:rPr>
          <w:color w:val="000000" w:themeColor="text1"/>
          <w:szCs w:val="22"/>
        </w:rPr>
      </w:pPr>
    </w:p>
    <w:p w14:paraId="26A24B48" w14:textId="77777777" w:rsidR="00513AE9" w:rsidRPr="002D635A" w:rsidRDefault="00513AE9" w:rsidP="00800C37">
      <w:pPr>
        <w:rPr>
          <w:color w:val="000000" w:themeColor="text1"/>
          <w:szCs w:val="22"/>
        </w:rPr>
      </w:pPr>
      <w:r w:rsidRPr="002D635A">
        <w:rPr>
          <w:color w:val="000000" w:themeColor="text1"/>
          <w:szCs w:val="22"/>
        </w:rPr>
        <w:t>Sudėtyje yra apaflurano (HFA 227), povidono ir makrogolio.</w:t>
      </w:r>
    </w:p>
    <w:p w14:paraId="26A24B49" w14:textId="77777777" w:rsidR="00513AE9" w:rsidRPr="002D635A" w:rsidRDefault="00513AE9" w:rsidP="00800C37">
      <w:pPr>
        <w:rPr>
          <w:color w:val="000000" w:themeColor="text1"/>
          <w:szCs w:val="22"/>
        </w:rPr>
      </w:pPr>
    </w:p>
    <w:p w14:paraId="26A24B4A" w14:textId="77777777" w:rsidR="00513AE9" w:rsidRPr="002D635A" w:rsidRDefault="00513AE9" w:rsidP="00800C37">
      <w:pPr>
        <w:rPr>
          <w:color w:val="000000" w:themeColor="text1"/>
          <w:szCs w:val="22"/>
        </w:rPr>
      </w:pPr>
    </w:p>
    <w:p w14:paraId="26A24B4B"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4.</w:t>
      </w:r>
      <w:r w:rsidRPr="002D635A">
        <w:rPr>
          <w:b/>
          <w:color w:val="000000" w:themeColor="text1"/>
          <w:szCs w:val="22"/>
        </w:rPr>
        <w:tab/>
        <w:t>FARMACINĖ FORMA IR KIEKIS PAKUOTĖJE</w:t>
      </w:r>
    </w:p>
    <w:p w14:paraId="26A24B4C" w14:textId="77777777" w:rsidR="00513AE9" w:rsidRPr="002D635A" w:rsidRDefault="00513AE9" w:rsidP="00800C37">
      <w:pPr>
        <w:rPr>
          <w:color w:val="000000" w:themeColor="text1"/>
          <w:szCs w:val="22"/>
        </w:rPr>
      </w:pPr>
    </w:p>
    <w:p w14:paraId="26A24B4D" w14:textId="77777777" w:rsidR="0002507A" w:rsidRPr="002D635A" w:rsidRDefault="0002507A" w:rsidP="0002507A">
      <w:pPr>
        <w:rPr>
          <w:color w:val="000000" w:themeColor="text1"/>
          <w:szCs w:val="22"/>
        </w:rPr>
      </w:pPr>
      <w:r w:rsidRPr="002D635A">
        <w:rPr>
          <w:color w:val="000000" w:themeColor="text1"/>
          <w:szCs w:val="22"/>
          <w:highlight w:val="lightGray"/>
        </w:rPr>
        <w:t>Suslėgtoji įkvepiamoji suspensija</w:t>
      </w:r>
    </w:p>
    <w:p w14:paraId="26A24B4E" w14:textId="77777777" w:rsidR="0002507A" w:rsidRPr="002D635A" w:rsidRDefault="0002507A" w:rsidP="0002507A">
      <w:pPr>
        <w:rPr>
          <w:color w:val="000000" w:themeColor="text1"/>
          <w:szCs w:val="22"/>
        </w:rPr>
      </w:pPr>
      <w:r w:rsidRPr="002D635A">
        <w:rPr>
          <w:color w:val="000000" w:themeColor="text1"/>
          <w:szCs w:val="22"/>
        </w:rPr>
        <w:t>60 išpurškimų (1 inhaliatorius)</w:t>
      </w:r>
    </w:p>
    <w:p w14:paraId="26A24B4F" w14:textId="77777777" w:rsidR="0002507A" w:rsidRPr="002D635A" w:rsidRDefault="0002507A" w:rsidP="0002507A">
      <w:pPr>
        <w:rPr>
          <w:color w:val="000000" w:themeColor="text1"/>
          <w:szCs w:val="22"/>
        </w:rPr>
      </w:pPr>
      <w:r w:rsidRPr="002D635A">
        <w:rPr>
          <w:color w:val="000000" w:themeColor="text1"/>
          <w:szCs w:val="22"/>
          <w:highlight w:val="lightGray"/>
        </w:rPr>
        <w:t>120 išpurškimų (1 inhaliatorius)</w:t>
      </w:r>
    </w:p>
    <w:p w14:paraId="26A24B50" w14:textId="77777777" w:rsidR="00513AE9" w:rsidRPr="002D635A" w:rsidRDefault="00513AE9" w:rsidP="00800C37">
      <w:pPr>
        <w:rPr>
          <w:i/>
          <w:iCs/>
          <w:color w:val="000000" w:themeColor="text1"/>
          <w:szCs w:val="22"/>
        </w:rPr>
      </w:pPr>
    </w:p>
    <w:p w14:paraId="26A24B51" w14:textId="77777777" w:rsidR="00513AE9" w:rsidRPr="002D635A" w:rsidRDefault="00513AE9" w:rsidP="00800C37">
      <w:pPr>
        <w:rPr>
          <w:color w:val="000000" w:themeColor="text1"/>
          <w:szCs w:val="22"/>
        </w:rPr>
      </w:pPr>
    </w:p>
    <w:p w14:paraId="26A24B52"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5.</w:t>
      </w:r>
      <w:r w:rsidRPr="002D635A">
        <w:rPr>
          <w:b/>
          <w:color w:val="000000" w:themeColor="text1"/>
          <w:szCs w:val="22"/>
        </w:rPr>
        <w:tab/>
        <w:t>VARTOJIMO METODAS IR BŪDAS (-AI)</w:t>
      </w:r>
    </w:p>
    <w:p w14:paraId="26A24B53" w14:textId="77777777" w:rsidR="00513AE9" w:rsidRPr="002D635A" w:rsidRDefault="00513AE9" w:rsidP="00800C37">
      <w:pPr>
        <w:rPr>
          <w:i/>
          <w:color w:val="000000" w:themeColor="text1"/>
          <w:szCs w:val="22"/>
        </w:rPr>
      </w:pPr>
    </w:p>
    <w:p w14:paraId="26A24B54" w14:textId="77777777" w:rsidR="00513AE9" w:rsidRPr="002D635A" w:rsidRDefault="00513AE9" w:rsidP="00800C37">
      <w:pPr>
        <w:rPr>
          <w:color w:val="000000" w:themeColor="text1"/>
          <w:szCs w:val="22"/>
        </w:rPr>
      </w:pPr>
      <w:r w:rsidRPr="002D635A">
        <w:rPr>
          <w:color w:val="000000" w:themeColor="text1"/>
          <w:szCs w:val="22"/>
        </w:rPr>
        <w:t>Įkvėpti</w:t>
      </w:r>
    </w:p>
    <w:p w14:paraId="26A24B55" w14:textId="77777777" w:rsidR="00513AE9" w:rsidRPr="002D635A" w:rsidRDefault="00513AE9" w:rsidP="00800C37">
      <w:pPr>
        <w:rPr>
          <w:color w:val="000000" w:themeColor="text1"/>
          <w:szCs w:val="22"/>
        </w:rPr>
      </w:pPr>
      <w:r w:rsidRPr="002D635A">
        <w:rPr>
          <w:color w:val="000000" w:themeColor="text1"/>
          <w:szCs w:val="22"/>
        </w:rPr>
        <w:t>Prieš vartojimą gerai pakratykite inhaliatorių.</w:t>
      </w:r>
    </w:p>
    <w:p w14:paraId="26A24B56" w14:textId="77777777" w:rsidR="00513AE9" w:rsidRPr="002D635A" w:rsidRDefault="00513AE9" w:rsidP="00800C37">
      <w:pPr>
        <w:rPr>
          <w:color w:val="000000" w:themeColor="text1"/>
          <w:szCs w:val="22"/>
        </w:rPr>
      </w:pPr>
      <w:r w:rsidRPr="002D635A">
        <w:rPr>
          <w:color w:val="000000" w:themeColor="text1"/>
          <w:szCs w:val="22"/>
        </w:rPr>
        <w:t>Prieš vartojimą perskaitykite pakuotės lapelį.</w:t>
      </w:r>
    </w:p>
    <w:p w14:paraId="26A24B57" w14:textId="77777777" w:rsidR="00513AE9" w:rsidRPr="002D635A" w:rsidRDefault="00513AE9" w:rsidP="00800C37">
      <w:pPr>
        <w:rPr>
          <w:color w:val="000000" w:themeColor="text1"/>
          <w:szCs w:val="22"/>
        </w:rPr>
      </w:pPr>
    </w:p>
    <w:p w14:paraId="26A24B58" w14:textId="77777777" w:rsidR="00513AE9" w:rsidRPr="002D635A" w:rsidRDefault="00513AE9" w:rsidP="00800C37">
      <w:pPr>
        <w:rPr>
          <w:color w:val="000000" w:themeColor="text1"/>
          <w:szCs w:val="22"/>
        </w:rPr>
      </w:pPr>
    </w:p>
    <w:p w14:paraId="26A24B59" w14:textId="77777777" w:rsidR="00513AE9" w:rsidRPr="002D635A" w:rsidRDefault="00513AE9" w:rsidP="00800C37">
      <w:pPr>
        <w:pBdr>
          <w:top w:val="single" w:sz="4" w:space="0"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6.</w:t>
      </w:r>
      <w:r w:rsidRPr="002D635A">
        <w:rPr>
          <w:b/>
          <w:color w:val="000000" w:themeColor="text1"/>
          <w:szCs w:val="22"/>
        </w:rPr>
        <w:tab/>
      </w:r>
      <w:r w:rsidRPr="002D635A">
        <w:rPr>
          <w:b/>
          <w:bCs/>
          <w:color w:val="000000" w:themeColor="text1"/>
          <w:szCs w:val="22"/>
        </w:rPr>
        <w:t>SPECIALUS ĮSPĖJIMAS, KAD VAISTINĮ PREPARATĄ BŪTINA LAIKYTI VAIKAMS NEPASTEBIMOJE IR NEPASIEKIAMOJE VIETOJE</w:t>
      </w:r>
    </w:p>
    <w:p w14:paraId="26A24B5A" w14:textId="77777777" w:rsidR="00513AE9" w:rsidRPr="002D635A" w:rsidRDefault="00513AE9" w:rsidP="00800C37">
      <w:pPr>
        <w:rPr>
          <w:color w:val="000000" w:themeColor="text1"/>
          <w:szCs w:val="22"/>
        </w:rPr>
      </w:pPr>
    </w:p>
    <w:p w14:paraId="26A24B5B" w14:textId="77777777" w:rsidR="00513AE9" w:rsidRPr="002D635A" w:rsidRDefault="00513AE9" w:rsidP="0020424D">
      <w:r w:rsidRPr="002D635A">
        <w:t>Laikyti vaikams nepastebimoje ir nepasiekiamoje vietoje.</w:t>
      </w:r>
    </w:p>
    <w:p w14:paraId="26A24B5C" w14:textId="77777777" w:rsidR="00513AE9" w:rsidRPr="002D635A" w:rsidRDefault="00513AE9" w:rsidP="00800C37">
      <w:pPr>
        <w:rPr>
          <w:color w:val="000000" w:themeColor="text1"/>
          <w:szCs w:val="22"/>
        </w:rPr>
      </w:pPr>
    </w:p>
    <w:p w14:paraId="26A24B5D" w14:textId="77777777" w:rsidR="00513AE9" w:rsidRPr="002D635A" w:rsidRDefault="00513AE9" w:rsidP="00800C37">
      <w:pPr>
        <w:rPr>
          <w:color w:val="000000" w:themeColor="text1"/>
          <w:szCs w:val="22"/>
        </w:rPr>
      </w:pPr>
    </w:p>
    <w:p w14:paraId="26A24B5E"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7.</w:t>
      </w:r>
      <w:r w:rsidRPr="002D635A">
        <w:rPr>
          <w:b/>
          <w:color w:val="000000" w:themeColor="text1"/>
          <w:szCs w:val="22"/>
        </w:rPr>
        <w:tab/>
      </w:r>
      <w:r w:rsidRPr="002D635A">
        <w:rPr>
          <w:b/>
          <w:bCs/>
          <w:color w:val="000000" w:themeColor="text1"/>
          <w:szCs w:val="22"/>
        </w:rPr>
        <w:t>KITAS (-I) SPECIALUS (-ŪS) ĮSPĖJIMAS (-AI) (JEI REIKIA)</w:t>
      </w:r>
    </w:p>
    <w:p w14:paraId="26A24B5F" w14:textId="77777777" w:rsidR="00513AE9" w:rsidRPr="002D635A" w:rsidRDefault="00513AE9" w:rsidP="00800C37">
      <w:pPr>
        <w:rPr>
          <w:color w:val="000000" w:themeColor="text1"/>
          <w:szCs w:val="22"/>
        </w:rPr>
      </w:pPr>
    </w:p>
    <w:p w14:paraId="26A24B60" w14:textId="77777777" w:rsidR="00513AE9" w:rsidRPr="002D635A" w:rsidRDefault="00513AE9" w:rsidP="00800C37">
      <w:pPr>
        <w:rPr>
          <w:color w:val="000000" w:themeColor="text1"/>
          <w:szCs w:val="22"/>
        </w:rPr>
      </w:pPr>
    </w:p>
    <w:p w14:paraId="26A24B61"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8.</w:t>
      </w:r>
      <w:r w:rsidRPr="002D635A">
        <w:rPr>
          <w:b/>
          <w:color w:val="000000" w:themeColor="text1"/>
          <w:szCs w:val="22"/>
        </w:rPr>
        <w:tab/>
      </w:r>
      <w:r w:rsidRPr="002D635A">
        <w:rPr>
          <w:b/>
          <w:bCs/>
          <w:color w:val="000000" w:themeColor="text1"/>
          <w:szCs w:val="22"/>
        </w:rPr>
        <w:t>TINKAMUMO LAIKAS</w:t>
      </w:r>
    </w:p>
    <w:p w14:paraId="26A24B62" w14:textId="77777777" w:rsidR="00513AE9" w:rsidRPr="002D635A" w:rsidRDefault="00513AE9" w:rsidP="00800C37">
      <w:pPr>
        <w:rPr>
          <w:i/>
          <w:color w:val="000000" w:themeColor="text1"/>
          <w:szCs w:val="22"/>
        </w:rPr>
      </w:pPr>
    </w:p>
    <w:p w14:paraId="26A24B63" w14:textId="77777777" w:rsidR="00513AE9" w:rsidRPr="002D635A" w:rsidRDefault="006721AC" w:rsidP="00800C37">
      <w:pPr>
        <w:rPr>
          <w:color w:val="000000" w:themeColor="text1"/>
          <w:szCs w:val="22"/>
        </w:rPr>
      </w:pPr>
      <w:r w:rsidRPr="002D635A">
        <w:rPr>
          <w:color w:val="000000" w:themeColor="text1"/>
          <w:szCs w:val="22"/>
        </w:rPr>
        <w:t>EXP</w:t>
      </w:r>
      <w:r w:rsidR="00513AE9" w:rsidRPr="002D635A">
        <w:rPr>
          <w:color w:val="000000" w:themeColor="text1"/>
          <w:szCs w:val="22"/>
        </w:rPr>
        <w:t xml:space="preserve"> {MMMM/mm}</w:t>
      </w:r>
    </w:p>
    <w:p w14:paraId="26A24B64" w14:textId="6480B61C" w:rsidR="00513AE9" w:rsidRPr="002D635A" w:rsidRDefault="00513AE9" w:rsidP="00800C37">
      <w:pPr>
        <w:rPr>
          <w:color w:val="000000" w:themeColor="text1"/>
          <w:szCs w:val="22"/>
        </w:rPr>
      </w:pPr>
      <w:r w:rsidRPr="002D635A">
        <w:rPr>
          <w:color w:val="000000" w:themeColor="text1"/>
          <w:szCs w:val="22"/>
        </w:rPr>
        <w:t>Išėmus Symbicort iš folijos įvynioklio, po 3 mėn. jį reikia išmesti.</w:t>
      </w:r>
    </w:p>
    <w:p w14:paraId="26A24B65" w14:textId="77777777" w:rsidR="00513AE9" w:rsidRPr="002D635A" w:rsidRDefault="00513AE9" w:rsidP="00800C37">
      <w:pPr>
        <w:rPr>
          <w:color w:val="000000" w:themeColor="text1"/>
          <w:szCs w:val="22"/>
        </w:rPr>
      </w:pPr>
    </w:p>
    <w:p w14:paraId="26A24B66" w14:textId="77777777" w:rsidR="00513AE9" w:rsidRPr="002D635A" w:rsidRDefault="00513AE9" w:rsidP="00800C37">
      <w:pPr>
        <w:rPr>
          <w:color w:val="000000" w:themeColor="text1"/>
          <w:szCs w:val="22"/>
        </w:rPr>
      </w:pPr>
    </w:p>
    <w:p w14:paraId="26A24B67"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2D635A">
        <w:rPr>
          <w:b/>
          <w:color w:val="000000" w:themeColor="text1"/>
          <w:szCs w:val="22"/>
        </w:rPr>
        <w:t>9.</w:t>
      </w:r>
      <w:r w:rsidRPr="002D635A">
        <w:rPr>
          <w:b/>
          <w:color w:val="000000" w:themeColor="text1"/>
          <w:szCs w:val="22"/>
        </w:rPr>
        <w:tab/>
        <w:t>SPECIALIOS LAIKYMO SĄLYGOS</w:t>
      </w:r>
    </w:p>
    <w:p w14:paraId="26A24B68" w14:textId="77777777" w:rsidR="00513AE9" w:rsidRPr="002D635A" w:rsidRDefault="00513AE9" w:rsidP="00800C37">
      <w:pPr>
        <w:rPr>
          <w:color w:val="000000" w:themeColor="text1"/>
          <w:szCs w:val="22"/>
        </w:rPr>
      </w:pPr>
    </w:p>
    <w:p w14:paraId="26A24B69" w14:textId="77777777" w:rsidR="00513AE9" w:rsidRPr="002D635A" w:rsidRDefault="00513AE9" w:rsidP="00800C37">
      <w:pPr>
        <w:rPr>
          <w:color w:val="000000" w:themeColor="text1"/>
          <w:szCs w:val="22"/>
        </w:rPr>
      </w:pPr>
      <w:r w:rsidRPr="002D635A">
        <w:rPr>
          <w:color w:val="000000" w:themeColor="text1"/>
          <w:szCs w:val="22"/>
        </w:rPr>
        <w:t>Kanistre yra suslėgtas skystis.</w:t>
      </w:r>
    </w:p>
    <w:p w14:paraId="26A24B6A" w14:textId="3A0B9612" w:rsidR="00513AE9" w:rsidRPr="002D635A" w:rsidRDefault="00910664" w:rsidP="00800C37">
      <w:pPr>
        <w:rPr>
          <w:color w:val="000000" w:themeColor="text1"/>
          <w:szCs w:val="22"/>
        </w:rPr>
      </w:pPr>
      <w:r>
        <w:rPr>
          <w:color w:val="000000" w:themeColor="text1"/>
          <w:szCs w:val="22"/>
        </w:rPr>
        <w:t>Nelaikykite</w:t>
      </w:r>
      <w:r w:rsidR="00513AE9" w:rsidRPr="002D635A">
        <w:rPr>
          <w:color w:val="000000" w:themeColor="text1"/>
          <w:szCs w:val="22"/>
        </w:rPr>
        <w:t xml:space="preserve"> aukštesn</w:t>
      </w:r>
      <w:r>
        <w:rPr>
          <w:color w:val="000000" w:themeColor="text1"/>
          <w:szCs w:val="22"/>
        </w:rPr>
        <w:t>ėje</w:t>
      </w:r>
      <w:r w:rsidR="00513AE9" w:rsidRPr="002D635A">
        <w:rPr>
          <w:color w:val="000000" w:themeColor="text1"/>
          <w:szCs w:val="22"/>
        </w:rPr>
        <w:t xml:space="preserve"> kaip 50 °C temperatūr</w:t>
      </w:r>
      <w:r>
        <w:rPr>
          <w:color w:val="000000" w:themeColor="text1"/>
          <w:szCs w:val="22"/>
        </w:rPr>
        <w:t>oje</w:t>
      </w:r>
      <w:r w:rsidR="00513AE9" w:rsidRPr="002D635A">
        <w:rPr>
          <w:color w:val="000000" w:themeColor="text1"/>
          <w:szCs w:val="22"/>
        </w:rPr>
        <w:t>.</w:t>
      </w:r>
    </w:p>
    <w:p w14:paraId="26A24B6B" w14:textId="77777777" w:rsidR="00513AE9" w:rsidRPr="002D635A" w:rsidRDefault="00513AE9" w:rsidP="00800C37">
      <w:pPr>
        <w:rPr>
          <w:color w:val="000000" w:themeColor="text1"/>
          <w:szCs w:val="22"/>
        </w:rPr>
      </w:pPr>
      <w:r w:rsidRPr="002D635A">
        <w:rPr>
          <w:color w:val="000000" w:themeColor="text1"/>
          <w:szCs w:val="22"/>
        </w:rPr>
        <w:t>Kanistro negalima pradurti, ardyti ar deginti, net jei jis atrodo tuščias.</w:t>
      </w:r>
    </w:p>
    <w:p w14:paraId="26A24B6C" w14:textId="77777777" w:rsidR="00513AE9" w:rsidRPr="002D635A" w:rsidRDefault="00513AE9" w:rsidP="00800C37">
      <w:pPr>
        <w:rPr>
          <w:color w:val="000000" w:themeColor="text1"/>
          <w:szCs w:val="22"/>
        </w:rPr>
      </w:pPr>
      <w:r w:rsidRPr="002D635A">
        <w:rPr>
          <w:color w:val="000000" w:themeColor="text1"/>
          <w:szCs w:val="22"/>
        </w:rPr>
        <w:lastRenderedPageBreak/>
        <w:t>Negalima šaldyti ar užšaldyti.</w:t>
      </w:r>
    </w:p>
    <w:p w14:paraId="26A24B6D" w14:textId="77777777" w:rsidR="00513AE9" w:rsidRPr="002D635A" w:rsidRDefault="00513AE9" w:rsidP="00800C37">
      <w:pPr>
        <w:rPr>
          <w:color w:val="000000" w:themeColor="text1"/>
          <w:szCs w:val="22"/>
        </w:rPr>
      </w:pPr>
      <w:r w:rsidRPr="002D635A">
        <w:rPr>
          <w:color w:val="000000" w:themeColor="text1"/>
          <w:szCs w:val="22"/>
        </w:rPr>
        <w:t>Saugokite nuo šalčio ir tiesioginių saulės spindulių.</w:t>
      </w:r>
    </w:p>
    <w:p w14:paraId="26A24B6E" w14:textId="77777777" w:rsidR="00513AE9" w:rsidRPr="002D635A" w:rsidRDefault="00513AE9" w:rsidP="00800C37">
      <w:pPr>
        <w:rPr>
          <w:color w:val="000000" w:themeColor="text1"/>
          <w:szCs w:val="22"/>
        </w:rPr>
      </w:pPr>
    </w:p>
    <w:p w14:paraId="26A24B6F" w14:textId="77777777" w:rsidR="00513AE9" w:rsidRPr="002D635A" w:rsidRDefault="00513AE9" w:rsidP="00800C37">
      <w:pPr>
        <w:rPr>
          <w:color w:val="000000" w:themeColor="text1"/>
          <w:szCs w:val="22"/>
        </w:rPr>
      </w:pPr>
    </w:p>
    <w:p w14:paraId="26A24B70" w14:textId="77777777" w:rsidR="00513AE9" w:rsidRPr="002D635A" w:rsidRDefault="00513AE9" w:rsidP="00800C37">
      <w:pPr>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2D635A">
        <w:rPr>
          <w:b/>
          <w:color w:val="000000" w:themeColor="text1"/>
          <w:szCs w:val="22"/>
        </w:rPr>
        <w:t>10.</w:t>
      </w:r>
      <w:r w:rsidRPr="002D635A">
        <w:rPr>
          <w:b/>
          <w:color w:val="000000" w:themeColor="text1"/>
          <w:szCs w:val="22"/>
        </w:rPr>
        <w:tab/>
        <w:t>SPECIALIOS ATSARGUMO PRIEMONĖS DĖL NESUVARTOTO</w:t>
      </w:r>
      <w:r w:rsidRPr="002D635A">
        <w:rPr>
          <w:b/>
          <w:bCs/>
          <w:color w:val="000000" w:themeColor="text1"/>
          <w:szCs w:val="22"/>
        </w:rPr>
        <w:t xml:space="preserve"> VAISTINIO PREPARATO AR JO ATLIEKU</w:t>
      </w:r>
      <w:r w:rsidRPr="002D635A">
        <w:rPr>
          <w:color w:val="000000" w:themeColor="text1"/>
          <w:szCs w:val="22"/>
        </w:rPr>
        <w:t xml:space="preserve"> </w:t>
      </w:r>
      <w:r w:rsidRPr="002D635A">
        <w:rPr>
          <w:b/>
          <w:bCs/>
          <w:color w:val="000000" w:themeColor="text1"/>
          <w:szCs w:val="22"/>
        </w:rPr>
        <w:t>TVARKYMO</w:t>
      </w:r>
      <w:r w:rsidRPr="002D635A">
        <w:rPr>
          <w:b/>
          <w:color w:val="000000" w:themeColor="text1"/>
          <w:szCs w:val="22"/>
        </w:rPr>
        <w:t xml:space="preserve"> (JEI REIKIA)</w:t>
      </w:r>
    </w:p>
    <w:p w14:paraId="26A24B71" w14:textId="77777777" w:rsidR="00513AE9" w:rsidRPr="002D635A" w:rsidRDefault="00513AE9" w:rsidP="00A400C6">
      <w:pPr>
        <w:tabs>
          <w:tab w:val="left" w:pos="567"/>
        </w:tabs>
        <w:rPr>
          <w:color w:val="000000" w:themeColor="text1"/>
          <w:szCs w:val="22"/>
        </w:rPr>
      </w:pPr>
    </w:p>
    <w:p w14:paraId="26A24B72" w14:textId="77777777" w:rsidR="00513AE9" w:rsidRPr="002D635A" w:rsidRDefault="00513AE9" w:rsidP="00A400C6">
      <w:pPr>
        <w:tabs>
          <w:tab w:val="left" w:pos="567"/>
        </w:tabs>
        <w:rPr>
          <w:color w:val="000000" w:themeColor="text1"/>
          <w:szCs w:val="22"/>
        </w:rPr>
      </w:pPr>
    </w:p>
    <w:p w14:paraId="26A24B73"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11.</w:t>
      </w:r>
      <w:r w:rsidRPr="002D635A">
        <w:rPr>
          <w:b/>
          <w:color w:val="000000" w:themeColor="text1"/>
          <w:szCs w:val="22"/>
        </w:rPr>
        <w:tab/>
      </w:r>
      <w:r w:rsidRPr="002D635A">
        <w:rPr>
          <w:b/>
          <w:snapToGrid w:val="0"/>
          <w:color w:val="000000" w:themeColor="text1"/>
          <w:szCs w:val="22"/>
        </w:rPr>
        <w:t xml:space="preserve">REGISTRUOTOJO </w:t>
      </w:r>
      <w:r w:rsidRPr="002D635A">
        <w:rPr>
          <w:b/>
          <w:color w:val="000000" w:themeColor="text1"/>
          <w:szCs w:val="22"/>
        </w:rPr>
        <w:t>PAVADINIMAS IR ADRESAS</w:t>
      </w:r>
    </w:p>
    <w:p w14:paraId="26A24B74" w14:textId="77777777" w:rsidR="00513AE9" w:rsidRPr="002D635A" w:rsidRDefault="00513AE9" w:rsidP="00A400C6">
      <w:pPr>
        <w:tabs>
          <w:tab w:val="left" w:pos="567"/>
        </w:tabs>
        <w:rPr>
          <w:color w:val="000000" w:themeColor="text1"/>
          <w:szCs w:val="22"/>
        </w:rPr>
      </w:pPr>
    </w:p>
    <w:p w14:paraId="26A24B75" w14:textId="77777777" w:rsidR="00513AE9" w:rsidRPr="002D635A" w:rsidRDefault="00513AE9" w:rsidP="00A400C6">
      <w:pPr>
        <w:tabs>
          <w:tab w:val="left" w:pos="567"/>
        </w:tabs>
        <w:ind w:left="567" w:hanging="567"/>
        <w:rPr>
          <w:color w:val="000000" w:themeColor="text1"/>
          <w:szCs w:val="22"/>
        </w:rPr>
      </w:pPr>
      <w:r w:rsidRPr="002D635A">
        <w:rPr>
          <w:color w:val="000000" w:themeColor="text1"/>
          <w:szCs w:val="22"/>
        </w:rPr>
        <w:t>AstraZeneca AB</w:t>
      </w:r>
    </w:p>
    <w:p w14:paraId="26A24B76" w14:textId="387CAF76" w:rsidR="00513AE9" w:rsidRPr="002D635A" w:rsidRDefault="00513AE9" w:rsidP="00A400C6">
      <w:pPr>
        <w:tabs>
          <w:tab w:val="left" w:pos="567"/>
        </w:tabs>
        <w:ind w:left="567" w:hanging="567"/>
        <w:rPr>
          <w:color w:val="000000" w:themeColor="text1"/>
          <w:szCs w:val="22"/>
        </w:rPr>
      </w:pPr>
      <w:r w:rsidRPr="002D635A">
        <w:rPr>
          <w:color w:val="000000" w:themeColor="text1"/>
          <w:szCs w:val="22"/>
        </w:rPr>
        <w:t>SE-151 85 Södertälje</w:t>
      </w:r>
    </w:p>
    <w:p w14:paraId="26A24B77" w14:textId="77777777" w:rsidR="00513AE9" w:rsidRPr="002D635A" w:rsidRDefault="00513AE9" w:rsidP="00A400C6">
      <w:pPr>
        <w:tabs>
          <w:tab w:val="left" w:pos="567"/>
        </w:tabs>
        <w:ind w:left="567" w:hanging="567"/>
        <w:rPr>
          <w:color w:val="000000" w:themeColor="text1"/>
          <w:szCs w:val="22"/>
        </w:rPr>
      </w:pPr>
      <w:r w:rsidRPr="002D635A">
        <w:rPr>
          <w:color w:val="000000" w:themeColor="text1"/>
          <w:szCs w:val="22"/>
        </w:rPr>
        <w:t>Švedija</w:t>
      </w:r>
    </w:p>
    <w:p w14:paraId="26A24B78" w14:textId="77777777" w:rsidR="00513AE9" w:rsidRPr="002D635A" w:rsidRDefault="00513AE9" w:rsidP="00A400C6">
      <w:pPr>
        <w:tabs>
          <w:tab w:val="left" w:pos="567"/>
        </w:tabs>
        <w:rPr>
          <w:color w:val="000000" w:themeColor="text1"/>
          <w:szCs w:val="22"/>
        </w:rPr>
      </w:pPr>
    </w:p>
    <w:p w14:paraId="26A24B79" w14:textId="77777777" w:rsidR="00513AE9" w:rsidRPr="002D635A" w:rsidRDefault="00513AE9" w:rsidP="00800C37">
      <w:pPr>
        <w:rPr>
          <w:color w:val="000000" w:themeColor="text1"/>
          <w:szCs w:val="22"/>
        </w:rPr>
      </w:pPr>
    </w:p>
    <w:p w14:paraId="26A24B7A"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12.</w:t>
      </w:r>
      <w:r w:rsidRPr="002D635A">
        <w:rPr>
          <w:b/>
          <w:color w:val="000000" w:themeColor="text1"/>
          <w:szCs w:val="22"/>
        </w:rPr>
        <w:tab/>
      </w:r>
      <w:r w:rsidRPr="002D635A">
        <w:rPr>
          <w:b/>
          <w:snapToGrid w:val="0"/>
          <w:color w:val="000000" w:themeColor="text1"/>
          <w:szCs w:val="22"/>
        </w:rPr>
        <w:t xml:space="preserve">REGISTRACIJOS PAŽYMĖJIMO </w:t>
      </w:r>
      <w:r w:rsidRPr="002D635A">
        <w:rPr>
          <w:b/>
          <w:color w:val="000000" w:themeColor="text1"/>
          <w:szCs w:val="22"/>
        </w:rPr>
        <w:t>NUMERIS (-IAI)</w:t>
      </w:r>
    </w:p>
    <w:p w14:paraId="26A24B7B" w14:textId="20B183FC" w:rsidR="00513AE9" w:rsidRDefault="00513AE9" w:rsidP="00A400C6">
      <w:pPr>
        <w:tabs>
          <w:tab w:val="left" w:pos="567"/>
        </w:tabs>
        <w:rPr>
          <w:color w:val="000000" w:themeColor="text1"/>
          <w:szCs w:val="22"/>
        </w:rPr>
      </w:pPr>
    </w:p>
    <w:p w14:paraId="72E84E3C" w14:textId="77777777" w:rsidR="006D015B" w:rsidRPr="00690A65" w:rsidRDefault="006D015B" w:rsidP="006D015B">
      <w:pPr>
        <w:tabs>
          <w:tab w:val="left" w:pos="567"/>
        </w:tabs>
        <w:rPr>
          <w:color w:val="000000" w:themeColor="text1"/>
          <w:szCs w:val="22"/>
          <w:highlight w:val="lightGray"/>
        </w:rPr>
      </w:pPr>
      <w:r w:rsidRPr="00690A65">
        <w:rPr>
          <w:color w:val="000000" w:themeColor="text1"/>
          <w:szCs w:val="22"/>
        </w:rPr>
        <w:t xml:space="preserve">LT/1/20/4589/001 </w:t>
      </w:r>
      <w:r w:rsidRPr="00690A65">
        <w:rPr>
          <w:color w:val="000000" w:themeColor="text1"/>
          <w:szCs w:val="22"/>
          <w:highlight w:val="lightGray"/>
        </w:rPr>
        <w:t>– 60 išpurškimų, N1</w:t>
      </w:r>
    </w:p>
    <w:p w14:paraId="55211298" w14:textId="638ACB09" w:rsidR="006D015B" w:rsidRPr="002D635A" w:rsidRDefault="006D015B" w:rsidP="00A400C6">
      <w:pPr>
        <w:tabs>
          <w:tab w:val="left" w:pos="567"/>
        </w:tabs>
        <w:rPr>
          <w:color w:val="000000" w:themeColor="text1"/>
          <w:szCs w:val="22"/>
        </w:rPr>
      </w:pPr>
      <w:r w:rsidRPr="00690A65">
        <w:rPr>
          <w:color w:val="000000" w:themeColor="text1"/>
          <w:szCs w:val="22"/>
          <w:highlight w:val="lightGray"/>
        </w:rPr>
        <w:t>LT/1/20/4589/002 – 120 išpurškimų, N1</w:t>
      </w:r>
    </w:p>
    <w:p w14:paraId="455B9830" w14:textId="77777777" w:rsidR="00F45988" w:rsidRPr="002D635A" w:rsidRDefault="00F45988" w:rsidP="00A400C6">
      <w:pPr>
        <w:tabs>
          <w:tab w:val="left" w:pos="567"/>
        </w:tabs>
        <w:rPr>
          <w:color w:val="000000" w:themeColor="text1"/>
          <w:szCs w:val="22"/>
        </w:rPr>
      </w:pPr>
    </w:p>
    <w:p w14:paraId="26A24B7E" w14:textId="77777777" w:rsidR="00513AE9" w:rsidRPr="002D635A" w:rsidRDefault="00513AE9" w:rsidP="00A400C6">
      <w:pPr>
        <w:tabs>
          <w:tab w:val="left" w:pos="567"/>
        </w:tabs>
        <w:rPr>
          <w:color w:val="000000" w:themeColor="text1"/>
          <w:szCs w:val="22"/>
        </w:rPr>
      </w:pPr>
    </w:p>
    <w:p w14:paraId="26A24B7F"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13.</w:t>
      </w:r>
      <w:r w:rsidRPr="002D635A">
        <w:rPr>
          <w:b/>
          <w:color w:val="000000" w:themeColor="text1"/>
          <w:szCs w:val="22"/>
        </w:rPr>
        <w:tab/>
        <w:t>SERIJOS NUMERIS</w:t>
      </w:r>
    </w:p>
    <w:p w14:paraId="26A24B80" w14:textId="77777777" w:rsidR="00513AE9" w:rsidRPr="002D635A" w:rsidRDefault="00513AE9" w:rsidP="00A400C6">
      <w:pPr>
        <w:tabs>
          <w:tab w:val="left" w:pos="567"/>
        </w:tabs>
        <w:rPr>
          <w:i/>
          <w:color w:val="000000" w:themeColor="text1"/>
          <w:szCs w:val="22"/>
        </w:rPr>
      </w:pPr>
    </w:p>
    <w:p w14:paraId="26A24B81" w14:textId="77777777" w:rsidR="00513AE9" w:rsidRPr="002D635A" w:rsidRDefault="006721AC" w:rsidP="00A400C6">
      <w:pPr>
        <w:tabs>
          <w:tab w:val="left" w:pos="567"/>
        </w:tabs>
        <w:rPr>
          <w:color w:val="000000" w:themeColor="text1"/>
          <w:szCs w:val="22"/>
        </w:rPr>
      </w:pPr>
      <w:r w:rsidRPr="002D635A">
        <w:rPr>
          <w:color w:val="000000" w:themeColor="text1"/>
          <w:szCs w:val="22"/>
        </w:rPr>
        <w:t>Lot</w:t>
      </w:r>
    </w:p>
    <w:p w14:paraId="26A24B82" w14:textId="77777777" w:rsidR="00513AE9" w:rsidRPr="002D635A" w:rsidRDefault="00513AE9" w:rsidP="00A400C6">
      <w:pPr>
        <w:tabs>
          <w:tab w:val="left" w:pos="567"/>
        </w:tabs>
        <w:rPr>
          <w:color w:val="000000" w:themeColor="text1"/>
          <w:szCs w:val="22"/>
        </w:rPr>
      </w:pPr>
    </w:p>
    <w:p w14:paraId="26A24B83" w14:textId="77777777" w:rsidR="00513AE9" w:rsidRPr="002D635A" w:rsidRDefault="00513AE9" w:rsidP="00A400C6">
      <w:pPr>
        <w:tabs>
          <w:tab w:val="left" w:pos="567"/>
        </w:tabs>
        <w:rPr>
          <w:color w:val="000000" w:themeColor="text1"/>
          <w:szCs w:val="22"/>
        </w:rPr>
      </w:pPr>
    </w:p>
    <w:p w14:paraId="26A24B84"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14.</w:t>
      </w:r>
      <w:r w:rsidRPr="002D635A">
        <w:rPr>
          <w:b/>
          <w:color w:val="000000" w:themeColor="text1"/>
          <w:szCs w:val="22"/>
        </w:rPr>
        <w:tab/>
        <w:t>PARDAVIMO (IŠDAVIMO)</w:t>
      </w:r>
      <w:r w:rsidRPr="002D635A">
        <w:rPr>
          <w:b/>
          <w:caps/>
          <w:color w:val="000000" w:themeColor="text1"/>
          <w:szCs w:val="22"/>
        </w:rPr>
        <w:t xml:space="preserve"> tvarka</w:t>
      </w:r>
    </w:p>
    <w:p w14:paraId="26A24B85" w14:textId="77777777" w:rsidR="00513AE9" w:rsidRPr="002D635A" w:rsidRDefault="00513AE9" w:rsidP="00A400C6">
      <w:pPr>
        <w:tabs>
          <w:tab w:val="left" w:pos="567"/>
        </w:tabs>
        <w:rPr>
          <w:color w:val="000000" w:themeColor="text1"/>
          <w:szCs w:val="22"/>
        </w:rPr>
      </w:pPr>
    </w:p>
    <w:p w14:paraId="26A24B86" w14:textId="77777777" w:rsidR="00513AE9" w:rsidRPr="002D635A" w:rsidRDefault="00513AE9" w:rsidP="00A400C6">
      <w:pPr>
        <w:tabs>
          <w:tab w:val="left" w:pos="567"/>
        </w:tabs>
        <w:rPr>
          <w:color w:val="000000" w:themeColor="text1"/>
          <w:szCs w:val="22"/>
        </w:rPr>
      </w:pPr>
    </w:p>
    <w:p w14:paraId="26A24B87"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15.</w:t>
      </w:r>
      <w:r w:rsidRPr="002D635A">
        <w:rPr>
          <w:b/>
          <w:color w:val="000000" w:themeColor="text1"/>
          <w:szCs w:val="22"/>
        </w:rPr>
        <w:tab/>
        <w:t>VARTOJIMO INSTRUKCIJA</w:t>
      </w:r>
    </w:p>
    <w:p w14:paraId="26A24B88" w14:textId="77777777" w:rsidR="00513AE9" w:rsidRPr="002D635A" w:rsidRDefault="00513AE9" w:rsidP="00A400C6">
      <w:pPr>
        <w:tabs>
          <w:tab w:val="left" w:pos="567"/>
        </w:tabs>
        <w:rPr>
          <w:color w:val="000000" w:themeColor="text1"/>
          <w:szCs w:val="22"/>
        </w:rPr>
      </w:pPr>
    </w:p>
    <w:p w14:paraId="26A24B89" w14:textId="77777777" w:rsidR="00513AE9" w:rsidRPr="002D635A" w:rsidRDefault="00513AE9" w:rsidP="00A400C6">
      <w:pPr>
        <w:tabs>
          <w:tab w:val="left" w:pos="567"/>
        </w:tabs>
        <w:rPr>
          <w:color w:val="000000" w:themeColor="text1"/>
          <w:szCs w:val="22"/>
        </w:rPr>
      </w:pPr>
    </w:p>
    <w:p w14:paraId="26A24B8A" w14:textId="77777777" w:rsidR="00513AE9" w:rsidRPr="002D635A" w:rsidRDefault="00513AE9" w:rsidP="00A400C6">
      <w:pPr>
        <w:pBdr>
          <w:top w:val="single" w:sz="4" w:space="1" w:color="auto"/>
          <w:left w:val="single" w:sz="4" w:space="4" w:color="auto"/>
          <w:bottom w:val="single" w:sz="4" w:space="0" w:color="auto"/>
          <w:right w:val="single" w:sz="4" w:space="4" w:color="auto"/>
        </w:pBdr>
        <w:tabs>
          <w:tab w:val="left" w:pos="567"/>
        </w:tabs>
        <w:outlineLvl w:val="0"/>
        <w:rPr>
          <w:color w:val="000000" w:themeColor="text1"/>
          <w:szCs w:val="22"/>
        </w:rPr>
      </w:pPr>
      <w:r w:rsidRPr="002D635A">
        <w:rPr>
          <w:b/>
          <w:color w:val="000000" w:themeColor="text1"/>
          <w:szCs w:val="22"/>
        </w:rPr>
        <w:t>16.</w:t>
      </w:r>
      <w:r w:rsidRPr="002D635A">
        <w:rPr>
          <w:b/>
          <w:color w:val="000000" w:themeColor="text1"/>
          <w:szCs w:val="22"/>
        </w:rPr>
        <w:tab/>
        <w:t>INFORMACIJA BRAILIO RAŠTU</w:t>
      </w:r>
    </w:p>
    <w:p w14:paraId="26A24B8B" w14:textId="77777777" w:rsidR="00513AE9" w:rsidRPr="002D635A" w:rsidRDefault="00513AE9" w:rsidP="00A400C6">
      <w:pPr>
        <w:tabs>
          <w:tab w:val="left" w:pos="567"/>
        </w:tabs>
        <w:rPr>
          <w:color w:val="000000" w:themeColor="text1"/>
          <w:szCs w:val="22"/>
        </w:rPr>
      </w:pPr>
    </w:p>
    <w:p w14:paraId="26A24B8C" w14:textId="77777777" w:rsidR="00513AE9" w:rsidRPr="002D635A" w:rsidRDefault="00513AE9" w:rsidP="00A400C6">
      <w:pPr>
        <w:tabs>
          <w:tab w:val="left" w:pos="567"/>
        </w:tabs>
        <w:rPr>
          <w:color w:val="000000" w:themeColor="text1"/>
          <w:szCs w:val="22"/>
        </w:rPr>
      </w:pPr>
    </w:p>
    <w:p w14:paraId="26A24B8D"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ind w:left="540" w:hanging="540"/>
        <w:rPr>
          <w:i/>
          <w:color w:val="000000" w:themeColor="text1"/>
        </w:rPr>
      </w:pPr>
      <w:r w:rsidRPr="002D635A">
        <w:rPr>
          <w:b/>
          <w:color w:val="000000" w:themeColor="text1"/>
        </w:rPr>
        <w:t>17.</w:t>
      </w:r>
      <w:r w:rsidRPr="002D635A">
        <w:rPr>
          <w:b/>
          <w:color w:val="000000" w:themeColor="text1"/>
        </w:rPr>
        <w:tab/>
        <w:t>UNIKALUS IDENTIFIKATORIUS – 2D BRŪKŠNINIS KODAS</w:t>
      </w:r>
    </w:p>
    <w:p w14:paraId="26A24B8E" w14:textId="77777777" w:rsidR="00513AE9" w:rsidRPr="002D635A" w:rsidRDefault="00513AE9" w:rsidP="00A400C6">
      <w:pPr>
        <w:tabs>
          <w:tab w:val="left" w:pos="567"/>
        </w:tabs>
        <w:rPr>
          <w:color w:val="000000" w:themeColor="text1"/>
        </w:rPr>
      </w:pPr>
    </w:p>
    <w:p w14:paraId="26A24B8F" w14:textId="77777777" w:rsidR="00513AE9" w:rsidRPr="002D635A" w:rsidRDefault="00513AE9" w:rsidP="00A400C6">
      <w:pPr>
        <w:tabs>
          <w:tab w:val="left" w:pos="567"/>
        </w:tabs>
        <w:rPr>
          <w:color w:val="000000" w:themeColor="text1"/>
        </w:rPr>
      </w:pPr>
    </w:p>
    <w:p w14:paraId="26A24B90"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ind w:left="540" w:hanging="540"/>
        <w:rPr>
          <w:i/>
          <w:color w:val="000000" w:themeColor="text1"/>
        </w:rPr>
      </w:pPr>
      <w:r w:rsidRPr="002D635A">
        <w:rPr>
          <w:b/>
          <w:color w:val="000000" w:themeColor="text1"/>
        </w:rPr>
        <w:t>18.</w:t>
      </w:r>
      <w:r w:rsidRPr="002D635A">
        <w:rPr>
          <w:b/>
          <w:color w:val="000000" w:themeColor="text1"/>
        </w:rPr>
        <w:tab/>
        <w:t>UNIKALUS IDENTIFIKATORIUS – ŽMONĖMS SUPRANTAMI DUOMENYS</w:t>
      </w:r>
    </w:p>
    <w:p w14:paraId="26A24B91" w14:textId="77777777" w:rsidR="00513AE9" w:rsidRPr="002D635A" w:rsidRDefault="00513AE9" w:rsidP="00A400C6">
      <w:pPr>
        <w:tabs>
          <w:tab w:val="left" w:pos="567"/>
        </w:tabs>
        <w:rPr>
          <w:color w:val="000000" w:themeColor="text1"/>
        </w:rPr>
      </w:pPr>
    </w:p>
    <w:p w14:paraId="26A24B92" w14:textId="77777777" w:rsidR="00513AE9" w:rsidRPr="002D635A" w:rsidRDefault="00513AE9" w:rsidP="00A400C6">
      <w:pPr>
        <w:tabs>
          <w:tab w:val="left" w:pos="567"/>
        </w:tabs>
        <w:rPr>
          <w:color w:val="000000" w:themeColor="text1"/>
          <w:szCs w:val="22"/>
        </w:rPr>
      </w:pPr>
    </w:p>
    <w:p w14:paraId="26A24B93" w14:textId="77777777" w:rsidR="00513AE9" w:rsidRPr="002D635A" w:rsidRDefault="00513AE9" w:rsidP="00A400C6">
      <w:pPr>
        <w:pBdr>
          <w:top w:val="single" w:sz="4" w:space="1" w:color="auto"/>
          <w:left w:val="single" w:sz="4" w:space="4" w:color="auto"/>
          <w:bottom w:val="single" w:sz="4" w:space="1" w:color="auto"/>
          <w:right w:val="single" w:sz="4" w:space="4" w:color="auto"/>
        </w:pBdr>
        <w:tabs>
          <w:tab w:val="left" w:pos="567"/>
        </w:tabs>
        <w:rPr>
          <w:b/>
          <w:color w:val="000000" w:themeColor="text1"/>
          <w:szCs w:val="22"/>
        </w:rPr>
      </w:pPr>
      <w:r w:rsidRPr="002D635A">
        <w:rPr>
          <w:color w:val="000000" w:themeColor="text1"/>
          <w:szCs w:val="22"/>
        </w:rPr>
        <w:br w:type="page"/>
      </w:r>
      <w:r w:rsidRPr="002D635A">
        <w:rPr>
          <w:b/>
          <w:caps/>
          <w:color w:val="000000" w:themeColor="text1"/>
          <w:szCs w:val="22"/>
        </w:rPr>
        <w:lastRenderedPageBreak/>
        <w:t xml:space="preserve">Minimali informacija ant mažų </w:t>
      </w:r>
      <w:r w:rsidRPr="002D635A">
        <w:rPr>
          <w:b/>
          <w:color w:val="000000" w:themeColor="text1"/>
          <w:szCs w:val="22"/>
        </w:rPr>
        <w:t>VIDINIŲ</w:t>
      </w:r>
      <w:r w:rsidRPr="002D635A">
        <w:rPr>
          <w:bCs/>
          <w:color w:val="000000" w:themeColor="text1"/>
          <w:szCs w:val="22"/>
        </w:rPr>
        <w:t xml:space="preserve"> </w:t>
      </w:r>
      <w:r w:rsidRPr="002D635A">
        <w:rPr>
          <w:b/>
          <w:caps/>
          <w:color w:val="000000" w:themeColor="text1"/>
          <w:szCs w:val="22"/>
        </w:rPr>
        <w:t>pakuočių</w:t>
      </w:r>
    </w:p>
    <w:p w14:paraId="26A24B94" w14:textId="77777777" w:rsidR="00513AE9" w:rsidRPr="002D635A" w:rsidRDefault="00513AE9" w:rsidP="00800C37">
      <w:pPr>
        <w:pBdr>
          <w:top w:val="single" w:sz="4" w:space="1" w:color="auto"/>
          <w:left w:val="single" w:sz="4" w:space="4" w:color="auto"/>
          <w:bottom w:val="single" w:sz="4" w:space="1" w:color="auto"/>
          <w:right w:val="single" w:sz="4" w:space="4" w:color="auto"/>
        </w:pBdr>
        <w:rPr>
          <w:b/>
          <w:color w:val="000000" w:themeColor="text1"/>
          <w:szCs w:val="22"/>
        </w:rPr>
      </w:pPr>
    </w:p>
    <w:p w14:paraId="26A24B95" w14:textId="77777777" w:rsidR="00513AE9" w:rsidRPr="002D635A" w:rsidRDefault="001D3F82" w:rsidP="00800C37">
      <w:pPr>
        <w:pBdr>
          <w:top w:val="single" w:sz="4" w:space="1" w:color="auto"/>
          <w:left w:val="single" w:sz="4" w:space="4" w:color="auto"/>
          <w:bottom w:val="single" w:sz="4" w:space="1" w:color="auto"/>
          <w:right w:val="single" w:sz="4" w:space="4" w:color="auto"/>
        </w:pBdr>
        <w:rPr>
          <w:b/>
          <w:color w:val="000000" w:themeColor="text1"/>
          <w:szCs w:val="22"/>
        </w:rPr>
      </w:pPr>
      <w:r w:rsidRPr="002D635A">
        <w:rPr>
          <w:b/>
          <w:color w:val="000000" w:themeColor="text1"/>
          <w:szCs w:val="22"/>
        </w:rPr>
        <w:t>PURKŠTUVO ETIKETĖ</w:t>
      </w:r>
    </w:p>
    <w:p w14:paraId="26A24B96" w14:textId="77777777" w:rsidR="00513AE9" w:rsidRPr="002D635A" w:rsidRDefault="00513AE9" w:rsidP="00800C37">
      <w:pPr>
        <w:rPr>
          <w:color w:val="000000" w:themeColor="text1"/>
          <w:szCs w:val="22"/>
        </w:rPr>
      </w:pPr>
    </w:p>
    <w:p w14:paraId="26A24B97" w14:textId="77777777" w:rsidR="00513AE9" w:rsidRPr="002D635A" w:rsidRDefault="00513AE9" w:rsidP="00800C37">
      <w:pPr>
        <w:rPr>
          <w:color w:val="000000" w:themeColor="text1"/>
          <w:szCs w:val="22"/>
        </w:rPr>
      </w:pPr>
    </w:p>
    <w:p w14:paraId="26A24B98" w14:textId="77777777" w:rsidR="00513AE9" w:rsidRPr="002D635A" w:rsidRDefault="00513AE9" w:rsidP="00800C37">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1.</w:t>
      </w:r>
      <w:r w:rsidRPr="002D635A">
        <w:rPr>
          <w:b/>
          <w:color w:val="000000" w:themeColor="text1"/>
          <w:szCs w:val="22"/>
        </w:rPr>
        <w:tab/>
        <w:t>VAISTINIO PREPARATO PAVADINIMAS IR VARTOJIMO BŪDAS</w:t>
      </w:r>
    </w:p>
    <w:p w14:paraId="26A24B99" w14:textId="77777777" w:rsidR="00513AE9" w:rsidRPr="002D635A" w:rsidRDefault="00513AE9" w:rsidP="00800C37">
      <w:pPr>
        <w:tabs>
          <w:tab w:val="left" w:pos="567"/>
        </w:tabs>
        <w:ind w:left="567" w:hanging="567"/>
        <w:rPr>
          <w:color w:val="000000" w:themeColor="text1"/>
          <w:szCs w:val="22"/>
        </w:rPr>
      </w:pPr>
    </w:p>
    <w:p w14:paraId="26A24B9A" w14:textId="38D73B2C" w:rsidR="00513AE9" w:rsidRPr="002D635A" w:rsidRDefault="00513AE9" w:rsidP="00800C37">
      <w:pPr>
        <w:rPr>
          <w:color w:val="000000" w:themeColor="text1"/>
          <w:szCs w:val="22"/>
        </w:rPr>
      </w:pPr>
      <w:r w:rsidRPr="002D635A">
        <w:rPr>
          <w:color w:val="000000" w:themeColor="text1"/>
          <w:szCs w:val="22"/>
        </w:rPr>
        <w:t xml:space="preserve">Symbicort </w:t>
      </w:r>
      <w:r w:rsidR="006A4D74" w:rsidRPr="002D635A">
        <w:rPr>
          <w:color w:val="000000" w:themeColor="text1"/>
          <w:szCs w:val="22"/>
        </w:rPr>
        <w:t>80 </w:t>
      </w:r>
      <w:r w:rsidR="003D1C4D">
        <w:rPr>
          <w:color w:val="000000" w:themeColor="text1"/>
          <w:szCs w:val="22"/>
        </w:rPr>
        <w:sym w:font="Symbol" w:char="F06D"/>
      </w:r>
      <w:r w:rsidR="001D3F82" w:rsidRPr="002D635A">
        <w:rPr>
          <w:color w:val="000000" w:themeColor="text1"/>
          <w:szCs w:val="22"/>
        </w:rPr>
        <w:t>g</w:t>
      </w:r>
      <w:r w:rsidRPr="002D635A">
        <w:rPr>
          <w:color w:val="000000" w:themeColor="text1"/>
          <w:szCs w:val="22"/>
        </w:rPr>
        <w:t>/</w:t>
      </w:r>
      <w:r w:rsidR="001D3F82" w:rsidRPr="002D635A">
        <w:rPr>
          <w:color w:val="000000" w:themeColor="text1"/>
          <w:szCs w:val="22"/>
        </w:rPr>
        <w:t>2</w:t>
      </w:r>
      <w:r w:rsidR="003D1C4D">
        <w:rPr>
          <w:color w:val="000000" w:themeColor="text1"/>
          <w:szCs w:val="22"/>
        </w:rPr>
        <w:t>,</w:t>
      </w:r>
      <w:r w:rsidR="006A4D74" w:rsidRPr="002D635A">
        <w:rPr>
          <w:color w:val="000000" w:themeColor="text1"/>
          <w:szCs w:val="22"/>
        </w:rPr>
        <w:t>25</w:t>
      </w:r>
      <w:r w:rsidR="00E95AB3">
        <w:rPr>
          <w:color w:val="000000" w:themeColor="text1"/>
          <w:szCs w:val="22"/>
        </w:rPr>
        <w:t> </w:t>
      </w:r>
      <w:r w:rsidR="003D1C4D">
        <w:rPr>
          <w:color w:val="000000" w:themeColor="text1"/>
          <w:szCs w:val="22"/>
        </w:rPr>
        <w:sym w:font="Symbol" w:char="F06D"/>
      </w:r>
      <w:r w:rsidR="001D3F82" w:rsidRPr="002D635A">
        <w:rPr>
          <w:color w:val="000000" w:themeColor="text1"/>
          <w:szCs w:val="22"/>
        </w:rPr>
        <w:t>g</w:t>
      </w:r>
      <w:r w:rsidR="00AD5044">
        <w:rPr>
          <w:color w:val="000000" w:themeColor="text1"/>
          <w:szCs w:val="22"/>
        </w:rPr>
        <w:t>/</w:t>
      </w:r>
      <w:r w:rsidR="001D3F82" w:rsidRPr="002D635A">
        <w:rPr>
          <w:color w:val="000000" w:themeColor="text1"/>
          <w:szCs w:val="22"/>
        </w:rPr>
        <w:t>išpurškime</w:t>
      </w:r>
    </w:p>
    <w:p w14:paraId="26A24B9B" w14:textId="6CF391EF" w:rsidR="00513AE9" w:rsidRPr="002D635A" w:rsidRDefault="00BB7957" w:rsidP="00800C37">
      <w:pPr>
        <w:rPr>
          <w:color w:val="000000" w:themeColor="text1"/>
          <w:szCs w:val="22"/>
        </w:rPr>
      </w:pPr>
      <w:r>
        <w:rPr>
          <w:color w:val="000000" w:themeColor="text1"/>
          <w:szCs w:val="22"/>
        </w:rPr>
        <w:t>b</w:t>
      </w:r>
      <w:r w:rsidR="00513AE9" w:rsidRPr="002D635A">
        <w:rPr>
          <w:color w:val="000000" w:themeColor="text1"/>
          <w:szCs w:val="22"/>
        </w:rPr>
        <w:t>udezonidas/</w:t>
      </w:r>
      <w:r w:rsidR="001D3F82" w:rsidRPr="002D635A">
        <w:rPr>
          <w:color w:val="000000" w:themeColor="text1"/>
          <w:szCs w:val="22"/>
        </w:rPr>
        <w:t>f</w:t>
      </w:r>
      <w:r w:rsidR="00513AE9" w:rsidRPr="002D635A">
        <w:rPr>
          <w:color w:val="000000" w:themeColor="text1"/>
          <w:szCs w:val="22"/>
        </w:rPr>
        <w:t>ormoteroli</w:t>
      </w:r>
      <w:r w:rsidR="001D3F82" w:rsidRPr="002D635A">
        <w:rPr>
          <w:color w:val="000000" w:themeColor="text1"/>
          <w:szCs w:val="22"/>
        </w:rPr>
        <w:t>s</w:t>
      </w:r>
    </w:p>
    <w:p w14:paraId="26A24B9C" w14:textId="77777777" w:rsidR="00513AE9" w:rsidRPr="002D635A" w:rsidRDefault="00513AE9" w:rsidP="00800C37">
      <w:pPr>
        <w:tabs>
          <w:tab w:val="left" w:pos="567"/>
        </w:tabs>
        <w:rPr>
          <w:color w:val="000000" w:themeColor="text1"/>
          <w:szCs w:val="22"/>
        </w:rPr>
      </w:pPr>
    </w:p>
    <w:p w14:paraId="26A24B9D" w14:textId="77777777" w:rsidR="00513AE9" w:rsidRPr="002D635A" w:rsidRDefault="00513AE9" w:rsidP="00800C37">
      <w:pPr>
        <w:tabs>
          <w:tab w:val="left" w:pos="567"/>
        </w:tabs>
        <w:rPr>
          <w:color w:val="000000" w:themeColor="text1"/>
          <w:szCs w:val="22"/>
        </w:rPr>
      </w:pPr>
    </w:p>
    <w:p w14:paraId="26A24B9E" w14:textId="77777777" w:rsidR="00513AE9" w:rsidRPr="002D635A" w:rsidRDefault="00513AE9" w:rsidP="00800C37">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2.</w:t>
      </w:r>
      <w:r w:rsidRPr="002D635A">
        <w:rPr>
          <w:b/>
          <w:color w:val="000000" w:themeColor="text1"/>
          <w:szCs w:val="22"/>
        </w:rPr>
        <w:tab/>
        <w:t>VARTOJIMO METODAS</w:t>
      </w:r>
    </w:p>
    <w:p w14:paraId="26A24B9F" w14:textId="77777777" w:rsidR="00513AE9" w:rsidRPr="002D635A" w:rsidRDefault="00513AE9" w:rsidP="00800C37">
      <w:pPr>
        <w:tabs>
          <w:tab w:val="left" w:pos="567"/>
        </w:tabs>
        <w:rPr>
          <w:color w:val="000000" w:themeColor="text1"/>
          <w:szCs w:val="22"/>
        </w:rPr>
      </w:pPr>
    </w:p>
    <w:p w14:paraId="26A24BA0" w14:textId="77777777" w:rsidR="00513AE9" w:rsidRPr="002D635A" w:rsidRDefault="00513AE9" w:rsidP="00800C37">
      <w:pPr>
        <w:tabs>
          <w:tab w:val="left" w:pos="567"/>
        </w:tabs>
        <w:rPr>
          <w:color w:val="000000" w:themeColor="text1"/>
          <w:szCs w:val="22"/>
        </w:rPr>
      </w:pPr>
    </w:p>
    <w:p w14:paraId="26A24BA1" w14:textId="77777777" w:rsidR="00513AE9" w:rsidRPr="002D635A" w:rsidRDefault="00513AE9" w:rsidP="00800C37">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3.</w:t>
      </w:r>
      <w:r w:rsidRPr="002D635A">
        <w:rPr>
          <w:b/>
          <w:color w:val="000000" w:themeColor="text1"/>
          <w:szCs w:val="22"/>
        </w:rPr>
        <w:tab/>
        <w:t>TINKAMUMO LAIKAS</w:t>
      </w:r>
    </w:p>
    <w:p w14:paraId="26A24BA2" w14:textId="77777777" w:rsidR="00513AE9" w:rsidRPr="002D635A" w:rsidRDefault="00513AE9" w:rsidP="00800C37">
      <w:pPr>
        <w:rPr>
          <w:color w:val="000000" w:themeColor="text1"/>
          <w:szCs w:val="22"/>
        </w:rPr>
      </w:pPr>
    </w:p>
    <w:p w14:paraId="26A24BA3" w14:textId="77777777" w:rsidR="00513AE9" w:rsidRPr="002D635A" w:rsidRDefault="00513AE9" w:rsidP="00800C37">
      <w:pPr>
        <w:rPr>
          <w:color w:val="000000" w:themeColor="text1"/>
          <w:szCs w:val="22"/>
        </w:rPr>
      </w:pPr>
    </w:p>
    <w:p w14:paraId="26A24BA4" w14:textId="77777777" w:rsidR="00513AE9" w:rsidRPr="002D635A" w:rsidRDefault="00513AE9" w:rsidP="00800C37">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4.</w:t>
      </w:r>
      <w:r w:rsidRPr="002D635A">
        <w:rPr>
          <w:b/>
          <w:color w:val="000000" w:themeColor="text1"/>
          <w:szCs w:val="22"/>
        </w:rPr>
        <w:tab/>
        <w:t>SERIJOS NUMERIS</w:t>
      </w:r>
    </w:p>
    <w:p w14:paraId="26A24BA5" w14:textId="77777777" w:rsidR="00513AE9" w:rsidRPr="002D635A" w:rsidRDefault="00513AE9" w:rsidP="00800C37">
      <w:pPr>
        <w:tabs>
          <w:tab w:val="left" w:pos="567"/>
        </w:tabs>
        <w:ind w:right="113"/>
        <w:rPr>
          <w:color w:val="000000" w:themeColor="text1"/>
          <w:szCs w:val="22"/>
        </w:rPr>
      </w:pPr>
    </w:p>
    <w:p w14:paraId="26A24BA6" w14:textId="77777777" w:rsidR="00513AE9" w:rsidRPr="002D635A" w:rsidRDefault="00513AE9" w:rsidP="00800C37">
      <w:pPr>
        <w:tabs>
          <w:tab w:val="left" w:pos="567"/>
        </w:tabs>
        <w:ind w:right="113"/>
        <w:rPr>
          <w:color w:val="000000" w:themeColor="text1"/>
          <w:szCs w:val="22"/>
        </w:rPr>
      </w:pPr>
    </w:p>
    <w:p w14:paraId="26A24BA7" w14:textId="77777777" w:rsidR="00513AE9" w:rsidRPr="002D635A" w:rsidRDefault="00513AE9" w:rsidP="00800C37">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5.</w:t>
      </w:r>
      <w:r w:rsidRPr="002D635A">
        <w:rPr>
          <w:b/>
          <w:color w:val="000000" w:themeColor="text1"/>
          <w:szCs w:val="22"/>
        </w:rPr>
        <w:tab/>
        <w:t>KIEKIS (MASĖ, TŪRIS ARBA VIENETAI)</w:t>
      </w:r>
    </w:p>
    <w:p w14:paraId="26A24BA8" w14:textId="77777777" w:rsidR="00513AE9" w:rsidRPr="002D635A" w:rsidRDefault="00513AE9" w:rsidP="00800C37">
      <w:pPr>
        <w:tabs>
          <w:tab w:val="left" w:pos="567"/>
        </w:tabs>
        <w:ind w:left="567" w:hanging="567"/>
        <w:rPr>
          <w:color w:val="000000" w:themeColor="text1"/>
          <w:szCs w:val="22"/>
        </w:rPr>
      </w:pPr>
    </w:p>
    <w:p w14:paraId="26A24BA9" w14:textId="77777777" w:rsidR="00513AE9" w:rsidRPr="002D635A" w:rsidRDefault="00513AE9" w:rsidP="00800C37">
      <w:pPr>
        <w:tabs>
          <w:tab w:val="left" w:pos="567"/>
        </w:tabs>
        <w:ind w:right="113"/>
        <w:rPr>
          <w:color w:val="000000" w:themeColor="text1"/>
          <w:szCs w:val="22"/>
        </w:rPr>
      </w:pPr>
    </w:p>
    <w:p w14:paraId="26A24BAA" w14:textId="77777777" w:rsidR="00513AE9" w:rsidRPr="002D635A" w:rsidRDefault="00513AE9" w:rsidP="00800C37">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6.</w:t>
      </w:r>
      <w:r w:rsidRPr="002D635A">
        <w:rPr>
          <w:b/>
          <w:color w:val="000000" w:themeColor="text1"/>
          <w:szCs w:val="22"/>
        </w:rPr>
        <w:tab/>
        <w:t>KITA</w:t>
      </w:r>
    </w:p>
    <w:p w14:paraId="26A24BAB" w14:textId="77777777" w:rsidR="00513AE9" w:rsidRPr="002D635A" w:rsidRDefault="00513AE9" w:rsidP="00800C37">
      <w:pPr>
        <w:rPr>
          <w:color w:val="000000" w:themeColor="text1"/>
          <w:szCs w:val="22"/>
        </w:rPr>
      </w:pPr>
    </w:p>
    <w:p w14:paraId="26A24BAD" w14:textId="77777777" w:rsidR="0002507A" w:rsidRPr="002D635A" w:rsidRDefault="00513AE9" w:rsidP="0002507A">
      <w:pPr>
        <w:pBdr>
          <w:top w:val="single" w:sz="4" w:space="1" w:color="auto"/>
          <w:left w:val="single" w:sz="4" w:space="4" w:color="auto"/>
          <w:bottom w:val="single" w:sz="4" w:space="1" w:color="auto"/>
          <w:right w:val="single" w:sz="4" w:space="4" w:color="auto"/>
        </w:pBdr>
        <w:rPr>
          <w:b/>
          <w:color w:val="000000" w:themeColor="text1"/>
          <w:szCs w:val="22"/>
        </w:rPr>
      </w:pPr>
      <w:r w:rsidRPr="002D635A">
        <w:rPr>
          <w:color w:val="000000" w:themeColor="text1"/>
          <w:szCs w:val="22"/>
        </w:rPr>
        <w:br w:type="page"/>
      </w:r>
      <w:r w:rsidR="0002507A" w:rsidRPr="002D635A">
        <w:rPr>
          <w:b/>
          <w:caps/>
          <w:color w:val="000000" w:themeColor="text1"/>
          <w:szCs w:val="22"/>
        </w:rPr>
        <w:lastRenderedPageBreak/>
        <w:t xml:space="preserve">Minimali informacija ant mažų </w:t>
      </w:r>
      <w:r w:rsidR="0002507A" w:rsidRPr="002D635A">
        <w:rPr>
          <w:b/>
          <w:color w:val="000000" w:themeColor="text1"/>
          <w:szCs w:val="22"/>
        </w:rPr>
        <w:t>VIDINIŲ</w:t>
      </w:r>
      <w:r w:rsidR="0002507A" w:rsidRPr="002D635A">
        <w:rPr>
          <w:bCs/>
          <w:color w:val="000000" w:themeColor="text1"/>
          <w:szCs w:val="22"/>
        </w:rPr>
        <w:t xml:space="preserve"> </w:t>
      </w:r>
      <w:r w:rsidR="0002507A" w:rsidRPr="002D635A">
        <w:rPr>
          <w:b/>
          <w:caps/>
          <w:color w:val="000000" w:themeColor="text1"/>
          <w:szCs w:val="22"/>
        </w:rPr>
        <w:t>pakuočių</w:t>
      </w:r>
    </w:p>
    <w:p w14:paraId="26A24BAE" w14:textId="77777777" w:rsidR="0002507A" w:rsidRPr="002D635A" w:rsidRDefault="0002507A" w:rsidP="0002507A">
      <w:pPr>
        <w:pBdr>
          <w:top w:val="single" w:sz="4" w:space="1" w:color="auto"/>
          <w:left w:val="single" w:sz="4" w:space="4" w:color="auto"/>
          <w:bottom w:val="single" w:sz="4" w:space="1" w:color="auto"/>
          <w:right w:val="single" w:sz="4" w:space="4" w:color="auto"/>
        </w:pBdr>
        <w:rPr>
          <w:b/>
          <w:color w:val="000000" w:themeColor="text1"/>
          <w:szCs w:val="22"/>
        </w:rPr>
      </w:pPr>
    </w:p>
    <w:p w14:paraId="26A24BAF" w14:textId="77777777" w:rsidR="0002507A" w:rsidRPr="002D635A" w:rsidRDefault="001D3F82" w:rsidP="0002507A">
      <w:pPr>
        <w:pBdr>
          <w:top w:val="single" w:sz="4" w:space="1" w:color="auto"/>
          <w:left w:val="single" w:sz="4" w:space="4" w:color="auto"/>
          <w:bottom w:val="single" w:sz="4" w:space="1" w:color="auto"/>
          <w:right w:val="single" w:sz="4" w:space="4" w:color="auto"/>
        </w:pBdr>
        <w:rPr>
          <w:b/>
          <w:color w:val="000000" w:themeColor="text1"/>
          <w:szCs w:val="22"/>
        </w:rPr>
      </w:pPr>
      <w:r w:rsidRPr="002D635A">
        <w:rPr>
          <w:b/>
          <w:color w:val="000000" w:themeColor="text1"/>
          <w:szCs w:val="22"/>
        </w:rPr>
        <w:t>KANISTRO ETIKETĖ</w:t>
      </w:r>
    </w:p>
    <w:p w14:paraId="26A24BB0" w14:textId="77777777" w:rsidR="0002507A" w:rsidRPr="002D635A" w:rsidRDefault="0002507A" w:rsidP="0002507A">
      <w:pPr>
        <w:rPr>
          <w:color w:val="000000" w:themeColor="text1"/>
          <w:szCs w:val="22"/>
        </w:rPr>
      </w:pPr>
    </w:p>
    <w:p w14:paraId="26A24BB1" w14:textId="77777777" w:rsidR="0002507A" w:rsidRPr="002D635A" w:rsidRDefault="0002507A" w:rsidP="0002507A">
      <w:pPr>
        <w:rPr>
          <w:color w:val="000000" w:themeColor="text1"/>
          <w:szCs w:val="22"/>
        </w:rPr>
      </w:pPr>
    </w:p>
    <w:p w14:paraId="26A24BB2" w14:textId="77777777" w:rsidR="0002507A" w:rsidRPr="002D635A" w:rsidRDefault="0002507A" w:rsidP="0002507A">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1.</w:t>
      </w:r>
      <w:r w:rsidRPr="002D635A">
        <w:rPr>
          <w:b/>
          <w:color w:val="000000" w:themeColor="text1"/>
          <w:szCs w:val="22"/>
        </w:rPr>
        <w:tab/>
        <w:t>VAISTINIO PREPARATO PAVADINIMAS IR VARTOJIMO BŪDAS</w:t>
      </w:r>
    </w:p>
    <w:p w14:paraId="26A24BB3" w14:textId="77777777" w:rsidR="0002507A" w:rsidRPr="002D635A" w:rsidRDefault="0002507A" w:rsidP="0002507A">
      <w:pPr>
        <w:tabs>
          <w:tab w:val="left" w:pos="567"/>
        </w:tabs>
        <w:ind w:left="567" w:hanging="567"/>
        <w:rPr>
          <w:color w:val="000000" w:themeColor="text1"/>
          <w:szCs w:val="22"/>
        </w:rPr>
      </w:pPr>
    </w:p>
    <w:p w14:paraId="26A24BB4" w14:textId="3405C926" w:rsidR="0002507A" w:rsidRPr="002D635A" w:rsidRDefault="0002507A" w:rsidP="0002507A">
      <w:pPr>
        <w:rPr>
          <w:color w:val="000000" w:themeColor="text1"/>
          <w:szCs w:val="22"/>
        </w:rPr>
      </w:pPr>
      <w:r w:rsidRPr="002D635A">
        <w:rPr>
          <w:color w:val="000000" w:themeColor="text1"/>
          <w:szCs w:val="22"/>
        </w:rPr>
        <w:t>Symbicort 80 </w:t>
      </w:r>
      <w:r w:rsidR="003D1C4D">
        <w:rPr>
          <w:color w:val="000000" w:themeColor="text1"/>
          <w:szCs w:val="22"/>
        </w:rPr>
        <w:sym w:font="Symbol" w:char="F06D"/>
      </w:r>
      <w:r w:rsidR="001D3F82" w:rsidRPr="002D635A">
        <w:rPr>
          <w:color w:val="000000" w:themeColor="text1"/>
          <w:szCs w:val="22"/>
        </w:rPr>
        <w:t>g</w:t>
      </w:r>
      <w:r w:rsidRPr="002D635A">
        <w:rPr>
          <w:color w:val="000000" w:themeColor="text1"/>
          <w:szCs w:val="22"/>
        </w:rPr>
        <w:t>/2</w:t>
      </w:r>
      <w:r w:rsidR="003D1C4D">
        <w:rPr>
          <w:color w:val="000000" w:themeColor="text1"/>
          <w:szCs w:val="22"/>
        </w:rPr>
        <w:t>,</w:t>
      </w:r>
      <w:r w:rsidRPr="002D635A">
        <w:rPr>
          <w:color w:val="000000" w:themeColor="text1"/>
          <w:szCs w:val="22"/>
        </w:rPr>
        <w:t>25</w:t>
      </w:r>
      <w:r w:rsidR="00DC2807">
        <w:rPr>
          <w:color w:val="000000" w:themeColor="text1"/>
          <w:szCs w:val="22"/>
        </w:rPr>
        <w:t> </w:t>
      </w:r>
      <w:r w:rsidR="003D1C4D">
        <w:rPr>
          <w:color w:val="000000" w:themeColor="text1"/>
          <w:szCs w:val="22"/>
        </w:rPr>
        <w:sym w:font="Symbol" w:char="F06D"/>
      </w:r>
      <w:r w:rsidR="001D3F82" w:rsidRPr="002D635A">
        <w:rPr>
          <w:color w:val="000000" w:themeColor="text1"/>
          <w:szCs w:val="22"/>
        </w:rPr>
        <w:t>g</w:t>
      </w:r>
      <w:r w:rsidR="00AD5044">
        <w:rPr>
          <w:color w:val="000000" w:themeColor="text1"/>
          <w:szCs w:val="22"/>
        </w:rPr>
        <w:t>/</w:t>
      </w:r>
      <w:r w:rsidRPr="002D635A">
        <w:rPr>
          <w:color w:val="000000" w:themeColor="text1"/>
          <w:szCs w:val="22"/>
        </w:rPr>
        <w:t>išpurškime</w:t>
      </w:r>
    </w:p>
    <w:p w14:paraId="26A24BB5" w14:textId="7FB9E0D9" w:rsidR="0002507A" w:rsidRPr="002D635A" w:rsidRDefault="00BB7957" w:rsidP="0002507A">
      <w:pPr>
        <w:rPr>
          <w:color w:val="000000" w:themeColor="text1"/>
          <w:szCs w:val="22"/>
        </w:rPr>
      </w:pPr>
      <w:r>
        <w:rPr>
          <w:color w:val="000000" w:themeColor="text1"/>
          <w:szCs w:val="22"/>
        </w:rPr>
        <w:t>b</w:t>
      </w:r>
      <w:r w:rsidR="0002507A" w:rsidRPr="002D635A">
        <w:rPr>
          <w:color w:val="000000" w:themeColor="text1"/>
          <w:szCs w:val="22"/>
        </w:rPr>
        <w:t>udezonidas/</w:t>
      </w:r>
      <w:r w:rsidR="001D3F82" w:rsidRPr="002D635A">
        <w:rPr>
          <w:color w:val="000000" w:themeColor="text1"/>
          <w:szCs w:val="22"/>
        </w:rPr>
        <w:t>formoterolis</w:t>
      </w:r>
    </w:p>
    <w:p w14:paraId="26A24BB6" w14:textId="77777777" w:rsidR="0002507A" w:rsidRPr="002D635A" w:rsidRDefault="0002507A" w:rsidP="0002507A">
      <w:pPr>
        <w:tabs>
          <w:tab w:val="left" w:pos="567"/>
        </w:tabs>
        <w:rPr>
          <w:color w:val="000000" w:themeColor="text1"/>
          <w:szCs w:val="22"/>
        </w:rPr>
      </w:pPr>
    </w:p>
    <w:p w14:paraId="26A24BB7" w14:textId="77777777" w:rsidR="0002507A" w:rsidRPr="002D635A" w:rsidRDefault="0002507A" w:rsidP="0002507A">
      <w:pPr>
        <w:tabs>
          <w:tab w:val="left" w:pos="567"/>
        </w:tabs>
        <w:rPr>
          <w:color w:val="000000" w:themeColor="text1"/>
          <w:szCs w:val="22"/>
        </w:rPr>
      </w:pPr>
    </w:p>
    <w:p w14:paraId="26A24BB8" w14:textId="77777777" w:rsidR="0002507A" w:rsidRPr="002D635A" w:rsidRDefault="0002507A" w:rsidP="0002507A">
      <w:pPr>
        <w:pBdr>
          <w:top w:val="single" w:sz="4" w:space="1" w:color="auto"/>
          <w:left w:val="single" w:sz="4" w:space="4" w:color="auto"/>
          <w:bottom w:val="single" w:sz="4" w:space="1" w:color="auto"/>
          <w:right w:val="single" w:sz="4" w:space="4" w:color="auto"/>
        </w:pBdr>
        <w:tabs>
          <w:tab w:val="left" w:pos="567"/>
        </w:tabs>
        <w:outlineLvl w:val="0"/>
        <w:rPr>
          <w:color w:val="000000" w:themeColor="text1"/>
          <w:szCs w:val="22"/>
        </w:rPr>
      </w:pPr>
      <w:r w:rsidRPr="002D635A">
        <w:rPr>
          <w:b/>
          <w:color w:val="000000" w:themeColor="text1"/>
          <w:szCs w:val="22"/>
        </w:rPr>
        <w:t>2.</w:t>
      </w:r>
      <w:r w:rsidRPr="002D635A">
        <w:rPr>
          <w:b/>
          <w:color w:val="000000" w:themeColor="text1"/>
          <w:szCs w:val="22"/>
        </w:rPr>
        <w:tab/>
        <w:t>VARTOJIMO METODAS</w:t>
      </w:r>
    </w:p>
    <w:p w14:paraId="26A24BB9" w14:textId="77777777" w:rsidR="0002507A" w:rsidRPr="002D635A" w:rsidRDefault="0002507A" w:rsidP="0002507A">
      <w:pPr>
        <w:tabs>
          <w:tab w:val="left" w:pos="567"/>
        </w:tabs>
        <w:rPr>
          <w:color w:val="000000" w:themeColor="text1"/>
          <w:szCs w:val="22"/>
        </w:rPr>
      </w:pPr>
    </w:p>
    <w:p w14:paraId="26A24BBA" w14:textId="77777777" w:rsidR="0002507A" w:rsidRPr="002D635A" w:rsidRDefault="0002507A" w:rsidP="0002507A">
      <w:pPr>
        <w:tabs>
          <w:tab w:val="left" w:pos="567"/>
        </w:tabs>
        <w:rPr>
          <w:color w:val="000000" w:themeColor="text1"/>
          <w:szCs w:val="22"/>
        </w:rPr>
      </w:pPr>
    </w:p>
    <w:p w14:paraId="26A24BBB" w14:textId="77777777" w:rsidR="0002507A" w:rsidRPr="002D635A" w:rsidRDefault="0002507A" w:rsidP="0002507A">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3.</w:t>
      </w:r>
      <w:r w:rsidRPr="002D635A">
        <w:rPr>
          <w:b/>
          <w:color w:val="000000" w:themeColor="text1"/>
          <w:szCs w:val="22"/>
        </w:rPr>
        <w:tab/>
        <w:t>TINKAMUMO LAIKAS</w:t>
      </w:r>
    </w:p>
    <w:p w14:paraId="26A24BBC" w14:textId="77777777" w:rsidR="0002507A" w:rsidRPr="002D635A" w:rsidRDefault="0002507A" w:rsidP="0002507A">
      <w:pPr>
        <w:rPr>
          <w:color w:val="000000" w:themeColor="text1"/>
          <w:szCs w:val="22"/>
        </w:rPr>
      </w:pPr>
    </w:p>
    <w:p w14:paraId="26A24BBD" w14:textId="77777777" w:rsidR="0002507A" w:rsidRPr="002D635A" w:rsidRDefault="0002507A" w:rsidP="0002507A">
      <w:pPr>
        <w:rPr>
          <w:color w:val="000000" w:themeColor="text1"/>
          <w:szCs w:val="22"/>
        </w:rPr>
      </w:pPr>
      <w:r w:rsidRPr="002D635A">
        <w:rPr>
          <w:color w:val="000000" w:themeColor="text1"/>
          <w:szCs w:val="22"/>
        </w:rPr>
        <w:t>EXP {MMMM/mm}</w:t>
      </w:r>
    </w:p>
    <w:p w14:paraId="26A24BBE" w14:textId="77777777" w:rsidR="0002507A" w:rsidRPr="002D635A" w:rsidRDefault="0002507A" w:rsidP="0002507A">
      <w:pPr>
        <w:rPr>
          <w:color w:val="000000" w:themeColor="text1"/>
          <w:szCs w:val="22"/>
        </w:rPr>
      </w:pPr>
    </w:p>
    <w:p w14:paraId="26A24BBF" w14:textId="77777777" w:rsidR="0002507A" w:rsidRPr="002D635A" w:rsidRDefault="0002507A" w:rsidP="0002507A">
      <w:pPr>
        <w:rPr>
          <w:color w:val="000000" w:themeColor="text1"/>
          <w:szCs w:val="22"/>
        </w:rPr>
      </w:pPr>
    </w:p>
    <w:p w14:paraId="26A24BC0" w14:textId="77777777" w:rsidR="0002507A" w:rsidRPr="002D635A" w:rsidRDefault="0002507A" w:rsidP="0002507A">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4.</w:t>
      </w:r>
      <w:r w:rsidRPr="002D635A">
        <w:rPr>
          <w:b/>
          <w:color w:val="000000" w:themeColor="text1"/>
          <w:szCs w:val="22"/>
        </w:rPr>
        <w:tab/>
        <w:t>SERIJOS NUMERIS</w:t>
      </w:r>
    </w:p>
    <w:p w14:paraId="26A24BC1" w14:textId="77777777" w:rsidR="0002507A" w:rsidRPr="002D635A" w:rsidRDefault="0002507A" w:rsidP="0002507A">
      <w:pPr>
        <w:tabs>
          <w:tab w:val="left" w:pos="567"/>
        </w:tabs>
        <w:ind w:right="113"/>
        <w:rPr>
          <w:i/>
          <w:color w:val="000000" w:themeColor="text1"/>
          <w:szCs w:val="22"/>
        </w:rPr>
      </w:pPr>
    </w:p>
    <w:p w14:paraId="26A24BC2" w14:textId="619145A8" w:rsidR="0002507A" w:rsidRPr="002D635A" w:rsidRDefault="00BB7957" w:rsidP="0002507A">
      <w:pPr>
        <w:tabs>
          <w:tab w:val="left" w:pos="567"/>
        </w:tabs>
        <w:ind w:right="113"/>
        <w:rPr>
          <w:color w:val="000000" w:themeColor="text1"/>
          <w:szCs w:val="22"/>
        </w:rPr>
      </w:pPr>
      <w:r>
        <w:rPr>
          <w:color w:val="000000" w:themeColor="text1"/>
          <w:szCs w:val="22"/>
        </w:rPr>
        <w:t>Lot</w:t>
      </w:r>
    </w:p>
    <w:p w14:paraId="26A24BC3" w14:textId="77777777" w:rsidR="0002507A" w:rsidRPr="002D635A" w:rsidRDefault="0002507A" w:rsidP="0002507A">
      <w:pPr>
        <w:tabs>
          <w:tab w:val="left" w:pos="567"/>
        </w:tabs>
        <w:ind w:right="113"/>
        <w:rPr>
          <w:color w:val="000000" w:themeColor="text1"/>
          <w:szCs w:val="22"/>
        </w:rPr>
      </w:pPr>
    </w:p>
    <w:p w14:paraId="26A24BC4" w14:textId="77777777" w:rsidR="0002507A" w:rsidRPr="002D635A" w:rsidRDefault="0002507A" w:rsidP="0002507A">
      <w:pPr>
        <w:tabs>
          <w:tab w:val="left" w:pos="567"/>
        </w:tabs>
        <w:ind w:right="113"/>
        <w:rPr>
          <w:color w:val="000000" w:themeColor="text1"/>
          <w:szCs w:val="22"/>
        </w:rPr>
      </w:pPr>
    </w:p>
    <w:p w14:paraId="26A24BC5" w14:textId="77777777" w:rsidR="0002507A" w:rsidRPr="002D635A" w:rsidRDefault="0002507A" w:rsidP="0002507A">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5.</w:t>
      </w:r>
      <w:r w:rsidRPr="002D635A">
        <w:rPr>
          <w:b/>
          <w:color w:val="000000" w:themeColor="text1"/>
          <w:szCs w:val="22"/>
        </w:rPr>
        <w:tab/>
        <w:t>KIEKIS (MASĖ, TŪRIS ARBA VIENETAI)</w:t>
      </w:r>
    </w:p>
    <w:p w14:paraId="26A24BC6" w14:textId="77777777" w:rsidR="0002507A" w:rsidRPr="002D635A" w:rsidRDefault="0002507A" w:rsidP="0002507A">
      <w:pPr>
        <w:tabs>
          <w:tab w:val="left" w:pos="567"/>
        </w:tabs>
        <w:ind w:left="567" w:hanging="567"/>
        <w:rPr>
          <w:color w:val="000000" w:themeColor="text1"/>
          <w:szCs w:val="22"/>
        </w:rPr>
      </w:pPr>
    </w:p>
    <w:p w14:paraId="26A24BC7" w14:textId="77777777" w:rsidR="0002507A" w:rsidRPr="002D635A" w:rsidRDefault="0002507A" w:rsidP="0002507A">
      <w:pPr>
        <w:tabs>
          <w:tab w:val="left" w:pos="567"/>
        </w:tabs>
        <w:ind w:right="113"/>
        <w:rPr>
          <w:color w:val="000000" w:themeColor="text1"/>
          <w:szCs w:val="22"/>
        </w:rPr>
      </w:pPr>
    </w:p>
    <w:p w14:paraId="26A24BC8" w14:textId="77777777" w:rsidR="0002507A" w:rsidRPr="002D635A" w:rsidRDefault="0002507A" w:rsidP="0002507A">
      <w:pPr>
        <w:pBdr>
          <w:top w:val="single" w:sz="4" w:space="1" w:color="auto"/>
          <w:left w:val="single" w:sz="4" w:space="4" w:color="auto"/>
          <w:bottom w:val="single" w:sz="4" w:space="1" w:color="auto"/>
          <w:right w:val="single" w:sz="4" w:space="4" w:color="auto"/>
        </w:pBdr>
        <w:tabs>
          <w:tab w:val="left" w:pos="567"/>
        </w:tabs>
        <w:outlineLvl w:val="0"/>
        <w:rPr>
          <w:b/>
          <w:color w:val="000000" w:themeColor="text1"/>
          <w:szCs w:val="22"/>
        </w:rPr>
      </w:pPr>
      <w:r w:rsidRPr="002D635A">
        <w:rPr>
          <w:b/>
          <w:color w:val="000000" w:themeColor="text1"/>
          <w:szCs w:val="22"/>
        </w:rPr>
        <w:t>6.</w:t>
      </w:r>
      <w:r w:rsidRPr="002D635A">
        <w:rPr>
          <w:b/>
          <w:color w:val="000000" w:themeColor="text1"/>
          <w:szCs w:val="22"/>
        </w:rPr>
        <w:tab/>
        <w:t>KITA</w:t>
      </w:r>
    </w:p>
    <w:p w14:paraId="26A24BC9" w14:textId="77777777" w:rsidR="0002507A" w:rsidRPr="002D635A" w:rsidRDefault="0002507A" w:rsidP="0002507A">
      <w:pPr>
        <w:rPr>
          <w:color w:val="000000" w:themeColor="text1"/>
          <w:szCs w:val="22"/>
        </w:rPr>
      </w:pPr>
    </w:p>
    <w:p w14:paraId="26A24BCB" w14:textId="77777777" w:rsidR="0002507A" w:rsidRPr="002D635A" w:rsidRDefault="0002507A" w:rsidP="0002507A">
      <w:pPr>
        <w:shd w:val="clear" w:color="auto" w:fill="FFFFFF"/>
        <w:rPr>
          <w:color w:val="000000" w:themeColor="text1"/>
          <w:szCs w:val="22"/>
        </w:rPr>
      </w:pPr>
      <w:r w:rsidRPr="002D635A">
        <w:rPr>
          <w:b/>
          <w:color w:val="000000" w:themeColor="text1"/>
          <w:szCs w:val="22"/>
          <w:u w:val="single"/>
        </w:rPr>
        <w:br w:type="page"/>
      </w:r>
    </w:p>
    <w:p w14:paraId="26A24BCC" w14:textId="77777777" w:rsidR="00513AE9" w:rsidRPr="002D635A" w:rsidRDefault="00513AE9" w:rsidP="00800C37">
      <w:pPr>
        <w:rPr>
          <w:color w:val="000000" w:themeColor="text1"/>
          <w:szCs w:val="22"/>
        </w:rPr>
      </w:pPr>
    </w:p>
    <w:p w14:paraId="26A24BCD" w14:textId="77777777" w:rsidR="00513AE9" w:rsidRPr="002D635A" w:rsidRDefault="00513AE9" w:rsidP="00800C37">
      <w:pPr>
        <w:ind w:right="113"/>
        <w:rPr>
          <w:color w:val="000000" w:themeColor="text1"/>
          <w:szCs w:val="22"/>
        </w:rPr>
      </w:pPr>
    </w:p>
    <w:p w14:paraId="26A24BCE" w14:textId="77777777" w:rsidR="00513AE9" w:rsidRPr="002D635A" w:rsidRDefault="00513AE9" w:rsidP="00800C37">
      <w:pPr>
        <w:rPr>
          <w:color w:val="000000" w:themeColor="text1"/>
          <w:szCs w:val="22"/>
        </w:rPr>
      </w:pPr>
    </w:p>
    <w:p w14:paraId="26A24BCF" w14:textId="77777777" w:rsidR="00513AE9" w:rsidRPr="002D635A" w:rsidRDefault="00513AE9" w:rsidP="00800C37">
      <w:pPr>
        <w:rPr>
          <w:color w:val="000000" w:themeColor="text1"/>
          <w:szCs w:val="22"/>
        </w:rPr>
      </w:pPr>
    </w:p>
    <w:p w14:paraId="26A24BD0" w14:textId="77777777" w:rsidR="00513AE9" w:rsidRPr="002D635A" w:rsidRDefault="00513AE9" w:rsidP="00800C37">
      <w:pPr>
        <w:rPr>
          <w:color w:val="000000" w:themeColor="text1"/>
          <w:szCs w:val="22"/>
        </w:rPr>
      </w:pPr>
    </w:p>
    <w:p w14:paraId="26A24BD1" w14:textId="77777777" w:rsidR="00513AE9" w:rsidRPr="002D635A" w:rsidRDefault="00513AE9" w:rsidP="00800C37">
      <w:pPr>
        <w:rPr>
          <w:color w:val="000000" w:themeColor="text1"/>
          <w:szCs w:val="22"/>
        </w:rPr>
      </w:pPr>
    </w:p>
    <w:p w14:paraId="26A24BD2" w14:textId="77777777" w:rsidR="00513AE9" w:rsidRPr="002D635A" w:rsidRDefault="00513AE9" w:rsidP="00800C37">
      <w:pPr>
        <w:rPr>
          <w:color w:val="000000" w:themeColor="text1"/>
          <w:szCs w:val="22"/>
        </w:rPr>
      </w:pPr>
    </w:p>
    <w:p w14:paraId="26A24BD3" w14:textId="77777777" w:rsidR="00513AE9" w:rsidRPr="002D635A" w:rsidRDefault="00513AE9" w:rsidP="00800C37">
      <w:pPr>
        <w:rPr>
          <w:color w:val="000000" w:themeColor="text1"/>
          <w:szCs w:val="22"/>
        </w:rPr>
      </w:pPr>
    </w:p>
    <w:p w14:paraId="26A24BD4" w14:textId="77777777" w:rsidR="00513AE9" w:rsidRPr="002D635A" w:rsidRDefault="00513AE9" w:rsidP="00800C37">
      <w:pPr>
        <w:rPr>
          <w:color w:val="000000" w:themeColor="text1"/>
          <w:szCs w:val="22"/>
        </w:rPr>
      </w:pPr>
    </w:p>
    <w:p w14:paraId="26A24BD5" w14:textId="77777777" w:rsidR="00513AE9" w:rsidRPr="002D635A" w:rsidRDefault="00513AE9" w:rsidP="00800C37">
      <w:pPr>
        <w:rPr>
          <w:color w:val="000000" w:themeColor="text1"/>
          <w:szCs w:val="22"/>
        </w:rPr>
      </w:pPr>
    </w:p>
    <w:p w14:paraId="26A24BD6" w14:textId="77777777" w:rsidR="00513AE9" w:rsidRPr="002D635A" w:rsidRDefault="00513AE9" w:rsidP="00800C37">
      <w:pPr>
        <w:rPr>
          <w:color w:val="000000" w:themeColor="text1"/>
          <w:szCs w:val="22"/>
        </w:rPr>
      </w:pPr>
    </w:p>
    <w:p w14:paraId="26A24BD7" w14:textId="77777777" w:rsidR="00513AE9" w:rsidRPr="002D635A" w:rsidRDefault="00513AE9" w:rsidP="00800C37">
      <w:pPr>
        <w:rPr>
          <w:color w:val="000000" w:themeColor="text1"/>
          <w:szCs w:val="22"/>
        </w:rPr>
      </w:pPr>
    </w:p>
    <w:p w14:paraId="26A24BD8" w14:textId="77777777" w:rsidR="00513AE9" w:rsidRPr="002D635A" w:rsidRDefault="00513AE9" w:rsidP="00800C37">
      <w:pPr>
        <w:rPr>
          <w:color w:val="000000" w:themeColor="text1"/>
          <w:szCs w:val="22"/>
        </w:rPr>
      </w:pPr>
    </w:p>
    <w:p w14:paraId="26A24BD9" w14:textId="77777777" w:rsidR="00513AE9" w:rsidRPr="002D635A" w:rsidRDefault="00513AE9" w:rsidP="00800C37">
      <w:pPr>
        <w:rPr>
          <w:color w:val="000000" w:themeColor="text1"/>
          <w:szCs w:val="22"/>
        </w:rPr>
      </w:pPr>
    </w:p>
    <w:p w14:paraId="26A24BDA" w14:textId="77777777" w:rsidR="00513AE9" w:rsidRPr="002D635A" w:rsidRDefault="00513AE9" w:rsidP="00800C37">
      <w:pPr>
        <w:rPr>
          <w:color w:val="000000" w:themeColor="text1"/>
          <w:szCs w:val="22"/>
        </w:rPr>
      </w:pPr>
    </w:p>
    <w:p w14:paraId="26A24BDB" w14:textId="77777777" w:rsidR="00513AE9" w:rsidRPr="002D635A" w:rsidRDefault="00513AE9" w:rsidP="00800C37">
      <w:pPr>
        <w:rPr>
          <w:color w:val="000000" w:themeColor="text1"/>
          <w:szCs w:val="22"/>
        </w:rPr>
      </w:pPr>
    </w:p>
    <w:p w14:paraId="26A24BDC" w14:textId="77777777" w:rsidR="00513AE9" w:rsidRPr="002D635A" w:rsidRDefault="00513AE9" w:rsidP="00800C37">
      <w:pPr>
        <w:rPr>
          <w:color w:val="000000" w:themeColor="text1"/>
          <w:szCs w:val="22"/>
        </w:rPr>
      </w:pPr>
    </w:p>
    <w:p w14:paraId="26A24BDD" w14:textId="77777777" w:rsidR="00513AE9" w:rsidRPr="002D635A" w:rsidRDefault="00513AE9" w:rsidP="00800C37">
      <w:pPr>
        <w:rPr>
          <w:color w:val="000000" w:themeColor="text1"/>
          <w:szCs w:val="22"/>
        </w:rPr>
      </w:pPr>
    </w:p>
    <w:p w14:paraId="26A24BDE" w14:textId="77777777" w:rsidR="00513AE9" w:rsidRPr="002D635A" w:rsidRDefault="00513AE9" w:rsidP="00800C37">
      <w:pPr>
        <w:rPr>
          <w:color w:val="000000" w:themeColor="text1"/>
          <w:szCs w:val="22"/>
        </w:rPr>
      </w:pPr>
    </w:p>
    <w:p w14:paraId="26A24BDF" w14:textId="77777777" w:rsidR="00513AE9" w:rsidRPr="002D635A" w:rsidRDefault="00513AE9" w:rsidP="00800C37">
      <w:pPr>
        <w:rPr>
          <w:color w:val="000000" w:themeColor="text1"/>
          <w:szCs w:val="22"/>
        </w:rPr>
      </w:pPr>
    </w:p>
    <w:p w14:paraId="26A24BE0" w14:textId="77777777" w:rsidR="00513AE9" w:rsidRPr="002D635A" w:rsidRDefault="00513AE9" w:rsidP="00800C37">
      <w:pPr>
        <w:rPr>
          <w:color w:val="000000" w:themeColor="text1"/>
          <w:szCs w:val="22"/>
        </w:rPr>
      </w:pPr>
    </w:p>
    <w:p w14:paraId="26A24BE1" w14:textId="77777777" w:rsidR="00513AE9" w:rsidRPr="002D635A" w:rsidRDefault="00513AE9" w:rsidP="00800C37">
      <w:pPr>
        <w:rPr>
          <w:color w:val="000000" w:themeColor="text1"/>
          <w:szCs w:val="22"/>
        </w:rPr>
      </w:pPr>
    </w:p>
    <w:p w14:paraId="26A24BE2" w14:textId="77777777" w:rsidR="00513AE9" w:rsidRPr="002D635A" w:rsidRDefault="00513AE9" w:rsidP="00800C37">
      <w:pPr>
        <w:rPr>
          <w:color w:val="000000" w:themeColor="text1"/>
          <w:szCs w:val="22"/>
        </w:rPr>
      </w:pPr>
    </w:p>
    <w:p w14:paraId="26A24BE3" w14:textId="77777777" w:rsidR="00513AE9" w:rsidRPr="002D635A" w:rsidRDefault="00513AE9" w:rsidP="00800C37">
      <w:pPr>
        <w:rPr>
          <w:color w:val="000000" w:themeColor="text1"/>
          <w:szCs w:val="22"/>
        </w:rPr>
      </w:pPr>
    </w:p>
    <w:p w14:paraId="26A24BE4" w14:textId="77777777" w:rsidR="00513AE9" w:rsidRPr="002D635A" w:rsidRDefault="00513AE9" w:rsidP="00800C37">
      <w:pPr>
        <w:jc w:val="center"/>
        <w:outlineLvl w:val="0"/>
        <w:rPr>
          <w:b/>
          <w:color w:val="000000" w:themeColor="text1"/>
          <w:szCs w:val="22"/>
        </w:rPr>
      </w:pPr>
      <w:r w:rsidRPr="002D635A">
        <w:rPr>
          <w:b/>
          <w:color w:val="000000" w:themeColor="text1"/>
          <w:szCs w:val="22"/>
        </w:rPr>
        <w:t>B. PAKUOTĖS LAPELIS</w:t>
      </w:r>
    </w:p>
    <w:p w14:paraId="26A24BE5" w14:textId="77777777" w:rsidR="00513AE9" w:rsidRPr="002D635A" w:rsidRDefault="00513AE9" w:rsidP="00800C37">
      <w:pPr>
        <w:jc w:val="center"/>
        <w:outlineLvl w:val="0"/>
        <w:rPr>
          <w:b/>
          <w:color w:val="000000" w:themeColor="text1"/>
          <w:szCs w:val="22"/>
        </w:rPr>
      </w:pPr>
      <w:r w:rsidRPr="002D635A">
        <w:rPr>
          <w:b/>
          <w:color w:val="000000" w:themeColor="text1"/>
          <w:szCs w:val="22"/>
        </w:rPr>
        <w:br w:type="page"/>
      </w:r>
      <w:r w:rsidRPr="002D635A">
        <w:rPr>
          <w:b/>
          <w:color w:val="000000" w:themeColor="text1"/>
          <w:szCs w:val="22"/>
        </w:rPr>
        <w:lastRenderedPageBreak/>
        <w:t>Pakuotės lapelis: informacija vartotojui</w:t>
      </w:r>
    </w:p>
    <w:p w14:paraId="26A24BE6" w14:textId="77777777" w:rsidR="00513AE9" w:rsidRPr="002D635A" w:rsidRDefault="00513AE9" w:rsidP="00800C37">
      <w:pPr>
        <w:rPr>
          <w:color w:val="000000" w:themeColor="text1"/>
          <w:szCs w:val="22"/>
        </w:rPr>
      </w:pPr>
    </w:p>
    <w:p w14:paraId="26A24BE7" w14:textId="5D027931" w:rsidR="00513AE9" w:rsidRPr="002D635A" w:rsidRDefault="00513AE9" w:rsidP="00800C37">
      <w:pPr>
        <w:jc w:val="center"/>
        <w:outlineLvl w:val="0"/>
        <w:rPr>
          <w:b/>
          <w:color w:val="000000" w:themeColor="text1"/>
          <w:szCs w:val="22"/>
        </w:rPr>
      </w:pPr>
      <w:r w:rsidRPr="002D635A">
        <w:rPr>
          <w:b/>
          <w:color w:val="000000" w:themeColor="text1"/>
          <w:szCs w:val="22"/>
        </w:rPr>
        <w:t xml:space="preserve">Symbicort </w:t>
      </w:r>
      <w:r w:rsidR="006A4D74" w:rsidRPr="002D635A">
        <w:rPr>
          <w:b/>
          <w:color w:val="000000" w:themeColor="text1"/>
          <w:szCs w:val="22"/>
        </w:rPr>
        <w:t>80 mikrogram</w:t>
      </w:r>
      <w:r w:rsidRPr="002D635A">
        <w:rPr>
          <w:b/>
          <w:color w:val="000000" w:themeColor="text1"/>
          <w:szCs w:val="22"/>
        </w:rPr>
        <w:t>ų/</w:t>
      </w:r>
      <w:r w:rsidR="006A4D74" w:rsidRPr="002D635A">
        <w:rPr>
          <w:b/>
          <w:color w:val="000000" w:themeColor="text1"/>
          <w:szCs w:val="22"/>
        </w:rPr>
        <w:t>2,25</w:t>
      </w:r>
      <w:r w:rsidR="00DC2807">
        <w:rPr>
          <w:b/>
          <w:color w:val="000000" w:themeColor="text1"/>
          <w:szCs w:val="22"/>
        </w:rPr>
        <w:t> </w:t>
      </w:r>
      <w:r w:rsidR="006A4D74" w:rsidRPr="002D635A">
        <w:rPr>
          <w:b/>
          <w:color w:val="000000" w:themeColor="text1"/>
          <w:szCs w:val="22"/>
        </w:rPr>
        <w:t>mikrogram</w:t>
      </w:r>
      <w:r w:rsidRPr="002D635A">
        <w:rPr>
          <w:b/>
          <w:color w:val="000000" w:themeColor="text1"/>
          <w:szCs w:val="22"/>
        </w:rPr>
        <w:t>o</w:t>
      </w:r>
      <w:r w:rsidR="00AD5044">
        <w:rPr>
          <w:b/>
          <w:color w:val="000000" w:themeColor="text1"/>
          <w:szCs w:val="22"/>
        </w:rPr>
        <w:t>/</w:t>
      </w:r>
      <w:r w:rsidRPr="002D635A">
        <w:rPr>
          <w:b/>
          <w:color w:val="000000" w:themeColor="text1"/>
          <w:szCs w:val="22"/>
        </w:rPr>
        <w:t>išpurškime suslėgtoji įkvepiamoji suspensija</w:t>
      </w:r>
    </w:p>
    <w:p w14:paraId="26A24BE8" w14:textId="2D1263A7" w:rsidR="00513AE9" w:rsidRPr="002D635A" w:rsidRDefault="001A2A4F" w:rsidP="00800C37">
      <w:pPr>
        <w:jc w:val="center"/>
        <w:rPr>
          <w:color w:val="000000" w:themeColor="text1"/>
          <w:szCs w:val="22"/>
        </w:rPr>
      </w:pPr>
      <w:r>
        <w:rPr>
          <w:color w:val="000000" w:themeColor="text1"/>
          <w:szCs w:val="22"/>
        </w:rPr>
        <w:t>b</w:t>
      </w:r>
      <w:r w:rsidR="00513AE9" w:rsidRPr="002D635A">
        <w:rPr>
          <w:color w:val="000000" w:themeColor="text1"/>
          <w:szCs w:val="22"/>
        </w:rPr>
        <w:t>udezonidas/</w:t>
      </w:r>
      <w:r w:rsidR="0011051C" w:rsidRPr="002D635A">
        <w:rPr>
          <w:color w:val="000000" w:themeColor="text1"/>
          <w:szCs w:val="22"/>
        </w:rPr>
        <w:t xml:space="preserve">formoterolio </w:t>
      </w:r>
      <w:r w:rsidR="00513AE9" w:rsidRPr="002D635A">
        <w:rPr>
          <w:color w:val="000000" w:themeColor="text1"/>
          <w:szCs w:val="22"/>
        </w:rPr>
        <w:t>fumaratas dihidratas</w:t>
      </w:r>
    </w:p>
    <w:p w14:paraId="26A24BE9" w14:textId="77777777" w:rsidR="00513AE9" w:rsidRPr="002D635A" w:rsidRDefault="00513AE9" w:rsidP="00800C37">
      <w:pPr>
        <w:rPr>
          <w:color w:val="000000" w:themeColor="text1"/>
          <w:szCs w:val="22"/>
        </w:rPr>
      </w:pPr>
    </w:p>
    <w:p w14:paraId="26A24BEA" w14:textId="77777777" w:rsidR="00513AE9" w:rsidRPr="002D635A" w:rsidRDefault="00513AE9" w:rsidP="00800C37">
      <w:pPr>
        <w:rPr>
          <w:color w:val="000000" w:themeColor="text1"/>
          <w:szCs w:val="22"/>
        </w:rPr>
      </w:pPr>
    </w:p>
    <w:p w14:paraId="26A24BEB" w14:textId="595AAC33" w:rsidR="00513AE9" w:rsidRDefault="00513AE9" w:rsidP="00800C37">
      <w:pPr>
        <w:rPr>
          <w:b/>
          <w:color w:val="000000" w:themeColor="text1"/>
          <w:szCs w:val="22"/>
        </w:rPr>
      </w:pPr>
      <w:r w:rsidRPr="002D635A">
        <w:rPr>
          <w:b/>
          <w:color w:val="000000" w:themeColor="text1"/>
          <w:szCs w:val="22"/>
        </w:rPr>
        <w:t>Atidžiai perskaitykite visą šį lapelį, prieš pradėdami vartoti vaistą, nes jame pateikiama Jums svarbi informacija.</w:t>
      </w:r>
    </w:p>
    <w:p w14:paraId="5225447D" w14:textId="77777777" w:rsidR="00E72508" w:rsidRDefault="00513AE9" w:rsidP="007F62E9">
      <w:pPr>
        <w:numPr>
          <w:ilvl w:val="0"/>
          <w:numId w:val="8"/>
        </w:numPr>
        <w:ind w:left="567" w:hanging="567"/>
        <w:rPr>
          <w:rFonts w:eastAsiaTheme="minorHAnsi"/>
          <w:color w:val="000000" w:themeColor="text1"/>
          <w:szCs w:val="22"/>
        </w:rPr>
      </w:pPr>
      <w:r w:rsidRPr="00E72508">
        <w:rPr>
          <w:color w:val="000000" w:themeColor="text1"/>
          <w:szCs w:val="22"/>
        </w:rPr>
        <w:t>Neišmeskite šio lapelio, nes vėl gali prireikti jį perskaityti.</w:t>
      </w:r>
    </w:p>
    <w:p w14:paraId="44D1A9C9" w14:textId="77777777" w:rsidR="00E72508" w:rsidRDefault="00513AE9" w:rsidP="007F62E9">
      <w:pPr>
        <w:numPr>
          <w:ilvl w:val="0"/>
          <w:numId w:val="8"/>
        </w:numPr>
        <w:ind w:left="567" w:hanging="567"/>
        <w:rPr>
          <w:rFonts w:eastAsiaTheme="minorHAnsi"/>
          <w:color w:val="000000" w:themeColor="text1"/>
          <w:szCs w:val="22"/>
        </w:rPr>
      </w:pPr>
      <w:r w:rsidRPr="00E72508">
        <w:rPr>
          <w:color w:val="000000" w:themeColor="text1"/>
          <w:szCs w:val="22"/>
        </w:rPr>
        <w:t>Jeigu kiltų daugiau klausimų, kreipkitės į gydytoją arba vaistininką.</w:t>
      </w:r>
    </w:p>
    <w:p w14:paraId="62817338" w14:textId="77777777" w:rsidR="00E72508" w:rsidRDefault="00513AE9" w:rsidP="007F62E9">
      <w:pPr>
        <w:numPr>
          <w:ilvl w:val="0"/>
          <w:numId w:val="8"/>
        </w:numPr>
        <w:ind w:left="567" w:hanging="567"/>
        <w:rPr>
          <w:rFonts w:eastAsiaTheme="minorHAnsi"/>
          <w:color w:val="000000" w:themeColor="text1"/>
          <w:szCs w:val="22"/>
        </w:rPr>
      </w:pPr>
      <w:r w:rsidRPr="00E72508">
        <w:rPr>
          <w:color w:val="000000" w:themeColor="text1"/>
          <w:szCs w:val="22"/>
        </w:rPr>
        <w:t>Šis vaistas skirtas tik Jums, todėl kitiems žmonėms jo duoti negalima. Vaistas gali jiems pakenkti (net tiems, kurių ligos požymiai yra tokie patys kaip Jūsų).</w:t>
      </w:r>
    </w:p>
    <w:p w14:paraId="26A24BEF" w14:textId="60F2ED2B" w:rsidR="00513AE9" w:rsidRPr="00E72508" w:rsidRDefault="00513AE9" w:rsidP="007F62E9">
      <w:pPr>
        <w:numPr>
          <w:ilvl w:val="0"/>
          <w:numId w:val="8"/>
        </w:numPr>
        <w:ind w:left="567" w:hanging="567"/>
        <w:rPr>
          <w:rFonts w:eastAsiaTheme="minorHAnsi"/>
          <w:color w:val="000000" w:themeColor="text1"/>
          <w:szCs w:val="22"/>
        </w:rPr>
      </w:pPr>
      <w:r w:rsidRPr="00E72508">
        <w:rPr>
          <w:color w:val="000000" w:themeColor="text1"/>
          <w:szCs w:val="22"/>
        </w:rPr>
        <w:t>Jeigu pasireiškė šalutinis poveikis (net jeigu jis šiame lapelyje nenurodytas), kreipkitės į gydytoją arba vaistininką. Žr. 4 skyrių.</w:t>
      </w:r>
    </w:p>
    <w:p w14:paraId="26A24BF0" w14:textId="77777777" w:rsidR="00513AE9" w:rsidRPr="002D635A" w:rsidRDefault="00513AE9" w:rsidP="00800C37">
      <w:pPr>
        <w:rPr>
          <w:color w:val="000000" w:themeColor="text1"/>
          <w:szCs w:val="22"/>
        </w:rPr>
      </w:pPr>
    </w:p>
    <w:p w14:paraId="26A24BF1" w14:textId="77777777" w:rsidR="00513AE9" w:rsidRPr="002D635A" w:rsidRDefault="00513AE9" w:rsidP="00800C37">
      <w:pPr>
        <w:ind w:left="567" w:hanging="567"/>
        <w:rPr>
          <w:b/>
          <w:color w:val="000000" w:themeColor="text1"/>
          <w:szCs w:val="22"/>
        </w:rPr>
      </w:pPr>
      <w:r w:rsidRPr="002D635A">
        <w:rPr>
          <w:b/>
          <w:color w:val="000000" w:themeColor="text1"/>
          <w:szCs w:val="22"/>
        </w:rPr>
        <w:t>Apie ką rašoma šiame lapelyje?</w:t>
      </w:r>
    </w:p>
    <w:p w14:paraId="26A24BF2" w14:textId="42F02418" w:rsidR="00513AE9" w:rsidRPr="002D635A" w:rsidRDefault="00513AE9" w:rsidP="00800C37">
      <w:pPr>
        <w:ind w:left="567" w:hanging="567"/>
        <w:rPr>
          <w:color w:val="000000" w:themeColor="text1"/>
          <w:szCs w:val="22"/>
        </w:rPr>
      </w:pPr>
      <w:r w:rsidRPr="002D635A">
        <w:rPr>
          <w:color w:val="000000" w:themeColor="text1"/>
          <w:szCs w:val="22"/>
        </w:rPr>
        <w:t>1.</w:t>
      </w:r>
      <w:r w:rsidRPr="002D635A">
        <w:rPr>
          <w:color w:val="000000" w:themeColor="text1"/>
          <w:szCs w:val="22"/>
        </w:rPr>
        <w:tab/>
        <w:t>Kas yra Symbicort ir kam jis vartojamas</w:t>
      </w:r>
    </w:p>
    <w:p w14:paraId="26A24BF3" w14:textId="11A577A6" w:rsidR="00513AE9" w:rsidRPr="002D635A" w:rsidRDefault="00513AE9" w:rsidP="00800C37">
      <w:pPr>
        <w:ind w:left="567" w:hanging="567"/>
        <w:rPr>
          <w:color w:val="000000" w:themeColor="text1"/>
          <w:szCs w:val="22"/>
        </w:rPr>
      </w:pPr>
      <w:r w:rsidRPr="002D635A">
        <w:rPr>
          <w:color w:val="000000" w:themeColor="text1"/>
          <w:szCs w:val="22"/>
        </w:rPr>
        <w:t>2.</w:t>
      </w:r>
      <w:r w:rsidRPr="002D635A">
        <w:rPr>
          <w:color w:val="000000" w:themeColor="text1"/>
          <w:szCs w:val="22"/>
        </w:rPr>
        <w:tab/>
        <w:t xml:space="preserve">Kas žinotina prieš vartojant Symbicort </w:t>
      </w:r>
    </w:p>
    <w:p w14:paraId="26A24BF4" w14:textId="13EBE75C" w:rsidR="00513AE9" w:rsidRPr="002D635A" w:rsidRDefault="00513AE9" w:rsidP="00800C37">
      <w:pPr>
        <w:ind w:left="567" w:hanging="567"/>
        <w:rPr>
          <w:color w:val="000000" w:themeColor="text1"/>
          <w:szCs w:val="22"/>
        </w:rPr>
      </w:pPr>
      <w:r w:rsidRPr="002D635A">
        <w:rPr>
          <w:color w:val="000000" w:themeColor="text1"/>
          <w:szCs w:val="22"/>
        </w:rPr>
        <w:t>3.</w:t>
      </w:r>
      <w:r w:rsidRPr="002D635A">
        <w:rPr>
          <w:color w:val="000000" w:themeColor="text1"/>
          <w:szCs w:val="22"/>
        </w:rPr>
        <w:tab/>
        <w:t xml:space="preserve">Kaip vartoti Symbicort </w:t>
      </w:r>
    </w:p>
    <w:p w14:paraId="26A24BF5" w14:textId="77777777" w:rsidR="00513AE9" w:rsidRPr="002D635A" w:rsidRDefault="00513AE9" w:rsidP="00800C37">
      <w:pPr>
        <w:ind w:left="567" w:hanging="567"/>
        <w:rPr>
          <w:color w:val="000000" w:themeColor="text1"/>
          <w:szCs w:val="22"/>
        </w:rPr>
      </w:pPr>
      <w:r w:rsidRPr="002D635A">
        <w:rPr>
          <w:color w:val="000000" w:themeColor="text1"/>
          <w:szCs w:val="22"/>
        </w:rPr>
        <w:t>4.</w:t>
      </w:r>
      <w:r w:rsidRPr="002D635A">
        <w:rPr>
          <w:color w:val="000000" w:themeColor="text1"/>
          <w:szCs w:val="22"/>
        </w:rPr>
        <w:tab/>
        <w:t>Galimas šalutinis poveikis</w:t>
      </w:r>
    </w:p>
    <w:p w14:paraId="26A24BF6" w14:textId="5C1775E8" w:rsidR="00513AE9" w:rsidRPr="002D635A" w:rsidRDefault="00513AE9" w:rsidP="00800C37">
      <w:pPr>
        <w:ind w:left="567" w:hanging="567"/>
        <w:rPr>
          <w:color w:val="000000" w:themeColor="text1"/>
          <w:szCs w:val="22"/>
        </w:rPr>
      </w:pPr>
      <w:r w:rsidRPr="002D635A">
        <w:rPr>
          <w:color w:val="000000" w:themeColor="text1"/>
          <w:szCs w:val="22"/>
        </w:rPr>
        <w:t>5.</w:t>
      </w:r>
      <w:r w:rsidRPr="002D635A">
        <w:rPr>
          <w:color w:val="000000" w:themeColor="text1"/>
          <w:szCs w:val="22"/>
        </w:rPr>
        <w:tab/>
        <w:t xml:space="preserve">Kaip laikyti Symbicort </w:t>
      </w:r>
    </w:p>
    <w:p w14:paraId="26A24BF7" w14:textId="77777777" w:rsidR="00513AE9" w:rsidRPr="002D635A" w:rsidRDefault="00513AE9" w:rsidP="00800C37">
      <w:pPr>
        <w:ind w:left="567" w:hanging="567"/>
        <w:rPr>
          <w:color w:val="000000" w:themeColor="text1"/>
          <w:szCs w:val="22"/>
        </w:rPr>
      </w:pPr>
      <w:r w:rsidRPr="002D635A">
        <w:rPr>
          <w:color w:val="000000" w:themeColor="text1"/>
          <w:szCs w:val="22"/>
        </w:rPr>
        <w:t>6.</w:t>
      </w:r>
      <w:r w:rsidRPr="002D635A">
        <w:rPr>
          <w:color w:val="000000" w:themeColor="text1"/>
          <w:szCs w:val="22"/>
        </w:rPr>
        <w:tab/>
        <w:t>Pakuotės turinys ir kita informacija</w:t>
      </w:r>
    </w:p>
    <w:p w14:paraId="26A24BF8" w14:textId="77777777" w:rsidR="00513AE9" w:rsidRPr="002D635A" w:rsidRDefault="00513AE9" w:rsidP="00800C37">
      <w:pPr>
        <w:numPr>
          <w:ilvl w:val="12"/>
          <w:numId w:val="0"/>
        </w:numPr>
        <w:rPr>
          <w:color w:val="000000" w:themeColor="text1"/>
          <w:szCs w:val="22"/>
        </w:rPr>
      </w:pPr>
    </w:p>
    <w:p w14:paraId="26A24BF9" w14:textId="77777777" w:rsidR="00513AE9" w:rsidRPr="002D635A" w:rsidRDefault="00513AE9" w:rsidP="00800C37">
      <w:pPr>
        <w:numPr>
          <w:ilvl w:val="12"/>
          <w:numId w:val="0"/>
        </w:numPr>
        <w:rPr>
          <w:color w:val="000000" w:themeColor="text1"/>
          <w:szCs w:val="22"/>
        </w:rPr>
      </w:pPr>
    </w:p>
    <w:p w14:paraId="26A24BFA" w14:textId="0B133C0C" w:rsidR="00513AE9" w:rsidRPr="002D635A" w:rsidRDefault="00513AE9" w:rsidP="00800C37">
      <w:pPr>
        <w:pStyle w:val="Antrat3"/>
        <w:spacing w:before="0" w:after="0" w:line="240" w:lineRule="auto"/>
        <w:rPr>
          <w:color w:val="000000" w:themeColor="text1"/>
          <w:sz w:val="22"/>
          <w:lang w:val="lt-LT"/>
        </w:rPr>
      </w:pPr>
      <w:r w:rsidRPr="002D635A">
        <w:rPr>
          <w:color w:val="000000" w:themeColor="text1"/>
          <w:sz w:val="22"/>
          <w:lang w:val="lt-LT"/>
        </w:rPr>
        <w:t>1.</w:t>
      </w:r>
      <w:r w:rsidRPr="002D635A">
        <w:rPr>
          <w:color w:val="000000" w:themeColor="text1"/>
          <w:sz w:val="22"/>
          <w:lang w:val="lt-LT"/>
        </w:rPr>
        <w:tab/>
        <w:t>Kas yra Symbicort ir kam jis vartojamas</w:t>
      </w:r>
    </w:p>
    <w:p w14:paraId="26A24BFB" w14:textId="77777777" w:rsidR="00513AE9" w:rsidRPr="002D635A" w:rsidRDefault="00513AE9" w:rsidP="00800C37">
      <w:pPr>
        <w:ind w:left="567" w:hanging="567"/>
        <w:rPr>
          <w:color w:val="000000" w:themeColor="text1"/>
          <w:szCs w:val="22"/>
        </w:rPr>
      </w:pPr>
    </w:p>
    <w:p w14:paraId="26A24BFC" w14:textId="7BF34803" w:rsidR="00321AAC" w:rsidRPr="002D635A" w:rsidRDefault="00321AAC" w:rsidP="00800C37">
      <w:pPr>
        <w:rPr>
          <w:rFonts w:eastAsiaTheme="minorHAnsi"/>
          <w:b/>
          <w:bCs/>
          <w:color w:val="000000" w:themeColor="text1"/>
          <w:szCs w:val="22"/>
        </w:rPr>
      </w:pPr>
      <w:r w:rsidRPr="002D635A">
        <w:rPr>
          <w:rFonts w:eastAsiaTheme="minorHAnsi"/>
          <w:b/>
          <w:bCs/>
          <w:color w:val="000000" w:themeColor="text1"/>
          <w:szCs w:val="22"/>
        </w:rPr>
        <w:t>Kas yra Symbicort?</w:t>
      </w:r>
    </w:p>
    <w:p w14:paraId="26A24BFD" w14:textId="3F1E8903" w:rsidR="00321AAC" w:rsidRPr="002D635A" w:rsidRDefault="00321AAC" w:rsidP="00800C37">
      <w:pPr>
        <w:rPr>
          <w:rFonts w:eastAsiaTheme="minorHAnsi"/>
          <w:color w:val="000000" w:themeColor="text1"/>
          <w:szCs w:val="22"/>
        </w:rPr>
      </w:pPr>
      <w:r w:rsidRPr="002D635A">
        <w:rPr>
          <w:rFonts w:eastAsiaTheme="minorHAnsi"/>
          <w:color w:val="000000" w:themeColor="text1"/>
          <w:szCs w:val="22"/>
        </w:rPr>
        <w:t>Symbicort yra inhaliatorius (vaistų įkvėpimui skirtas prietaisas), vartojamas gydyti suaugusiesiems ir 12</w:t>
      </w:r>
      <w:r w:rsidRPr="002D635A">
        <w:rPr>
          <w:rFonts w:eastAsiaTheme="minorHAnsi"/>
          <w:color w:val="000000" w:themeColor="text1"/>
          <w:szCs w:val="22"/>
        </w:rPr>
        <w:noBreakHyphen/>
        <w:t>17 metų</w:t>
      </w:r>
      <w:r w:rsidR="00291527" w:rsidRPr="002D635A">
        <w:rPr>
          <w:rFonts w:eastAsiaTheme="minorHAnsi"/>
          <w:color w:val="000000" w:themeColor="text1"/>
          <w:szCs w:val="22"/>
        </w:rPr>
        <w:t xml:space="preserve"> </w:t>
      </w:r>
      <w:r w:rsidRPr="002D635A">
        <w:rPr>
          <w:rFonts w:eastAsiaTheme="minorHAnsi"/>
          <w:color w:val="000000" w:themeColor="text1"/>
          <w:szCs w:val="22"/>
        </w:rPr>
        <w:t>paaugliams, sergantiems astma. Šiame inhaliatoriuje yra 2 skirtingi vaistai: budezonidas ir formoterolio fumaratas dihidratas.</w:t>
      </w:r>
    </w:p>
    <w:p w14:paraId="26A24BFE" w14:textId="77777777" w:rsidR="00D64569" w:rsidRPr="002D635A" w:rsidRDefault="00321AAC" w:rsidP="007F62E9">
      <w:pPr>
        <w:numPr>
          <w:ilvl w:val="0"/>
          <w:numId w:val="9"/>
        </w:numPr>
        <w:ind w:left="567" w:hanging="567"/>
        <w:rPr>
          <w:rFonts w:eastAsiaTheme="minorHAnsi"/>
          <w:color w:val="000000" w:themeColor="text1"/>
          <w:szCs w:val="22"/>
        </w:rPr>
      </w:pPr>
      <w:r w:rsidRPr="002D635A">
        <w:rPr>
          <w:rFonts w:eastAsiaTheme="minorHAnsi"/>
          <w:color w:val="000000" w:themeColor="text1"/>
          <w:szCs w:val="22"/>
        </w:rPr>
        <w:t>Budezonidas priklauso vaistų, vadinamų kortikosteroidais, grupei.</w:t>
      </w:r>
    </w:p>
    <w:p w14:paraId="26A24BFF" w14:textId="77777777" w:rsidR="00321AAC" w:rsidRPr="002D635A" w:rsidRDefault="00321AAC" w:rsidP="007F62E9">
      <w:pPr>
        <w:numPr>
          <w:ilvl w:val="0"/>
          <w:numId w:val="9"/>
        </w:numPr>
        <w:ind w:left="567" w:hanging="567"/>
        <w:rPr>
          <w:rFonts w:eastAsiaTheme="minorHAnsi"/>
          <w:color w:val="000000" w:themeColor="text1"/>
          <w:szCs w:val="22"/>
        </w:rPr>
      </w:pPr>
      <w:r w:rsidRPr="002D635A">
        <w:rPr>
          <w:rFonts w:eastAsiaTheme="minorHAnsi"/>
          <w:color w:val="000000" w:themeColor="text1"/>
          <w:szCs w:val="22"/>
        </w:rPr>
        <w:t>Formoterolio fumaratas dihidratas priklauso vaistų, vadinamų ilgo poveikio beta</w:t>
      </w:r>
      <w:r w:rsidRPr="002D635A">
        <w:rPr>
          <w:rFonts w:eastAsiaTheme="minorHAnsi"/>
          <w:color w:val="000000" w:themeColor="text1"/>
          <w:szCs w:val="22"/>
          <w:vertAlign w:val="subscript"/>
        </w:rPr>
        <w:t>2</w:t>
      </w:r>
      <w:r w:rsidRPr="002D635A">
        <w:rPr>
          <w:rFonts w:eastAsiaTheme="minorHAnsi"/>
          <w:color w:val="000000" w:themeColor="text1"/>
          <w:szCs w:val="22"/>
        </w:rPr>
        <w:t xml:space="preserve"> adrenoreceptorių agonistais (plečiančių bronchus), grupei.</w:t>
      </w:r>
    </w:p>
    <w:p w14:paraId="26A24C00" w14:textId="77777777" w:rsidR="00321AAC" w:rsidRPr="002D635A" w:rsidRDefault="00321AAC" w:rsidP="0071540F">
      <w:pPr>
        <w:rPr>
          <w:rFonts w:eastAsiaTheme="minorHAnsi"/>
          <w:color w:val="000000" w:themeColor="text1"/>
          <w:szCs w:val="22"/>
        </w:rPr>
      </w:pPr>
    </w:p>
    <w:p w14:paraId="26A24C01" w14:textId="117AFD8D" w:rsidR="00321AAC" w:rsidRPr="002D635A" w:rsidRDefault="002E34A5" w:rsidP="00800C37">
      <w:pPr>
        <w:rPr>
          <w:rFonts w:eastAsiaTheme="minorHAnsi"/>
          <w:b/>
          <w:color w:val="000000" w:themeColor="text1"/>
          <w:szCs w:val="22"/>
        </w:rPr>
      </w:pPr>
      <w:r w:rsidRPr="002D635A">
        <w:rPr>
          <w:rFonts w:eastAsiaTheme="minorHAnsi"/>
          <w:b/>
          <w:bCs/>
          <w:color w:val="000000" w:themeColor="text1"/>
          <w:szCs w:val="22"/>
        </w:rPr>
        <w:t>Kam gydyti vartojamas Symbicort</w:t>
      </w:r>
      <w:r w:rsidRPr="002D635A">
        <w:rPr>
          <w:rFonts w:eastAsiaTheme="minorHAnsi"/>
          <w:b/>
          <w:color w:val="000000" w:themeColor="text1"/>
          <w:szCs w:val="22"/>
        </w:rPr>
        <w:t>?</w:t>
      </w:r>
    </w:p>
    <w:p w14:paraId="26A24C02" w14:textId="365DCC4F" w:rsidR="00321AAC" w:rsidRPr="002D635A" w:rsidRDefault="00321AAC" w:rsidP="00800C37">
      <w:pPr>
        <w:rPr>
          <w:rFonts w:eastAsiaTheme="minorHAnsi"/>
          <w:color w:val="000000" w:themeColor="text1"/>
          <w:szCs w:val="22"/>
        </w:rPr>
      </w:pPr>
      <w:r w:rsidRPr="002D635A">
        <w:rPr>
          <w:rFonts w:eastAsiaTheme="minorHAnsi"/>
          <w:color w:val="000000" w:themeColor="text1"/>
          <w:szCs w:val="22"/>
        </w:rPr>
        <w:t xml:space="preserve">Symbicort </w:t>
      </w:r>
      <w:r w:rsidR="00933966" w:rsidRPr="002D635A">
        <w:rPr>
          <w:rFonts w:eastAsiaTheme="minorHAnsi"/>
          <w:color w:val="000000" w:themeColor="text1"/>
          <w:szCs w:val="22"/>
        </w:rPr>
        <w:t xml:space="preserve">vartojamas </w:t>
      </w:r>
      <w:r w:rsidRPr="002D635A">
        <w:rPr>
          <w:rFonts w:eastAsiaTheme="minorHAnsi"/>
          <w:color w:val="000000" w:themeColor="text1"/>
          <w:szCs w:val="22"/>
        </w:rPr>
        <w:t>astmai gydyti</w:t>
      </w:r>
      <w:r w:rsidR="00933966" w:rsidRPr="002D635A">
        <w:rPr>
          <w:rFonts w:eastAsiaTheme="minorHAnsi"/>
          <w:color w:val="000000" w:themeColor="text1"/>
          <w:szCs w:val="22"/>
        </w:rPr>
        <w:t xml:space="preserve"> (atskirai arba </w:t>
      </w:r>
      <w:r w:rsidR="00925C4D" w:rsidRPr="002D635A">
        <w:rPr>
          <w:rFonts w:eastAsiaTheme="minorHAnsi"/>
          <w:color w:val="000000" w:themeColor="text1"/>
          <w:szCs w:val="22"/>
        </w:rPr>
        <w:t xml:space="preserve">kartu </w:t>
      </w:r>
      <w:r w:rsidR="00EB38E4">
        <w:rPr>
          <w:rFonts w:eastAsiaTheme="minorHAnsi"/>
          <w:color w:val="000000" w:themeColor="text1"/>
          <w:szCs w:val="22"/>
        </w:rPr>
        <w:t xml:space="preserve">su </w:t>
      </w:r>
      <w:r w:rsidR="00925C4D" w:rsidRPr="002D635A">
        <w:rPr>
          <w:rFonts w:eastAsiaTheme="minorHAnsi"/>
          <w:color w:val="000000" w:themeColor="text1"/>
          <w:szCs w:val="22"/>
        </w:rPr>
        <w:t>kitu inhaliator</w:t>
      </w:r>
      <w:r w:rsidR="003A2164" w:rsidRPr="002D635A">
        <w:rPr>
          <w:rFonts w:eastAsiaTheme="minorHAnsi"/>
          <w:color w:val="000000" w:themeColor="text1"/>
          <w:szCs w:val="22"/>
        </w:rPr>
        <w:t>iumi</w:t>
      </w:r>
      <w:r w:rsidR="0011051C" w:rsidRPr="002D635A">
        <w:rPr>
          <w:rFonts w:eastAsiaTheme="minorHAnsi"/>
          <w:color w:val="000000" w:themeColor="text1"/>
          <w:szCs w:val="22"/>
        </w:rPr>
        <w:t>,</w:t>
      </w:r>
      <w:r w:rsidR="00925C4D" w:rsidRPr="002D635A">
        <w:rPr>
          <w:rFonts w:eastAsiaTheme="minorHAnsi"/>
          <w:color w:val="000000" w:themeColor="text1"/>
          <w:szCs w:val="22"/>
        </w:rPr>
        <w:t xml:space="preserve"> </w:t>
      </w:r>
      <w:r w:rsidR="003A2164" w:rsidRPr="002D635A">
        <w:rPr>
          <w:rFonts w:eastAsiaTheme="minorHAnsi"/>
          <w:color w:val="000000" w:themeColor="text1"/>
          <w:szCs w:val="22"/>
        </w:rPr>
        <w:t xml:space="preserve">skirtu </w:t>
      </w:r>
      <w:r w:rsidR="00925C4D" w:rsidRPr="002D635A">
        <w:rPr>
          <w:rFonts w:eastAsiaTheme="minorHAnsi"/>
          <w:color w:val="000000" w:themeColor="text1"/>
          <w:szCs w:val="22"/>
        </w:rPr>
        <w:t>kvėp</w:t>
      </w:r>
      <w:r w:rsidR="003A2164" w:rsidRPr="002D635A">
        <w:rPr>
          <w:rFonts w:eastAsiaTheme="minorHAnsi"/>
          <w:color w:val="000000" w:themeColor="text1"/>
          <w:szCs w:val="22"/>
        </w:rPr>
        <w:t>avimui palengvinti</w:t>
      </w:r>
      <w:r w:rsidR="0011051C" w:rsidRPr="002D635A">
        <w:rPr>
          <w:rFonts w:eastAsiaTheme="minorHAnsi"/>
          <w:color w:val="000000" w:themeColor="text1"/>
          <w:szCs w:val="22"/>
        </w:rPr>
        <w:t xml:space="preserve"> ir</w:t>
      </w:r>
      <w:r w:rsidR="008F67FD" w:rsidRPr="002D635A">
        <w:rPr>
          <w:rFonts w:eastAsiaTheme="minorHAnsi"/>
          <w:color w:val="000000" w:themeColor="text1"/>
          <w:szCs w:val="22"/>
        </w:rPr>
        <w:t xml:space="preserve"> naudojamu </w:t>
      </w:r>
      <w:r w:rsidR="003A2164" w:rsidRPr="002D635A">
        <w:rPr>
          <w:rFonts w:eastAsiaTheme="minorHAnsi"/>
          <w:color w:val="000000" w:themeColor="text1"/>
          <w:szCs w:val="22"/>
        </w:rPr>
        <w:t>pagal poreikį)</w:t>
      </w:r>
      <w:r w:rsidRPr="002D635A">
        <w:rPr>
          <w:rFonts w:eastAsiaTheme="minorHAnsi"/>
          <w:color w:val="000000" w:themeColor="text1"/>
          <w:szCs w:val="22"/>
        </w:rPr>
        <w:t>.</w:t>
      </w:r>
    </w:p>
    <w:p w14:paraId="26A24C03" w14:textId="77777777" w:rsidR="00321AAC" w:rsidRPr="002D635A" w:rsidRDefault="00321AAC" w:rsidP="00800C37">
      <w:pPr>
        <w:rPr>
          <w:rFonts w:eastAsiaTheme="minorHAnsi"/>
          <w:color w:val="000000" w:themeColor="text1"/>
          <w:szCs w:val="22"/>
        </w:rPr>
      </w:pPr>
    </w:p>
    <w:p w14:paraId="26A24C04" w14:textId="4773D47B" w:rsidR="00321AAC" w:rsidRPr="002D635A" w:rsidRDefault="00321AAC" w:rsidP="00800C37">
      <w:pPr>
        <w:rPr>
          <w:rFonts w:eastAsiaTheme="minorHAnsi"/>
          <w:bCs/>
          <w:color w:val="000000" w:themeColor="text1"/>
          <w:szCs w:val="22"/>
          <w:u w:val="single"/>
        </w:rPr>
      </w:pPr>
      <w:r w:rsidRPr="002D635A">
        <w:rPr>
          <w:rFonts w:eastAsiaTheme="minorHAnsi"/>
          <w:bCs/>
          <w:color w:val="000000" w:themeColor="text1"/>
          <w:szCs w:val="22"/>
          <w:u w:val="single"/>
        </w:rPr>
        <w:t>Kai kuriems žmonėms skiriami 2 inhaliatoriai nuo astmos: Symbicort ir dar vienas inhaliatorius vartoti pagal poreikį.</w:t>
      </w:r>
    </w:p>
    <w:p w14:paraId="26A24C05" w14:textId="41AB4E19" w:rsidR="00321AAC" w:rsidRPr="002D635A" w:rsidRDefault="00321AAC" w:rsidP="007F62E9">
      <w:pPr>
        <w:numPr>
          <w:ilvl w:val="0"/>
          <w:numId w:val="10"/>
        </w:numPr>
        <w:ind w:left="567" w:hanging="567"/>
        <w:rPr>
          <w:rFonts w:eastAsiaTheme="minorHAnsi"/>
          <w:color w:val="000000" w:themeColor="text1"/>
          <w:szCs w:val="22"/>
        </w:rPr>
      </w:pPr>
      <w:r w:rsidRPr="002D635A">
        <w:rPr>
          <w:rFonts w:eastAsiaTheme="minorHAnsi"/>
          <w:color w:val="000000" w:themeColor="text1"/>
          <w:szCs w:val="22"/>
        </w:rPr>
        <w:t>Tokie žmonės vartoja Symbicort kiekvieną dieną – tai padeda išvengti astmos simptomų atsiradimo.</w:t>
      </w:r>
    </w:p>
    <w:p w14:paraId="26A24C06" w14:textId="77777777" w:rsidR="00321AAC" w:rsidRPr="002D635A" w:rsidRDefault="00321AAC" w:rsidP="007F62E9">
      <w:pPr>
        <w:numPr>
          <w:ilvl w:val="0"/>
          <w:numId w:val="10"/>
        </w:numPr>
        <w:ind w:left="567" w:hanging="567"/>
        <w:rPr>
          <w:rFonts w:eastAsiaTheme="minorHAnsi"/>
          <w:color w:val="000000" w:themeColor="text1"/>
          <w:szCs w:val="22"/>
        </w:rPr>
      </w:pPr>
      <w:r w:rsidRPr="002D635A">
        <w:rPr>
          <w:rFonts w:eastAsiaTheme="minorHAnsi"/>
          <w:color w:val="000000" w:themeColor="text1"/>
          <w:szCs w:val="22"/>
        </w:rPr>
        <w:t>Pasireiškus astmos simptomų</w:t>
      </w:r>
      <w:r w:rsidR="009D0417" w:rsidRPr="002D635A">
        <w:rPr>
          <w:rFonts w:eastAsiaTheme="minorHAnsi"/>
          <w:color w:val="000000" w:themeColor="text1"/>
          <w:szCs w:val="22"/>
        </w:rPr>
        <w:t xml:space="preserve"> (esant reikalui)</w:t>
      </w:r>
      <w:r w:rsidRPr="002D635A">
        <w:rPr>
          <w:rFonts w:eastAsiaTheme="minorHAnsi"/>
          <w:color w:val="000000" w:themeColor="text1"/>
          <w:szCs w:val="22"/>
        </w:rPr>
        <w:t xml:space="preserve">, jie </w:t>
      </w:r>
      <w:r w:rsidR="00333DA0" w:rsidRPr="002D635A">
        <w:rPr>
          <w:rFonts w:eastAsiaTheme="minorHAnsi"/>
          <w:color w:val="000000" w:themeColor="text1"/>
          <w:szCs w:val="22"/>
        </w:rPr>
        <w:t xml:space="preserve">įkvepia iš kito </w:t>
      </w:r>
      <w:r w:rsidRPr="002D635A">
        <w:rPr>
          <w:rFonts w:eastAsiaTheme="minorHAnsi"/>
          <w:color w:val="000000" w:themeColor="text1"/>
          <w:szCs w:val="22"/>
        </w:rPr>
        <w:t>inhaliatori</w:t>
      </w:r>
      <w:r w:rsidR="00333DA0" w:rsidRPr="002D635A">
        <w:rPr>
          <w:rFonts w:eastAsiaTheme="minorHAnsi"/>
          <w:color w:val="000000" w:themeColor="text1"/>
          <w:szCs w:val="22"/>
        </w:rPr>
        <w:t>aus</w:t>
      </w:r>
      <w:r w:rsidRPr="002D635A">
        <w:rPr>
          <w:rFonts w:eastAsiaTheme="minorHAnsi"/>
          <w:color w:val="000000" w:themeColor="text1"/>
          <w:szCs w:val="22"/>
        </w:rPr>
        <w:t>, kad pasidarytų lengviau kvėpuoti.</w:t>
      </w:r>
    </w:p>
    <w:p w14:paraId="26A24C07" w14:textId="77777777" w:rsidR="00321AAC" w:rsidRPr="002D635A" w:rsidRDefault="00321AAC" w:rsidP="00800C37">
      <w:pPr>
        <w:rPr>
          <w:rFonts w:eastAsiaTheme="minorHAnsi"/>
          <w:color w:val="000000" w:themeColor="text1"/>
          <w:szCs w:val="22"/>
        </w:rPr>
      </w:pPr>
    </w:p>
    <w:p w14:paraId="26A24C08" w14:textId="1E933FCB" w:rsidR="00321AAC" w:rsidRPr="002D635A" w:rsidRDefault="00321AAC" w:rsidP="00800C37">
      <w:pPr>
        <w:rPr>
          <w:rFonts w:eastAsiaTheme="minorHAnsi"/>
          <w:bCs/>
          <w:color w:val="000000" w:themeColor="text1"/>
          <w:szCs w:val="22"/>
          <w:u w:val="single"/>
        </w:rPr>
      </w:pPr>
      <w:r w:rsidRPr="002D635A">
        <w:rPr>
          <w:rFonts w:eastAsiaTheme="minorHAnsi"/>
          <w:bCs/>
          <w:color w:val="000000" w:themeColor="text1"/>
          <w:szCs w:val="22"/>
          <w:u w:val="single"/>
        </w:rPr>
        <w:t>Kai kuriems žmonėms Symbicort skiriamas kaip vienintelis inhaliatorius nuo astmos.</w:t>
      </w:r>
    </w:p>
    <w:p w14:paraId="26A24C09" w14:textId="1202FE7B" w:rsidR="00321AAC" w:rsidRPr="002D635A" w:rsidRDefault="00321AAC" w:rsidP="007F62E9">
      <w:pPr>
        <w:numPr>
          <w:ilvl w:val="0"/>
          <w:numId w:val="11"/>
        </w:numPr>
        <w:ind w:left="567" w:hanging="567"/>
        <w:rPr>
          <w:rFonts w:eastAsiaTheme="minorHAnsi"/>
          <w:color w:val="000000" w:themeColor="text1"/>
          <w:szCs w:val="22"/>
        </w:rPr>
      </w:pPr>
      <w:r w:rsidRPr="002D635A">
        <w:rPr>
          <w:rFonts w:eastAsiaTheme="minorHAnsi"/>
          <w:color w:val="000000" w:themeColor="text1"/>
          <w:szCs w:val="22"/>
        </w:rPr>
        <w:t>Tokie žmonės vartoja Symbicort kiekvieną dieną – tai padeda išvengti astmos simptomų atsiradimo.</w:t>
      </w:r>
    </w:p>
    <w:p w14:paraId="26A24C0A" w14:textId="17E95CD9" w:rsidR="00321AAC" w:rsidRPr="002D635A" w:rsidRDefault="00321AAC" w:rsidP="007F62E9">
      <w:pPr>
        <w:numPr>
          <w:ilvl w:val="0"/>
          <w:numId w:val="11"/>
        </w:numPr>
        <w:ind w:left="567" w:hanging="567"/>
        <w:rPr>
          <w:rFonts w:eastAsiaTheme="minorHAnsi"/>
          <w:color w:val="000000" w:themeColor="text1"/>
          <w:szCs w:val="22"/>
        </w:rPr>
      </w:pPr>
      <w:r w:rsidRPr="002D635A">
        <w:rPr>
          <w:rFonts w:eastAsiaTheme="minorHAnsi"/>
          <w:color w:val="000000" w:themeColor="text1"/>
          <w:szCs w:val="22"/>
        </w:rPr>
        <w:t>Be to, jie naudoja tą patį Symbicort, kai reikia papildomų dozių astmos simptomams palengvinti (kad vėl būtų lengviau kvėpuoti), bei, suderinę su gydytoju, kad nepasireikštų astmos simptomų (pvz., fizinio krūvio metu arba veikiant alergenams). Jiems šiam tikslui atskiro inhaliatoriaus nereikia.</w:t>
      </w:r>
    </w:p>
    <w:p w14:paraId="26A24C0B" w14:textId="77777777" w:rsidR="00321AAC" w:rsidRPr="002D635A" w:rsidRDefault="00321AAC" w:rsidP="00800C37">
      <w:pPr>
        <w:rPr>
          <w:rFonts w:eastAsiaTheme="minorHAnsi"/>
          <w:color w:val="000000" w:themeColor="text1"/>
          <w:szCs w:val="22"/>
        </w:rPr>
      </w:pPr>
    </w:p>
    <w:p w14:paraId="26A24C0C" w14:textId="660C2493" w:rsidR="007D7F63" w:rsidRDefault="007D7F63" w:rsidP="00800C37">
      <w:pPr>
        <w:rPr>
          <w:color w:val="000000" w:themeColor="text1"/>
        </w:rPr>
      </w:pPr>
      <w:r w:rsidRPr="002D635A">
        <w:rPr>
          <w:rFonts w:eastAsiaTheme="minorHAnsi"/>
          <w:b/>
          <w:bCs/>
          <w:color w:val="000000" w:themeColor="text1"/>
          <w:szCs w:val="22"/>
        </w:rPr>
        <w:t xml:space="preserve">Kaip veikia </w:t>
      </w:r>
      <w:r w:rsidR="00513AE9" w:rsidRPr="002D635A">
        <w:rPr>
          <w:rFonts w:eastAsiaTheme="minorHAnsi"/>
          <w:b/>
          <w:bCs/>
          <w:color w:val="000000" w:themeColor="text1"/>
          <w:szCs w:val="22"/>
        </w:rPr>
        <w:t>Symbicort</w:t>
      </w:r>
      <w:r w:rsidRPr="002D635A">
        <w:rPr>
          <w:color w:val="000000" w:themeColor="text1"/>
        </w:rPr>
        <w:t>?</w:t>
      </w:r>
    </w:p>
    <w:p w14:paraId="2EB46385" w14:textId="77777777" w:rsidR="00E72508" w:rsidRDefault="00513AE9" w:rsidP="007F62E9">
      <w:pPr>
        <w:numPr>
          <w:ilvl w:val="0"/>
          <w:numId w:val="12"/>
        </w:numPr>
        <w:ind w:left="567" w:hanging="567"/>
        <w:rPr>
          <w:rFonts w:eastAsiaTheme="minorHAnsi"/>
          <w:color w:val="000000" w:themeColor="text1"/>
          <w:szCs w:val="22"/>
        </w:rPr>
      </w:pPr>
      <w:r w:rsidRPr="002D635A">
        <w:t>Budezonidas mažina plaučių paburkimą ir uždegimą bei padeda jų išvengti.</w:t>
      </w:r>
    </w:p>
    <w:p w14:paraId="26A24C0E" w14:textId="1588731A" w:rsidR="00513AE9" w:rsidRPr="00E72508" w:rsidRDefault="00513AE9" w:rsidP="007F62E9">
      <w:pPr>
        <w:numPr>
          <w:ilvl w:val="0"/>
          <w:numId w:val="12"/>
        </w:numPr>
        <w:ind w:left="567" w:hanging="567"/>
        <w:rPr>
          <w:rFonts w:eastAsiaTheme="minorHAnsi"/>
          <w:color w:val="000000" w:themeColor="text1"/>
          <w:szCs w:val="22"/>
        </w:rPr>
      </w:pPr>
      <w:r w:rsidRPr="002D635A">
        <w:lastRenderedPageBreak/>
        <w:t>Formoterolio fumaratas dihidratas atpalaiduoja kvėpavimo takų raumenis ir palengvina kvėpavimą.</w:t>
      </w:r>
    </w:p>
    <w:p w14:paraId="26A24C0F" w14:textId="77777777" w:rsidR="00513AE9" w:rsidRPr="002D635A" w:rsidRDefault="00513AE9" w:rsidP="00800C37">
      <w:pPr>
        <w:numPr>
          <w:ilvl w:val="12"/>
          <w:numId w:val="0"/>
        </w:numPr>
        <w:rPr>
          <w:color w:val="000000" w:themeColor="text1"/>
          <w:szCs w:val="22"/>
        </w:rPr>
      </w:pPr>
    </w:p>
    <w:p w14:paraId="26A24C10" w14:textId="77777777" w:rsidR="00513AE9" w:rsidRPr="002D635A" w:rsidRDefault="00513AE9" w:rsidP="00800C37">
      <w:pPr>
        <w:numPr>
          <w:ilvl w:val="12"/>
          <w:numId w:val="0"/>
        </w:numPr>
        <w:rPr>
          <w:color w:val="000000" w:themeColor="text1"/>
          <w:szCs w:val="22"/>
        </w:rPr>
      </w:pPr>
    </w:p>
    <w:p w14:paraId="26A24C11" w14:textId="7AE3FDEE" w:rsidR="00513AE9" w:rsidRPr="002D635A" w:rsidRDefault="00513AE9" w:rsidP="00800C37">
      <w:pPr>
        <w:pStyle w:val="Antrat3"/>
        <w:spacing w:before="0" w:after="0" w:line="240" w:lineRule="auto"/>
        <w:rPr>
          <w:color w:val="000000" w:themeColor="text1"/>
          <w:sz w:val="22"/>
          <w:lang w:val="lt-LT"/>
        </w:rPr>
      </w:pPr>
      <w:r w:rsidRPr="002D635A">
        <w:rPr>
          <w:color w:val="000000" w:themeColor="text1"/>
          <w:sz w:val="22"/>
          <w:lang w:val="lt-LT"/>
        </w:rPr>
        <w:t>2.</w:t>
      </w:r>
      <w:r w:rsidRPr="002D635A">
        <w:rPr>
          <w:color w:val="000000" w:themeColor="text1"/>
          <w:sz w:val="22"/>
          <w:lang w:val="lt-LT"/>
        </w:rPr>
        <w:tab/>
        <w:t xml:space="preserve">Kas žinotina prieš vartojant Symbicort </w:t>
      </w:r>
    </w:p>
    <w:p w14:paraId="26A24C12" w14:textId="77777777" w:rsidR="00513AE9" w:rsidRPr="002D635A" w:rsidRDefault="00513AE9" w:rsidP="00800C37">
      <w:pPr>
        <w:ind w:left="567" w:hanging="567"/>
        <w:rPr>
          <w:color w:val="000000" w:themeColor="text1"/>
          <w:szCs w:val="22"/>
        </w:rPr>
      </w:pPr>
    </w:p>
    <w:p w14:paraId="26A24C13" w14:textId="2C0D4CFA" w:rsidR="00513AE9" w:rsidRPr="00E72508" w:rsidRDefault="00513AE9" w:rsidP="00E72508">
      <w:pPr>
        <w:rPr>
          <w:b/>
        </w:rPr>
      </w:pPr>
      <w:r w:rsidRPr="00E72508">
        <w:rPr>
          <w:b/>
        </w:rPr>
        <w:t xml:space="preserve">Symbicort vartoti </w:t>
      </w:r>
      <w:r w:rsidR="004F148A">
        <w:rPr>
          <w:b/>
        </w:rPr>
        <w:t>draudžiama</w:t>
      </w:r>
      <w:r w:rsidRPr="00E72508">
        <w:rPr>
          <w:b/>
        </w:rPr>
        <w:t>:</w:t>
      </w:r>
    </w:p>
    <w:p w14:paraId="26A24C14" w14:textId="77777777" w:rsidR="00513AE9" w:rsidRPr="002D635A" w:rsidRDefault="00513AE9" w:rsidP="007F62E9">
      <w:pPr>
        <w:numPr>
          <w:ilvl w:val="0"/>
          <w:numId w:val="13"/>
        </w:numPr>
        <w:ind w:left="567" w:hanging="567"/>
        <w:rPr>
          <w:color w:val="000000" w:themeColor="text1"/>
          <w:szCs w:val="22"/>
        </w:rPr>
      </w:pPr>
      <w:r w:rsidRPr="002D635A">
        <w:rPr>
          <w:color w:val="000000" w:themeColor="text1"/>
          <w:szCs w:val="22"/>
        </w:rPr>
        <w:t>jeigu yra alergija budezonidui, formoteroliui arba bet kuriai pagalbinei šio vaisto medžiagai (jos išvardytos 6 skyriuje).</w:t>
      </w:r>
    </w:p>
    <w:p w14:paraId="26A24C15" w14:textId="77777777" w:rsidR="00513AE9" w:rsidRPr="002D635A" w:rsidRDefault="00513AE9" w:rsidP="00800C37">
      <w:pPr>
        <w:ind w:left="567" w:hanging="567"/>
        <w:rPr>
          <w:color w:val="000000" w:themeColor="text1"/>
          <w:szCs w:val="22"/>
        </w:rPr>
      </w:pPr>
    </w:p>
    <w:p w14:paraId="26A24C16" w14:textId="77777777" w:rsidR="00513AE9" w:rsidRPr="00E72508" w:rsidRDefault="00513AE9" w:rsidP="00E72508">
      <w:pPr>
        <w:rPr>
          <w:b/>
        </w:rPr>
      </w:pPr>
      <w:r w:rsidRPr="00E72508">
        <w:rPr>
          <w:b/>
        </w:rPr>
        <w:t>Įspėjimai ir atsargumo priemonės</w:t>
      </w:r>
    </w:p>
    <w:p w14:paraId="26A24C17" w14:textId="5CED8D12" w:rsidR="00513AE9" w:rsidRDefault="00513AE9" w:rsidP="00F42E5F">
      <w:r w:rsidRPr="002D635A">
        <w:t>Prieš pradėdami vartoti Symbicort, pasakykite gydytojui arba vaistininkui:</w:t>
      </w:r>
    </w:p>
    <w:p w14:paraId="481B5404" w14:textId="77777777" w:rsidR="00F42E5F" w:rsidRDefault="00513AE9" w:rsidP="007F62E9">
      <w:pPr>
        <w:numPr>
          <w:ilvl w:val="0"/>
          <w:numId w:val="14"/>
        </w:numPr>
        <w:ind w:left="567" w:hanging="567"/>
        <w:rPr>
          <w:rFonts w:eastAsiaTheme="minorHAnsi"/>
          <w:color w:val="000000" w:themeColor="text1"/>
          <w:szCs w:val="22"/>
        </w:rPr>
      </w:pPr>
      <w:r w:rsidRPr="00F42E5F">
        <w:t>jeigu Jūs sergate cukriniu diabetu;</w:t>
      </w:r>
    </w:p>
    <w:p w14:paraId="2A628F47" w14:textId="77777777" w:rsidR="00F42E5F" w:rsidRDefault="00513AE9" w:rsidP="007F62E9">
      <w:pPr>
        <w:numPr>
          <w:ilvl w:val="0"/>
          <w:numId w:val="14"/>
        </w:numPr>
        <w:ind w:left="567" w:hanging="567"/>
      </w:pPr>
      <w:r w:rsidRPr="00F42E5F">
        <w:t>jeigu Jūs sergate infekcine plaučių liga;</w:t>
      </w:r>
    </w:p>
    <w:p w14:paraId="0ED9596B" w14:textId="77777777" w:rsidR="00F42E5F" w:rsidRDefault="00513AE9" w:rsidP="007F62E9">
      <w:pPr>
        <w:numPr>
          <w:ilvl w:val="0"/>
          <w:numId w:val="14"/>
        </w:numPr>
        <w:ind w:left="567" w:hanging="567"/>
      </w:pPr>
      <w:r w:rsidRPr="00F42E5F">
        <w:t>jeigu Jūs turite aukštą kraujospūdį arba kada nors turėjote problemų dėl širdies, įskaitant ritmo sutrikimus, labai dažną pulsą, arterijų susiaurėjimą ir širdies nepakankamumą;</w:t>
      </w:r>
    </w:p>
    <w:p w14:paraId="2B682F31" w14:textId="77777777" w:rsidR="00F42E5F" w:rsidRDefault="00513AE9" w:rsidP="007F62E9">
      <w:pPr>
        <w:numPr>
          <w:ilvl w:val="0"/>
          <w:numId w:val="14"/>
        </w:numPr>
        <w:ind w:left="567" w:hanging="567"/>
      </w:pPr>
      <w:r w:rsidRPr="00F42E5F">
        <w:t>jeigu nesveika Jūsų skydliaukė arba antinksčiai;</w:t>
      </w:r>
    </w:p>
    <w:p w14:paraId="60A3D11A" w14:textId="77777777" w:rsidR="0053324F" w:rsidRDefault="00513AE9" w:rsidP="007F62E9">
      <w:pPr>
        <w:numPr>
          <w:ilvl w:val="0"/>
          <w:numId w:val="14"/>
        </w:numPr>
        <w:ind w:left="567" w:hanging="567"/>
      </w:pPr>
      <w:r w:rsidRPr="00F42E5F">
        <w:t xml:space="preserve">jeigu sumažęs kalio kiekis Jūsų kraujyje; </w:t>
      </w:r>
    </w:p>
    <w:p w14:paraId="26A24C1D" w14:textId="27180C7D" w:rsidR="00513AE9" w:rsidRPr="00F42E5F" w:rsidRDefault="00513AE9" w:rsidP="007F62E9">
      <w:pPr>
        <w:numPr>
          <w:ilvl w:val="0"/>
          <w:numId w:val="14"/>
        </w:numPr>
        <w:ind w:left="567" w:hanging="567"/>
      </w:pPr>
      <w:r w:rsidRPr="00F42E5F">
        <w:t>jeigu Jūs sergate sunkia kepenų liga.</w:t>
      </w:r>
    </w:p>
    <w:p w14:paraId="26A24C1E" w14:textId="77777777" w:rsidR="00513AE9" w:rsidRPr="002D635A" w:rsidRDefault="00513AE9" w:rsidP="00800C37">
      <w:pPr>
        <w:numPr>
          <w:ilvl w:val="12"/>
          <w:numId w:val="0"/>
        </w:numPr>
        <w:rPr>
          <w:color w:val="000000" w:themeColor="text1"/>
          <w:szCs w:val="22"/>
        </w:rPr>
      </w:pPr>
      <w:r w:rsidRPr="002D635A">
        <w:rPr>
          <w:color w:val="000000" w:themeColor="text1"/>
          <w:szCs w:val="22"/>
        </w:rPr>
        <w:t xml:space="preserve">Jeigu pradėtumėte matyti lyg per miglą arba </w:t>
      </w:r>
      <w:r w:rsidR="00C32641" w:rsidRPr="002D635A">
        <w:rPr>
          <w:color w:val="000000" w:themeColor="text1"/>
          <w:szCs w:val="22"/>
        </w:rPr>
        <w:t xml:space="preserve">Jums </w:t>
      </w:r>
      <w:r w:rsidRPr="002D635A">
        <w:rPr>
          <w:color w:val="000000" w:themeColor="text1"/>
          <w:szCs w:val="22"/>
        </w:rPr>
        <w:t>pasireikštų kit</w:t>
      </w:r>
      <w:r w:rsidR="005C42E0" w:rsidRPr="002D635A">
        <w:rPr>
          <w:color w:val="000000" w:themeColor="text1"/>
          <w:szCs w:val="22"/>
        </w:rPr>
        <w:t>ų</w:t>
      </w:r>
      <w:r w:rsidRPr="002D635A">
        <w:rPr>
          <w:color w:val="000000" w:themeColor="text1"/>
          <w:szCs w:val="22"/>
        </w:rPr>
        <w:t xml:space="preserve"> regėjimo sutrikim</w:t>
      </w:r>
      <w:r w:rsidR="005C42E0" w:rsidRPr="002D635A">
        <w:rPr>
          <w:color w:val="000000" w:themeColor="text1"/>
          <w:szCs w:val="22"/>
        </w:rPr>
        <w:t>ų</w:t>
      </w:r>
      <w:r w:rsidRPr="002D635A">
        <w:rPr>
          <w:color w:val="000000" w:themeColor="text1"/>
          <w:szCs w:val="22"/>
        </w:rPr>
        <w:t>, kreipkitės į gydytoją.</w:t>
      </w:r>
    </w:p>
    <w:p w14:paraId="26A24C1F" w14:textId="77777777" w:rsidR="00513AE9" w:rsidRPr="002D635A" w:rsidRDefault="00513AE9" w:rsidP="00800C37">
      <w:pPr>
        <w:numPr>
          <w:ilvl w:val="12"/>
          <w:numId w:val="0"/>
        </w:numPr>
        <w:rPr>
          <w:color w:val="000000" w:themeColor="text1"/>
          <w:szCs w:val="22"/>
        </w:rPr>
      </w:pPr>
    </w:p>
    <w:p w14:paraId="26A24C20" w14:textId="77777777" w:rsidR="00513AE9" w:rsidRPr="00E72508" w:rsidRDefault="00513AE9" w:rsidP="00E72508">
      <w:pPr>
        <w:rPr>
          <w:b/>
        </w:rPr>
      </w:pPr>
      <w:r w:rsidRPr="00E72508">
        <w:rPr>
          <w:b/>
        </w:rPr>
        <w:t>Vaikams ir paaugliams</w:t>
      </w:r>
    </w:p>
    <w:p w14:paraId="26A24C21" w14:textId="77777777" w:rsidR="00513AE9" w:rsidRPr="002D635A" w:rsidRDefault="00513AE9" w:rsidP="00800C37">
      <w:pPr>
        <w:numPr>
          <w:ilvl w:val="12"/>
          <w:numId w:val="0"/>
        </w:numPr>
        <w:rPr>
          <w:color w:val="000000" w:themeColor="text1"/>
          <w:szCs w:val="22"/>
        </w:rPr>
      </w:pPr>
      <w:r w:rsidRPr="002D635A">
        <w:rPr>
          <w:color w:val="000000" w:themeColor="text1"/>
          <w:szCs w:val="22"/>
        </w:rPr>
        <w:t>Vaikams iki 1</w:t>
      </w:r>
      <w:r w:rsidR="005C42E0" w:rsidRPr="002D635A">
        <w:rPr>
          <w:color w:val="000000" w:themeColor="text1"/>
          <w:szCs w:val="22"/>
        </w:rPr>
        <w:t>2</w:t>
      </w:r>
      <w:r w:rsidRPr="002D635A">
        <w:rPr>
          <w:color w:val="000000" w:themeColor="text1"/>
          <w:szCs w:val="22"/>
        </w:rPr>
        <w:t xml:space="preserve"> metų </w:t>
      </w:r>
      <w:r w:rsidR="005C42E0" w:rsidRPr="002D635A">
        <w:rPr>
          <w:color w:val="000000" w:themeColor="text1"/>
          <w:szCs w:val="22"/>
        </w:rPr>
        <w:t xml:space="preserve">šio vaisto </w:t>
      </w:r>
      <w:r w:rsidRPr="002D635A">
        <w:rPr>
          <w:color w:val="000000" w:themeColor="text1"/>
          <w:szCs w:val="22"/>
        </w:rPr>
        <w:t xml:space="preserve">vartoti </w:t>
      </w:r>
      <w:r w:rsidR="005C42E0" w:rsidRPr="002D635A">
        <w:rPr>
          <w:color w:val="000000" w:themeColor="text1"/>
          <w:szCs w:val="22"/>
        </w:rPr>
        <w:t>negalima</w:t>
      </w:r>
      <w:r w:rsidRPr="002D635A">
        <w:rPr>
          <w:color w:val="000000" w:themeColor="text1"/>
          <w:szCs w:val="22"/>
        </w:rPr>
        <w:t>.</w:t>
      </w:r>
    </w:p>
    <w:p w14:paraId="26A24C22" w14:textId="77777777" w:rsidR="00513AE9" w:rsidRPr="0071540F" w:rsidRDefault="00513AE9" w:rsidP="00800C37">
      <w:pPr>
        <w:numPr>
          <w:ilvl w:val="12"/>
          <w:numId w:val="0"/>
        </w:numPr>
        <w:rPr>
          <w:color w:val="000000" w:themeColor="text1"/>
        </w:rPr>
      </w:pPr>
    </w:p>
    <w:p w14:paraId="26A24C23" w14:textId="2049E2E7" w:rsidR="00513AE9" w:rsidRPr="00E72508" w:rsidRDefault="00513AE9" w:rsidP="00E72508">
      <w:pPr>
        <w:rPr>
          <w:b/>
        </w:rPr>
      </w:pPr>
      <w:r w:rsidRPr="00E72508">
        <w:rPr>
          <w:b/>
        </w:rPr>
        <w:t xml:space="preserve">Kiti vaistai ir Symbicort </w:t>
      </w:r>
    </w:p>
    <w:p w14:paraId="26A24C24" w14:textId="38A3F0CA" w:rsidR="00513AE9" w:rsidRDefault="00A51B69" w:rsidP="00A51B69">
      <w:r>
        <w:t>J</w:t>
      </w:r>
      <w:r w:rsidR="00513AE9" w:rsidRPr="0053324F">
        <w:t>eigu vartojate ar neseniai vartojote kitų vaistų arba dėl to nesate tikri, apie tai pasakykite gydytojui arba vaistininkui.</w:t>
      </w:r>
      <w:r w:rsidR="00C32641" w:rsidRPr="0053324F">
        <w:t xml:space="preserve"> </w:t>
      </w:r>
      <w:r w:rsidR="00513AE9" w:rsidRPr="0053324F">
        <w:t>Gydytojui arba vaistininkui pasakyti ypač svarbu, jeigu vartojate kurį nors iš šių vaistų:</w:t>
      </w:r>
    </w:p>
    <w:p w14:paraId="1DECB3FD" w14:textId="77777777" w:rsidR="00A51B69" w:rsidRDefault="00513AE9" w:rsidP="007F62E9">
      <w:pPr>
        <w:numPr>
          <w:ilvl w:val="0"/>
          <w:numId w:val="15"/>
        </w:numPr>
        <w:ind w:left="567" w:hanging="567"/>
        <w:rPr>
          <w:rFonts w:eastAsiaTheme="minorHAnsi"/>
          <w:color w:val="000000" w:themeColor="text1"/>
          <w:szCs w:val="22"/>
        </w:rPr>
      </w:pPr>
      <w:r w:rsidRPr="0053324F">
        <w:t>beta adrenoblokatorių (pvz., atenololį ar propranololį nuo aukšto kraujospūdžio)</w:t>
      </w:r>
      <w:r w:rsidR="002E0C5B" w:rsidRPr="0053324F">
        <w:t>;</w:t>
      </w:r>
    </w:p>
    <w:p w14:paraId="395E2886" w14:textId="77777777" w:rsidR="00A51B69" w:rsidRDefault="00513AE9" w:rsidP="007F62E9">
      <w:pPr>
        <w:numPr>
          <w:ilvl w:val="0"/>
          <w:numId w:val="15"/>
        </w:numPr>
        <w:ind w:left="567" w:hanging="567"/>
        <w:rPr>
          <w:rFonts w:eastAsiaTheme="minorHAnsi"/>
          <w:color w:val="000000" w:themeColor="text1"/>
          <w:szCs w:val="22"/>
        </w:rPr>
      </w:pPr>
      <w:r w:rsidRPr="0053324F">
        <w:t>akių laš</w:t>
      </w:r>
      <w:r w:rsidR="002E0C5B" w:rsidRPr="0053324F">
        <w:t>ų</w:t>
      </w:r>
      <w:r w:rsidRPr="0053324F">
        <w:t xml:space="preserve"> (pvz., timololį nuo glaukomos);</w:t>
      </w:r>
    </w:p>
    <w:p w14:paraId="125FD9CD" w14:textId="61913258" w:rsidR="00A51B69" w:rsidRDefault="00513AE9" w:rsidP="007F62E9">
      <w:pPr>
        <w:numPr>
          <w:ilvl w:val="0"/>
          <w:numId w:val="15"/>
        </w:numPr>
        <w:ind w:left="567" w:hanging="567"/>
        <w:rPr>
          <w:rFonts w:eastAsiaTheme="minorHAnsi"/>
          <w:color w:val="000000" w:themeColor="text1"/>
          <w:szCs w:val="22"/>
        </w:rPr>
      </w:pPr>
      <w:r w:rsidRPr="0053324F">
        <w:t xml:space="preserve">greitam ar nereguliariam širdies ritmui reguliuoti, pvz., </w:t>
      </w:r>
      <w:r w:rsidR="00667FCE">
        <w:t>chi</w:t>
      </w:r>
      <w:r w:rsidRPr="0053324F">
        <w:t>nidiną;</w:t>
      </w:r>
    </w:p>
    <w:p w14:paraId="37A4658E" w14:textId="77777777" w:rsidR="00A51B69" w:rsidRDefault="00513AE9" w:rsidP="007F62E9">
      <w:pPr>
        <w:numPr>
          <w:ilvl w:val="0"/>
          <w:numId w:val="15"/>
        </w:numPr>
        <w:ind w:left="567" w:hanging="567"/>
        <w:rPr>
          <w:rFonts w:eastAsiaTheme="minorHAnsi"/>
          <w:color w:val="000000" w:themeColor="text1"/>
          <w:szCs w:val="22"/>
        </w:rPr>
      </w:pPr>
      <w:r w:rsidRPr="0053324F">
        <w:t>digoksiną ar panašų (jų dažnai skiriama širdies nepakankamumui gydyti);</w:t>
      </w:r>
    </w:p>
    <w:p w14:paraId="71DC34EC" w14:textId="77777777" w:rsidR="00A51B69" w:rsidRDefault="00513AE9" w:rsidP="007F62E9">
      <w:pPr>
        <w:numPr>
          <w:ilvl w:val="0"/>
          <w:numId w:val="15"/>
        </w:numPr>
        <w:ind w:left="567" w:hanging="567"/>
        <w:rPr>
          <w:rFonts w:eastAsiaTheme="minorHAnsi"/>
          <w:color w:val="000000" w:themeColor="text1"/>
          <w:szCs w:val="22"/>
        </w:rPr>
      </w:pPr>
      <w:r w:rsidRPr="0053324F">
        <w:t>diuretikų (didinančių šlapimo išskyrimą ir vartojamų aukštam kraujospūdžiui mažinti), pvz., furozemidą;</w:t>
      </w:r>
    </w:p>
    <w:p w14:paraId="60C36645" w14:textId="77777777" w:rsidR="00A51B69" w:rsidRDefault="00513AE9" w:rsidP="007F62E9">
      <w:pPr>
        <w:numPr>
          <w:ilvl w:val="0"/>
          <w:numId w:val="15"/>
        </w:numPr>
        <w:ind w:left="567" w:hanging="567"/>
        <w:rPr>
          <w:rFonts w:eastAsiaTheme="minorHAnsi"/>
          <w:color w:val="000000" w:themeColor="text1"/>
          <w:szCs w:val="22"/>
        </w:rPr>
      </w:pPr>
      <w:r w:rsidRPr="0053324F">
        <w:t>steroidinių vaistų per burną, pvz., prednizoloną;</w:t>
      </w:r>
    </w:p>
    <w:p w14:paraId="70CF5B41" w14:textId="77777777" w:rsidR="00A51B69" w:rsidRDefault="00513AE9" w:rsidP="007F62E9">
      <w:pPr>
        <w:numPr>
          <w:ilvl w:val="0"/>
          <w:numId w:val="15"/>
        </w:numPr>
        <w:ind w:left="567" w:hanging="567"/>
        <w:rPr>
          <w:rFonts w:eastAsiaTheme="minorHAnsi"/>
          <w:color w:val="000000" w:themeColor="text1"/>
          <w:szCs w:val="22"/>
        </w:rPr>
      </w:pPr>
      <w:r w:rsidRPr="0053324F">
        <w:t>ksantinų, pvz., teofiliną arba aminofiliną, dažnai vartojamų astmai gydyti;</w:t>
      </w:r>
    </w:p>
    <w:p w14:paraId="575CDB20" w14:textId="77777777" w:rsidR="00A51B69" w:rsidRDefault="00513AE9" w:rsidP="007F62E9">
      <w:pPr>
        <w:numPr>
          <w:ilvl w:val="0"/>
          <w:numId w:val="15"/>
        </w:numPr>
        <w:ind w:left="567" w:hanging="567"/>
      </w:pPr>
      <w:r w:rsidRPr="0053324F">
        <w:t>kitų bronchus plečiančių vaistų, pvz., salbutamolį;</w:t>
      </w:r>
    </w:p>
    <w:p w14:paraId="2EF581F0" w14:textId="77777777" w:rsidR="00A51B69" w:rsidRDefault="00C32641" w:rsidP="007F62E9">
      <w:pPr>
        <w:numPr>
          <w:ilvl w:val="0"/>
          <w:numId w:val="15"/>
        </w:numPr>
        <w:ind w:left="567" w:hanging="567"/>
      </w:pPr>
      <w:r w:rsidRPr="0053324F">
        <w:t xml:space="preserve">vaistų nuo </w:t>
      </w:r>
      <w:r w:rsidR="00513AE9" w:rsidRPr="0053324F">
        <w:t>depres</w:t>
      </w:r>
      <w:r w:rsidRPr="0053324F">
        <w:t>ijos</w:t>
      </w:r>
      <w:r w:rsidR="00513AE9" w:rsidRPr="0053324F">
        <w:t xml:space="preserve"> (pvz., amitriptiliną arba nefazodoną);</w:t>
      </w:r>
    </w:p>
    <w:p w14:paraId="4A530B76" w14:textId="77777777" w:rsidR="00A51B69" w:rsidRDefault="00513AE9" w:rsidP="007F62E9">
      <w:pPr>
        <w:numPr>
          <w:ilvl w:val="0"/>
          <w:numId w:val="15"/>
        </w:numPr>
        <w:ind w:left="567" w:hanging="567"/>
      </w:pPr>
      <w:r w:rsidRPr="0053324F">
        <w:t>fenotiazinų (pvz., chlorpromaziną ar prochlorperaziną);</w:t>
      </w:r>
    </w:p>
    <w:p w14:paraId="25D4B4FB" w14:textId="77777777" w:rsidR="00A51B69" w:rsidRDefault="00513AE9" w:rsidP="007F62E9">
      <w:pPr>
        <w:numPr>
          <w:ilvl w:val="0"/>
          <w:numId w:val="15"/>
        </w:numPr>
        <w:ind w:left="567" w:hanging="567"/>
      </w:pPr>
      <w:r w:rsidRPr="0053324F">
        <w:t>vaistų</w:t>
      </w:r>
      <w:r w:rsidR="00C32641" w:rsidRPr="0053324F">
        <w:t xml:space="preserve"> ŽIV infekcijai gydyti </w:t>
      </w:r>
      <w:r w:rsidRPr="0053324F">
        <w:t>(pvz., ritonavirą);</w:t>
      </w:r>
    </w:p>
    <w:p w14:paraId="79EC67A7" w14:textId="77777777" w:rsidR="00A51B69" w:rsidRDefault="00513AE9" w:rsidP="007F62E9">
      <w:pPr>
        <w:numPr>
          <w:ilvl w:val="0"/>
          <w:numId w:val="15"/>
        </w:numPr>
        <w:ind w:left="567" w:hanging="567"/>
      </w:pPr>
      <w:r w:rsidRPr="0053324F">
        <w:t>vaistų infekcinėms ligoms gydyti (pvz., ketokonazolą, itrakonazolą, vorikonazolą, pozakonazolą, klaritromiciną arba telitromiciną);</w:t>
      </w:r>
    </w:p>
    <w:p w14:paraId="4F290850" w14:textId="77777777" w:rsidR="00A51B69" w:rsidRDefault="00A51B69" w:rsidP="007F62E9">
      <w:pPr>
        <w:numPr>
          <w:ilvl w:val="0"/>
          <w:numId w:val="15"/>
        </w:numPr>
        <w:ind w:left="567" w:hanging="567"/>
      </w:pPr>
      <w:r>
        <w:t>v</w:t>
      </w:r>
      <w:r w:rsidR="00513AE9" w:rsidRPr="0053324F">
        <w:t>aistų nuo Parkinsono</w:t>
      </w:r>
      <w:r w:rsidR="00291527" w:rsidRPr="0053324F">
        <w:t xml:space="preserve"> </w:t>
      </w:r>
      <w:r w:rsidR="00513AE9" w:rsidRPr="0053324F">
        <w:t>ligos (pvz., levodopą);</w:t>
      </w:r>
    </w:p>
    <w:p w14:paraId="26A24C32" w14:textId="2785B2CC" w:rsidR="00513AE9" w:rsidRPr="0053324F" w:rsidRDefault="00513AE9" w:rsidP="007F62E9">
      <w:pPr>
        <w:numPr>
          <w:ilvl w:val="0"/>
          <w:numId w:val="15"/>
        </w:numPr>
        <w:ind w:left="567" w:hanging="567"/>
      </w:pPr>
      <w:r w:rsidRPr="0053324F">
        <w:t>vaistų nuo skydliaukės ligų (pvz., levotiroksiną).</w:t>
      </w:r>
    </w:p>
    <w:p w14:paraId="26A24C33" w14:textId="4D9278F5" w:rsidR="00513AE9" w:rsidRPr="0053324F" w:rsidRDefault="00513AE9" w:rsidP="00A51B69">
      <w:r w:rsidRPr="0053324F">
        <w:t>Jeigu vartojate kurį nors iš šių vaistų arba dėl to abejojate, apie tai pasakykite gydytojui arba vaistininkui, prieš pradė</w:t>
      </w:r>
      <w:r w:rsidR="002E0C5B" w:rsidRPr="0053324F">
        <w:t>da</w:t>
      </w:r>
      <w:r w:rsidRPr="0053324F">
        <w:t>mi vartoti Symbicort.</w:t>
      </w:r>
    </w:p>
    <w:p w14:paraId="26A24C34" w14:textId="77777777" w:rsidR="00513AE9" w:rsidRPr="0053324F" w:rsidRDefault="00513AE9" w:rsidP="0053324F"/>
    <w:p w14:paraId="26A24C35" w14:textId="77777777" w:rsidR="00513AE9" w:rsidRPr="0053324F" w:rsidRDefault="00513AE9" w:rsidP="00A51B69">
      <w:r w:rsidRPr="0053324F">
        <w:t>Taip pat pasakykite gydytojui arba vaistininkui, jeigu ruošiatės operacijai (įskaitant dantų), kurios metu bus taikoma bendroji anestezija (narkozė).</w:t>
      </w:r>
    </w:p>
    <w:p w14:paraId="26A24C36" w14:textId="77777777" w:rsidR="00513AE9" w:rsidRPr="002D635A" w:rsidRDefault="00513AE9" w:rsidP="00800C37">
      <w:pPr>
        <w:numPr>
          <w:ilvl w:val="12"/>
          <w:numId w:val="0"/>
        </w:numPr>
        <w:rPr>
          <w:color w:val="000000" w:themeColor="text1"/>
          <w:szCs w:val="22"/>
        </w:rPr>
      </w:pPr>
    </w:p>
    <w:p w14:paraId="26A24C37" w14:textId="77777777" w:rsidR="00513AE9" w:rsidRPr="002D635A" w:rsidRDefault="00513AE9" w:rsidP="00800C37">
      <w:pPr>
        <w:rPr>
          <w:b/>
          <w:color w:val="000000" w:themeColor="text1"/>
          <w:szCs w:val="22"/>
        </w:rPr>
      </w:pPr>
      <w:r w:rsidRPr="002D635A">
        <w:rPr>
          <w:b/>
          <w:color w:val="000000" w:themeColor="text1"/>
          <w:szCs w:val="22"/>
        </w:rPr>
        <w:t>Nėštumas</w:t>
      </w:r>
      <w:r w:rsidR="00C32641" w:rsidRPr="002D635A">
        <w:rPr>
          <w:b/>
          <w:color w:val="000000" w:themeColor="text1"/>
          <w:szCs w:val="22"/>
        </w:rPr>
        <w:t xml:space="preserve"> ir</w:t>
      </w:r>
      <w:r w:rsidRPr="002D635A">
        <w:rPr>
          <w:b/>
          <w:color w:val="000000" w:themeColor="text1"/>
          <w:szCs w:val="22"/>
        </w:rPr>
        <w:t xml:space="preserve"> žindymo laikotarpis</w:t>
      </w:r>
    </w:p>
    <w:p w14:paraId="26A24C38" w14:textId="07371BF6" w:rsidR="00513AE9" w:rsidRPr="002D635A" w:rsidRDefault="00513AE9" w:rsidP="007F62E9">
      <w:pPr>
        <w:numPr>
          <w:ilvl w:val="0"/>
          <w:numId w:val="16"/>
        </w:numPr>
        <w:rPr>
          <w:color w:val="000000" w:themeColor="text1"/>
          <w:szCs w:val="22"/>
        </w:rPr>
      </w:pPr>
      <w:r w:rsidRPr="002D635A">
        <w:rPr>
          <w:color w:val="000000" w:themeColor="text1"/>
          <w:szCs w:val="22"/>
        </w:rPr>
        <w:t xml:space="preserve">Jeigu moteris yra nėščia arba planuoja pastoti, apie tai ji turi pasakyti gydytojui, prieš pradėdama vartoti Symbicort (be gydytojo nurodymo </w:t>
      </w:r>
      <w:r w:rsidR="002E0C5B" w:rsidRPr="002D635A">
        <w:rPr>
          <w:color w:val="000000" w:themeColor="text1"/>
          <w:szCs w:val="22"/>
        </w:rPr>
        <w:t xml:space="preserve">šio vaisto </w:t>
      </w:r>
      <w:r w:rsidRPr="002D635A">
        <w:rPr>
          <w:color w:val="000000" w:themeColor="text1"/>
          <w:szCs w:val="22"/>
        </w:rPr>
        <w:t>jai vartoti negalima).</w:t>
      </w:r>
    </w:p>
    <w:p w14:paraId="26A24C39" w14:textId="68384E62" w:rsidR="00513AE9" w:rsidRPr="002D635A" w:rsidRDefault="00513AE9" w:rsidP="007F62E9">
      <w:pPr>
        <w:numPr>
          <w:ilvl w:val="0"/>
          <w:numId w:val="16"/>
        </w:numPr>
        <w:rPr>
          <w:color w:val="000000" w:themeColor="text1"/>
          <w:szCs w:val="22"/>
        </w:rPr>
      </w:pPr>
      <w:r w:rsidRPr="002D635A">
        <w:rPr>
          <w:color w:val="000000" w:themeColor="text1"/>
          <w:szCs w:val="22"/>
        </w:rPr>
        <w:t xml:space="preserve">Jei Symbicort vartojanti moteris pastoja, ji turi nenutraukti šio vaisto vartojimo ir </w:t>
      </w:r>
      <w:r w:rsidR="009776E4" w:rsidRPr="002D635A">
        <w:rPr>
          <w:color w:val="000000" w:themeColor="text1"/>
          <w:szCs w:val="22"/>
        </w:rPr>
        <w:t xml:space="preserve">nedelsdama </w:t>
      </w:r>
      <w:r w:rsidRPr="002D635A">
        <w:rPr>
          <w:color w:val="000000" w:themeColor="text1"/>
          <w:szCs w:val="22"/>
        </w:rPr>
        <w:t>kreiptis į gydytoją.</w:t>
      </w:r>
    </w:p>
    <w:p w14:paraId="26A24C3A" w14:textId="5323F146" w:rsidR="00513AE9" w:rsidRPr="002D635A" w:rsidRDefault="00513AE9" w:rsidP="007F62E9">
      <w:pPr>
        <w:numPr>
          <w:ilvl w:val="0"/>
          <w:numId w:val="16"/>
        </w:numPr>
        <w:rPr>
          <w:color w:val="000000" w:themeColor="text1"/>
          <w:szCs w:val="22"/>
        </w:rPr>
      </w:pPr>
      <w:r w:rsidRPr="002D635A">
        <w:rPr>
          <w:color w:val="000000" w:themeColor="text1"/>
          <w:szCs w:val="22"/>
        </w:rPr>
        <w:lastRenderedPageBreak/>
        <w:t>Jeigu moteris žindo kūdikį, apie tai ji turi pasakyti gydytojui, prieš pradėdama vartoti Symbicort.</w:t>
      </w:r>
    </w:p>
    <w:p w14:paraId="26A24C3B" w14:textId="77777777" w:rsidR="00513AE9" w:rsidRPr="002D635A" w:rsidRDefault="00513AE9" w:rsidP="003F5025"/>
    <w:p w14:paraId="26A24C3C" w14:textId="77777777" w:rsidR="00513AE9" w:rsidRPr="002D635A" w:rsidRDefault="00513AE9" w:rsidP="00800C37">
      <w:pPr>
        <w:rPr>
          <w:b/>
          <w:color w:val="000000" w:themeColor="text1"/>
          <w:szCs w:val="22"/>
        </w:rPr>
      </w:pPr>
      <w:r w:rsidRPr="002D635A">
        <w:rPr>
          <w:b/>
          <w:color w:val="000000" w:themeColor="text1"/>
          <w:szCs w:val="22"/>
        </w:rPr>
        <w:t>Vairavimas ir mechanizmų valdymas</w:t>
      </w:r>
    </w:p>
    <w:p w14:paraId="26A24C3D" w14:textId="24EBE4F2" w:rsidR="00513AE9" w:rsidRPr="00B12F10" w:rsidRDefault="00513AE9" w:rsidP="00B12F10">
      <w:r w:rsidRPr="00B12F10">
        <w:t xml:space="preserve">Gebėjimo vairuoti ir valdyti mechanizmus Symbicort neveikia arba veikia </w:t>
      </w:r>
      <w:r w:rsidR="009776E4" w:rsidRPr="00B12F10">
        <w:t>labai mažai</w:t>
      </w:r>
      <w:r w:rsidRPr="00B12F10">
        <w:t>.</w:t>
      </w:r>
    </w:p>
    <w:p w14:paraId="26A24C3E" w14:textId="77777777" w:rsidR="00513AE9" w:rsidRPr="002D635A" w:rsidRDefault="00513AE9" w:rsidP="00B12F10"/>
    <w:p w14:paraId="26A24C3F" w14:textId="77777777" w:rsidR="00513AE9" w:rsidRPr="002D635A" w:rsidRDefault="00513AE9" w:rsidP="00800C37">
      <w:pPr>
        <w:numPr>
          <w:ilvl w:val="12"/>
          <w:numId w:val="0"/>
        </w:numPr>
        <w:ind w:right="-2"/>
        <w:rPr>
          <w:color w:val="000000" w:themeColor="text1"/>
          <w:szCs w:val="22"/>
        </w:rPr>
      </w:pPr>
    </w:p>
    <w:p w14:paraId="26A24C40" w14:textId="08BADB94" w:rsidR="00513AE9" w:rsidRPr="002D635A" w:rsidRDefault="00513AE9" w:rsidP="00800C37">
      <w:pPr>
        <w:pStyle w:val="Antrat3"/>
        <w:spacing w:before="0" w:after="0" w:line="240" w:lineRule="auto"/>
        <w:rPr>
          <w:color w:val="000000" w:themeColor="text1"/>
          <w:sz w:val="22"/>
          <w:lang w:val="lt-LT"/>
        </w:rPr>
      </w:pPr>
      <w:r w:rsidRPr="002D635A">
        <w:rPr>
          <w:color w:val="000000" w:themeColor="text1"/>
          <w:sz w:val="22"/>
          <w:lang w:val="lt-LT"/>
        </w:rPr>
        <w:t>3.</w:t>
      </w:r>
      <w:r w:rsidRPr="002D635A">
        <w:rPr>
          <w:color w:val="000000" w:themeColor="text1"/>
          <w:sz w:val="22"/>
          <w:lang w:val="lt-LT"/>
        </w:rPr>
        <w:tab/>
        <w:t xml:space="preserve">Kaip vartoti Symbicort </w:t>
      </w:r>
    </w:p>
    <w:p w14:paraId="26A24C41" w14:textId="77777777" w:rsidR="00513AE9" w:rsidRPr="002D635A" w:rsidRDefault="00513AE9" w:rsidP="00B12F10"/>
    <w:p w14:paraId="26A24C42" w14:textId="01732EC5" w:rsidR="00513AE9" w:rsidRPr="002D635A" w:rsidRDefault="00513AE9" w:rsidP="00B12F10">
      <w:r w:rsidRPr="002D635A">
        <w:t>Visada vartokite šį vaistą tiksliai</w:t>
      </w:r>
      <w:r w:rsidR="007D7B29">
        <w:t>,</w:t>
      </w:r>
      <w:r w:rsidRPr="002D635A">
        <w:t xml:space="preserve"> kaip nurodė gydytojas. Jeigu abejojate, kreipkitės į gydytoją arba vaistininką.</w:t>
      </w:r>
    </w:p>
    <w:p w14:paraId="26A24C43" w14:textId="03867112" w:rsidR="001D7D32" w:rsidRPr="002D635A" w:rsidRDefault="001D7D32" w:rsidP="007F62E9">
      <w:pPr>
        <w:numPr>
          <w:ilvl w:val="0"/>
          <w:numId w:val="17"/>
        </w:numPr>
        <w:rPr>
          <w:rFonts w:eastAsiaTheme="minorHAnsi"/>
          <w:color w:val="000000" w:themeColor="text1"/>
          <w:szCs w:val="22"/>
        </w:rPr>
      </w:pPr>
      <w:r w:rsidRPr="002D635A">
        <w:rPr>
          <w:rFonts w:eastAsiaTheme="minorHAnsi"/>
          <w:color w:val="000000" w:themeColor="text1"/>
          <w:szCs w:val="22"/>
        </w:rPr>
        <w:t>Symbicort svarbu vartoti kasdien, net jeigu tuo metu astmos simptomų nejaučiate.</w:t>
      </w:r>
    </w:p>
    <w:p w14:paraId="4D442748" w14:textId="77777777" w:rsidR="00B12F10" w:rsidRDefault="00AC1A21" w:rsidP="007F62E9">
      <w:pPr>
        <w:numPr>
          <w:ilvl w:val="0"/>
          <w:numId w:val="17"/>
        </w:numPr>
        <w:rPr>
          <w:rFonts w:eastAsiaTheme="minorHAnsi"/>
          <w:color w:val="000000" w:themeColor="text1"/>
          <w:szCs w:val="22"/>
        </w:rPr>
      </w:pPr>
      <w:r w:rsidRPr="002D635A">
        <w:rPr>
          <w:rFonts w:eastAsiaTheme="minorHAnsi"/>
          <w:color w:val="000000" w:themeColor="text1"/>
          <w:szCs w:val="22"/>
        </w:rPr>
        <w:t>G</w:t>
      </w:r>
      <w:r w:rsidR="001D7D32" w:rsidRPr="002D635A">
        <w:rPr>
          <w:rFonts w:eastAsiaTheme="minorHAnsi"/>
          <w:color w:val="000000" w:themeColor="text1"/>
          <w:szCs w:val="22"/>
        </w:rPr>
        <w:t>ydytojas</w:t>
      </w:r>
      <w:r w:rsidRPr="002D635A">
        <w:rPr>
          <w:rFonts w:eastAsiaTheme="minorHAnsi"/>
          <w:color w:val="000000" w:themeColor="text1"/>
          <w:szCs w:val="22"/>
        </w:rPr>
        <w:t xml:space="preserve"> </w:t>
      </w:r>
      <w:r w:rsidR="001D7D32" w:rsidRPr="002D635A">
        <w:rPr>
          <w:rFonts w:eastAsiaTheme="minorHAnsi"/>
          <w:color w:val="000000" w:themeColor="text1"/>
          <w:szCs w:val="22"/>
        </w:rPr>
        <w:t xml:space="preserve">norės reguliariai tikrinti </w:t>
      </w:r>
      <w:r w:rsidRPr="002D635A">
        <w:rPr>
          <w:rFonts w:eastAsiaTheme="minorHAnsi"/>
          <w:color w:val="000000" w:themeColor="text1"/>
          <w:szCs w:val="22"/>
        </w:rPr>
        <w:t xml:space="preserve">astmos </w:t>
      </w:r>
      <w:r w:rsidR="001D7D32" w:rsidRPr="002D635A">
        <w:rPr>
          <w:rFonts w:eastAsiaTheme="minorHAnsi"/>
          <w:color w:val="000000" w:themeColor="text1"/>
          <w:szCs w:val="22"/>
        </w:rPr>
        <w:t>simptomus.</w:t>
      </w:r>
    </w:p>
    <w:p w14:paraId="26A24C45" w14:textId="0FA52333" w:rsidR="001200F3" w:rsidRPr="00B12F10" w:rsidRDefault="001200F3" w:rsidP="007F62E9">
      <w:pPr>
        <w:numPr>
          <w:ilvl w:val="0"/>
          <w:numId w:val="17"/>
        </w:numPr>
        <w:rPr>
          <w:rFonts w:eastAsiaTheme="minorHAnsi"/>
          <w:color w:val="000000" w:themeColor="text1"/>
          <w:szCs w:val="22"/>
        </w:rPr>
      </w:pPr>
      <w:r w:rsidRPr="00B12F10">
        <w:rPr>
          <w:rFonts w:eastAsiaTheme="minorHAnsi"/>
        </w:rPr>
        <w:t>Streso laikotarpiais (pvz., pasireiškus krūtinės ląstos infekcijai ar</w:t>
      </w:r>
      <w:r w:rsidR="0086471C" w:rsidRPr="00B12F10">
        <w:rPr>
          <w:rFonts w:eastAsiaTheme="minorHAnsi"/>
        </w:rPr>
        <w:t>ba</w:t>
      </w:r>
      <w:r w:rsidRPr="00B12F10">
        <w:rPr>
          <w:rFonts w:eastAsiaTheme="minorHAnsi"/>
        </w:rPr>
        <w:t xml:space="preserve"> prieš operaciją) gydytojas gali Jums papildomai skirti steroidų tablečių.</w:t>
      </w:r>
    </w:p>
    <w:p w14:paraId="26A24C46" w14:textId="77777777" w:rsidR="001D7D32" w:rsidRPr="002D635A" w:rsidRDefault="001D7D32" w:rsidP="00800C37">
      <w:pPr>
        <w:ind w:left="360"/>
        <w:rPr>
          <w:rFonts w:eastAsiaTheme="minorHAnsi"/>
          <w:color w:val="000000" w:themeColor="text1"/>
          <w:szCs w:val="22"/>
        </w:rPr>
      </w:pPr>
    </w:p>
    <w:p w14:paraId="26A24C47" w14:textId="7EDF4F0A" w:rsidR="001D7D32" w:rsidRPr="002D635A" w:rsidRDefault="001D7D32" w:rsidP="00800C37">
      <w:pPr>
        <w:tabs>
          <w:tab w:val="left" w:pos="170"/>
        </w:tabs>
        <w:rPr>
          <w:rFonts w:eastAsiaTheme="minorHAnsi" w:cstheme="minorBidi"/>
          <w:color w:val="000000" w:themeColor="text1"/>
          <w:sz w:val="15"/>
          <w:szCs w:val="22"/>
        </w:rPr>
      </w:pPr>
      <w:r w:rsidRPr="002D635A">
        <w:rPr>
          <w:rFonts w:eastAsiaTheme="minorHAnsi"/>
          <w:color w:val="000000" w:themeColor="text1"/>
          <w:szCs w:val="22"/>
        </w:rPr>
        <w:t xml:space="preserve">Symbicort gali būti vartojamas astmai gydyti </w:t>
      </w:r>
      <w:r w:rsidR="009776E4" w:rsidRPr="002D635A">
        <w:rPr>
          <w:rFonts w:eastAsiaTheme="minorHAnsi"/>
          <w:color w:val="000000" w:themeColor="text1"/>
          <w:szCs w:val="22"/>
        </w:rPr>
        <w:t>atskirai arba kartu su kitu inhaliatoriumi, vartojamu pagal poreikį</w:t>
      </w:r>
      <w:r w:rsidRPr="002D635A">
        <w:rPr>
          <w:rFonts w:eastAsiaTheme="minorHAnsi"/>
          <w:color w:val="000000" w:themeColor="text1"/>
          <w:szCs w:val="22"/>
        </w:rPr>
        <w:t xml:space="preserve">. </w:t>
      </w:r>
      <w:r w:rsidR="009776E4" w:rsidRPr="002D635A">
        <w:rPr>
          <w:rFonts w:eastAsiaTheme="minorHAnsi"/>
          <w:color w:val="000000" w:themeColor="text1"/>
          <w:szCs w:val="22"/>
        </w:rPr>
        <w:t xml:space="preserve">Symbicort dozę sudaro 2 </w:t>
      </w:r>
      <w:r w:rsidR="00DA1111" w:rsidRPr="002D635A">
        <w:rPr>
          <w:rFonts w:eastAsiaTheme="minorHAnsi"/>
          <w:color w:val="000000" w:themeColor="text1"/>
          <w:szCs w:val="22"/>
        </w:rPr>
        <w:t>į</w:t>
      </w:r>
      <w:r w:rsidR="009776E4" w:rsidRPr="002D635A">
        <w:rPr>
          <w:rFonts w:eastAsiaTheme="minorHAnsi"/>
          <w:color w:val="000000" w:themeColor="text1"/>
          <w:szCs w:val="22"/>
        </w:rPr>
        <w:t xml:space="preserve">purškimai. Symbicort </w:t>
      </w:r>
      <w:r w:rsidRPr="002D635A">
        <w:rPr>
          <w:rFonts w:eastAsiaTheme="minorHAnsi"/>
          <w:color w:val="000000" w:themeColor="text1"/>
          <w:szCs w:val="22"/>
        </w:rPr>
        <w:t>kiekis, kurį reikia vartoti, ir jo vartojimo laikas priklauso nuo to, kaip jis paskirtas:</w:t>
      </w:r>
    </w:p>
    <w:p w14:paraId="7CFFE99E" w14:textId="7FC84685" w:rsidR="008155D9" w:rsidRPr="002D635A" w:rsidRDefault="008155D9" w:rsidP="007F62E9">
      <w:pPr>
        <w:keepNext/>
        <w:numPr>
          <w:ilvl w:val="0"/>
          <w:numId w:val="7"/>
        </w:numPr>
        <w:rPr>
          <w:rFonts w:eastAsiaTheme="minorHAnsi"/>
          <w:color w:val="000000" w:themeColor="text1"/>
          <w:szCs w:val="22"/>
        </w:rPr>
      </w:pPr>
      <w:r w:rsidRPr="002D635A">
        <w:rPr>
          <w:rFonts w:eastAsiaTheme="minorHAnsi"/>
          <w:color w:val="000000" w:themeColor="text1"/>
          <w:szCs w:val="22"/>
        </w:rPr>
        <w:t>jeigu Jums paskirtas Symbicort ir atskiras inhaliatorius vartoti pagal poreikį, perskaitykite skyrelį „a) Symbicort vartojimas kartu su kitu inhaliatoriumi, vartojamu pagal poreikį“</w:t>
      </w:r>
      <w:r w:rsidR="00AA7E5D" w:rsidRPr="002D635A">
        <w:rPr>
          <w:rFonts w:eastAsiaTheme="minorHAnsi"/>
          <w:color w:val="000000" w:themeColor="text1"/>
          <w:szCs w:val="22"/>
        </w:rPr>
        <w:t>;</w:t>
      </w:r>
    </w:p>
    <w:p w14:paraId="26A24C48" w14:textId="43D3C694" w:rsidR="00000541" w:rsidRPr="002D635A" w:rsidRDefault="00000541" w:rsidP="007F62E9">
      <w:pPr>
        <w:keepNext/>
        <w:numPr>
          <w:ilvl w:val="0"/>
          <w:numId w:val="7"/>
        </w:numPr>
        <w:rPr>
          <w:rFonts w:eastAsiaTheme="minorHAnsi"/>
          <w:color w:val="000000" w:themeColor="text1"/>
          <w:szCs w:val="22"/>
        </w:rPr>
      </w:pPr>
      <w:r w:rsidRPr="002D635A">
        <w:rPr>
          <w:rFonts w:eastAsiaTheme="minorHAnsi"/>
          <w:color w:val="000000" w:themeColor="text1"/>
          <w:szCs w:val="22"/>
        </w:rPr>
        <w:t>jeigu Jums paskirtas vien tik Symbicort</w:t>
      </w:r>
      <w:r w:rsidR="00AA7E5D" w:rsidRPr="002D635A">
        <w:rPr>
          <w:rFonts w:eastAsiaTheme="minorHAnsi"/>
          <w:color w:val="000000" w:themeColor="text1"/>
          <w:szCs w:val="22"/>
        </w:rPr>
        <w:t>,</w:t>
      </w:r>
      <w:r w:rsidRPr="002D635A">
        <w:rPr>
          <w:rFonts w:eastAsiaTheme="minorHAnsi"/>
          <w:color w:val="000000" w:themeColor="text1"/>
          <w:szCs w:val="22"/>
        </w:rPr>
        <w:t xml:space="preserve"> skaitykite skyrelį „b) Symbicort kaip vienintelio inhaliatoriaus nuo astmos vartojimas“</w:t>
      </w:r>
      <w:r w:rsidR="00AA7E5D" w:rsidRPr="002D635A">
        <w:rPr>
          <w:rFonts w:eastAsiaTheme="minorHAnsi"/>
          <w:color w:val="000000" w:themeColor="text1"/>
          <w:szCs w:val="22"/>
        </w:rPr>
        <w:t>.</w:t>
      </w:r>
    </w:p>
    <w:p w14:paraId="26A24C4A" w14:textId="77777777" w:rsidR="001D7D32" w:rsidRPr="0071540F" w:rsidRDefault="001D7D32" w:rsidP="00800C37">
      <w:pPr>
        <w:tabs>
          <w:tab w:val="left" w:pos="170"/>
        </w:tabs>
        <w:rPr>
          <w:rFonts w:eastAsiaTheme="minorHAnsi"/>
          <w:color w:val="000000" w:themeColor="text1"/>
        </w:rPr>
      </w:pPr>
    </w:p>
    <w:p w14:paraId="26A24C4B" w14:textId="7CD23EB2" w:rsidR="001D7D32" w:rsidRPr="002D635A" w:rsidRDefault="001D7D32" w:rsidP="00800C37">
      <w:pPr>
        <w:tabs>
          <w:tab w:val="left" w:pos="170"/>
        </w:tabs>
        <w:rPr>
          <w:rFonts w:eastAsiaTheme="minorHAnsi" w:cstheme="minorBidi"/>
          <w:b/>
          <w:color w:val="000000" w:themeColor="text1"/>
          <w:sz w:val="15"/>
          <w:szCs w:val="22"/>
        </w:rPr>
      </w:pPr>
      <w:r w:rsidRPr="002D635A">
        <w:rPr>
          <w:rFonts w:eastAsiaTheme="minorHAnsi"/>
          <w:b/>
          <w:color w:val="000000" w:themeColor="text1"/>
          <w:szCs w:val="22"/>
        </w:rPr>
        <w:t>a) Symbicort vartojimas kartu su kitu inhaliatoriumi, vartojamu pagal poreikį</w:t>
      </w:r>
    </w:p>
    <w:p w14:paraId="26A24C4C" w14:textId="28BC278E" w:rsidR="001D7D32" w:rsidRPr="002D635A" w:rsidRDefault="001D7D32" w:rsidP="00800C37">
      <w:pPr>
        <w:tabs>
          <w:tab w:val="left" w:pos="0"/>
        </w:tabs>
        <w:rPr>
          <w:rFonts w:eastAsiaTheme="minorHAnsi" w:cstheme="minorBidi"/>
          <w:bCs/>
          <w:color w:val="000000" w:themeColor="text1"/>
          <w:sz w:val="28"/>
          <w:szCs w:val="22"/>
        </w:rPr>
      </w:pPr>
      <w:r w:rsidRPr="002D635A">
        <w:rPr>
          <w:rFonts w:eastAsiaTheme="minorHAnsi"/>
          <w:bCs/>
          <w:color w:val="000000" w:themeColor="text1"/>
          <w:szCs w:val="22"/>
        </w:rPr>
        <w:t>Vartokite Symbicort kasdien – tai padės išvengti astmos simptomų atsiradimo.</w:t>
      </w:r>
    </w:p>
    <w:p w14:paraId="26A24C4D" w14:textId="77777777" w:rsidR="001D7D32" w:rsidRPr="0071540F" w:rsidRDefault="001D7D32" w:rsidP="00800C37">
      <w:pPr>
        <w:tabs>
          <w:tab w:val="left" w:pos="0"/>
        </w:tabs>
        <w:rPr>
          <w:rFonts w:eastAsiaTheme="minorHAnsi"/>
          <w:color w:val="000000" w:themeColor="text1"/>
        </w:rPr>
      </w:pPr>
    </w:p>
    <w:p w14:paraId="26A24C4E" w14:textId="041526A2" w:rsidR="001D7D32" w:rsidRPr="002D635A" w:rsidRDefault="001D7D32" w:rsidP="00800C37">
      <w:pPr>
        <w:tabs>
          <w:tab w:val="left" w:pos="0"/>
          <w:tab w:val="left" w:pos="426"/>
        </w:tabs>
        <w:rPr>
          <w:rFonts w:eastAsiaTheme="minorHAnsi" w:cstheme="minorBidi"/>
          <w:bCs/>
          <w:color w:val="000000" w:themeColor="text1"/>
          <w:sz w:val="28"/>
          <w:szCs w:val="22"/>
          <w:u w:val="single"/>
        </w:rPr>
      </w:pPr>
      <w:r w:rsidRPr="002D635A">
        <w:rPr>
          <w:rFonts w:eastAsiaTheme="minorHAnsi"/>
          <w:bCs/>
          <w:color w:val="000000" w:themeColor="text1"/>
          <w:szCs w:val="22"/>
          <w:u w:val="single"/>
        </w:rPr>
        <w:t>Suaugusie</w:t>
      </w:r>
      <w:r w:rsidR="00667FCE">
        <w:rPr>
          <w:rFonts w:eastAsiaTheme="minorHAnsi"/>
          <w:bCs/>
          <w:color w:val="000000" w:themeColor="text1"/>
          <w:szCs w:val="22"/>
          <w:u w:val="single"/>
        </w:rPr>
        <w:t>sie</w:t>
      </w:r>
      <w:r w:rsidRPr="002D635A">
        <w:rPr>
          <w:rFonts w:eastAsiaTheme="minorHAnsi"/>
          <w:bCs/>
          <w:color w:val="000000" w:themeColor="text1"/>
          <w:szCs w:val="22"/>
          <w:u w:val="single"/>
        </w:rPr>
        <w:t>ms (18</w:t>
      </w:r>
      <w:r w:rsidR="00E0397B">
        <w:rPr>
          <w:rFonts w:eastAsiaTheme="minorHAnsi"/>
          <w:bCs/>
          <w:color w:val="000000" w:themeColor="text1"/>
          <w:szCs w:val="22"/>
          <w:u w:val="single"/>
        </w:rPr>
        <w:t> </w:t>
      </w:r>
      <w:r w:rsidRPr="002D635A">
        <w:rPr>
          <w:rFonts w:eastAsiaTheme="minorHAnsi"/>
          <w:bCs/>
          <w:color w:val="000000" w:themeColor="text1"/>
          <w:szCs w:val="22"/>
          <w:u w:val="single"/>
        </w:rPr>
        <w:t>metų ir vyresniems)</w:t>
      </w:r>
    </w:p>
    <w:p w14:paraId="26A24C4F" w14:textId="5BF73567" w:rsidR="001D7D32" w:rsidRPr="002D635A" w:rsidRDefault="001D7D32" w:rsidP="007F62E9">
      <w:pPr>
        <w:numPr>
          <w:ilvl w:val="0"/>
          <w:numId w:val="18"/>
        </w:numPr>
        <w:rPr>
          <w:rFonts w:eastAsiaTheme="minorHAnsi"/>
          <w:color w:val="000000" w:themeColor="text1"/>
          <w:szCs w:val="22"/>
        </w:rPr>
      </w:pPr>
      <w:r w:rsidRPr="002D635A">
        <w:rPr>
          <w:rFonts w:eastAsiaTheme="minorHAnsi"/>
          <w:color w:val="000000" w:themeColor="text1"/>
          <w:szCs w:val="22"/>
        </w:rPr>
        <w:t xml:space="preserve">Įprastinė dozė – po </w:t>
      </w:r>
      <w:r w:rsidR="00800C37" w:rsidRPr="002D635A">
        <w:rPr>
          <w:rFonts w:eastAsiaTheme="minorHAnsi"/>
          <w:color w:val="000000" w:themeColor="text1"/>
          <w:szCs w:val="22"/>
        </w:rPr>
        <w:t>2</w:t>
      </w:r>
      <w:r w:rsidR="00800C37" w:rsidRPr="002D635A">
        <w:rPr>
          <w:rFonts w:eastAsiaTheme="minorHAnsi"/>
          <w:color w:val="000000" w:themeColor="text1"/>
          <w:szCs w:val="22"/>
        </w:rPr>
        <w:noBreakHyphen/>
        <w:t>4</w:t>
      </w:r>
      <w:r w:rsidRPr="002D635A">
        <w:rPr>
          <w:rFonts w:eastAsiaTheme="minorHAnsi"/>
          <w:color w:val="000000" w:themeColor="text1"/>
          <w:szCs w:val="22"/>
        </w:rPr>
        <w:t xml:space="preserve"> įkvėpimus 2 kartus per parą.</w:t>
      </w:r>
    </w:p>
    <w:p w14:paraId="26A24C50" w14:textId="77777777" w:rsidR="001D7D32" w:rsidRPr="002D635A" w:rsidRDefault="001D7D32" w:rsidP="007F62E9">
      <w:pPr>
        <w:numPr>
          <w:ilvl w:val="0"/>
          <w:numId w:val="18"/>
        </w:numPr>
        <w:rPr>
          <w:rFonts w:eastAsiaTheme="minorHAnsi"/>
          <w:color w:val="000000" w:themeColor="text1"/>
          <w:szCs w:val="22"/>
        </w:rPr>
      </w:pPr>
      <w:r w:rsidRPr="002D635A">
        <w:rPr>
          <w:rFonts w:eastAsiaTheme="minorHAnsi"/>
          <w:color w:val="000000" w:themeColor="text1"/>
          <w:szCs w:val="22"/>
        </w:rPr>
        <w:t xml:space="preserve">Gydytojas gali padidinti dozę – skirti po </w:t>
      </w:r>
      <w:r w:rsidR="00800C37" w:rsidRPr="002D635A">
        <w:rPr>
          <w:rFonts w:eastAsiaTheme="minorHAnsi"/>
          <w:color w:val="000000" w:themeColor="text1"/>
          <w:szCs w:val="22"/>
        </w:rPr>
        <w:t>8</w:t>
      </w:r>
      <w:r w:rsidRPr="002D635A">
        <w:rPr>
          <w:rFonts w:eastAsiaTheme="minorHAnsi"/>
          <w:color w:val="000000" w:themeColor="text1"/>
          <w:szCs w:val="22"/>
        </w:rPr>
        <w:t xml:space="preserve"> įkvėpimus 2 kartus per parą.</w:t>
      </w:r>
    </w:p>
    <w:p w14:paraId="26A24C51" w14:textId="059A4F7D" w:rsidR="001D7D32" w:rsidRPr="002D635A" w:rsidRDefault="001D7D32" w:rsidP="007F62E9">
      <w:pPr>
        <w:numPr>
          <w:ilvl w:val="0"/>
          <w:numId w:val="18"/>
        </w:numPr>
        <w:rPr>
          <w:rFonts w:eastAsiaTheme="minorHAnsi"/>
          <w:color w:val="000000" w:themeColor="text1"/>
          <w:szCs w:val="22"/>
        </w:rPr>
      </w:pPr>
      <w:r w:rsidRPr="002D635A">
        <w:rPr>
          <w:rFonts w:eastAsiaTheme="minorHAnsi"/>
          <w:color w:val="000000" w:themeColor="text1"/>
          <w:szCs w:val="22"/>
        </w:rPr>
        <w:t xml:space="preserve">Jeigu </w:t>
      </w:r>
      <w:r w:rsidR="000856BC" w:rsidRPr="002D635A">
        <w:rPr>
          <w:rFonts w:eastAsiaTheme="minorHAnsi"/>
          <w:color w:val="000000" w:themeColor="text1"/>
          <w:szCs w:val="22"/>
        </w:rPr>
        <w:t xml:space="preserve">astmos </w:t>
      </w:r>
      <w:r w:rsidRPr="002D635A">
        <w:rPr>
          <w:rFonts w:eastAsiaTheme="minorHAnsi"/>
          <w:color w:val="000000" w:themeColor="text1"/>
          <w:szCs w:val="22"/>
        </w:rPr>
        <w:t xml:space="preserve">simptomai tinkamai kontroliuojami, gydytojas gali nurodyti </w:t>
      </w:r>
      <w:r w:rsidR="00AD76FD" w:rsidRPr="002D635A">
        <w:rPr>
          <w:rFonts w:eastAsiaTheme="minorHAnsi"/>
          <w:color w:val="000000" w:themeColor="text1"/>
          <w:szCs w:val="22"/>
        </w:rPr>
        <w:t xml:space="preserve">vartoti šį vaistą </w:t>
      </w:r>
      <w:r w:rsidRPr="002D635A">
        <w:rPr>
          <w:rFonts w:eastAsiaTheme="minorHAnsi"/>
          <w:color w:val="000000" w:themeColor="text1"/>
          <w:szCs w:val="22"/>
        </w:rPr>
        <w:t>1</w:t>
      </w:r>
      <w:r w:rsidR="00E0397B">
        <w:rPr>
          <w:rFonts w:eastAsiaTheme="minorHAnsi"/>
          <w:color w:val="000000" w:themeColor="text1"/>
          <w:szCs w:val="22"/>
        </w:rPr>
        <w:t> </w:t>
      </w:r>
      <w:r w:rsidRPr="002D635A">
        <w:rPr>
          <w:rFonts w:eastAsiaTheme="minorHAnsi"/>
          <w:color w:val="000000" w:themeColor="text1"/>
          <w:szCs w:val="22"/>
        </w:rPr>
        <w:t>kartą per parą.</w:t>
      </w:r>
    </w:p>
    <w:p w14:paraId="26A24C52" w14:textId="77777777" w:rsidR="001D7D32" w:rsidRPr="0071540F" w:rsidRDefault="001D7D32" w:rsidP="00800C37">
      <w:pPr>
        <w:tabs>
          <w:tab w:val="left" w:pos="426"/>
        </w:tabs>
        <w:rPr>
          <w:rFonts w:eastAsiaTheme="minorHAnsi"/>
          <w:color w:val="000000" w:themeColor="text1"/>
        </w:rPr>
      </w:pPr>
    </w:p>
    <w:p w14:paraId="26A24C53" w14:textId="0E97B807" w:rsidR="001D7D32" w:rsidRPr="002D635A" w:rsidRDefault="001D7D32" w:rsidP="00800C37">
      <w:pPr>
        <w:tabs>
          <w:tab w:val="left" w:pos="426"/>
          <w:tab w:val="left" w:pos="720"/>
        </w:tabs>
        <w:rPr>
          <w:rFonts w:eastAsiaTheme="minorHAnsi" w:cstheme="minorBidi"/>
          <w:bCs/>
          <w:color w:val="000000" w:themeColor="text1"/>
          <w:sz w:val="28"/>
          <w:szCs w:val="22"/>
          <w:u w:val="single"/>
        </w:rPr>
      </w:pPr>
      <w:r w:rsidRPr="002D635A">
        <w:rPr>
          <w:rFonts w:eastAsiaTheme="minorHAnsi"/>
          <w:bCs/>
          <w:color w:val="000000" w:themeColor="text1"/>
          <w:szCs w:val="22"/>
          <w:u w:val="single"/>
        </w:rPr>
        <w:t>Paaugliams (12</w:t>
      </w:r>
      <w:r w:rsidRPr="002D635A">
        <w:rPr>
          <w:rFonts w:eastAsiaTheme="minorHAnsi"/>
          <w:bCs/>
          <w:color w:val="000000" w:themeColor="text1"/>
          <w:szCs w:val="22"/>
          <w:u w:val="single"/>
        </w:rPr>
        <w:noBreakHyphen/>
        <w:t>17</w:t>
      </w:r>
      <w:r w:rsidR="00E0397B">
        <w:rPr>
          <w:rFonts w:eastAsiaTheme="minorHAnsi"/>
          <w:bCs/>
          <w:color w:val="000000" w:themeColor="text1"/>
          <w:szCs w:val="22"/>
          <w:u w:val="single"/>
        </w:rPr>
        <w:t> </w:t>
      </w:r>
      <w:r w:rsidRPr="002D635A">
        <w:rPr>
          <w:rFonts w:eastAsiaTheme="minorHAnsi"/>
          <w:bCs/>
          <w:color w:val="000000" w:themeColor="text1"/>
          <w:szCs w:val="22"/>
          <w:u w:val="single"/>
        </w:rPr>
        <w:t>metų)</w:t>
      </w:r>
    </w:p>
    <w:p w14:paraId="26A24C54" w14:textId="77777777" w:rsidR="001D7D32" w:rsidRPr="002D635A" w:rsidRDefault="00800C37" w:rsidP="007F62E9">
      <w:pPr>
        <w:numPr>
          <w:ilvl w:val="0"/>
          <w:numId w:val="19"/>
        </w:numPr>
        <w:rPr>
          <w:rFonts w:eastAsiaTheme="minorHAnsi"/>
          <w:color w:val="000000" w:themeColor="text1"/>
          <w:szCs w:val="22"/>
        </w:rPr>
      </w:pPr>
      <w:r w:rsidRPr="002D635A">
        <w:rPr>
          <w:rFonts w:eastAsiaTheme="minorHAnsi"/>
          <w:color w:val="000000" w:themeColor="text1"/>
          <w:szCs w:val="22"/>
        </w:rPr>
        <w:t>Įprastinė dozė – po 2</w:t>
      </w:r>
      <w:r w:rsidRPr="002D635A">
        <w:rPr>
          <w:rFonts w:eastAsiaTheme="minorHAnsi"/>
          <w:color w:val="000000" w:themeColor="text1"/>
          <w:szCs w:val="22"/>
        </w:rPr>
        <w:noBreakHyphen/>
        <w:t>4 įkvėpimus 2 kartus per parą.</w:t>
      </w:r>
    </w:p>
    <w:p w14:paraId="26A24C55" w14:textId="3274A5D7" w:rsidR="001D7D32" w:rsidRPr="002D635A" w:rsidRDefault="001D7D32" w:rsidP="007F62E9">
      <w:pPr>
        <w:numPr>
          <w:ilvl w:val="0"/>
          <w:numId w:val="19"/>
        </w:numPr>
        <w:rPr>
          <w:rFonts w:eastAsiaTheme="minorHAnsi"/>
          <w:color w:val="000000" w:themeColor="text1"/>
          <w:szCs w:val="22"/>
        </w:rPr>
      </w:pPr>
      <w:r w:rsidRPr="002D635A">
        <w:rPr>
          <w:rFonts w:eastAsiaTheme="minorHAnsi"/>
          <w:color w:val="000000" w:themeColor="text1"/>
          <w:szCs w:val="22"/>
        </w:rPr>
        <w:t xml:space="preserve">Jeigu simptomai tinkamai kontroliuojami, gydytojas gali nurodyti </w:t>
      </w:r>
      <w:r w:rsidR="00AD76FD" w:rsidRPr="002D635A">
        <w:rPr>
          <w:rFonts w:eastAsiaTheme="minorHAnsi"/>
          <w:color w:val="000000" w:themeColor="text1"/>
          <w:szCs w:val="22"/>
        </w:rPr>
        <w:t xml:space="preserve">vartoti šį vaistą </w:t>
      </w:r>
      <w:r w:rsidRPr="002D635A">
        <w:rPr>
          <w:rFonts w:eastAsiaTheme="minorHAnsi"/>
          <w:color w:val="000000" w:themeColor="text1"/>
          <w:szCs w:val="22"/>
        </w:rPr>
        <w:t>1</w:t>
      </w:r>
      <w:r w:rsidR="00E0397B">
        <w:rPr>
          <w:rFonts w:eastAsiaTheme="minorHAnsi"/>
          <w:color w:val="000000" w:themeColor="text1"/>
          <w:szCs w:val="22"/>
        </w:rPr>
        <w:t> </w:t>
      </w:r>
      <w:r w:rsidRPr="002D635A">
        <w:rPr>
          <w:rFonts w:eastAsiaTheme="minorHAnsi"/>
          <w:color w:val="000000" w:themeColor="text1"/>
          <w:szCs w:val="22"/>
        </w:rPr>
        <w:t>kartą per parą.</w:t>
      </w:r>
    </w:p>
    <w:p w14:paraId="26A24C56" w14:textId="77777777" w:rsidR="001D7D32" w:rsidRPr="002D635A" w:rsidRDefault="001D7D32" w:rsidP="00352366">
      <w:pPr>
        <w:rPr>
          <w:rFonts w:eastAsiaTheme="minorHAnsi"/>
          <w:color w:val="000000" w:themeColor="text1"/>
          <w:szCs w:val="22"/>
        </w:rPr>
      </w:pPr>
    </w:p>
    <w:p w14:paraId="52597BAD" w14:textId="6AD427A6" w:rsidR="00352366" w:rsidRPr="002D635A" w:rsidRDefault="00352366" w:rsidP="00352366">
      <w:pPr>
        <w:rPr>
          <w:rFonts w:eastAsiaTheme="minorHAnsi"/>
          <w:color w:val="000000" w:themeColor="text1"/>
          <w:szCs w:val="22"/>
        </w:rPr>
      </w:pPr>
      <w:r w:rsidRPr="002D635A">
        <w:rPr>
          <w:rFonts w:eastAsiaTheme="minorHAnsi"/>
          <w:color w:val="000000" w:themeColor="text1"/>
          <w:szCs w:val="22"/>
        </w:rPr>
        <w:t>Astmą gydyti Jums padės gydytojas</w:t>
      </w:r>
      <w:r w:rsidR="00A400C6">
        <w:rPr>
          <w:rFonts w:eastAsiaTheme="minorHAnsi"/>
          <w:color w:val="000000" w:themeColor="text1"/>
          <w:szCs w:val="22"/>
        </w:rPr>
        <w:t>.</w:t>
      </w:r>
      <w:r w:rsidRPr="002D635A">
        <w:rPr>
          <w:rFonts w:eastAsiaTheme="minorHAnsi"/>
          <w:color w:val="000000" w:themeColor="text1"/>
          <w:szCs w:val="22"/>
        </w:rPr>
        <w:t xml:space="preserve"> Ji</w:t>
      </w:r>
      <w:r w:rsidR="0090226D">
        <w:rPr>
          <w:rFonts w:eastAsiaTheme="minorHAnsi"/>
          <w:color w:val="000000" w:themeColor="text1"/>
          <w:szCs w:val="22"/>
        </w:rPr>
        <w:t>s</w:t>
      </w:r>
      <w:r w:rsidRPr="002D635A">
        <w:rPr>
          <w:rFonts w:eastAsiaTheme="minorHAnsi"/>
          <w:color w:val="000000" w:themeColor="text1"/>
          <w:szCs w:val="22"/>
        </w:rPr>
        <w:t xml:space="preserve"> parinks mažiausią astmai kontroliuoti pakankamą dozę. Nekeiskite dozės ir nenutraukite vaisto vartojimo patys, iš pradžių nepasitarę su gydytoju</w:t>
      </w:r>
      <w:r w:rsidR="005B64A7">
        <w:rPr>
          <w:rFonts w:eastAsiaTheme="minorHAnsi"/>
          <w:color w:val="000000" w:themeColor="text1"/>
          <w:szCs w:val="22"/>
        </w:rPr>
        <w:t>.</w:t>
      </w:r>
    </w:p>
    <w:p w14:paraId="200E6E83" w14:textId="77777777" w:rsidR="00352366" w:rsidRPr="002D635A" w:rsidRDefault="00352366" w:rsidP="00352366">
      <w:pPr>
        <w:rPr>
          <w:rFonts w:eastAsiaTheme="minorHAnsi"/>
          <w:color w:val="000000" w:themeColor="text1"/>
          <w:szCs w:val="22"/>
        </w:rPr>
      </w:pPr>
    </w:p>
    <w:p w14:paraId="35C99040" w14:textId="77777777" w:rsidR="004549A9" w:rsidRPr="002D635A" w:rsidRDefault="006C45AA" w:rsidP="00352366">
      <w:pPr>
        <w:rPr>
          <w:rFonts w:eastAsiaTheme="minorHAnsi"/>
          <w:color w:val="000000" w:themeColor="text1"/>
          <w:szCs w:val="22"/>
          <w:u w:val="single"/>
        </w:rPr>
      </w:pPr>
      <w:r w:rsidRPr="002D635A">
        <w:rPr>
          <w:rFonts w:eastAsiaTheme="minorHAnsi"/>
          <w:color w:val="000000" w:themeColor="text1"/>
          <w:szCs w:val="22"/>
          <w:u w:val="single"/>
        </w:rPr>
        <w:t>Pasireiškus</w:t>
      </w:r>
      <w:r w:rsidR="004549A9" w:rsidRPr="002D635A">
        <w:rPr>
          <w:rFonts w:eastAsiaTheme="minorHAnsi"/>
          <w:color w:val="000000" w:themeColor="text1"/>
          <w:szCs w:val="22"/>
          <w:u w:val="single"/>
        </w:rPr>
        <w:t>ius</w:t>
      </w:r>
      <w:r w:rsidRPr="002D635A">
        <w:rPr>
          <w:rFonts w:eastAsiaTheme="minorHAnsi"/>
          <w:color w:val="000000" w:themeColor="text1"/>
          <w:szCs w:val="22"/>
          <w:u w:val="single"/>
        </w:rPr>
        <w:t xml:space="preserve"> a</w:t>
      </w:r>
      <w:r w:rsidR="00352366" w:rsidRPr="002D635A">
        <w:rPr>
          <w:rFonts w:eastAsiaTheme="minorHAnsi"/>
          <w:color w:val="000000" w:themeColor="text1"/>
          <w:szCs w:val="22"/>
          <w:u w:val="single"/>
        </w:rPr>
        <w:t>stm</w:t>
      </w:r>
      <w:r w:rsidRPr="002D635A">
        <w:rPr>
          <w:rFonts w:eastAsiaTheme="minorHAnsi"/>
          <w:color w:val="000000" w:themeColor="text1"/>
          <w:szCs w:val="22"/>
          <w:u w:val="single"/>
        </w:rPr>
        <w:t>os simptom</w:t>
      </w:r>
      <w:r w:rsidR="004549A9" w:rsidRPr="002D635A">
        <w:rPr>
          <w:rFonts w:eastAsiaTheme="minorHAnsi"/>
          <w:color w:val="000000" w:themeColor="text1"/>
          <w:szCs w:val="22"/>
          <w:u w:val="single"/>
        </w:rPr>
        <w:t>us šalinkite atskiru vartoti pagal poreikį skirtu inhaliatoriumi:</w:t>
      </w:r>
    </w:p>
    <w:p w14:paraId="63527C6E" w14:textId="213652EC" w:rsidR="00ED2F76" w:rsidRPr="002D635A" w:rsidRDefault="004549A9" w:rsidP="007F62E9">
      <w:pPr>
        <w:numPr>
          <w:ilvl w:val="0"/>
          <w:numId w:val="20"/>
        </w:numPr>
        <w:rPr>
          <w:rFonts w:eastAsiaTheme="minorHAnsi"/>
          <w:color w:val="000000" w:themeColor="text1"/>
          <w:szCs w:val="22"/>
        </w:rPr>
      </w:pPr>
      <w:r w:rsidRPr="002D635A">
        <w:rPr>
          <w:rFonts w:eastAsiaTheme="minorHAnsi"/>
          <w:color w:val="000000" w:themeColor="text1"/>
          <w:szCs w:val="22"/>
        </w:rPr>
        <w:t>visada turė</w:t>
      </w:r>
      <w:r w:rsidR="00ED2F76" w:rsidRPr="002D635A">
        <w:rPr>
          <w:rFonts w:eastAsiaTheme="minorHAnsi"/>
          <w:color w:val="000000" w:themeColor="text1"/>
          <w:szCs w:val="22"/>
        </w:rPr>
        <w:t>kite</w:t>
      </w:r>
      <w:r w:rsidRPr="002D635A">
        <w:rPr>
          <w:rFonts w:eastAsiaTheme="minorHAnsi"/>
          <w:color w:val="000000" w:themeColor="text1"/>
          <w:szCs w:val="22"/>
        </w:rPr>
        <w:t xml:space="preserve"> inhaliatorių simptomams palengvinti</w:t>
      </w:r>
      <w:r w:rsidR="00ED2F76" w:rsidRPr="002D635A">
        <w:rPr>
          <w:rFonts w:eastAsiaTheme="minorHAnsi"/>
          <w:color w:val="000000" w:themeColor="text1"/>
          <w:szCs w:val="22"/>
        </w:rPr>
        <w:t xml:space="preserve"> ir esant reikalui iš jo</w:t>
      </w:r>
      <w:r w:rsidR="00ED2F76" w:rsidRPr="002D635A">
        <w:rPr>
          <w:color w:val="000000" w:themeColor="text1"/>
        </w:rPr>
        <w:t xml:space="preserve"> </w:t>
      </w:r>
      <w:r w:rsidR="00ED2F76" w:rsidRPr="002D635A">
        <w:rPr>
          <w:rFonts w:eastAsiaTheme="minorHAnsi"/>
          <w:color w:val="000000" w:themeColor="text1"/>
          <w:szCs w:val="22"/>
        </w:rPr>
        <w:t>įkvėpkite;</w:t>
      </w:r>
    </w:p>
    <w:p w14:paraId="376355BE" w14:textId="554633D9" w:rsidR="00352366" w:rsidRPr="002D635A" w:rsidRDefault="00BA16F4" w:rsidP="007F62E9">
      <w:pPr>
        <w:numPr>
          <w:ilvl w:val="0"/>
          <w:numId w:val="20"/>
        </w:numPr>
        <w:rPr>
          <w:rFonts w:eastAsiaTheme="minorHAnsi"/>
          <w:color w:val="000000" w:themeColor="text1"/>
          <w:szCs w:val="22"/>
        </w:rPr>
      </w:pPr>
      <w:r w:rsidRPr="002D635A">
        <w:rPr>
          <w:rFonts w:eastAsiaTheme="minorHAnsi"/>
          <w:color w:val="000000" w:themeColor="text1"/>
          <w:szCs w:val="22"/>
        </w:rPr>
        <w:t xml:space="preserve">nevartokite Symbicort </w:t>
      </w:r>
      <w:r w:rsidR="00483945" w:rsidRPr="002D635A">
        <w:rPr>
          <w:rFonts w:eastAsiaTheme="minorHAnsi"/>
          <w:color w:val="000000" w:themeColor="text1"/>
          <w:szCs w:val="22"/>
        </w:rPr>
        <w:t xml:space="preserve">astmos simptomams </w:t>
      </w:r>
      <w:r w:rsidRPr="002D635A">
        <w:rPr>
          <w:rFonts w:eastAsiaTheme="minorHAnsi"/>
          <w:color w:val="000000" w:themeColor="text1"/>
          <w:szCs w:val="22"/>
        </w:rPr>
        <w:t>palengvinti</w:t>
      </w:r>
      <w:r w:rsidR="00483945" w:rsidRPr="002D635A">
        <w:rPr>
          <w:rFonts w:eastAsiaTheme="minorHAnsi"/>
          <w:color w:val="000000" w:themeColor="text1"/>
          <w:szCs w:val="22"/>
        </w:rPr>
        <w:t xml:space="preserve">, nes jiems šalinti skirtas </w:t>
      </w:r>
      <w:r w:rsidR="007977C1" w:rsidRPr="002D635A">
        <w:rPr>
          <w:rFonts w:eastAsiaTheme="minorHAnsi"/>
          <w:color w:val="000000" w:themeColor="text1"/>
          <w:szCs w:val="22"/>
        </w:rPr>
        <w:t>atskiras inhaliatorius</w:t>
      </w:r>
      <w:r w:rsidR="00352366" w:rsidRPr="002D635A">
        <w:rPr>
          <w:rFonts w:eastAsiaTheme="minorHAnsi"/>
          <w:color w:val="000000" w:themeColor="text1"/>
          <w:szCs w:val="22"/>
        </w:rPr>
        <w:t>.</w:t>
      </w:r>
    </w:p>
    <w:p w14:paraId="5A6BC7D3" w14:textId="77777777" w:rsidR="00352366" w:rsidRPr="002D635A" w:rsidRDefault="00352366" w:rsidP="00352366">
      <w:pPr>
        <w:rPr>
          <w:rFonts w:eastAsiaTheme="minorHAnsi"/>
          <w:color w:val="000000" w:themeColor="text1"/>
          <w:szCs w:val="22"/>
        </w:rPr>
      </w:pPr>
    </w:p>
    <w:p w14:paraId="26A24C59" w14:textId="013FEDB1" w:rsidR="001D7D32" w:rsidRPr="002D635A" w:rsidRDefault="001D7D32" w:rsidP="00800C37">
      <w:pPr>
        <w:rPr>
          <w:rFonts w:eastAsiaTheme="minorHAnsi"/>
          <w:b/>
          <w:color w:val="000000" w:themeColor="text1"/>
          <w:szCs w:val="22"/>
        </w:rPr>
      </w:pPr>
      <w:r w:rsidRPr="002D635A">
        <w:rPr>
          <w:rFonts w:eastAsiaTheme="minorHAnsi"/>
          <w:b/>
          <w:color w:val="000000" w:themeColor="text1"/>
          <w:szCs w:val="22"/>
        </w:rPr>
        <w:t>b) Symbicort kaip vienintelio inhaliatoriaus nuo astmos vartojimas</w:t>
      </w:r>
    </w:p>
    <w:p w14:paraId="26A24C5A" w14:textId="0C8E5B52" w:rsidR="001D7D32" w:rsidRPr="002D635A" w:rsidRDefault="001D7D32" w:rsidP="00800C37">
      <w:pPr>
        <w:tabs>
          <w:tab w:val="left" w:pos="720"/>
        </w:tabs>
        <w:rPr>
          <w:rFonts w:eastAsiaTheme="minorHAnsi" w:cstheme="minorBidi"/>
          <w:color w:val="000000" w:themeColor="text1"/>
          <w:sz w:val="15"/>
          <w:szCs w:val="22"/>
        </w:rPr>
      </w:pPr>
      <w:r w:rsidRPr="002D635A">
        <w:rPr>
          <w:rFonts w:eastAsiaTheme="minorHAnsi"/>
          <w:color w:val="000000" w:themeColor="text1"/>
          <w:szCs w:val="22"/>
        </w:rPr>
        <w:t xml:space="preserve">Šiuo būdu Symbicort vartokite tik gydytojui nurodžius (tą galima daryti tik vyresniems kaip 12 metų pacientams). </w:t>
      </w:r>
    </w:p>
    <w:p w14:paraId="26A24C5B" w14:textId="77777777" w:rsidR="001D7D32" w:rsidRPr="002D635A" w:rsidRDefault="001D7D32" w:rsidP="00800C37">
      <w:pPr>
        <w:tabs>
          <w:tab w:val="left" w:pos="720"/>
        </w:tabs>
        <w:rPr>
          <w:rFonts w:eastAsiaTheme="minorHAnsi" w:cstheme="minorBidi"/>
          <w:color w:val="000000" w:themeColor="text1"/>
          <w:sz w:val="15"/>
          <w:szCs w:val="22"/>
        </w:rPr>
      </w:pPr>
    </w:p>
    <w:p w14:paraId="26A24C5C" w14:textId="4C521F39" w:rsidR="001D7D32" w:rsidRPr="002D635A" w:rsidRDefault="001D7D32" w:rsidP="00800C37">
      <w:pPr>
        <w:rPr>
          <w:rFonts w:eastAsiaTheme="minorHAnsi"/>
          <w:color w:val="000000" w:themeColor="text1"/>
          <w:szCs w:val="22"/>
        </w:rPr>
      </w:pPr>
      <w:r w:rsidRPr="002D635A">
        <w:rPr>
          <w:rFonts w:eastAsiaTheme="minorHAnsi"/>
          <w:color w:val="000000" w:themeColor="text1"/>
          <w:szCs w:val="22"/>
        </w:rPr>
        <w:t xml:space="preserve">Vartokite Symbicort kasdien </w:t>
      </w:r>
      <w:r w:rsidR="007977C1" w:rsidRPr="002D635A">
        <w:rPr>
          <w:rFonts w:eastAsiaTheme="minorHAnsi"/>
          <w:color w:val="000000" w:themeColor="text1"/>
          <w:szCs w:val="22"/>
        </w:rPr>
        <w:t>–</w:t>
      </w:r>
      <w:r w:rsidRPr="002D635A">
        <w:rPr>
          <w:rFonts w:eastAsiaTheme="minorHAnsi"/>
          <w:color w:val="000000" w:themeColor="text1"/>
          <w:szCs w:val="22"/>
        </w:rPr>
        <w:t xml:space="preserve"> tai padės išvengti astmos simptomų. Jums galima vartoti:</w:t>
      </w:r>
    </w:p>
    <w:p w14:paraId="26A24C5D" w14:textId="36A49C0F" w:rsidR="001D7D32" w:rsidRPr="002D635A" w:rsidRDefault="00B80678" w:rsidP="007F62E9">
      <w:pPr>
        <w:numPr>
          <w:ilvl w:val="0"/>
          <w:numId w:val="21"/>
        </w:numPr>
        <w:rPr>
          <w:rFonts w:eastAsiaTheme="minorHAnsi"/>
          <w:color w:val="000000" w:themeColor="text1"/>
          <w:szCs w:val="22"/>
        </w:rPr>
      </w:pPr>
      <w:r w:rsidRPr="002D635A">
        <w:rPr>
          <w:rFonts w:eastAsiaTheme="minorHAnsi"/>
          <w:color w:val="000000" w:themeColor="text1"/>
          <w:szCs w:val="22"/>
        </w:rPr>
        <w:t>2</w:t>
      </w:r>
      <w:r w:rsidR="001D7D32" w:rsidRPr="002D635A">
        <w:rPr>
          <w:rFonts w:eastAsiaTheme="minorHAnsi"/>
          <w:color w:val="000000" w:themeColor="text1"/>
          <w:szCs w:val="22"/>
        </w:rPr>
        <w:t xml:space="preserve"> įkvėpim</w:t>
      </w:r>
      <w:r w:rsidRPr="002D635A">
        <w:rPr>
          <w:rFonts w:eastAsiaTheme="minorHAnsi"/>
          <w:color w:val="000000" w:themeColor="text1"/>
          <w:szCs w:val="22"/>
        </w:rPr>
        <w:t>us</w:t>
      </w:r>
      <w:r w:rsidR="001D7D32" w:rsidRPr="002D635A">
        <w:rPr>
          <w:rFonts w:eastAsiaTheme="minorHAnsi"/>
          <w:color w:val="000000" w:themeColor="text1"/>
          <w:szCs w:val="22"/>
        </w:rPr>
        <w:t xml:space="preserve"> ryte</w:t>
      </w:r>
      <w:r w:rsidR="001D7D32" w:rsidRPr="002D635A">
        <w:rPr>
          <w:rFonts w:eastAsiaTheme="minorHAnsi"/>
          <w:bCs/>
          <w:color w:val="000000" w:themeColor="text1"/>
          <w:szCs w:val="22"/>
        </w:rPr>
        <w:t xml:space="preserve"> ir</w:t>
      </w:r>
      <w:r w:rsidR="001D7D32" w:rsidRPr="002D635A">
        <w:rPr>
          <w:rFonts w:eastAsiaTheme="minorHAnsi"/>
          <w:color w:val="000000" w:themeColor="text1"/>
          <w:szCs w:val="22"/>
        </w:rPr>
        <w:t xml:space="preserve"> </w:t>
      </w:r>
      <w:r w:rsidRPr="002D635A">
        <w:rPr>
          <w:rFonts w:eastAsiaTheme="minorHAnsi"/>
          <w:color w:val="000000" w:themeColor="text1"/>
          <w:szCs w:val="22"/>
        </w:rPr>
        <w:t>2</w:t>
      </w:r>
      <w:r w:rsidR="001D7D32" w:rsidRPr="002D635A">
        <w:rPr>
          <w:rFonts w:eastAsiaTheme="minorHAnsi"/>
          <w:color w:val="000000" w:themeColor="text1"/>
          <w:szCs w:val="22"/>
        </w:rPr>
        <w:t xml:space="preserve"> </w:t>
      </w:r>
      <w:r w:rsidRPr="002D635A">
        <w:rPr>
          <w:rFonts w:eastAsiaTheme="minorHAnsi"/>
          <w:color w:val="000000" w:themeColor="text1"/>
          <w:szCs w:val="22"/>
        </w:rPr>
        <w:t xml:space="preserve">įkvėpimus </w:t>
      </w:r>
      <w:r w:rsidR="001D7D32" w:rsidRPr="002D635A">
        <w:rPr>
          <w:rFonts w:eastAsiaTheme="minorHAnsi"/>
          <w:color w:val="000000" w:themeColor="text1"/>
          <w:szCs w:val="22"/>
        </w:rPr>
        <w:t>vakare;</w:t>
      </w:r>
    </w:p>
    <w:p w14:paraId="26A24C5F" w14:textId="77777777" w:rsidR="001D7D32" w:rsidRPr="002D635A" w:rsidRDefault="00B80678" w:rsidP="007F62E9">
      <w:pPr>
        <w:numPr>
          <w:ilvl w:val="0"/>
          <w:numId w:val="21"/>
        </w:numPr>
        <w:rPr>
          <w:rFonts w:eastAsiaTheme="minorHAnsi"/>
          <w:color w:val="000000" w:themeColor="text1"/>
          <w:szCs w:val="22"/>
        </w:rPr>
      </w:pPr>
      <w:r w:rsidRPr="002D635A">
        <w:rPr>
          <w:rFonts w:eastAsiaTheme="minorHAnsi"/>
          <w:color w:val="000000" w:themeColor="text1"/>
          <w:szCs w:val="22"/>
        </w:rPr>
        <w:t>4</w:t>
      </w:r>
      <w:r w:rsidR="001D7D32" w:rsidRPr="002D635A">
        <w:rPr>
          <w:rFonts w:eastAsiaTheme="minorHAnsi"/>
          <w:color w:val="000000" w:themeColor="text1"/>
          <w:szCs w:val="22"/>
        </w:rPr>
        <w:t xml:space="preserve"> įkvėpimus ryte;</w:t>
      </w:r>
    </w:p>
    <w:p w14:paraId="26A24C61" w14:textId="0066B18A" w:rsidR="001D7D32" w:rsidRPr="002D635A" w:rsidRDefault="00B80678" w:rsidP="007F62E9">
      <w:pPr>
        <w:numPr>
          <w:ilvl w:val="0"/>
          <w:numId w:val="21"/>
        </w:numPr>
        <w:rPr>
          <w:rFonts w:eastAsiaTheme="minorHAnsi"/>
          <w:color w:val="000000" w:themeColor="text1"/>
          <w:szCs w:val="22"/>
        </w:rPr>
      </w:pPr>
      <w:r w:rsidRPr="002D635A">
        <w:rPr>
          <w:rFonts w:eastAsiaTheme="minorHAnsi"/>
          <w:color w:val="000000" w:themeColor="text1"/>
          <w:szCs w:val="22"/>
        </w:rPr>
        <w:t>4</w:t>
      </w:r>
      <w:r w:rsidR="001D7D32" w:rsidRPr="002D635A">
        <w:rPr>
          <w:rFonts w:eastAsiaTheme="minorHAnsi"/>
          <w:color w:val="000000" w:themeColor="text1"/>
          <w:szCs w:val="22"/>
        </w:rPr>
        <w:t xml:space="preserve"> įkvėpimus vakare</w:t>
      </w:r>
      <w:r w:rsidR="00E929B2" w:rsidRPr="002D635A">
        <w:rPr>
          <w:rFonts w:eastAsiaTheme="minorHAnsi"/>
          <w:color w:val="000000" w:themeColor="text1"/>
          <w:szCs w:val="22"/>
        </w:rPr>
        <w:t>.</w:t>
      </w:r>
    </w:p>
    <w:p w14:paraId="26A24C62" w14:textId="77777777" w:rsidR="001D7D32" w:rsidRPr="0071540F" w:rsidRDefault="001D7D32" w:rsidP="00800C37">
      <w:pPr>
        <w:tabs>
          <w:tab w:val="left" w:pos="426"/>
        </w:tabs>
        <w:rPr>
          <w:rFonts w:eastAsiaTheme="minorHAnsi"/>
          <w:color w:val="000000" w:themeColor="text1"/>
        </w:rPr>
      </w:pPr>
    </w:p>
    <w:p w14:paraId="26A24C63" w14:textId="77777777" w:rsidR="001D7D32" w:rsidRPr="002D635A" w:rsidRDefault="001D7D32" w:rsidP="00800C37">
      <w:pPr>
        <w:tabs>
          <w:tab w:val="left" w:pos="426"/>
        </w:tabs>
        <w:rPr>
          <w:rFonts w:eastAsiaTheme="minorHAnsi" w:cstheme="minorBidi"/>
          <w:color w:val="000000" w:themeColor="text1"/>
          <w:sz w:val="28"/>
          <w:szCs w:val="22"/>
        </w:rPr>
      </w:pPr>
      <w:r w:rsidRPr="002D635A">
        <w:rPr>
          <w:rFonts w:eastAsiaTheme="minorHAnsi"/>
          <w:color w:val="000000" w:themeColor="text1"/>
          <w:szCs w:val="22"/>
        </w:rPr>
        <w:t xml:space="preserve">Gydytojas gali padidinti dozę – skirti po </w:t>
      </w:r>
      <w:r w:rsidR="00DF37CC" w:rsidRPr="002D635A">
        <w:rPr>
          <w:rFonts w:eastAsiaTheme="minorHAnsi"/>
          <w:color w:val="000000" w:themeColor="text1"/>
          <w:szCs w:val="22"/>
        </w:rPr>
        <w:t>4</w:t>
      </w:r>
      <w:r w:rsidRPr="002D635A">
        <w:rPr>
          <w:rFonts w:eastAsiaTheme="minorHAnsi"/>
          <w:color w:val="000000" w:themeColor="text1"/>
          <w:szCs w:val="22"/>
        </w:rPr>
        <w:t xml:space="preserve"> įkvėpimus 2 kartus per parą.</w:t>
      </w:r>
    </w:p>
    <w:p w14:paraId="26A24C64" w14:textId="77777777" w:rsidR="001D7D32" w:rsidRPr="0071540F" w:rsidRDefault="001D7D32" w:rsidP="00800C37">
      <w:pPr>
        <w:tabs>
          <w:tab w:val="left" w:pos="720"/>
        </w:tabs>
        <w:rPr>
          <w:rFonts w:eastAsiaTheme="minorHAnsi"/>
          <w:color w:val="000000" w:themeColor="text1"/>
        </w:rPr>
      </w:pPr>
    </w:p>
    <w:p w14:paraId="26A24C65" w14:textId="0584A929" w:rsidR="001D7D32" w:rsidRPr="002D635A" w:rsidRDefault="001D7D32" w:rsidP="00800C37">
      <w:pPr>
        <w:tabs>
          <w:tab w:val="left" w:pos="0"/>
        </w:tabs>
        <w:rPr>
          <w:rFonts w:eastAsiaTheme="minorHAnsi"/>
          <w:color w:val="000000" w:themeColor="text1"/>
          <w:szCs w:val="22"/>
        </w:rPr>
      </w:pPr>
      <w:r w:rsidRPr="002D635A">
        <w:rPr>
          <w:rFonts w:eastAsiaTheme="minorHAnsi"/>
          <w:color w:val="000000" w:themeColor="text1"/>
          <w:szCs w:val="22"/>
        </w:rPr>
        <w:lastRenderedPageBreak/>
        <w:t xml:space="preserve">Taip pat vartokite Symbicort astmos simptomams palengvinti, kai jų pasireiškia, bei kad jų nepasireikštų (pvz., </w:t>
      </w:r>
      <w:r w:rsidR="00DC1495" w:rsidRPr="002D635A">
        <w:rPr>
          <w:rFonts w:eastAsiaTheme="minorHAnsi"/>
          <w:color w:val="000000" w:themeColor="text1"/>
          <w:szCs w:val="22"/>
        </w:rPr>
        <w:t xml:space="preserve">dėl </w:t>
      </w:r>
      <w:r w:rsidRPr="002D635A">
        <w:rPr>
          <w:rFonts w:eastAsiaTheme="minorHAnsi"/>
          <w:color w:val="000000" w:themeColor="text1"/>
          <w:szCs w:val="22"/>
        </w:rPr>
        <w:t>fizinio krūvio arba alergen</w:t>
      </w:r>
      <w:r w:rsidR="00DC1495" w:rsidRPr="002D635A">
        <w:rPr>
          <w:rFonts w:eastAsiaTheme="minorHAnsi"/>
          <w:color w:val="000000" w:themeColor="text1"/>
          <w:szCs w:val="22"/>
        </w:rPr>
        <w:t>ų</w:t>
      </w:r>
      <w:r w:rsidRPr="002D635A">
        <w:rPr>
          <w:rFonts w:eastAsiaTheme="minorHAnsi"/>
          <w:color w:val="000000" w:themeColor="text1"/>
          <w:szCs w:val="22"/>
        </w:rPr>
        <w:t>).</w:t>
      </w:r>
    </w:p>
    <w:p w14:paraId="26A24C66" w14:textId="77777777" w:rsidR="001D7D32" w:rsidRPr="002D635A" w:rsidRDefault="001D7D32" w:rsidP="007F62E9">
      <w:pPr>
        <w:numPr>
          <w:ilvl w:val="0"/>
          <w:numId w:val="22"/>
        </w:numPr>
        <w:rPr>
          <w:rFonts w:eastAsiaTheme="minorHAnsi"/>
          <w:color w:val="000000" w:themeColor="text1"/>
          <w:szCs w:val="22"/>
        </w:rPr>
      </w:pPr>
      <w:r w:rsidRPr="002D635A">
        <w:rPr>
          <w:rFonts w:eastAsiaTheme="minorHAnsi"/>
          <w:color w:val="000000" w:themeColor="text1"/>
          <w:szCs w:val="22"/>
        </w:rPr>
        <w:t xml:space="preserve">Pajutę astmos simptomų, įkvėpkite vaisto </w:t>
      </w:r>
      <w:r w:rsidR="000856F9" w:rsidRPr="002D635A">
        <w:rPr>
          <w:rFonts w:eastAsiaTheme="minorHAnsi"/>
          <w:color w:val="000000" w:themeColor="text1"/>
          <w:szCs w:val="22"/>
        </w:rPr>
        <w:t>2</w:t>
      </w:r>
      <w:r w:rsidRPr="002D635A">
        <w:rPr>
          <w:rFonts w:eastAsiaTheme="minorHAnsi"/>
          <w:color w:val="000000" w:themeColor="text1"/>
          <w:szCs w:val="22"/>
        </w:rPr>
        <w:t xml:space="preserve"> kart</w:t>
      </w:r>
      <w:r w:rsidR="000856F9" w:rsidRPr="002D635A">
        <w:rPr>
          <w:rFonts w:eastAsiaTheme="minorHAnsi"/>
          <w:color w:val="000000" w:themeColor="text1"/>
          <w:szCs w:val="22"/>
        </w:rPr>
        <w:t>us</w:t>
      </w:r>
      <w:r w:rsidRPr="002D635A">
        <w:rPr>
          <w:rFonts w:eastAsiaTheme="minorHAnsi"/>
          <w:color w:val="000000" w:themeColor="text1"/>
          <w:szCs w:val="22"/>
        </w:rPr>
        <w:t xml:space="preserve"> ir kelias minutes palaukite.</w:t>
      </w:r>
    </w:p>
    <w:p w14:paraId="26A24C67" w14:textId="77777777" w:rsidR="001D7D32" w:rsidRPr="002D635A" w:rsidRDefault="001D7D32" w:rsidP="007F62E9">
      <w:pPr>
        <w:numPr>
          <w:ilvl w:val="0"/>
          <w:numId w:val="22"/>
        </w:numPr>
        <w:rPr>
          <w:rFonts w:eastAsiaTheme="minorHAnsi"/>
          <w:color w:val="000000" w:themeColor="text1"/>
          <w:szCs w:val="22"/>
        </w:rPr>
      </w:pPr>
      <w:r w:rsidRPr="002D635A">
        <w:rPr>
          <w:rFonts w:eastAsiaTheme="minorHAnsi"/>
          <w:color w:val="000000" w:themeColor="text1"/>
          <w:szCs w:val="22"/>
        </w:rPr>
        <w:t xml:space="preserve">Jeigu savijauta nepagerėjo, įkvėpkite vaisto dar </w:t>
      </w:r>
      <w:r w:rsidR="000856F9" w:rsidRPr="002D635A">
        <w:rPr>
          <w:rFonts w:eastAsiaTheme="minorHAnsi"/>
          <w:color w:val="000000" w:themeColor="text1"/>
          <w:szCs w:val="22"/>
        </w:rPr>
        <w:t xml:space="preserve">2 </w:t>
      </w:r>
      <w:r w:rsidRPr="002D635A">
        <w:rPr>
          <w:rFonts w:eastAsiaTheme="minorHAnsi"/>
          <w:color w:val="000000" w:themeColor="text1"/>
          <w:szCs w:val="22"/>
        </w:rPr>
        <w:t>kart</w:t>
      </w:r>
      <w:r w:rsidR="000856F9" w:rsidRPr="002D635A">
        <w:rPr>
          <w:rFonts w:eastAsiaTheme="minorHAnsi"/>
          <w:color w:val="000000" w:themeColor="text1"/>
          <w:szCs w:val="22"/>
        </w:rPr>
        <w:t>us</w:t>
      </w:r>
      <w:r w:rsidRPr="002D635A">
        <w:rPr>
          <w:rFonts w:eastAsiaTheme="minorHAnsi"/>
          <w:color w:val="000000" w:themeColor="text1"/>
          <w:szCs w:val="22"/>
        </w:rPr>
        <w:t xml:space="preserve">. </w:t>
      </w:r>
    </w:p>
    <w:p w14:paraId="26A24C68" w14:textId="6816BDBF" w:rsidR="001D7D32" w:rsidRPr="002D635A" w:rsidRDefault="001D7D32" w:rsidP="007F62E9">
      <w:pPr>
        <w:numPr>
          <w:ilvl w:val="0"/>
          <w:numId w:val="22"/>
        </w:numPr>
        <w:rPr>
          <w:rFonts w:eastAsiaTheme="minorHAnsi"/>
          <w:color w:val="000000" w:themeColor="text1"/>
          <w:szCs w:val="22"/>
        </w:rPr>
      </w:pPr>
      <w:r w:rsidRPr="002D635A">
        <w:rPr>
          <w:rFonts w:eastAsiaTheme="minorHAnsi"/>
          <w:color w:val="000000" w:themeColor="text1"/>
          <w:szCs w:val="22"/>
        </w:rPr>
        <w:t xml:space="preserve">Negalima įkvėpti vaisto daugiau kaip </w:t>
      </w:r>
      <w:r w:rsidR="000856F9" w:rsidRPr="002D635A">
        <w:rPr>
          <w:rFonts w:eastAsiaTheme="minorHAnsi"/>
          <w:color w:val="000000" w:themeColor="text1"/>
          <w:szCs w:val="22"/>
        </w:rPr>
        <w:t>12</w:t>
      </w:r>
      <w:r w:rsidRPr="002D635A">
        <w:rPr>
          <w:rFonts w:eastAsiaTheme="minorHAnsi"/>
          <w:color w:val="000000" w:themeColor="text1"/>
          <w:szCs w:val="22"/>
        </w:rPr>
        <w:t xml:space="preserve"> kart</w:t>
      </w:r>
      <w:r w:rsidR="000856F9" w:rsidRPr="002D635A">
        <w:rPr>
          <w:rFonts w:eastAsiaTheme="minorHAnsi"/>
          <w:color w:val="000000" w:themeColor="text1"/>
          <w:szCs w:val="22"/>
        </w:rPr>
        <w:t>ų</w:t>
      </w:r>
      <w:r w:rsidRPr="002D635A">
        <w:rPr>
          <w:rFonts w:eastAsiaTheme="minorHAnsi"/>
          <w:color w:val="000000" w:themeColor="text1"/>
          <w:szCs w:val="22"/>
        </w:rPr>
        <w:t xml:space="preserve"> </w:t>
      </w:r>
      <w:r w:rsidR="00B611AB" w:rsidRPr="002D635A">
        <w:rPr>
          <w:rFonts w:eastAsiaTheme="minorHAnsi"/>
          <w:color w:val="000000" w:themeColor="text1"/>
          <w:szCs w:val="22"/>
        </w:rPr>
        <w:t>vieno priepuolio metu</w:t>
      </w:r>
      <w:r w:rsidRPr="002D635A">
        <w:rPr>
          <w:rFonts w:eastAsiaTheme="minorHAnsi"/>
          <w:color w:val="000000" w:themeColor="text1"/>
          <w:szCs w:val="22"/>
        </w:rPr>
        <w:t>.</w:t>
      </w:r>
    </w:p>
    <w:p w14:paraId="26A24C69" w14:textId="77777777" w:rsidR="001D7D32" w:rsidRPr="0071540F" w:rsidRDefault="001D7D32" w:rsidP="00800C37">
      <w:pPr>
        <w:rPr>
          <w:rFonts w:eastAsiaTheme="minorHAnsi"/>
          <w:color w:val="000000" w:themeColor="text1"/>
        </w:rPr>
      </w:pPr>
    </w:p>
    <w:p w14:paraId="26A24C6A" w14:textId="4D5A44CA" w:rsidR="001D7D32" w:rsidRPr="002D635A" w:rsidRDefault="001D7D32" w:rsidP="00800C37">
      <w:pPr>
        <w:rPr>
          <w:rFonts w:eastAsiaTheme="minorHAnsi" w:cstheme="minorBidi"/>
          <w:color w:val="000000" w:themeColor="text1"/>
          <w:sz w:val="28"/>
          <w:szCs w:val="22"/>
        </w:rPr>
      </w:pPr>
      <w:r w:rsidRPr="002D635A">
        <w:rPr>
          <w:rFonts w:eastAsiaTheme="minorHAnsi"/>
          <w:color w:val="000000" w:themeColor="text1"/>
          <w:szCs w:val="22"/>
        </w:rPr>
        <w:t xml:space="preserve">Su savimi visada turėkite Symbicort, kad prireikus galėtumėte juo įkvėpti vaisto. </w:t>
      </w:r>
    </w:p>
    <w:p w14:paraId="26A24C6B" w14:textId="77777777" w:rsidR="001D7D32" w:rsidRPr="0071540F" w:rsidRDefault="001D7D32" w:rsidP="00800C37">
      <w:pPr>
        <w:rPr>
          <w:rFonts w:eastAsiaTheme="minorHAnsi"/>
          <w:color w:val="000000" w:themeColor="text1"/>
        </w:rPr>
      </w:pPr>
    </w:p>
    <w:p w14:paraId="26A24C6C" w14:textId="77777777" w:rsidR="001D7D32" w:rsidRPr="002D635A" w:rsidRDefault="001D7D32" w:rsidP="00800C37">
      <w:pPr>
        <w:rPr>
          <w:rFonts w:eastAsiaTheme="minorHAnsi" w:cstheme="minorBidi"/>
          <w:color w:val="000000" w:themeColor="text1"/>
          <w:sz w:val="28"/>
          <w:szCs w:val="22"/>
        </w:rPr>
      </w:pPr>
      <w:r w:rsidRPr="002D635A">
        <w:rPr>
          <w:rFonts w:eastAsiaTheme="minorHAnsi"/>
          <w:color w:val="000000" w:themeColor="text1"/>
          <w:szCs w:val="22"/>
        </w:rPr>
        <w:t xml:space="preserve">Įkvėpti šio vaisto daugiau kaip </w:t>
      </w:r>
      <w:r w:rsidR="000856F9" w:rsidRPr="002D635A">
        <w:rPr>
          <w:rFonts w:eastAsiaTheme="minorHAnsi"/>
          <w:color w:val="000000" w:themeColor="text1"/>
          <w:szCs w:val="22"/>
        </w:rPr>
        <w:t>16</w:t>
      </w:r>
      <w:r w:rsidRPr="002D635A">
        <w:rPr>
          <w:rFonts w:eastAsiaTheme="minorHAnsi"/>
          <w:color w:val="000000" w:themeColor="text1"/>
          <w:szCs w:val="22"/>
        </w:rPr>
        <w:t xml:space="preserve"> kart</w:t>
      </w:r>
      <w:r w:rsidR="000856F9" w:rsidRPr="002D635A">
        <w:rPr>
          <w:rFonts w:eastAsiaTheme="minorHAnsi"/>
          <w:color w:val="000000" w:themeColor="text1"/>
          <w:szCs w:val="22"/>
        </w:rPr>
        <w:t>ų</w:t>
      </w:r>
      <w:r w:rsidRPr="002D635A">
        <w:rPr>
          <w:rFonts w:eastAsiaTheme="minorHAnsi"/>
          <w:color w:val="000000" w:themeColor="text1"/>
          <w:szCs w:val="22"/>
        </w:rPr>
        <w:t xml:space="preserve"> per parą dažniausiai nereikia, tačiau ribotą laik</w:t>
      </w:r>
      <w:r w:rsidR="000856F9" w:rsidRPr="002D635A">
        <w:rPr>
          <w:rFonts w:eastAsiaTheme="minorHAnsi"/>
          <w:color w:val="000000" w:themeColor="text1"/>
          <w:szCs w:val="22"/>
        </w:rPr>
        <w:t>ą</w:t>
      </w:r>
      <w:r w:rsidRPr="002D635A">
        <w:rPr>
          <w:rFonts w:eastAsiaTheme="minorHAnsi"/>
          <w:color w:val="000000" w:themeColor="text1"/>
          <w:szCs w:val="22"/>
        </w:rPr>
        <w:t xml:space="preserve"> gydytojas gali leisti jo įkvėpti iki </w:t>
      </w:r>
      <w:r w:rsidR="000856F9" w:rsidRPr="002D635A">
        <w:rPr>
          <w:rFonts w:eastAsiaTheme="minorHAnsi"/>
          <w:color w:val="000000" w:themeColor="text1"/>
          <w:szCs w:val="22"/>
        </w:rPr>
        <w:t>24</w:t>
      </w:r>
      <w:r w:rsidRPr="002D635A">
        <w:rPr>
          <w:rFonts w:eastAsiaTheme="minorHAnsi"/>
          <w:color w:val="000000" w:themeColor="text1"/>
          <w:szCs w:val="22"/>
        </w:rPr>
        <w:t xml:space="preserve"> kartų per parą.</w:t>
      </w:r>
    </w:p>
    <w:p w14:paraId="26A24C6D" w14:textId="77777777" w:rsidR="001D7D32" w:rsidRPr="0071540F" w:rsidRDefault="001D7D32" w:rsidP="00800C37">
      <w:pPr>
        <w:rPr>
          <w:rFonts w:eastAsiaTheme="minorHAnsi"/>
          <w:color w:val="000000" w:themeColor="text1"/>
        </w:rPr>
      </w:pPr>
    </w:p>
    <w:p w14:paraId="26A24C6E" w14:textId="7EB2F01E" w:rsidR="001D7D32" w:rsidRPr="002D635A" w:rsidRDefault="001D7D32" w:rsidP="00800C37">
      <w:pPr>
        <w:rPr>
          <w:rFonts w:eastAsiaTheme="minorHAnsi" w:cstheme="minorBidi"/>
          <w:color w:val="000000" w:themeColor="text1"/>
          <w:sz w:val="28"/>
          <w:szCs w:val="22"/>
        </w:rPr>
      </w:pPr>
      <w:r w:rsidRPr="002D635A">
        <w:rPr>
          <w:rFonts w:eastAsiaTheme="minorHAnsi"/>
          <w:color w:val="000000" w:themeColor="text1"/>
          <w:szCs w:val="22"/>
        </w:rPr>
        <w:t xml:space="preserve">Jeigu Jums reguliariai reikia įkvėpti šio vaisto </w:t>
      </w:r>
      <w:r w:rsidR="000856F9" w:rsidRPr="002D635A">
        <w:rPr>
          <w:rFonts w:eastAsiaTheme="minorHAnsi"/>
          <w:color w:val="000000" w:themeColor="text1"/>
          <w:szCs w:val="22"/>
        </w:rPr>
        <w:t>16</w:t>
      </w:r>
      <w:r w:rsidRPr="002D635A">
        <w:rPr>
          <w:rFonts w:eastAsiaTheme="minorHAnsi"/>
          <w:color w:val="000000" w:themeColor="text1"/>
          <w:szCs w:val="22"/>
        </w:rPr>
        <w:t xml:space="preserve"> ar daugiau kartų per parą, užsiregistruokite konsultacijai pas gydytoją kuri</w:t>
      </w:r>
      <w:r w:rsidR="00667FCC">
        <w:rPr>
          <w:rFonts w:eastAsiaTheme="minorHAnsi"/>
          <w:color w:val="000000" w:themeColor="text1"/>
          <w:szCs w:val="22"/>
        </w:rPr>
        <w:t>s</w:t>
      </w:r>
      <w:r w:rsidRPr="002D635A">
        <w:rPr>
          <w:rFonts w:eastAsiaTheme="minorHAnsi"/>
          <w:color w:val="000000" w:themeColor="text1"/>
          <w:szCs w:val="22"/>
        </w:rPr>
        <w:t xml:space="preserve"> prireikus pakoreguos Jūsų gydymą.</w:t>
      </w:r>
    </w:p>
    <w:p w14:paraId="26A24C6F" w14:textId="77777777" w:rsidR="001D7D32" w:rsidRPr="0071540F" w:rsidRDefault="001D7D32" w:rsidP="00800C37">
      <w:pPr>
        <w:rPr>
          <w:rFonts w:eastAsiaTheme="minorHAnsi"/>
          <w:color w:val="000000" w:themeColor="text1"/>
        </w:rPr>
      </w:pPr>
    </w:p>
    <w:p w14:paraId="26A24C70" w14:textId="77777777" w:rsidR="001D7D32" w:rsidRPr="002D635A" w:rsidRDefault="001D7D32" w:rsidP="00800C37">
      <w:pPr>
        <w:rPr>
          <w:rFonts w:eastAsiaTheme="minorHAnsi" w:cstheme="minorBidi"/>
          <w:color w:val="000000" w:themeColor="text1"/>
          <w:sz w:val="28"/>
          <w:szCs w:val="22"/>
        </w:rPr>
      </w:pPr>
      <w:r w:rsidRPr="002D635A">
        <w:rPr>
          <w:rFonts w:eastAsiaTheme="minorHAnsi"/>
          <w:color w:val="000000" w:themeColor="text1"/>
          <w:szCs w:val="22"/>
        </w:rPr>
        <w:t xml:space="preserve">Negalima šio vaisto įkvėpti daugiau kaip </w:t>
      </w:r>
      <w:r w:rsidR="0065712D" w:rsidRPr="002D635A">
        <w:rPr>
          <w:rFonts w:eastAsiaTheme="minorHAnsi"/>
          <w:color w:val="000000" w:themeColor="text1"/>
          <w:szCs w:val="22"/>
        </w:rPr>
        <w:t>24</w:t>
      </w:r>
      <w:r w:rsidRPr="002D635A">
        <w:rPr>
          <w:rFonts w:eastAsiaTheme="minorHAnsi"/>
          <w:color w:val="000000" w:themeColor="text1"/>
          <w:szCs w:val="22"/>
        </w:rPr>
        <w:t xml:space="preserve"> kart</w:t>
      </w:r>
      <w:r w:rsidR="0065712D" w:rsidRPr="002D635A">
        <w:rPr>
          <w:rFonts w:eastAsiaTheme="minorHAnsi"/>
          <w:color w:val="000000" w:themeColor="text1"/>
          <w:szCs w:val="22"/>
        </w:rPr>
        <w:t>us</w:t>
      </w:r>
      <w:r w:rsidRPr="002D635A">
        <w:rPr>
          <w:rFonts w:eastAsiaTheme="minorHAnsi"/>
          <w:color w:val="000000" w:themeColor="text1"/>
          <w:szCs w:val="22"/>
        </w:rPr>
        <w:t xml:space="preserve"> per 24 val.</w:t>
      </w:r>
    </w:p>
    <w:p w14:paraId="26A24C71" w14:textId="77777777" w:rsidR="001D7D32" w:rsidRPr="0071540F" w:rsidRDefault="001D7D32" w:rsidP="00800C37">
      <w:pPr>
        <w:rPr>
          <w:rFonts w:eastAsiaTheme="minorHAnsi"/>
          <w:color w:val="000000" w:themeColor="text1"/>
        </w:rPr>
      </w:pPr>
    </w:p>
    <w:p w14:paraId="26A24C72" w14:textId="7B19D2A3" w:rsidR="001D7D32" w:rsidRPr="002D635A" w:rsidRDefault="001D7D32" w:rsidP="00800C37">
      <w:pPr>
        <w:rPr>
          <w:rFonts w:eastAsiaTheme="minorHAnsi" w:cstheme="minorBidi"/>
          <w:color w:val="000000" w:themeColor="text1"/>
          <w:sz w:val="28"/>
          <w:szCs w:val="22"/>
        </w:rPr>
      </w:pPr>
      <w:r w:rsidRPr="002D635A">
        <w:rPr>
          <w:rFonts w:eastAsiaTheme="minorHAnsi"/>
          <w:color w:val="000000" w:themeColor="text1"/>
          <w:szCs w:val="22"/>
        </w:rPr>
        <w:t>Jeigu astmos simptomų pasireiškia fizinio krūvio metu, vartokite Symbicort kaip čia aprašyta. Svarbu pasitarti su gydytoju dėl Symbicort vartojimo siekiant išvengti astmos simptomų. Jums skiriamas gydymas gali priklausyti nuo to, kaip dažnai Jūs turite fizinį krūvį ar kaip dažnai Jus veikia alergenai.</w:t>
      </w:r>
    </w:p>
    <w:p w14:paraId="26A24C73" w14:textId="77777777" w:rsidR="00520CB2" w:rsidRPr="0071540F" w:rsidRDefault="00520CB2" w:rsidP="00800C37">
      <w:pPr>
        <w:rPr>
          <w:rFonts w:eastAsiaTheme="minorHAnsi"/>
          <w:color w:val="000000" w:themeColor="text1"/>
        </w:rPr>
      </w:pPr>
    </w:p>
    <w:p w14:paraId="26A24C74" w14:textId="28B2AA88" w:rsidR="00520CB2" w:rsidRPr="002D635A" w:rsidRDefault="00520CB2" w:rsidP="00520CB2">
      <w:pPr>
        <w:rPr>
          <w:rFonts w:eastAsiaTheme="minorHAnsi"/>
          <w:b/>
          <w:bCs/>
          <w:color w:val="000000" w:themeColor="text1"/>
          <w:szCs w:val="22"/>
        </w:rPr>
      </w:pPr>
      <w:r w:rsidRPr="002D635A">
        <w:rPr>
          <w:rFonts w:eastAsiaTheme="minorHAnsi"/>
          <w:b/>
          <w:bCs/>
          <w:color w:val="000000" w:themeColor="text1"/>
          <w:szCs w:val="22"/>
        </w:rPr>
        <w:t>Symbicort ir steroidų tabletės</w:t>
      </w:r>
    </w:p>
    <w:p w14:paraId="26A24C75" w14:textId="6944EBDC" w:rsidR="00726EB8" w:rsidRPr="002D635A" w:rsidRDefault="00520CB2" w:rsidP="00520CB2">
      <w:pPr>
        <w:rPr>
          <w:rFonts w:eastAsiaTheme="minorHAnsi"/>
          <w:color w:val="000000" w:themeColor="text1"/>
          <w:szCs w:val="22"/>
        </w:rPr>
      </w:pPr>
      <w:r w:rsidRPr="002D635A">
        <w:rPr>
          <w:rFonts w:eastAsiaTheme="minorHAnsi"/>
          <w:color w:val="000000" w:themeColor="text1"/>
          <w:szCs w:val="22"/>
        </w:rPr>
        <w:t xml:space="preserve">Jeigu vartojate steroidų tabletes nuo bronchų astmos, tai pradėjus vartoti Symbicort gydytojas gali sumažinti tų tablečių skaičių. Jeigu steroidų tabletes gėrėte ilgai, gydytojas gali nurodyti kartais daryti kraujo tyrimus. Mažinant išgeriamų steroidų tablečių skaičių, gali pablogėti bendra savijauta, net jeigu kvėpavimo sutrikimai palengvėja. </w:t>
      </w:r>
      <w:r w:rsidR="00726EB8" w:rsidRPr="002D635A">
        <w:rPr>
          <w:rFonts w:eastAsiaTheme="minorHAnsi"/>
          <w:color w:val="000000" w:themeColor="text1"/>
          <w:szCs w:val="22"/>
        </w:rPr>
        <w:t>Gali pasireikšti:</w:t>
      </w:r>
    </w:p>
    <w:p w14:paraId="26A24C76" w14:textId="77777777" w:rsidR="006116C8" w:rsidRPr="002D635A" w:rsidRDefault="00520CB2" w:rsidP="007F62E9">
      <w:pPr>
        <w:numPr>
          <w:ilvl w:val="0"/>
          <w:numId w:val="23"/>
        </w:numPr>
        <w:rPr>
          <w:rFonts w:eastAsiaTheme="minorHAnsi"/>
          <w:color w:val="000000" w:themeColor="text1"/>
          <w:szCs w:val="22"/>
        </w:rPr>
      </w:pPr>
      <w:r w:rsidRPr="002D635A">
        <w:rPr>
          <w:rFonts w:eastAsiaTheme="minorHAnsi"/>
          <w:color w:val="000000" w:themeColor="text1"/>
          <w:szCs w:val="22"/>
        </w:rPr>
        <w:t>nosies gleivinės paburkimas ar varvėjimas</w:t>
      </w:r>
      <w:r w:rsidR="006116C8" w:rsidRPr="002D635A">
        <w:rPr>
          <w:rFonts w:eastAsiaTheme="minorHAnsi"/>
          <w:color w:val="000000" w:themeColor="text1"/>
          <w:szCs w:val="22"/>
        </w:rPr>
        <w:t>;</w:t>
      </w:r>
    </w:p>
    <w:p w14:paraId="26A24C77" w14:textId="77777777" w:rsidR="006116C8" w:rsidRPr="002D635A" w:rsidRDefault="00520CB2" w:rsidP="007F62E9">
      <w:pPr>
        <w:numPr>
          <w:ilvl w:val="0"/>
          <w:numId w:val="23"/>
        </w:numPr>
        <w:rPr>
          <w:rFonts w:eastAsiaTheme="minorHAnsi"/>
          <w:color w:val="000000" w:themeColor="text1"/>
          <w:szCs w:val="22"/>
        </w:rPr>
      </w:pPr>
      <w:r w:rsidRPr="002D635A">
        <w:rPr>
          <w:rFonts w:eastAsiaTheme="minorHAnsi"/>
          <w:color w:val="000000" w:themeColor="text1"/>
          <w:szCs w:val="22"/>
        </w:rPr>
        <w:t>silpnumas</w:t>
      </w:r>
      <w:r w:rsidR="006116C8" w:rsidRPr="002D635A">
        <w:rPr>
          <w:rFonts w:eastAsiaTheme="minorHAnsi"/>
          <w:color w:val="000000" w:themeColor="text1"/>
          <w:szCs w:val="22"/>
        </w:rPr>
        <w:t>;</w:t>
      </w:r>
    </w:p>
    <w:p w14:paraId="26A24C78" w14:textId="77777777" w:rsidR="006116C8" w:rsidRPr="002D635A" w:rsidRDefault="00520CB2" w:rsidP="007F62E9">
      <w:pPr>
        <w:numPr>
          <w:ilvl w:val="0"/>
          <w:numId w:val="23"/>
        </w:numPr>
        <w:rPr>
          <w:rFonts w:eastAsiaTheme="minorHAnsi"/>
          <w:color w:val="000000" w:themeColor="text1"/>
          <w:szCs w:val="22"/>
        </w:rPr>
      </w:pPr>
      <w:r w:rsidRPr="002D635A">
        <w:rPr>
          <w:rFonts w:eastAsiaTheme="minorHAnsi"/>
          <w:color w:val="000000" w:themeColor="text1"/>
          <w:szCs w:val="22"/>
        </w:rPr>
        <w:t>sąnarių ar raumenų skausmas</w:t>
      </w:r>
      <w:r w:rsidR="006116C8" w:rsidRPr="002D635A">
        <w:rPr>
          <w:rFonts w:eastAsiaTheme="minorHAnsi"/>
          <w:color w:val="000000" w:themeColor="text1"/>
          <w:szCs w:val="22"/>
        </w:rPr>
        <w:t>;</w:t>
      </w:r>
    </w:p>
    <w:p w14:paraId="26A24C79" w14:textId="77777777" w:rsidR="006116C8" w:rsidRPr="002D635A" w:rsidRDefault="00520CB2" w:rsidP="007F62E9">
      <w:pPr>
        <w:numPr>
          <w:ilvl w:val="0"/>
          <w:numId w:val="23"/>
        </w:numPr>
        <w:rPr>
          <w:rFonts w:eastAsiaTheme="minorHAnsi"/>
          <w:color w:val="000000" w:themeColor="text1"/>
          <w:szCs w:val="22"/>
        </w:rPr>
      </w:pPr>
      <w:r w:rsidRPr="002D635A">
        <w:rPr>
          <w:rFonts w:eastAsiaTheme="minorHAnsi"/>
          <w:color w:val="000000" w:themeColor="text1"/>
          <w:szCs w:val="22"/>
        </w:rPr>
        <w:t>išbėrimas (egzema).</w:t>
      </w:r>
    </w:p>
    <w:p w14:paraId="26A24C7A" w14:textId="77777777" w:rsidR="006116C8" w:rsidRPr="002D635A" w:rsidRDefault="006116C8" w:rsidP="00520CB2">
      <w:pPr>
        <w:rPr>
          <w:rFonts w:eastAsiaTheme="minorHAnsi"/>
          <w:color w:val="000000" w:themeColor="text1"/>
          <w:szCs w:val="22"/>
        </w:rPr>
      </w:pPr>
    </w:p>
    <w:p w14:paraId="26A24C7B" w14:textId="77777777" w:rsidR="006116C8" w:rsidRPr="002D635A" w:rsidRDefault="006116C8" w:rsidP="00520CB2">
      <w:pPr>
        <w:rPr>
          <w:rFonts w:eastAsiaTheme="minorHAnsi"/>
          <w:color w:val="000000" w:themeColor="text1"/>
          <w:szCs w:val="22"/>
        </w:rPr>
      </w:pPr>
      <w:r w:rsidRPr="002D635A">
        <w:rPr>
          <w:rFonts w:eastAsiaTheme="minorHAnsi"/>
          <w:color w:val="000000" w:themeColor="text1"/>
          <w:szCs w:val="22"/>
        </w:rPr>
        <w:t>Nedelsdami kreipkitės į gydytoją, j</w:t>
      </w:r>
      <w:r w:rsidR="00520CB2" w:rsidRPr="002D635A">
        <w:rPr>
          <w:rFonts w:eastAsiaTheme="minorHAnsi"/>
          <w:color w:val="000000" w:themeColor="text1"/>
          <w:szCs w:val="22"/>
        </w:rPr>
        <w:t>eigu Ju</w:t>
      </w:r>
      <w:r w:rsidRPr="002D635A">
        <w:rPr>
          <w:rFonts w:eastAsiaTheme="minorHAnsi"/>
          <w:color w:val="000000" w:themeColor="text1"/>
          <w:szCs w:val="22"/>
        </w:rPr>
        <w:t>m</w:t>
      </w:r>
      <w:r w:rsidR="00520CB2" w:rsidRPr="002D635A">
        <w:rPr>
          <w:rFonts w:eastAsiaTheme="minorHAnsi"/>
          <w:color w:val="000000" w:themeColor="text1"/>
          <w:szCs w:val="22"/>
        </w:rPr>
        <w:t xml:space="preserve">s </w:t>
      </w:r>
      <w:r w:rsidRPr="002D635A">
        <w:rPr>
          <w:rFonts w:eastAsiaTheme="minorHAnsi"/>
          <w:color w:val="000000" w:themeColor="text1"/>
          <w:szCs w:val="22"/>
        </w:rPr>
        <w:t>pasireikštų:</w:t>
      </w:r>
    </w:p>
    <w:p w14:paraId="26A24C7C" w14:textId="77777777" w:rsidR="006116C8" w:rsidRPr="002D635A" w:rsidRDefault="00520CB2" w:rsidP="007F62E9">
      <w:pPr>
        <w:numPr>
          <w:ilvl w:val="0"/>
          <w:numId w:val="24"/>
        </w:numPr>
        <w:rPr>
          <w:rFonts w:eastAsiaTheme="minorHAnsi"/>
          <w:color w:val="000000" w:themeColor="text1"/>
          <w:szCs w:val="22"/>
        </w:rPr>
      </w:pPr>
      <w:r w:rsidRPr="002D635A">
        <w:rPr>
          <w:rFonts w:eastAsiaTheme="minorHAnsi"/>
          <w:color w:val="000000" w:themeColor="text1"/>
          <w:szCs w:val="22"/>
        </w:rPr>
        <w:t>galvos skausmas</w:t>
      </w:r>
      <w:r w:rsidR="006116C8" w:rsidRPr="002D635A">
        <w:rPr>
          <w:rFonts w:eastAsiaTheme="minorHAnsi"/>
          <w:color w:val="000000" w:themeColor="text1"/>
          <w:szCs w:val="22"/>
        </w:rPr>
        <w:t>;</w:t>
      </w:r>
    </w:p>
    <w:p w14:paraId="26A24C7D" w14:textId="77777777" w:rsidR="00827834" w:rsidRPr="002D635A" w:rsidRDefault="00520CB2" w:rsidP="007F62E9">
      <w:pPr>
        <w:numPr>
          <w:ilvl w:val="0"/>
          <w:numId w:val="24"/>
        </w:numPr>
        <w:rPr>
          <w:rFonts w:eastAsiaTheme="minorHAnsi"/>
          <w:color w:val="000000" w:themeColor="text1"/>
          <w:szCs w:val="22"/>
        </w:rPr>
      </w:pPr>
      <w:r w:rsidRPr="002D635A">
        <w:rPr>
          <w:rFonts w:eastAsiaTheme="minorHAnsi"/>
          <w:color w:val="000000" w:themeColor="text1"/>
          <w:szCs w:val="22"/>
        </w:rPr>
        <w:t>nuovargis</w:t>
      </w:r>
      <w:r w:rsidR="00827834" w:rsidRPr="002D635A">
        <w:rPr>
          <w:rFonts w:eastAsiaTheme="minorHAnsi"/>
          <w:color w:val="000000" w:themeColor="text1"/>
          <w:szCs w:val="22"/>
        </w:rPr>
        <w:t>;</w:t>
      </w:r>
    </w:p>
    <w:p w14:paraId="26A24C7E" w14:textId="77777777" w:rsidR="00827834" w:rsidRPr="002D635A" w:rsidRDefault="00520CB2" w:rsidP="007F62E9">
      <w:pPr>
        <w:numPr>
          <w:ilvl w:val="0"/>
          <w:numId w:val="24"/>
        </w:numPr>
        <w:rPr>
          <w:rFonts w:eastAsiaTheme="minorHAnsi"/>
          <w:color w:val="000000" w:themeColor="text1"/>
          <w:szCs w:val="22"/>
        </w:rPr>
      </w:pPr>
      <w:r w:rsidRPr="002D635A">
        <w:rPr>
          <w:rFonts w:eastAsiaTheme="minorHAnsi"/>
          <w:color w:val="000000" w:themeColor="text1"/>
          <w:szCs w:val="22"/>
        </w:rPr>
        <w:t>pykinimas</w:t>
      </w:r>
      <w:r w:rsidR="00827834" w:rsidRPr="002D635A">
        <w:rPr>
          <w:rFonts w:eastAsiaTheme="minorHAnsi"/>
          <w:color w:val="000000" w:themeColor="text1"/>
          <w:szCs w:val="22"/>
        </w:rPr>
        <w:t>;</w:t>
      </w:r>
    </w:p>
    <w:p w14:paraId="26A24C7F" w14:textId="77777777" w:rsidR="00827834" w:rsidRPr="002D635A" w:rsidRDefault="00520CB2" w:rsidP="007F62E9">
      <w:pPr>
        <w:numPr>
          <w:ilvl w:val="0"/>
          <w:numId w:val="24"/>
        </w:numPr>
        <w:rPr>
          <w:rFonts w:eastAsiaTheme="minorHAnsi"/>
          <w:color w:val="000000" w:themeColor="text1"/>
          <w:szCs w:val="22"/>
        </w:rPr>
      </w:pPr>
      <w:r w:rsidRPr="002D635A">
        <w:rPr>
          <w:rFonts w:eastAsiaTheme="minorHAnsi"/>
          <w:color w:val="000000" w:themeColor="text1"/>
          <w:szCs w:val="22"/>
        </w:rPr>
        <w:t>vėmimas.</w:t>
      </w:r>
    </w:p>
    <w:p w14:paraId="26A24C80" w14:textId="14194991" w:rsidR="00520CB2" w:rsidRPr="002D635A" w:rsidRDefault="00827834" w:rsidP="00827834">
      <w:pPr>
        <w:rPr>
          <w:rFonts w:eastAsiaTheme="minorHAnsi"/>
          <w:color w:val="000000" w:themeColor="text1"/>
          <w:szCs w:val="22"/>
        </w:rPr>
      </w:pPr>
      <w:r w:rsidRPr="002D635A">
        <w:rPr>
          <w:rFonts w:eastAsiaTheme="minorHAnsi"/>
          <w:color w:val="000000" w:themeColor="text1"/>
          <w:szCs w:val="22"/>
        </w:rPr>
        <w:t>Jeigu pasireikštų tokių sutrikimų</w:t>
      </w:r>
      <w:r w:rsidR="00EE1418" w:rsidRPr="002D635A">
        <w:rPr>
          <w:rFonts w:eastAsiaTheme="minorHAnsi"/>
          <w:color w:val="000000" w:themeColor="text1"/>
          <w:szCs w:val="22"/>
        </w:rPr>
        <w:t xml:space="preserve">, nedelsdami kreipkitės į gydytoją, nes Jums gali reikėti kito vaisto. </w:t>
      </w:r>
      <w:r w:rsidR="00A465CF" w:rsidRPr="002D635A">
        <w:rPr>
          <w:rFonts w:eastAsiaTheme="minorHAnsi"/>
          <w:color w:val="000000" w:themeColor="text1"/>
          <w:szCs w:val="22"/>
        </w:rPr>
        <w:t>Jeigu abejoj</w:t>
      </w:r>
      <w:r w:rsidR="00520CB2" w:rsidRPr="002D635A">
        <w:rPr>
          <w:rFonts w:eastAsiaTheme="minorHAnsi"/>
          <w:color w:val="000000" w:themeColor="text1"/>
          <w:szCs w:val="22"/>
        </w:rPr>
        <w:t>ate, ar toliau vartoti Symbicort, pasitarkite su gydytoju.</w:t>
      </w:r>
    </w:p>
    <w:p w14:paraId="26A24C81" w14:textId="77777777" w:rsidR="00520CB2" w:rsidRPr="002D635A" w:rsidRDefault="00520CB2" w:rsidP="00520CB2">
      <w:pPr>
        <w:rPr>
          <w:rFonts w:eastAsiaTheme="minorHAnsi"/>
          <w:color w:val="000000" w:themeColor="text1"/>
          <w:szCs w:val="22"/>
        </w:rPr>
      </w:pPr>
    </w:p>
    <w:p w14:paraId="26A24C82" w14:textId="77777777" w:rsidR="008C54C8" w:rsidRPr="002D635A" w:rsidRDefault="008C54C8" w:rsidP="008C54C8">
      <w:pPr>
        <w:rPr>
          <w:rFonts w:eastAsiaTheme="minorHAnsi"/>
          <w:b/>
          <w:bCs/>
          <w:color w:val="000000" w:themeColor="text1"/>
          <w:szCs w:val="22"/>
        </w:rPr>
      </w:pPr>
      <w:r w:rsidRPr="002D635A">
        <w:rPr>
          <w:rFonts w:eastAsiaTheme="minorHAnsi"/>
          <w:b/>
          <w:bCs/>
          <w:color w:val="000000" w:themeColor="text1"/>
          <w:szCs w:val="22"/>
        </w:rPr>
        <w:t>Vartojimas vaikams</w:t>
      </w:r>
    </w:p>
    <w:p w14:paraId="26A24C83" w14:textId="77777777" w:rsidR="008C54C8" w:rsidRPr="002D635A" w:rsidRDefault="008C54C8" w:rsidP="008C54C8">
      <w:pPr>
        <w:rPr>
          <w:rFonts w:eastAsiaTheme="minorHAnsi"/>
          <w:color w:val="000000" w:themeColor="text1"/>
          <w:szCs w:val="22"/>
        </w:rPr>
      </w:pPr>
      <w:r w:rsidRPr="002D635A">
        <w:rPr>
          <w:rFonts w:eastAsiaTheme="minorHAnsi"/>
          <w:color w:val="000000" w:themeColor="text1"/>
          <w:szCs w:val="22"/>
        </w:rPr>
        <w:t xml:space="preserve">Vaikams tinka kitos šio vaisto </w:t>
      </w:r>
      <w:r w:rsidR="0092364E" w:rsidRPr="002D635A">
        <w:rPr>
          <w:rFonts w:eastAsiaTheme="minorHAnsi"/>
          <w:color w:val="000000" w:themeColor="text1"/>
          <w:szCs w:val="22"/>
        </w:rPr>
        <w:t>farmacinės formos, klauskite gydytojo arba vaistininko</w:t>
      </w:r>
      <w:r w:rsidRPr="002D635A">
        <w:rPr>
          <w:rFonts w:eastAsiaTheme="minorHAnsi"/>
          <w:color w:val="000000" w:themeColor="text1"/>
          <w:szCs w:val="22"/>
        </w:rPr>
        <w:t>.</w:t>
      </w:r>
    </w:p>
    <w:p w14:paraId="26A24C84" w14:textId="77777777" w:rsidR="008C54C8" w:rsidRPr="002D635A" w:rsidRDefault="008C54C8" w:rsidP="008C54C8">
      <w:pPr>
        <w:rPr>
          <w:rFonts w:eastAsiaTheme="minorHAnsi"/>
          <w:color w:val="000000" w:themeColor="text1"/>
          <w:szCs w:val="22"/>
        </w:rPr>
      </w:pPr>
    </w:p>
    <w:p w14:paraId="26A24C85" w14:textId="77777777" w:rsidR="00EB6B2A" w:rsidRPr="002D635A" w:rsidRDefault="00EB6B2A" w:rsidP="00EB6B2A">
      <w:pPr>
        <w:rPr>
          <w:b/>
          <w:bCs/>
          <w:color w:val="000000" w:themeColor="text1"/>
          <w:szCs w:val="22"/>
        </w:rPr>
      </w:pPr>
      <w:r w:rsidRPr="002D635A">
        <w:rPr>
          <w:b/>
          <w:bCs/>
          <w:color w:val="000000" w:themeColor="text1"/>
          <w:szCs w:val="22"/>
        </w:rPr>
        <w:t>Svarbi informacija apie astmos simptomus</w:t>
      </w:r>
    </w:p>
    <w:p w14:paraId="26A24C86" w14:textId="01283A87" w:rsidR="00EB6B2A" w:rsidRPr="002D635A" w:rsidRDefault="00EB6B2A" w:rsidP="00EB6B2A">
      <w:pPr>
        <w:rPr>
          <w:color w:val="000000" w:themeColor="text1"/>
          <w:szCs w:val="22"/>
        </w:rPr>
      </w:pPr>
      <w:r w:rsidRPr="002D635A">
        <w:rPr>
          <w:color w:val="000000" w:themeColor="text1"/>
          <w:szCs w:val="22"/>
        </w:rPr>
        <w:t>Jeigu vartojant Symbicort pasireikštų dusulys arba pradėtumėte švokšti, tai toliau vartokite Symbicort ir kiek įmanoma greičiau kreipkitės į gydytoją, nes Jums gali reikėti papildomo gydymo.</w:t>
      </w:r>
    </w:p>
    <w:p w14:paraId="26A24C87" w14:textId="77777777" w:rsidR="00EB6B2A" w:rsidRPr="002D635A" w:rsidRDefault="00EB6B2A" w:rsidP="00B12F10"/>
    <w:p w14:paraId="26A24C88" w14:textId="77777777" w:rsidR="00EB6B2A" w:rsidRPr="002D635A" w:rsidRDefault="00EB6B2A" w:rsidP="00B12F10">
      <w:r w:rsidRPr="002D635A">
        <w:t>Nedelsdami kreipkitės į gydytoją, jeigu:</w:t>
      </w:r>
    </w:p>
    <w:p w14:paraId="26A24C89" w14:textId="77777777" w:rsidR="00EB6B2A" w:rsidRPr="002D635A" w:rsidRDefault="00EB6B2A" w:rsidP="007F62E9">
      <w:pPr>
        <w:numPr>
          <w:ilvl w:val="0"/>
          <w:numId w:val="2"/>
        </w:numPr>
        <w:rPr>
          <w:color w:val="000000" w:themeColor="text1"/>
          <w:szCs w:val="22"/>
        </w:rPr>
      </w:pPr>
      <w:r w:rsidRPr="002D635A">
        <w:rPr>
          <w:color w:val="000000" w:themeColor="text1"/>
          <w:szCs w:val="22"/>
        </w:rPr>
        <w:t>sunkėtų kvėpavimas arba dėl astmos dažnai prabustumėte naktį;</w:t>
      </w:r>
    </w:p>
    <w:p w14:paraId="26A24C8A" w14:textId="77777777" w:rsidR="00EB6B2A" w:rsidRPr="002D635A" w:rsidRDefault="00EB6B2A" w:rsidP="007F62E9">
      <w:pPr>
        <w:numPr>
          <w:ilvl w:val="0"/>
          <w:numId w:val="2"/>
        </w:numPr>
        <w:rPr>
          <w:color w:val="000000" w:themeColor="text1"/>
          <w:szCs w:val="22"/>
        </w:rPr>
      </w:pPr>
      <w:r w:rsidRPr="002D635A">
        <w:rPr>
          <w:color w:val="000000" w:themeColor="text1"/>
          <w:szCs w:val="22"/>
        </w:rPr>
        <w:t>ryte pajustumėte krūtinės gniaužimą arba jis tęstųsi ilgiau negu įprasta.</w:t>
      </w:r>
    </w:p>
    <w:p w14:paraId="26A24C8B" w14:textId="7289490A" w:rsidR="00EB6B2A" w:rsidRPr="002D635A" w:rsidRDefault="00EB6B2A" w:rsidP="00EB6B2A">
      <w:pPr>
        <w:rPr>
          <w:color w:val="000000" w:themeColor="text1"/>
          <w:szCs w:val="22"/>
        </w:rPr>
      </w:pPr>
      <w:r w:rsidRPr="002D635A">
        <w:rPr>
          <w:color w:val="000000" w:themeColor="text1"/>
          <w:szCs w:val="22"/>
        </w:rPr>
        <w:t xml:space="preserve">Šie požymiai gali rodyti, kad </w:t>
      </w:r>
      <w:r w:rsidR="007579DF" w:rsidRPr="002D635A">
        <w:rPr>
          <w:color w:val="000000" w:themeColor="text1"/>
          <w:szCs w:val="22"/>
        </w:rPr>
        <w:t xml:space="preserve">astma </w:t>
      </w:r>
      <w:r w:rsidRPr="002D635A">
        <w:rPr>
          <w:color w:val="000000" w:themeColor="text1"/>
          <w:szCs w:val="22"/>
        </w:rPr>
        <w:t>gydoma netinkamai, todėl gali tekti pakeisti šį vaistą arba papildomai vartoti kitą.</w:t>
      </w:r>
    </w:p>
    <w:p w14:paraId="17C3FAB9" w14:textId="547648DF" w:rsidR="00FE2009" w:rsidRPr="002D635A" w:rsidRDefault="00FE2009" w:rsidP="00EB6B2A">
      <w:pPr>
        <w:rPr>
          <w:color w:val="000000" w:themeColor="text1"/>
          <w:szCs w:val="22"/>
        </w:rPr>
      </w:pPr>
    </w:p>
    <w:p w14:paraId="7A629CE5" w14:textId="3C42AF70" w:rsidR="000E1CCD" w:rsidRPr="002D635A" w:rsidRDefault="000E1CCD" w:rsidP="000E1CCD">
      <w:pPr>
        <w:rPr>
          <w:b/>
          <w:color w:val="000000" w:themeColor="text1"/>
          <w:szCs w:val="22"/>
        </w:rPr>
      </w:pPr>
      <w:r w:rsidRPr="002D635A">
        <w:rPr>
          <w:b/>
          <w:color w:val="000000" w:themeColor="text1"/>
          <w:szCs w:val="22"/>
        </w:rPr>
        <w:t>Informacija apie Symbicort</w:t>
      </w:r>
      <w:r w:rsidRPr="002D635A">
        <w:rPr>
          <w:rFonts w:eastAsiaTheme="minorHAnsi"/>
          <w:b/>
          <w:color w:val="000000" w:themeColor="text1"/>
          <w:szCs w:val="22"/>
        </w:rPr>
        <w:t xml:space="preserve"> </w:t>
      </w:r>
    </w:p>
    <w:p w14:paraId="61551D50" w14:textId="0A0E5998" w:rsidR="008E2D89" w:rsidRPr="002D635A" w:rsidRDefault="008E2D89" w:rsidP="007F62E9">
      <w:pPr>
        <w:numPr>
          <w:ilvl w:val="0"/>
          <w:numId w:val="25"/>
        </w:numPr>
        <w:ind w:left="567" w:hanging="567"/>
        <w:rPr>
          <w:color w:val="000000" w:themeColor="text1"/>
          <w:szCs w:val="22"/>
        </w:rPr>
      </w:pPr>
      <w:r w:rsidRPr="002D635A">
        <w:rPr>
          <w:color w:val="000000" w:themeColor="text1"/>
          <w:szCs w:val="22"/>
        </w:rPr>
        <w:t>Prieš pradėdami vartoti Symbicort, išimkite jį iš folijos įvynioklio. Įvynioklį ir jame esantį džioviklį išmeskite. Jeigu džioviklis išbyrėjęs iš paketėlio, inhaliatoriaus naudoti negalima.</w:t>
      </w:r>
    </w:p>
    <w:p w14:paraId="19526D3E" w14:textId="78414C19" w:rsidR="008E2D89" w:rsidRPr="002D635A" w:rsidRDefault="008E2D89" w:rsidP="007F62E9">
      <w:pPr>
        <w:numPr>
          <w:ilvl w:val="0"/>
          <w:numId w:val="25"/>
        </w:numPr>
        <w:ind w:left="567" w:hanging="567"/>
        <w:rPr>
          <w:color w:val="000000" w:themeColor="text1"/>
          <w:szCs w:val="22"/>
        </w:rPr>
      </w:pPr>
      <w:r w:rsidRPr="002D635A">
        <w:rPr>
          <w:color w:val="000000" w:themeColor="text1"/>
          <w:szCs w:val="22"/>
        </w:rPr>
        <w:lastRenderedPageBreak/>
        <w:t xml:space="preserve">Iš folijos įvynioklio išimtą inhaliatorių galima naudoti 3 mėnesius. </w:t>
      </w:r>
      <w:r w:rsidR="00071238" w:rsidRPr="002D635A">
        <w:rPr>
          <w:color w:val="000000" w:themeColor="text1"/>
          <w:szCs w:val="22"/>
        </w:rPr>
        <w:t xml:space="preserve">Tuščioje inhaliatoriaus </w:t>
      </w:r>
      <w:r w:rsidRPr="002D635A">
        <w:rPr>
          <w:color w:val="000000" w:themeColor="text1"/>
          <w:szCs w:val="22"/>
        </w:rPr>
        <w:t>etiketė</w:t>
      </w:r>
      <w:r w:rsidR="00071238" w:rsidRPr="002D635A">
        <w:rPr>
          <w:color w:val="000000" w:themeColor="text1"/>
          <w:szCs w:val="22"/>
        </w:rPr>
        <w:t>s</w:t>
      </w:r>
      <w:r w:rsidRPr="002D635A">
        <w:rPr>
          <w:color w:val="000000" w:themeColor="text1"/>
          <w:szCs w:val="22"/>
        </w:rPr>
        <w:t xml:space="preserve"> </w:t>
      </w:r>
      <w:r w:rsidR="00071238" w:rsidRPr="002D635A">
        <w:rPr>
          <w:color w:val="000000" w:themeColor="text1"/>
          <w:szCs w:val="22"/>
        </w:rPr>
        <w:t xml:space="preserve">vietoje </w:t>
      </w:r>
      <w:r w:rsidRPr="002D635A">
        <w:rPr>
          <w:color w:val="000000" w:themeColor="text1"/>
          <w:szCs w:val="22"/>
        </w:rPr>
        <w:t xml:space="preserve">užsirašykite datą, </w:t>
      </w:r>
      <w:r w:rsidR="007B7CEC" w:rsidRPr="002D635A">
        <w:rPr>
          <w:color w:val="000000" w:themeColor="text1"/>
          <w:szCs w:val="22"/>
        </w:rPr>
        <w:t xml:space="preserve">iki kurios </w:t>
      </w:r>
      <w:r w:rsidR="002C6924" w:rsidRPr="002D635A">
        <w:rPr>
          <w:color w:val="000000" w:themeColor="text1"/>
          <w:szCs w:val="22"/>
        </w:rPr>
        <w:t>jis</w:t>
      </w:r>
      <w:r w:rsidRPr="002D635A">
        <w:rPr>
          <w:color w:val="000000" w:themeColor="text1"/>
          <w:szCs w:val="22"/>
        </w:rPr>
        <w:t xml:space="preserve"> </w:t>
      </w:r>
      <w:r w:rsidR="007B7CEC" w:rsidRPr="002D635A">
        <w:rPr>
          <w:color w:val="000000" w:themeColor="text1"/>
          <w:szCs w:val="22"/>
        </w:rPr>
        <w:t>tinka</w:t>
      </w:r>
      <w:r w:rsidR="002C6924" w:rsidRPr="002D635A">
        <w:rPr>
          <w:color w:val="000000" w:themeColor="text1"/>
          <w:szCs w:val="22"/>
        </w:rPr>
        <w:t>mas</w:t>
      </w:r>
      <w:r w:rsidR="007B7CEC" w:rsidRPr="002D635A">
        <w:rPr>
          <w:color w:val="000000" w:themeColor="text1"/>
          <w:szCs w:val="22"/>
        </w:rPr>
        <w:t xml:space="preserve"> </w:t>
      </w:r>
      <w:r w:rsidRPr="002D635A">
        <w:rPr>
          <w:color w:val="000000" w:themeColor="text1"/>
          <w:szCs w:val="22"/>
        </w:rPr>
        <w:t>(3 mėn. po įvynioklio atplėšimo), kad prisimintumėte, kada naudoti inhaliatoriaus ne</w:t>
      </w:r>
      <w:r w:rsidR="00460E41" w:rsidRPr="002D635A">
        <w:rPr>
          <w:color w:val="000000" w:themeColor="text1"/>
          <w:szCs w:val="22"/>
        </w:rPr>
        <w:t xml:space="preserve">bebus </w:t>
      </w:r>
      <w:r w:rsidRPr="002D635A">
        <w:rPr>
          <w:color w:val="000000" w:themeColor="text1"/>
          <w:szCs w:val="22"/>
        </w:rPr>
        <w:t>galima.</w:t>
      </w:r>
      <w:r w:rsidR="00633D5C" w:rsidRPr="00633D5C">
        <w:rPr>
          <w:noProof/>
          <w:color w:val="000000" w:themeColor="text1"/>
          <w:lang w:eastAsia="lt-LT"/>
        </w:rPr>
        <w:t xml:space="preserve"> </w:t>
      </w:r>
    </w:p>
    <w:p w14:paraId="0A359B93" w14:textId="109D5E82" w:rsidR="008E2D89" w:rsidRDefault="008E2D89" w:rsidP="007F62E9">
      <w:pPr>
        <w:numPr>
          <w:ilvl w:val="0"/>
          <w:numId w:val="25"/>
        </w:numPr>
        <w:ind w:left="567" w:hanging="567"/>
        <w:rPr>
          <w:color w:val="000000" w:themeColor="text1"/>
          <w:szCs w:val="22"/>
        </w:rPr>
      </w:pPr>
      <w:r w:rsidRPr="002D635A">
        <w:rPr>
          <w:color w:val="000000" w:themeColor="text1"/>
          <w:szCs w:val="22"/>
        </w:rPr>
        <w:t>Inhaliatoriaus dalys pavaizduotos paveikslėlyje. Naują inhaliatorių gausite jau surinktą. Neardykite jo. Jeigu kanistras atsipalaiduotų, įkiškite jį atgal į inhaliatorių ir naudokite toliau.</w:t>
      </w:r>
      <w:r w:rsidR="00633D5C" w:rsidRPr="00633D5C">
        <w:rPr>
          <w:noProof/>
          <w:color w:val="000000" w:themeColor="text1"/>
          <w:lang w:eastAsia="lt-LT"/>
        </w:rPr>
        <w:t xml:space="preserve"> </w:t>
      </w:r>
      <w:r w:rsidR="00633D5C" w:rsidRPr="002D635A">
        <w:rPr>
          <w:noProof/>
          <w:color w:val="000000" w:themeColor="text1"/>
          <w:lang w:eastAsia="lt-LT"/>
        </w:rPr>
        <w:drawing>
          <wp:inline distT="0" distB="0" distL="0" distR="0" wp14:anchorId="0CF706D2" wp14:editId="7BCD5E08">
            <wp:extent cx="542925" cy="1219200"/>
            <wp:effectExtent l="0" t="0" r="9525" b="0"/>
            <wp:docPr id="10" name="Picture 10" descr="thumbnailELEMENT.317939.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mbnailELEMENT.317939.1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1219200"/>
                    </a:xfrm>
                    <a:prstGeom prst="rect">
                      <a:avLst/>
                    </a:prstGeom>
                    <a:noFill/>
                  </pic:spPr>
                </pic:pic>
              </a:graphicData>
            </a:graphic>
          </wp:inline>
        </w:drawing>
      </w:r>
    </w:p>
    <w:p w14:paraId="0609578D" w14:textId="77777777" w:rsidR="00916E69" w:rsidRPr="002D635A" w:rsidRDefault="00916E69" w:rsidP="00916E69">
      <w:pPr>
        <w:rPr>
          <w:color w:val="000000" w:themeColor="text1"/>
          <w:szCs w:val="22"/>
        </w:rPr>
      </w:pPr>
    </w:p>
    <w:p w14:paraId="207A9C23" w14:textId="77777777" w:rsidR="00916E69" w:rsidRDefault="00916E69" w:rsidP="00800C37">
      <w:pPr>
        <w:rPr>
          <w:rFonts w:eastAsiaTheme="minorHAnsi"/>
          <w:b/>
          <w:color w:val="000000" w:themeColor="text1"/>
          <w:szCs w:val="22"/>
        </w:rPr>
      </w:pPr>
    </w:p>
    <w:p w14:paraId="26A24C8D" w14:textId="69DB633A" w:rsidR="001D7D32" w:rsidRPr="002D635A" w:rsidRDefault="001D7D32" w:rsidP="00800C37">
      <w:pPr>
        <w:rPr>
          <w:rFonts w:eastAsiaTheme="minorHAnsi"/>
          <w:b/>
          <w:color w:val="000000" w:themeColor="text1"/>
          <w:szCs w:val="22"/>
        </w:rPr>
      </w:pPr>
      <w:r w:rsidRPr="002D635A">
        <w:rPr>
          <w:rFonts w:eastAsiaTheme="minorHAnsi"/>
          <w:b/>
          <w:color w:val="000000" w:themeColor="text1"/>
          <w:szCs w:val="22"/>
        </w:rPr>
        <w:t>Symbicort ruošimas</w:t>
      </w:r>
    </w:p>
    <w:p w14:paraId="26A24C8E" w14:textId="5074D14F" w:rsidR="00C04E0D" w:rsidRPr="002D635A" w:rsidRDefault="00C04E0D" w:rsidP="00C04E0D">
      <w:pPr>
        <w:rPr>
          <w:rFonts w:eastAsiaTheme="minorHAnsi"/>
          <w:color w:val="000000" w:themeColor="text1"/>
          <w:szCs w:val="22"/>
        </w:rPr>
      </w:pPr>
      <w:r w:rsidRPr="002D635A">
        <w:rPr>
          <w:rFonts w:eastAsiaTheme="minorHAnsi"/>
          <w:color w:val="000000" w:themeColor="text1"/>
          <w:szCs w:val="22"/>
        </w:rPr>
        <w:t>Inhaliatorių reikia paruošti naudojimui šiais atvejais:</w:t>
      </w:r>
    </w:p>
    <w:p w14:paraId="26A24C8F" w14:textId="40EBA0AC" w:rsidR="00C04E0D" w:rsidRPr="002D635A" w:rsidRDefault="00C04E0D" w:rsidP="007F62E9">
      <w:pPr>
        <w:numPr>
          <w:ilvl w:val="0"/>
          <w:numId w:val="26"/>
        </w:numPr>
        <w:rPr>
          <w:rFonts w:eastAsiaTheme="minorHAnsi"/>
          <w:color w:val="000000" w:themeColor="text1"/>
          <w:szCs w:val="22"/>
        </w:rPr>
      </w:pPr>
      <w:r w:rsidRPr="002D635A">
        <w:rPr>
          <w:rFonts w:eastAsiaTheme="minorHAnsi"/>
          <w:color w:val="000000" w:themeColor="text1"/>
          <w:szCs w:val="22"/>
        </w:rPr>
        <w:t>prieš pirmą kartą naudojant naują Symbicort;</w:t>
      </w:r>
    </w:p>
    <w:p w14:paraId="26A24C90" w14:textId="77777777" w:rsidR="00C04E0D" w:rsidRPr="002D635A" w:rsidRDefault="00C04E0D" w:rsidP="007F62E9">
      <w:pPr>
        <w:numPr>
          <w:ilvl w:val="0"/>
          <w:numId w:val="26"/>
        </w:numPr>
        <w:rPr>
          <w:rFonts w:eastAsiaTheme="minorHAnsi"/>
          <w:color w:val="000000" w:themeColor="text1"/>
          <w:szCs w:val="22"/>
        </w:rPr>
      </w:pPr>
      <w:r w:rsidRPr="002D635A">
        <w:rPr>
          <w:rFonts w:eastAsiaTheme="minorHAnsi"/>
          <w:color w:val="000000" w:themeColor="text1"/>
          <w:szCs w:val="22"/>
        </w:rPr>
        <w:t>jo nenaudojus ilgiau kaip 7 dienas;</w:t>
      </w:r>
    </w:p>
    <w:p w14:paraId="26A24C91" w14:textId="77777777" w:rsidR="00C04E0D" w:rsidRPr="002D635A" w:rsidRDefault="00C04E0D" w:rsidP="007F62E9">
      <w:pPr>
        <w:numPr>
          <w:ilvl w:val="0"/>
          <w:numId w:val="26"/>
        </w:numPr>
        <w:rPr>
          <w:rFonts w:eastAsiaTheme="minorHAnsi"/>
          <w:color w:val="000000" w:themeColor="text1"/>
          <w:szCs w:val="22"/>
        </w:rPr>
      </w:pPr>
      <w:r w:rsidRPr="002D635A">
        <w:rPr>
          <w:rFonts w:eastAsiaTheme="minorHAnsi"/>
          <w:color w:val="000000" w:themeColor="text1"/>
          <w:szCs w:val="22"/>
        </w:rPr>
        <w:t>Jeigu inhaliatorius buvo nukritęs.</w:t>
      </w:r>
    </w:p>
    <w:p w14:paraId="26A24C92" w14:textId="77777777" w:rsidR="00CD4FDB" w:rsidRPr="002D635A" w:rsidRDefault="00CD4FDB" w:rsidP="00F43333">
      <w:pPr>
        <w:rPr>
          <w:color w:val="000000" w:themeColor="text1"/>
          <w:szCs w:val="22"/>
        </w:rPr>
      </w:pPr>
    </w:p>
    <w:p w14:paraId="26A24C93" w14:textId="77777777" w:rsidR="00CD4FDB" w:rsidRPr="002D635A" w:rsidRDefault="00CD4FDB" w:rsidP="00CD4FDB">
      <w:pPr>
        <w:rPr>
          <w:color w:val="000000" w:themeColor="text1"/>
          <w:szCs w:val="22"/>
        </w:rPr>
      </w:pPr>
      <w:r w:rsidRPr="002D635A">
        <w:rPr>
          <w:color w:val="000000" w:themeColor="text1"/>
          <w:szCs w:val="22"/>
        </w:rPr>
        <w:t>Ruošdami inhaliatorių naudojimui, laikykitės žemiau pateikiamų nurodymų:</w:t>
      </w:r>
    </w:p>
    <w:p w14:paraId="26A24C94" w14:textId="77777777" w:rsidR="00CD4FDB" w:rsidRPr="002D635A" w:rsidRDefault="00CD4FDB" w:rsidP="007F62E9">
      <w:pPr>
        <w:numPr>
          <w:ilvl w:val="0"/>
          <w:numId w:val="3"/>
        </w:numPr>
        <w:rPr>
          <w:color w:val="000000" w:themeColor="text1"/>
          <w:szCs w:val="22"/>
        </w:rPr>
      </w:pPr>
      <w:r w:rsidRPr="002D635A">
        <w:rPr>
          <w:color w:val="000000" w:themeColor="text1"/>
          <w:szCs w:val="22"/>
        </w:rPr>
        <w:t>Gerai pakratykite inhaliatorių bent 5 sekundes, kad susimaišytų aerozolio kanistro turinys.</w:t>
      </w:r>
    </w:p>
    <w:p w14:paraId="26A24C95" w14:textId="77777777" w:rsidR="00CD4FDB" w:rsidRPr="002D635A" w:rsidRDefault="00CD4FDB" w:rsidP="007F62E9">
      <w:pPr>
        <w:numPr>
          <w:ilvl w:val="0"/>
          <w:numId w:val="3"/>
        </w:numPr>
        <w:rPr>
          <w:color w:val="000000" w:themeColor="text1"/>
          <w:szCs w:val="22"/>
        </w:rPr>
      </w:pPr>
      <w:r w:rsidRPr="002D635A">
        <w:rPr>
          <w:color w:val="000000" w:themeColor="text1"/>
          <w:szCs w:val="22"/>
        </w:rPr>
        <w:t>Nuimkite kandiklio dangtelį, švelniai paspausdami į randelius panašius iškilimus jo šonuose. Ant kandiklio esantis raištis liks pritvirtintas prie inhaliatoriaus.</w:t>
      </w:r>
    </w:p>
    <w:p w14:paraId="26A24C96" w14:textId="77777777" w:rsidR="00C04E0D" w:rsidRPr="002D635A" w:rsidRDefault="00C04E0D" w:rsidP="00C04E0D">
      <w:pPr>
        <w:rPr>
          <w:i/>
          <w:color w:val="000000" w:themeColor="text1"/>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D635A" w:rsidRPr="002D635A" w14:paraId="26A24C99" w14:textId="77777777" w:rsidTr="00902165">
        <w:tc>
          <w:tcPr>
            <w:tcW w:w="4530" w:type="dxa"/>
          </w:tcPr>
          <w:p w14:paraId="26A24C97" w14:textId="77777777" w:rsidR="00A40AEA" w:rsidRPr="002D635A" w:rsidRDefault="00A40AEA" w:rsidP="00C04E0D">
            <w:pPr>
              <w:rPr>
                <w:iCs/>
                <w:color w:val="000000" w:themeColor="text1"/>
                <w:szCs w:val="22"/>
              </w:rPr>
            </w:pPr>
            <w:r w:rsidRPr="002D635A">
              <w:rPr>
                <w:noProof/>
                <w:color w:val="000000" w:themeColor="text1"/>
              </w:rPr>
              <w:drawing>
                <wp:anchor distT="0" distB="0" distL="114300" distR="114300" simplePos="0" relativeHeight="251659776" behindDoc="0" locked="0" layoutInCell="1" allowOverlap="1" wp14:anchorId="26A24D41" wp14:editId="26A24D42">
                  <wp:simplePos x="0" y="0"/>
                  <wp:positionH relativeFrom="column">
                    <wp:posOffset>73660</wp:posOffset>
                  </wp:positionH>
                  <wp:positionV relativeFrom="paragraph">
                    <wp:posOffset>-1176020</wp:posOffset>
                  </wp:positionV>
                  <wp:extent cx="1190625" cy="1219200"/>
                  <wp:effectExtent l="0" t="0" r="9525" b="0"/>
                  <wp:wrapTopAndBottom/>
                  <wp:docPr id="12" name="Picture 5" descr="thumbnailELEMENT.317933.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ELEMENT.317933.1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pic:spPr>
                      </pic:pic>
                    </a:graphicData>
                  </a:graphic>
                </wp:anchor>
              </w:drawing>
            </w:r>
          </w:p>
        </w:tc>
        <w:tc>
          <w:tcPr>
            <w:tcW w:w="4530" w:type="dxa"/>
          </w:tcPr>
          <w:p w14:paraId="26A24C98" w14:textId="77777777" w:rsidR="00A40AEA" w:rsidRPr="002D635A" w:rsidRDefault="00902165" w:rsidP="00C04E0D">
            <w:pPr>
              <w:rPr>
                <w:iCs/>
                <w:color w:val="000000" w:themeColor="text1"/>
                <w:szCs w:val="22"/>
              </w:rPr>
            </w:pPr>
            <w:r w:rsidRPr="002D635A">
              <w:rPr>
                <w:noProof/>
                <w:color w:val="000000" w:themeColor="text1"/>
              </w:rPr>
              <w:drawing>
                <wp:anchor distT="0" distB="0" distL="114300" distR="114300" simplePos="0" relativeHeight="251660800" behindDoc="1" locked="0" layoutInCell="1" allowOverlap="1" wp14:anchorId="26A24D43" wp14:editId="26A24D44">
                  <wp:simplePos x="0" y="0"/>
                  <wp:positionH relativeFrom="column">
                    <wp:posOffset>-1270</wp:posOffset>
                  </wp:positionH>
                  <wp:positionV relativeFrom="paragraph">
                    <wp:posOffset>0</wp:posOffset>
                  </wp:positionV>
                  <wp:extent cx="1504315" cy="1139825"/>
                  <wp:effectExtent l="0" t="0" r="635" b="3175"/>
                  <wp:wrapTopAndBottom/>
                  <wp:docPr id="7" name="Picture 7" descr="thumbnailELEMENT.317936.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nailELEMENT.317936.12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315" cy="1139825"/>
                          </a:xfrm>
                          <a:prstGeom prst="rect">
                            <a:avLst/>
                          </a:prstGeom>
                          <a:noFill/>
                        </pic:spPr>
                      </pic:pic>
                    </a:graphicData>
                  </a:graphic>
                </wp:anchor>
              </w:drawing>
            </w:r>
          </w:p>
        </w:tc>
      </w:tr>
    </w:tbl>
    <w:p w14:paraId="26A24C9A" w14:textId="77777777" w:rsidR="00C04E0D" w:rsidRPr="002D635A" w:rsidRDefault="00C04E0D" w:rsidP="007F62E9">
      <w:pPr>
        <w:numPr>
          <w:ilvl w:val="0"/>
          <w:numId w:val="3"/>
        </w:numPr>
        <w:rPr>
          <w:color w:val="000000" w:themeColor="text1"/>
          <w:szCs w:val="22"/>
        </w:rPr>
      </w:pPr>
      <w:r w:rsidRPr="002D635A">
        <w:rPr>
          <w:color w:val="000000" w:themeColor="text1"/>
          <w:szCs w:val="22"/>
        </w:rPr>
        <w:t>Laikydami inhaliatorių vertikaliai, paspauskite jo viršuje esantį skaitiklį, kad vaisto išsipurkštų į orą. Galite tai daryti viena arba abiem rankomis, kaip pavaizduota pav.</w:t>
      </w:r>
    </w:p>
    <w:p w14:paraId="26A24C9B" w14:textId="77777777" w:rsidR="00C04E0D" w:rsidRPr="002D635A" w:rsidRDefault="00C04E0D" w:rsidP="007F62E9">
      <w:pPr>
        <w:numPr>
          <w:ilvl w:val="0"/>
          <w:numId w:val="3"/>
        </w:numPr>
        <w:rPr>
          <w:color w:val="000000" w:themeColor="text1"/>
          <w:szCs w:val="22"/>
        </w:rPr>
      </w:pPr>
      <w:r w:rsidRPr="002D635A">
        <w:rPr>
          <w:color w:val="000000" w:themeColor="text1"/>
          <w:szCs w:val="22"/>
        </w:rPr>
        <w:t>Patraukite pirštą ar pirštus nuo skaitiklio.</w:t>
      </w:r>
    </w:p>
    <w:p w14:paraId="26A24C9C" w14:textId="77777777" w:rsidR="00C04E0D" w:rsidRPr="002D635A" w:rsidRDefault="00C04E0D" w:rsidP="007F62E9">
      <w:pPr>
        <w:numPr>
          <w:ilvl w:val="0"/>
          <w:numId w:val="3"/>
        </w:numPr>
        <w:rPr>
          <w:color w:val="000000" w:themeColor="text1"/>
          <w:szCs w:val="22"/>
        </w:rPr>
      </w:pPr>
      <w:r w:rsidRPr="002D635A">
        <w:rPr>
          <w:color w:val="000000" w:themeColor="text1"/>
          <w:szCs w:val="22"/>
        </w:rPr>
        <w:t>Palaukę 10 sekundžių, gerai pakratykite inhaliatorių bei pakartokite 3 ir 4 veiksmus.</w:t>
      </w:r>
    </w:p>
    <w:p w14:paraId="26A24C9D" w14:textId="068DFACE" w:rsidR="00C04E0D" w:rsidRPr="002D635A" w:rsidRDefault="00C04E0D" w:rsidP="007F62E9">
      <w:pPr>
        <w:numPr>
          <w:ilvl w:val="0"/>
          <w:numId w:val="3"/>
        </w:numPr>
        <w:rPr>
          <w:rFonts w:eastAsiaTheme="minorHAnsi"/>
          <w:color w:val="000000" w:themeColor="text1"/>
          <w:szCs w:val="22"/>
        </w:rPr>
      </w:pPr>
      <w:r w:rsidRPr="002D635A">
        <w:rPr>
          <w:color w:val="000000" w:themeColor="text1"/>
          <w:szCs w:val="22"/>
        </w:rPr>
        <w:t>Dabar inhaliatorius yra paruoštas naudoti</w:t>
      </w:r>
      <w:r w:rsidR="00241DC5">
        <w:rPr>
          <w:color w:val="000000" w:themeColor="text1"/>
          <w:szCs w:val="22"/>
        </w:rPr>
        <w:t>.</w:t>
      </w:r>
    </w:p>
    <w:p w14:paraId="26A24C9E" w14:textId="77777777" w:rsidR="00C04E0D" w:rsidRPr="002D635A" w:rsidRDefault="00C04E0D" w:rsidP="00C04E0D">
      <w:pPr>
        <w:rPr>
          <w:rFonts w:eastAsiaTheme="minorHAnsi"/>
          <w:color w:val="000000" w:themeColor="text1"/>
          <w:szCs w:val="22"/>
        </w:rPr>
      </w:pPr>
    </w:p>
    <w:p w14:paraId="26A24C9F" w14:textId="77777777" w:rsidR="00513AE9" w:rsidRPr="002D635A" w:rsidRDefault="00513AE9" w:rsidP="00800C37">
      <w:pPr>
        <w:rPr>
          <w:b/>
          <w:color w:val="000000" w:themeColor="text1"/>
          <w:szCs w:val="22"/>
        </w:rPr>
      </w:pPr>
      <w:r w:rsidRPr="002D635A">
        <w:rPr>
          <w:b/>
          <w:color w:val="000000" w:themeColor="text1"/>
          <w:szCs w:val="22"/>
        </w:rPr>
        <w:t>Kaip įkvėpti vaisto</w:t>
      </w:r>
    </w:p>
    <w:p w14:paraId="26A24CA0" w14:textId="77777777" w:rsidR="00513AE9" w:rsidRPr="002D635A" w:rsidRDefault="00513AE9" w:rsidP="00B12F10">
      <w:r w:rsidRPr="002D635A">
        <w:t>Kaskart, kai reikia įkvėpti vaisto, laikykitės šių nurodymų:</w:t>
      </w:r>
    </w:p>
    <w:p w14:paraId="26A24CA1" w14:textId="77777777" w:rsidR="00513AE9" w:rsidRPr="002D635A" w:rsidRDefault="00513AE9" w:rsidP="007F62E9">
      <w:pPr>
        <w:numPr>
          <w:ilvl w:val="0"/>
          <w:numId w:val="4"/>
        </w:numPr>
        <w:rPr>
          <w:color w:val="000000" w:themeColor="text1"/>
          <w:szCs w:val="22"/>
        </w:rPr>
      </w:pPr>
      <w:r w:rsidRPr="002D635A">
        <w:rPr>
          <w:color w:val="000000" w:themeColor="text1"/>
          <w:szCs w:val="22"/>
        </w:rPr>
        <w:t>Gerai pakratykite inhaliatorių bent 5 sekundes, kad susimaišytų aerozolio kanistro turinys.</w:t>
      </w:r>
    </w:p>
    <w:p w14:paraId="26A24CA2" w14:textId="77777777" w:rsidR="00513AE9" w:rsidRPr="002D635A" w:rsidRDefault="00513AE9" w:rsidP="007F62E9">
      <w:pPr>
        <w:numPr>
          <w:ilvl w:val="0"/>
          <w:numId w:val="4"/>
        </w:numPr>
        <w:rPr>
          <w:color w:val="000000" w:themeColor="text1"/>
          <w:szCs w:val="22"/>
        </w:rPr>
      </w:pPr>
      <w:r w:rsidRPr="002D635A">
        <w:rPr>
          <w:color w:val="000000" w:themeColor="text1"/>
          <w:szCs w:val="22"/>
        </w:rPr>
        <w:t>Nuimkite kandiklio dangtelį, švelniai paspausdami į randelius panašius iškilimus jo šonuose. Patikrinkite, ar kandiklis neužsikimšęs.</w:t>
      </w:r>
    </w:p>
    <w:p w14:paraId="26A24CA3" w14:textId="7232345C" w:rsidR="00513AE9" w:rsidRPr="002D635A" w:rsidRDefault="00513AE9" w:rsidP="007F62E9">
      <w:pPr>
        <w:numPr>
          <w:ilvl w:val="0"/>
          <w:numId w:val="4"/>
        </w:numPr>
        <w:ind w:left="357" w:hanging="357"/>
        <w:rPr>
          <w:color w:val="000000" w:themeColor="text1"/>
          <w:szCs w:val="22"/>
        </w:rPr>
      </w:pPr>
      <w:r w:rsidRPr="002D635A">
        <w:rPr>
          <w:color w:val="000000" w:themeColor="text1"/>
          <w:szCs w:val="22"/>
        </w:rPr>
        <w:t>Laikydami inhaliatorių vertikaliai (viena arba abiem rankomis), švelniai iškvėpkite.</w:t>
      </w:r>
      <w:r w:rsidRPr="002D635A">
        <w:rPr>
          <w:noProof/>
          <w:color w:val="000000" w:themeColor="text1"/>
          <w:lang w:eastAsia="lt-LT"/>
        </w:rPr>
        <w:drawing>
          <wp:anchor distT="0" distB="0" distL="114300" distR="114300" simplePos="0" relativeHeight="251658752" behindDoc="0" locked="0" layoutInCell="1" allowOverlap="1" wp14:anchorId="26A24D45" wp14:editId="26A24D46">
            <wp:simplePos x="0" y="0"/>
            <wp:positionH relativeFrom="column">
              <wp:align>right</wp:align>
            </wp:positionH>
            <wp:positionV relativeFrom="paragraph">
              <wp:posOffset>-3810</wp:posOffset>
            </wp:positionV>
            <wp:extent cx="1219200" cy="857250"/>
            <wp:effectExtent l="0" t="0" r="0" b="0"/>
            <wp:wrapSquare wrapText="bothSides"/>
            <wp:docPr id="4" name="Picture 13" descr="thumbnailELEMENT.31793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umbnailELEMENT.317934.12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anchor>
        </w:drawing>
      </w:r>
    </w:p>
    <w:p w14:paraId="26A24CA4" w14:textId="77777777" w:rsidR="00513AE9" w:rsidRPr="002D635A" w:rsidRDefault="00513AE9" w:rsidP="007F62E9">
      <w:pPr>
        <w:numPr>
          <w:ilvl w:val="0"/>
          <w:numId w:val="4"/>
        </w:numPr>
        <w:rPr>
          <w:color w:val="000000" w:themeColor="text1"/>
          <w:szCs w:val="22"/>
        </w:rPr>
      </w:pPr>
      <w:r w:rsidRPr="002D635A">
        <w:rPr>
          <w:color w:val="000000" w:themeColor="text1"/>
          <w:szCs w:val="22"/>
        </w:rPr>
        <w:t>Švelniai įsidėkite kandiklį tarp dantų ir sučiaupkite lūpas.</w:t>
      </w:r>
    </w:p>
    <w:p w14:paraId="26A24CA5" w14:textId="77777777" w:rsidR="00513AE9" w:rsidRPr="002D635A" w:rsidRDefault="00513AE9" w:rsidP="007F62E9">
      <w:pPr>
        <w:numPr>
          <w:ilvl w:val="0"/>
          <w:numId w:val="4"/>
        </w:numPr>
        <w:rPr>
          <w:color w:val="000000" w:themeColor="text1"/>
          <w:szCs w:val="22"/>
        </w:rPr>
      </w:pPr>
      <w:r w:rsidRPr="002D635A">
        <w:rPr>
          <w:color w:val="000000" w:themeColor="text1"/>
          <w:szCs w:val="22"/>
        </w:rPr>
        <w:t>Pradėkite lėtą ir gilų įkvėpimą per burną. Stipriai nuspauskite inhaliatoriaus viršuje esantį skaitiklį, kad būtų išpurkšta vaisto. Nuspaudę skaitiklį, dar truputį pratęskite įkvėpimą. Įkvėpimas ir skaitiklio nuspaudimas vienu metu užtikrina vaisto patekimą į plaučius.</w:t>
      </w:r>
    </w:p>
    <w:p w14:paraId="26A24CA6" w14:textId="77777777" w:rsidR="00513AE9" w:rsidRPr="002D635A" w:rsidRDefault="00513AE9" w:rsidP="007F62E9">
      <w:pPr>
        <w:numPr>
          <w:ilvl w:val="0"/>
          <w:numId w:val="4"/>
        </w:numPr>
        <w:ind w:left="357" w:hanging="357"/>
        <w:rPr>
          <w:color w:val="000000" w:themeColor="text1"/>
          <w:szCs w:val="22"/>
        </w:rPr>
      </w:pPr>
      <w:r w:rsidRPr="002D635A">
        <w:rPr>
          <w:color w:val="000000" w:themeColor="text1"/>
          <w:szCs w:val="22"/>
        </w:rPr>
        <w:t>Sulaikykite įkvėptą orą maždaug 10 sekundžių arba kol nėra diskomforto.</w:t>
      </w:r>
    </w:p>
    <w:p w14:paraId="26A24CA7" w14:textId="77777777" w:rsidR="00513AE9" w:rsidRPr="002D635A" w:rsidRDefault="00513AE9" w:rsidP="007F62E9">
      <w:pPr>
        <w:numPr>
          <w:ilvl w:val="0"/>
          <w:numId w:val="4"/>
        </w:numPr>
        <w:rPr>
          <w:color w:val="000000" w:themeColor="text1"/>
          <w:szCs w:val="22"/>
        </w:rPr>
      </w:pPr>
      <w:r w:rsidRPr="002D635A">
        <w:rPr>
          <w:color w:val="000000" w:themeColor="text1"/>
          <w:szCs w:val="22"/>
        </w:rPr>
        <w:t>Prieš iškvėpdami nuimkite pirštą ar pirštus nuo skaitiklio ir ištraukite inhaliatorių iš burnos. Laikykite inhaliatorių vertikaliai.</w:t>
      </w:r>
    </w:p>
    <w:p w14:paraId="26A24CA8" w14:textId="77777777" w:rsidR="00513AE9" w:rsidRPr="002D635A" w:rsidRDefault="00513AE9" w:rsidP="007F62E9">
      <w:pPr>
        <w:numPr>
          <w:ilvl w:val="0"/>
          <w:numId w:val="4"/>
        </w:numPr>
        <w:rPr>
          <w:color w:val="000000" w:themeColor="text1"/>
          <w:szCs w:val="22"/>
        </w:rPr>
      </w:pPr>
      <w:r w:rsidRPr="002D635A">
        <w:rPr>
          <w:color w:val="000000" w:themeColor="text1"/>
          <w:szCs w:val="22"/>
        </w:rPr>
        <w:t>Lėtai iškvėpkite. Norėdami dar kartą įkvėpti vaisto, gerai pakratykite inhaliatorių bent 5 sekundes ir pakartokite 3</w:t>
      </w:r>
      <w:r w:rsidRPr="002D635A">
        <w:rPr>
          <w:color w:val="000000" w:themeColor="text1"/>
          <w:szCs w:val="22"/>
        </w:rPr>
        <w:noBreakHyphen/>
        <w:t>7 veiksmus.</w:t>
      </w:r>
    </w:p>
    <w:p w14:paraId="361B9432" w14:textId="77777777" w:rsidR="00686A87" w:rsidRDefault="00513AE9" w:rsidP="007F62E9">
      <w:pPr>
        <w:numPr>
          <w:ilvl w:val="0"/>
          <w:numId w:val="4"/>
        </w:numPr>
        <w:ind w:left="357" w:hanging="357"/>
        <w:rPr>
          <w:color w:val="000000" w:themeColor="text1"/>
          <w:szCs w:val="22"/>
        </w:rPr>
      </w:pPr>
      <w:r w:rsidRPr="002D635A">
        <w:rPr>
          <w:color w:val="000000" w:themeColor="text1"/>
          <w:szCs w:val="22"/>
        </w:rPr>
        <w:lastRenderedPageBreak/>
        <w:t>Uždėkite dangtelį atgal ant kandiklio.</w:t>
      </w:r>
    </w:p>
    <w:p w14:paraId="26A24CAA" w14:textId="53105F0F" w:rsidR="00513AE9" w:rsidRPr="00686A87" w:rsidRDefault="00513AE9" w:rsidP="007F62E9">
      <w:pPr>
        <w:numPr>
          <w:ilvl w:val="0"/>
          <w:numId w:val="4"/>
        </w:numPr>
        <w:ind w:left="357" w:hanging="357"/>
        <w:rPr>
          <w:color w:val="000000" w:themeColor="text1"/>
          <w:szCs w:val="22"/>
        </w:rPr>
      </w:pPr>
      <w:r w:rsidRPr="0071540F">
        <w:t>Įkvėpę paskirtą rytinę ir vakarinę dozę, praskalaukite burną vandeniu ir jį išspjaukite.</w:t>
      </w:r>
    </w:p>
    <w:p w14:paraId="26A24CAB" w14:textId="77777777" w:rsidR="00513AE9" w:rsidRPr="002D635A" w:rsidRDefault="00513AE9" w:rsidP="00800C37">
      <w:pPr>
        <w:rPr>
          <w:color w:val="000000" w:themeColor="text1"/>
          <w:szCs w:val="22"/>
        </w:rPr>
      </w:pPr>
    </w:p>
    <w:p w14:paraId="26A24CAC" w14:textId="77777777" w:rsidR="00E46AC1" w:rsidRPr="002D635A" w:rsidRDefault="00E46AC1" w:rsidP="00800C37">
      <w:pPr>
        <w:rPr>
          <w:b/>
          <w:color w:val="000000" w:themeColor="text1"/>
        </w:rPr>
      </w:pPr>
      <w:r w:rsidRPr="002D635A">
        <w:rPr>
          <w:b/>
          <w:color w:val="000000" w:themeColor="text1"/>
        </w:rPr>
        <w:t>Tūrinės kameros naudojimas</w:t>
      </w:r>
    </w:p>
    <w:p w14:paraId="26A24CAD" w14:textId="77777777" w:rsidR="00E46AC1" w:rsidRPr="002D635A" w:rsidRDefault="00E46AC1" w:rsidP="00800C37">
      <w:pPr>
        <w:rPr>
          <w:color w:val="000000" w:themeColor="text1"/>
        </w:rPr>
      </w:pPr>
      <w:r w:rsidRPr="002D635A">
        <w:rPr>
          <w:color w:val="000000" w:themeColor="text1"/>
        </w:rPr>
        <w:t xml:space="preserve">Gydytojas, slaugytojas arba vaistininkas gali pasiūlyti Jums naudoti tūrinę kamerą (pvz., </w:t>
      </w:r>
      <w:r w:rsidRPr="002D635A">
        <w:rPr>
          <w:b/>
          <w:i/>
          <w:color w:val="000000" w:themeColor="text1"/>
        </w:rPr>
        <w:t xml:space="preserve">AeroChamber Plus Flow Vu </w:t>
      </w:r>
      <w:r w:rsidRPr="002D635A">
        <w:rPr>
          <w:color w:val="000000" w:themeColor="text1"/>
        </w:rPr>
        <w:t>arba</w:t>
      </w:r>
      <w:r w:rsidRPr="002D635A">
        <w:rPr>
          <w:b/>
          <w:i/>
          <w:color w:val="000000" w:themeColor="text1"/>
        </w:rPr>
        <w:t xml:space="preserve"> AeroChamber Plus</w:t>
      </w:r>
      <w:r w:rsidRPr="002D635A">
        <w:rPr>
          <w:color w:val="000000" w:themeColor="text1"/>
        </w:rPr>
        <w:t xml:space="preserve">). </w:t>
      </w:r>
      <w:r w:rsidR="00E876AE" w:rsidRPr="002D635A">
        <w:rPr>
          <w:color w:val="000000" w:themeColor="text1"/>
        </w:rPr>
        <w:t>Tokiu atveju laikykitės nurodymų</w:t>
      </w:r>
      <w:r w:rsidR="00E876AE" w:rsidRPr="002D635A">
        <w:rPr>
          <w:color w:val="000000" w:themeColor="text1"/>
          <w:szCs w:val="22"/>
        </w:rPr>
        <w:t>, pateikiam</w:t>
      </w:r>
      <w:r w:rsidR="003439C3" w:rsidRPr="002D635A">
        <w:rPr>
          <w:color w:val="000000" w:themeColor="text1"/>
          <w:szCs w:val="22"/>
        </w:rPr>
        <w:t>ų</w:t>
      </w:r>
      <w:r w:rsidR="00E876AE" w:rsidRPr="002D635A">
        <w:rPr>
          <w:color w:val="000000" w:themeColor="text1"/>
          <w:szCs w:val="22"/>
        </w:rPr>
        <w:t xml:space="preserve"> lapelyje, kur</w:t>
      </w:r>
      <w:r w:rsidR="003439C3" w:rsidRPr="002D635A">
        <w:rPr>
          <w:color w:val="000000" w:themeColor="text1"/>
          <w:szCs w:val="22"/>
        </w:rPr>
        <w:t>į rasite</w:t>
      </w:r>
      <w:r w:rsidR="00E876AE" w:rsidRPr="002D635A">
        <w:rPr>
          <w:color w:val="000000" w:themeColor="text1"/>
          <w:szCs w:val="22"/>
        </w:rPr>
        <w:t xml:space="preserve"> tūrinės kameros pakuotėje</w:t>
      </w:r>
      <w:r w:rsidRPr="002D635A">
        <w:rPr>
          <w:color w:val="000000" w:themeColor="text1"/>
        </w:rPr>
        <w:t>.</w:t>
      </w:r>
    </w:p>
    <w:p w14:paraId="26A24CAE" w14:textId="77777777" w:rsidR="00513AE9" w:rsidRPr="002D635A" w:rsidRDefault="00513AE9" w:rsidP="00800C37">
      <w:pPr>
        <w:rPr>
          <w:color w:val="000000" w:themeColor="text1"/>
          <w:szCs w:val="22"/>
        </w:rPr>
      </w:pPr>
    </w:p>
    <w:p w14:paraId="26A24CAF" w14:textId="2A7FCF76" w:rsidR="00513AE9" w:rsidRPr="00B12F10" w:rsidRDefault="00513AE9" w:rsidP="00B12F10">
      <w:pPr>
        <w:rPr>
          <w:b/>
        </w:rPr>
      </w:pPr>
      <w:r w:rsidRPr="00B12F10">
        <w:rPr>
          <w:b/>
        </w:rPr>
        <w:t>Symbicort valymas</w:t>
      </w:r>
    </w:p>
    <w:p w14:paraId="26A24CB0" w14:textId="77777777" w:rsidR="00513AE9" w:rsidRPr="002D635A" w:rsidRDefault="00513AE9" w:rsidP="007F62E9">
      <w:pPr>
        <w:numPr>
          <w:ilvl w:val="0"/>
          <w:numId w:val="27"/>
        </w:numPr>
        <w:tabs>
          <w:tab w:val="clear" w:pos="360"/>
        </w:tabs>
        <w:ind w:left="567" w:hanging="567"/>
        <w:rPr>
          <w:b/>
          <w:color w:val="000000" w:themeColor="text1"/>
          <w:szCs w:val="22"/>
        </w:rPr>
      </w:pPr>
      <w:r w:rsidRPr="002D635A">
        <w:rPr>
          <w:color w:val="000000" w:themeColor="text1"/>
          <w:szCs w:val="22"/>
        </w:rPr>
        <w:t>Nuvalykite kandiklio vidų ir išorę sausu skudurėliu bent kartą per savaitę.</w:t>
      </w:r>
    </w:p>
    <w:p w14:paraId="2846E8BE" w14:textId="77777777" w:rsidR="00151F11" w:rsidRPr="002D635A" w:rsidRDefault="00513AE9" w:rsidP="007F62E9">
      <w:pPr>
        <w:numPr>
          <w:ilvl w:val="0"/>
          <w:numId w:val="27"/>
        </w:numPr>
        <w:tabs>
          <w:tab w:val="clear" w:pos="360"/>
        </w:tabs>
        <w:ind w:left="567" w:hanging="567"/>
        <w:rPr>
          <w:b/>
          <w:color w:val="000000" w:themeColor="text1"/>
          <w:szCs w:val="22"/>
        </w:rPr>
      </w:pPr>
      <w:r w:rsidRPr="002D635A">
        <w:rPr>
          <w:color w:val="000000" w:themeColor="text1"/>
          <w:szCs w:val="22"/>
        </w:rPr>
        <w:t>Nenaudokite vandens ar kitų skysčių</w:t>
      </w:r>
      <w:r w:rsidR="00151F11" w:rsidRPr="002D635A">
        <w:rPr>
          <w:color w:val="000000" w:themeColor="text1"/>
          <w:szCs w:val="22"/>
        </w:rPr>
        <w:t>.</w:t>
      </w:r>
    </w:p>
    <w:p w14:paraId="26A24CB1" w14:textId="56D199D9" w:rsidR="00513AE9" w:rsidRPr="002D635A" w:rsidRDefault="00151F11" w:rsidP="007F62E9">
      <w:pPr>
        <w:numPr>
          <w:ilvl w:val="0"/>
          <w:numId w:val="27"/>
        </w:numPr>
        <w:tabs>
          <w:tab w:val="clear" w:pos="360"/>
        </w:tabs>
        <w:ind w:left="567" w:hanging="567"/>
        <w:rPr>
          <w:b/>
          <w:color w:val="000000" w:themeColor="text1"/>
          <w:szCs w:val="22"/>
        </w:rPr>
      </w:pPr>
      <w:r w:rsidRPr="002D635A">
        <w:rPr>
          <w:color w:val="000000" w:themeColor="text1"/>
          <w:szCs w:val="22"/>
        </w:rPr>
        <w:t>N</w:t>
      </w:r>
      <w:r w:rsidR="00513AE9" w:rsidRPr="002D635A">
        <w:rPr>
          <w:color w:val="000000" w:themeColor="text1"/>
          <w:szCs w:val="22"/>
        </w:rPr>
        <w:t>eišim</w:t>
      </w:r>
      <w:r w:rsidRPr="002D635A">
        <w:rPr>
          <w:color w:val="000000" w:themeColor="text1"/>
          <w:szCs w:val="22"/>
        </w:rPr>
        <w:t xml:space="preserve">kite </w:t>
      </w:r>
      <w:r w:rsidR="00513AE9" w:rsidRPr="002D635A">
        <w:rPr>
          <w:color w:val="000000" w:themeColor="text1"/>
          <w:szCs w:val="22"/>
        </w:rPr>
        <w:t>kanistro iš inhaliatoriaus.</w:t>
      </w:r>
    </w:p>
    <w:p w14:paraId="26A24CB2" w14:textId="77777777" w:rsidR="00513AE9" w:rsidRPr="002D635A" w:rsidRDefault="00513AE9" w:rsidP="00B12F10"/>
    <w:p w14:paraId="26A24CB3" w14:textId="0446A7B4" w:rsidR="00513AE9" w:rsidRPr="00B12F10" w:rsidRDefault="00513AE9" w:rsidP="00B12F10">
      <w:pPr>
        <w:rPr>
          <w:b/>
        </w:rPr>
      </w:pPr>
      <w:r w:rsidRPr="00B12F10">
        <w:rPr>
          <w:b/>
        </w:rPr>
        <w:t>Kaip sužinoti, kad Symbicort reikia pakeisti?</w:t>
      </w:r>
    </w:p>
    <w:p w14:paraId="26A24CB4" w14:textId="259C62F5" w:rsidR="00513AE9" w:rsidRPr="002D635A" w:rsidRDefault="00513AE9" w:rsidP="007F62E9">
      <w:pPr>
        <w:numPr>
          <w:ilvl w:val="0"/>
          <w:numId w:val="28"/>
        </w:numPr>
        <w:tabs>
          <w:tab w:val="clear" w:pos="360"/>
        </w:tabs>
        <w:ind w:left="567" w:hanging="567"/>
        <w:rPr>
          <w:color w:val="000000" w:themeColor="text1"/>
          <w:szCs w:val="22"/>
        </w:rPr>
      </w:pPr>
      <w:r w:rsidRPr="002D635A">
        <w:rPr>
          <w:color w:val="000000" w:themeColor="text1"/>
          <w:szCs w:val="22"/>
        </w:rPr>
        <w:t xml:space="preserve">Dozių skaitiklis Symbicort inhaliatoriaus viršuje rodo, kiek jame liko išpurškimų. Kai inhaliatorius pilnas, rodyklė rodo </w:t>
      </w:r>
      <w:r w:rsidR="00E069EB" w:rsidRPr="002D635A">
        <w:rPr>
          <w:color w:val="000000" w:themeColor="text1"/>
          <w:szCs w:val="22"/>
        </w:rPr>
        <w:t xml:space="preserve">60 arba </w:t>
      </w:r>
      <w:r w:rsidRPr="002D635A">
        <w:rPr>
          <w:color w:val="000000" w:themeColor="text1"/>
          <w:szCs w:val="22"/>
        </w:rPr>
        <w:t>120.</w:t>
      </w:r>
    </w:p>
    <w:p w14:paraId="26A24CB5" w14:textId="77777777" w:rsidR="00513AE9" w:rsidRPr="002D635A" w:rsidRDefault="00513AE9" w:rsidP="00800C37">
      <w:pPr>
        <w:rPr>
          <w:i/>
          <w:color w:val="000000" w:themeColor="text1"/>
          <w:szCs w:val="22"/>
        </w:rPr>
      </w:pPr>
    </w:p>
    <w:tbl>
      <w:tblPr>
        <w:tblStyle w:val="Lentelstinklelis"/>
        <w:tblW w:w="0" w:type="auto"/>
        <w:tblLook w:val="04A0" w:firstRow="1" w:lastRow="0" w:firstColumn="1" w:lastColumn="0" w:noHBand="0" w:noVBand="1"/>
      </w:tblPr>
      <w:tblGrid>
        <w:gridCol w:w="4530"/>
        <w:gridCol w:w="4530"/>
      </w:tblGrid>
      <w:tr w:rsidR="00E069EB" w:rsidRPr="002D635A" w14:paraId="26A24CB8" w14:textId="77777777" w:rsidTr="00ED3D92">
        <w:tc>
          <w:tcPr>
            <w:tcW w:w="4530" w:type="dxa"/>
          </w:tcPr>
          <w:p w14:paraId="26A24CB6" w14:textId="77777777" w:rsidR="00E069EB" w:rsidRPr="002D635A" w:rsidRDefault="00ED3D92" w:rsidP="00ED3D92">
            <w:pPr>
              <w:jc w:val="center"/>
              <w:rPr>
                <w:iCs/>
                <w:color w:val="000000" w:themeColor="text1"/>
                <w:szCs w:val="22"/>
              </w:rPr>
            </w:pPr>
            <w:r w:rsidRPr="002D635A">
              <w:rPr>
                <w:noProof/>
                <w:color w:val="000000" w:themeColor="text1"/>
              </w:rPr>
              <w:drawing>
                <wp:inline distT="0" distB="0" distL="0" distR="0" wp14:anchorId="26A24D47" wp14:editId="26A24D48">
                  <wp:extent cx="1695450" cy="190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905000"/>
                          </a:xfrm>
                          <a:prstGeom prst="rect">
                            <a:avLst/>
                          </a:prstGeom>
                          <a:noFill/>
                          <a:ln>
                            <a:noFill/>
                          </a:ln>
                        </pic:spPr>
                      </pic:pic>
                    </a:graphicData>
                  </a:graphic>
                </wp:inline>
              </w:drawing>
            </w:r>
          </w:p>
        </w:tc>
        <w:tc>
          <w:tcPr>
            <w:tcW w:w="4530" w:type="dxa"/>
          </w:tcPr>
          <w:p w14:paraId="26A24CB7" w14:textId="77777777" w:rsidR="00E069EB" w:rsidRPr="002D635A" w:rsidRDefault="00083796" w:rsidP="00ED3D92">
            <w:pPr>
              <w:jc w:val="center"/>
              <w:rPr>
                <w:iCs/>
                <w:color w:val="000000" w:themeColor="text1"/>
                <w:szCs w:val="22"/>
              </w:rPr>
            </w:pPr>
            <w:r w:rsidRPr="002D635A">
              <w:rPr>
                <w:noProof/>
                <w:color w:val="000000" w:themeColor="text1"/>
              </w:rPr>
              <w:drawing>
                <wp:inline distT="0" distB="0" distL="0" distR="0" wp14:anchorId="26A24D49" wp14:editId="26A24D4A">
                  <wp:extent cx="1704975" cy="1905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1905000"/>
                          </a:xfrm>
                          <a:prstGeom prst="rect">
                            <a:avLst/>
                          </a:prstGeom>
                          <a:noFill/>
                          <a:ln>
                            <a:noFill/>
                          </a:ln>
                        </pic:spPr>
                      </pic:pic>
                    </a:graphicData>
                  </a:graphic>
                </wp:inline>
              </w:drawing>
            </w:r>
          </w:p>
        </w:tc>
      </w:tr>
    </w:tbl>
    <w:p w14:paraId="26A24CB9" w14:textId="77777777" w:rsidR="00E069EB" w:rsidRPr="002D635A" w:rsidRDefault="00E069EB" w:rsidP="00800C37">
      <w:pPr>
        <w:rPr>
          <w:iCs/>
          <w:color w:val="000000" w:themeColor="text1"/>
          <w:szCs w:val="22"/>
        </w:rPr>
      </w:pPr>
    </w:p>
    <w:p w14:paraId="26A24CBA" w14:textId="77777777" w:rsidR="00ED3D92" w:rsidRPr="002D635A" w:rsidRDefault="00ED3D92" w:rsidP="007F62E9">
      <w:pPr>
        <w:numPr>
          <w:ilvl w:val="0"/>
          <w:numId w:val="29"/>
        </w:numPr>
        <w:tabs>
          <w:tab w:val="clear" w:pos="360"/>
        </w:tabs>
        <w:ind w:left="567" w:hanging="567"/>
        <w:rPr>
          <w:color w:val="000000" w:themeColor="text1"/>
          <w:szCs w:val="22"/>
        </w:rPr>
      </w:pPr>
      <w:r w:rsidRPr="002D635A">
        <w:rPr>
          <w:color w:val="000000" w:themeColor="text1"/>
          <w:szCs w:val="22"/>
        </w:rPr>
        <w:t>Vaisto įkvėpus arba išpurškus į orą, rodyklės rodomas skaičius kaskart sumažėja (artėja link nulio).</w:t>
      </w:r>
    </w:p>
    <w:p w14:paraId="26A24CBB" w14:textId="77777777" w:rsidR="00ED3D92" w:rsidRPr="002D635A" w:rsidRDefault="00ED3D92" w:rsidP="007F62E9">
      <w:pPr>
        <w:numPr>
          <w:ilvl w:val="0"/>
          <w:numId w:val="29"/>
        </w:numPr>
        <w:tabs>
          <w:tab w:val="clear" w:pos="360"/>
        </w:tabs>
        <w:ind w:left="567" w:hanging="567"/>
        <w:rPr>
          <w:color w:val="000000" w:themeColor="text1"/>
          <w:szCs w:val="22"/>
        </w:rPr>
      </w:pPr>
      <w:r w:rsidRPr="002D635A">
        <w:rPr>
          <w:color w:val="000000" w:themeColor="text1"/>
          <w:szCs w:val="22"/>
        </w:rPr>
        <w:t>Rodyklei pasiekus geltoną sritį, būna likę maždaug 20 išpurškimų.</w:t>
      </w:r>
    </w:p>
    <w:p w14:paraId="26A24CBC" w14:textId="77777777" w:rsidR="00E069EB" w:rsidRPr="002D635A" w:rsidRDefault="00E069EB" w:rsidP="00800C37">
      <w:pPr>
        <w:rPr>
          <w:i/>
          <w:color w:val="000000" w:themeColor="text1"/>
          <w:szCs w:val="22"/>
        </w:rPr>
      </w:pPr>
    </w:p>
    <w:tbl>
      <w:tblPr>
        <w:tblStyle w:val="Lentelstinklelis"/>
        <w:tblW w:w="0" w:type="auto"/>
        <w:tblLook w:val="04A0" w:firstRow="1" w:lastRow="0" w:firstColumn="1" w:lastColumn="0" w:noHBand="0" w:noVBand="1"/>
      </w:tblPr>
      <w:tblGrid>
        <w:gridCol w:w="4530"/>
        <w:gridCol w:w="4530"/>
      </w:tblGrid>
      <w:tr w:rsidR="00ED3D92" w:rsidRPr="002D635A" w14:paraId="26A24CBF" w14:textId="77777777" w:rsidTr="000F230A">
        <w:tc>
          <w:tcPr>
            <w:tcW w:w="4530" w:type="dxa"/>
          </w:tcPr>
          <w:p w14:paraId="26A24CBD" w14:textId="77777777" w:rsidR="00ED3D92" w:rsidRPr="002D635A" w:rsidRDefault="00CD6F1E" w:rsidP="00720A05">
            <w:pPr>
              <w:jc w:val="center"/>
              <w:rPr>
                <w:iCs/>
                <w:color w:val="000000" w:themeColor="text1"/>
                <w:szCs w:val="22"/>
              </w:rPr>
            </w:pPr>
            <w:r w:rsidRPr="002D635A">
              <w:rPr>
                <w:noProof/>
                <w:color w:val="000000" w:themeColor="text1"/>
              </w:rPr>
              <w:drawing>
                <wp:inline distT="0" distB="0" distL="0" distR="0" wp14:anchorId="26A24D4B" wp14:editId="26A24D4C">
                  <wp:extent cx="1819275" cy="2009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009775"/>
                          </a:xfrm>
                          <a:prstGeom prst="rect">
                            <a:avLst/>
                          </a:prstGeom>
                          <a:noFill/>
                          <a:ln>
                            <a:noFill/>
                          </a:ln>
                        </pic:spPr>
                      </pic:pic>
                    </a:graphicData>
                  </a:graphic>
                </wp:inline>
              </w:drawing>
            </w:r>
          </w:p>
        </w:tc>
        <w:tc>
          <w:tcPr>
            <w:tcW w:w="4530" w:type="dxa"/>
          </w:tcPr>
          <w:p w14:paraId="26A24CBE" w14:textId="77777777" w:rsidR="00ED3D92" w:rsidRPr="002D635A" w:rsidRDefault="00F93B89" w:rsidP="00720A05">
            <w:pPr>
              <w:jc w:val="center"/>
              <w:rPr>
                <w:iCs/>
                <w:color w:val="000000" w:themeColor="text1"/>
                <w:szCs w:val="22"/>
              </w:rPr>
            </w:pPr>
            <w:r w:rsidRPr="002D635A">
              <w:rPr>
                <w:noProof/>
                <w:color w:val="000000" w:themeColor="text1"/>
              </w:rPr>
              <w:drawing>
                <wp:inline distT="0" distB="0" distL="0" distR="0" wp14:anchorId="26A24D4D" wp14:editId="26A24D4E">
                  <wp:extent cx="1781175" cy="20002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2000250"/>
                          </a:xfrm>
                          <a:prstGeom prst="rect">
                            <a:avLst/>
                          </a:prstGeom>
                          <a:noFill/>
                          <a:ln>
                            <a:noFill/>
                          </a:ln>
                        </pic:spPr>
                      </pic:pic>
                    </a:graphicData>
                  </a:graphic>
                </wp:inline>
              </w:drawing>
            </w:r>
          </w:p>
        </w:tc>
      </w:tr>
    </w:tbl>
    <w:p w14:paraId="26A24CC0" w14:textId="77777777" w:rsidR="00513AE9" w:rsidRPr="002D635A" w:rsidRDefault="00513AE9" w:rsidP="00800C37">
      <w:pPr>
        <w:rPr>
          <w:color w:val="000000" w:themeColor="text1"/>
          <w:szCs w:val="22"/>
        </w:rPr>
      </w:pPr>
    </w:p>
    <w:p w14:paraId="26A24CC1" w14:textId="7B8D1E2D" w:rsidR="00513AE9" w:rsidRPr="002D635A" w:rsidRDefault="00513AE9" w:rsidP="007F62E9">
      <w:pPr>
        <w:numPr>
          <w:ilvl w:val="0"/>
          <w:numId w:val="30"/>
        </w:numPr>
        <w:tabs>
          <w:tab w:val="clear" w:pos="360"/>
        </w:tabs>
        <w:ind w:left="567" w:hanging="567"/>
        <w:rPr>
          <w:color w:val="000000" w:themeColor="text1"/>
          <w:szCs w:val="22"/>
        </w:rPr>
      </w:pPr>
      <w:r w:rsidRPr="002D635A">
        <w:rPr>
          <w:color w:val="000000" w:themeColor="text1"/>
          <w:szCs w:val="22"/>
        </w:rPr>
        <w:t xml:space="preserve">Rodyklei pasiekus „0“, Symbicort </w:t>
      </w:r>
      <w:r w:rsidR="00CD6F1E" w:rsidRPr="002D635A">
        <w:rPr>
          <w:color w:val="000000" w:themeColor="text1"/>
          <w:szCs w:val="22"/>
        </w:rPr>
        <w:t>daugiau naudoti negalima</w:t>
      </w:r>
      <w:r w:rsidRPr="002D635A">
        <w:rPr>
          <w:color w:val="000000" w:themeColor="text1"/>
          <w:szCs w:val="22"/>
        </w:rPr>
        <w:t xml:space="preserve">, nors gali atrodyti, kad </w:t>
      </w:r>
      <w:r w:rsidR="000F230A" w:rsidRPr="002D635A">
        <w:rPr>
          <w:color w:val="000000" w:themeColor="text1"/>
          <w:szCs w:val="22"/>
        </w:rPr>
        <w:t xml:space="preserve">inhaliatorius </w:t>
      </w:r>
      <w:r w:rsidRPr="002D635A">
        <w:rPr>
          <w:color w:val="000000" w:themeColor="text1"/>
          <w:szCs w:val="22"/>
        </w:rPr>
        <w:t xml:space="preserve">dar nėra tuščias ir veikia. Vis dėlto naudojant jį toliau reikiama vaisto dozė į kvėpavimo takus nebepatektų. </w:t>
      </w:r>
    </w:p>
    <w:p w14:paraId="26A24CC2" w14:textId="77777777" w:rsidR="00513AE9" w:rsidRPr="002D635A" w:rsidRDefault="00513AE9" w:rsidP="00800C37">
      <w:pPr>
        <w:rPr>
          <w:color w:val="000000" w:themeColor="text1"/>
          <w:szCs w:val="22"/>
        </w:rPr>
      </w:pPr>
    </w:p>
    <w:tbl>
      <w:tblPr>
        <w:tblStyle w:val="Lentelstinklelis"/>
        <w:tblW w:w="0" w:type="auto"/>
        <w:tblLook w:val="04A0" w:firstRow="1" w:lastRow="0" w:firstColumn="1" w:lastColumn="0" w:noHBand="0" w:noVBand="1"/>
      </w:tblPr>
      <w:tblGrid>
        <w:gridCol w:w="4530"/>
        <w:gridCol w:w="4530"/>
      </w:tblGrid>
      <w:tr w:rsidR="000F230A" w:rsidRPr="002D635A" w14:paraId="26A24CC5" w14:textId="77777777" w:rsidTr="00731898">
        <w:tc>
          <w:tcPr>
            <w:tcW w:w="4530" w:type="dxa"/>
          </w:tcPr>
          <w:p w14:paraId="26A24CC3" w14:textId="77777777" w:rsidR="000F230A" w:rsidRPr="002D635A" w:rsidRDefault="00731898" w:rsidP="00720A05">
            <w:pPr>
              <w:jc w:val="center"/>
              <w:rPr>
                <w:iCs/>
                <w:color w:val="000000" w:themeColor="text1"/>
                <w:szCs w:val="22"/>
              </w:rPr>
            </w:pPr>
            <w:r w:rsidRPr="002D635A">
              <w:rPr>
                <w:noProof/>
                <w:color w:val="000000" w:themeColor="text1"/>
              </w:rPr>
              <w:lastRenderedPageBreak/>
              <w:drawing>
                <wp:inline distT="0" distB="0" distL="0" distR="0" wp14:anchorId="26A24D4F" wp14:editId="26A24D50">
                  <wp:extent cx="1990725" cy="2204017"/>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95536" cy="2209343"/>
                          </a:xfrm>
                          <a:prstGeom prst="rect">
                            <a:avLst/>
                          </a:prstGeom>
                        </pic:spPr>
                      </pic:pic>
                    </a:graphicData>
                  </a:graphic>
                </wp:inline>
              </w:drawing>
            </w:r>
          </w:p>
        </w:tc>
        <w:tc>
          <w:tcPr>
            <w:tcW w:w="4530" w:type="dxa"/>
          </w:tcPr>
          <w:p w14:paraId="26A24CC4" w14:textId="77777777" w:rsidR="000F230A" w:rsidRPr="002D635A" w:rsidRDefault="00A26907" w:rsidP="00720A05">
            <w:pPr>
              <w:jc w:val="center"/>
              <w:rPr>
                <w:iCs/>
                <w:color w:val="000000" w:themeColor="text1"/>
                <w:szCs w:val="22"/>
              </w:rPr>
            </w:pPr>
            <w:r w:rsidRPr="002D635A">
              <w:rPr>
                <w:noProof/>
                <w:color w:val="000000" w:themeColor="text1"/>
              </w:rPr>
              <w:drawing>
                <wp:inline distT="0" distB="0" distL="0" distR="0" wp14:anchorId="26A24D51" wp14:editId="26A24D52">
                  <wp:extent cx="1909088" cy="2114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914930" cy="2121021"/>
                          </a:xfrm>
                          <a:prstGeom prst="rect">
                            <a:avLst/>
                          </a:prstGeom>
                        </pic:spPr>
                      </pic:pic>
                    </a:graphicData>
                  </a:graphic>
                </wp:inline>
              </w:drawing>
            </w:r>
          </w:p>
        </w:tc>
      </w:tr>
    </w:tbl>
    <w:p w14:paraId="26A24CC6" w14:textId="77777777" w:rsidR="000F230A" w:rsidRPr="002D635A" w:rsidRDefault="000F230A" w:rsidP="00800C37">
      <w:pPr>
        <w:rPr>
          <w:color w:val="000000" w:themeColor="text1"/>
          <w:szCs w:val="22"/>
        </w:rPr>
      </w:pPr>
    </w:p>
    <w:p w14:paraId="26A24CC7" w14:textId="6FCBA7FE" w:rsidR="00513AE9" w:rsidRPr="002D635A" w:rsidRDefault="00513AE9" w:rsidP="00800C37">
      <w:pPr>
        <w:rPr>
          <w:color w:val="000000" w:themeColor="text1"/>
          <w:szCs w:val="22"/>
        </w:rPr>
      </w:pPr>
      <w:r w:rsidRPr="002D635A">
        <w:rPr>
          <w:b/>
          <w:color w:val="000000" w:themeColor="text1"/>
          <w:szCs w:val="22"/>
        </w:rPr>
        <w:t>Ką daryti pavartojus per didelę Symbicort dozę?</w:t>
      </w:r>
    </w:p>
    <w:p w14:paraId="034A7A39" w14:textId="0A64B127" w:rsidR="006D3EC6" w:rsidRPr="002D635A" w:rsidRDefault="006D3EC6" w:rsidP="00800C37">
      <w:pPr>
        <w:rPr>
          <w:color w:val="000000" w:themeColor="text1"/>
          <w:szCs w:val="22"/>
        </w:rPr>
      </w:pPr>
      <w:r w:rsidRPr="002D635A">
        <w:rPr>
          <w:color w:val="000000" w:themeColor="text1"/>
          <w:szCs w:val="22"/>
        </w:rPr>
        <w:t>Svarbu vartoti dozę, kuri</w:t>
      </w:r>
      <w:r w:rsidR="004B2405" w:rsidRPr="002D635A">
        <w:rPr>
          <w:color w:val="000000" w:themeColor="text1"/>
          <w:szCs w:val="22"/>
        </w:rPr>
        <w:t>ą vaistininkas užrašė etiketėje</w:t>
      </w:r>
      <w:r w:rsidRPr="002D635A">
        <w:rPr>
          <w:color w:val="000000" w:themeColor="text1"/>
          <w:szCs w:val="22"/>
        </w:rPr>
        <w:t xml:space="preserve"> arba nurodė gydytojas. Neviršykite paskirtos dozės nepasitar</w:t>
      </w:r>
      <w:r w:rsidR="004B2405" w:rsidRPr="002D635A">
        <w:rPr>
          <w:color w:val="000000" w:themeColor="text1"/>
          <w:szCs w:val="22"/>
        </w:rPr>
        <w:t>ę</w:t>
      </w:r>
      <w:r w:rsidRPr="002D635A">
        <w:rPr>
          <w:color w:val="000000" w:themeColor="text1"/>
          <w:szCs w:val="22"/>
        </w:rPr>
        <w:t xml:space="preserve"> su gydytoju.</w:t>
      </w:r>
    </w:p>
    <w:p w14:paraId="2F493B3C" w14:textId="77777777" w:rsidR="006D3EC6" w:rsidRPr="002D635A" w:rsidRDefault="006D3EC6" w:rsidP="00800C37">
      <w:pPr>
        <w:rPr>
          <w:color w:val="000000" w:themeColor="text1"/>
          <w:szCs w:val="22"/>
        </w:rPr>
      </w:pPr>
    </w:p>
    <w:p w14:paraId="26A24CC8" w14:textId="72F8C105" w:rsidR="00513AE9" w:rsidRPr="002D635A" w:rsidRDefault="00513AE9" w:rsidP="00800C37">
      <w:pPr>
        <w:rPr>
          <w:color w:val="000000" w:themeColor="text1"/>
          <w:szCs w:val="22"/>
        </w:rPr>
      </w:pPr>
      <w:r w:rsidRPr="002D635A">
        <w:rPr>
          <w:color w:val="000000" w:themeColor="text1"/>
          <w:szCs w:val="22"/>
        </w:rPr>
        <w:t>Pavartoję per didelę Symbicort dozę, pasitarkite su gydytoju arba vaistininku. Tokiu atveju gali pasireikšti drebulys, skaudėti galvą, padažnėti širdies susitraukimai.</w:t>
      </w:r>
    </w:p>
    <w:p w14:paraId="26A24CC9" w14:textId="77777777" w:rsidR="00513AE9" w:rsidRPr="002D635A" w:rsidRDefault="00513AE9" w:rsidP="00800C37">
      <w:pPr>
        <w:rPr>
          <w:color w:val="000000" w:themeColor="text1"/>
          <w:szCs w:val="22"/>
        </w:rPr>
      </w:pPr>
    </w:p>
    <w:p w14:paraId="26A24CCA" w14:textId="4C11BF7F" w:rsidR="00513AE9" w:rsidRPr="002D635A" w:rsidRDefault="00513AE9" w:rsidP="00800C37">
      <w:pPr>
        <w:keepNext/>
        <w:keepLines/>
        <w:rPr>
          <w:b/>
          <w:color w:val="000000" w:themeColor="text1"/>
          <w:szCs w:val="22"/>
        </w:rPr>
      </w:pPr>
      <w:r w:rsidRPr="002D635A">
        <w:rPr>
          <w:b/>
          <w:color w:val="000000" w:themeColor="text1"/>
          <w:szCs w:val="22"/>
        </w:rPr>
        <w:t xml:space="preserve">Pamiršus pavartoti Symbicort </w:t>
      </w:r>
    </w:p>
    <w:p w14:paraId="26A24CCB" w14:textId="6D534E26" w:rsidR="00513AE9" w:rsidRPr="002D635A" w:rsidRDefault="00513AE9" w:rsidP="007F62E9">
      <w:pPr>
        <w:numPr>
          <w:ilvl w:val="0"/>
          <w:numId w:val="31"/>
        </w:numPr>
        <w:tabs>
          <w:tab w:val="clear" w:pos="360"/>
        </w:tabs>
        <w:ind w:left="567" w:hanging="567"/>
        <w:rPr>
          <w:color w:val="000000" w:themeColor="text1"/>
          <w:szCs w:val="22"/>
        </w:rPr>
      </w:pPr>
      <w:r w:rsidRPr="002D635A">
        <w:rPr>
          <w:color w:val="000000" w:themeColor="text1"/>
          <w:szCs w:val="22"/>
        </w:rPr>
        <w:t>Pamirštą dozę prisiminę vartokite kiek įmanoma greičiau. Vis dėlto jeigu jau beveik laikas vartoti</w:t>
      </w:r>
      <w:r w:rsidR="00F43333">
        <w:rPr>
          <w:color w:val="000000" w:themeColor="text1"/>
          <w:szCs w:val="22"/>
        </w:rPr>
        <w:t xml:space="preserve"> </w:t>
      </w:r>
      <w:r w:rsidRPr="002D635A">
        <w:rPr>
          <w:color w:val="000000" w:themeColor="text1"/>
          <w:szCs w:val="22"/>
        </w:rPr>
        <w:t>kitą dozę, tai užmirštąją praleiskite.</w:t>
      </w:r>
    </w:p>
    <w:p w14:paraId="26A24CCC" w14:textId="77777777" w:rsidR="00513AE9" w:rsidRPr="002D635A" w:rsidRDefault="00513AE9" w:rsidP="007F62E9">
      <w:pPr>
        <w:numPr>
          <w:ilvl w:val="0"/>
          <w:numId w:val="31"/>
        </w:numPr>
        <w:tabs>
          <w:tab w:val="clear" w:pos="360"/>
        </w:tabs>
        <w:ind w:left="567" w:hanging="567"/>
        <w:rPr>
          <w:color w:val="000000" w:themeColor="text1"/>
          <w:szCs w:val="22"/>
        </w:rPr>
      </w:pPr>
      <w:r w:rsidRPr="002D635A">
        <w:rPr>
          <w:b/>
          <w:bCs/>
          <w:color w:val="000000" w:themeColor="text1"/>
          <w:szCs w:val="22"/>
        </w:rPr>
        <w:t>Negalima</w:t>
      </w:r>
      <w:r w:rsidRPr="002D635A">
        <w:rPr>
          <w:color w:val="000000" w:themeColor="text1"/>
          <w:szCs w:val="22"/>
        </w:rPr>
        <w:t xml:space="preserve"> vartoti dvigubos dozės norint kompensuoti praleistą dozę.</w:t>
      </w:r>
    </w:p>
    <w:p w14:paraId="26A24CCD" w14:textId="77777777" w:rsidR="00513AE9" w:rsidRPr="002D635A" w:rsidRDefault="00513AE9" w:rsidP="00800C37">
      <w:pPr>
        <w:rPr>
          <w:color w:val="000000" w:themeColor="text1"/>
          <w:szCs w:val="22"/>
        </w:rPr>
      </w:pPr>
    </w:p>
    <w:p w14:paraId="26A24CCE" w14:textId="5FEC4D84" w:rsidR="00513AE9" w:rsidRPr="002D635A" w:rsidRDefault="00513AE9" w:rsidP="00800C37">
      <w:pPr>
        <w:rPr>
          <w:b/>
          <w:color w:val="000000" w:themeColor="text1"/>
          <w:szCs w:val="22"/>
        </w:rPr>
      </w:pPr>
      <w:r w:rsidRPr="002D635A">
        <w:rPr>
          <w:b/>
          <w:color w:val="000000" w:themeColor="text1"/>
          <w:szCs w:val="22"/>
        </w:rPr>
        <w:t xml:space="preserve">Nustojus vartoti Symbicort </w:t>
      </w:r>
    </w:p>
    <w:p w14:paraId="26A24CCF" w14:textId="55B79B99" w:rsidR="00513AE9" w:rsidRPr="002D635A" w:rsidRDefault="00513AE9" w:rsidP="00800C37">
      <w:pPr>
        <w:rPr>
          <w:color w:val="000000" w:themeColor="text1"/>
          <w:szCs w:val="22"/>
        </w:rPr>
      </w:pPr>
      <w:r w:rsidRPr="002D635A">
        <w:rPr>
          <w:color w:val="000000" w:themeColor="text1"/>
          <w:szCs w:val="22"/>
        </w:rPr>
        <w:t xml:space="preserve">Prieš baigdami vartoti Symbicort, pasitarkite su gydytoju arba vaistininku. Nutraukus Symbicort vartojimą, gali pasunkėti </w:t>
      </w:r>
      <w:r w:rsidR="00BE03C1" w:rsidRPr="002D635A">
        <w:rPr>
          <w:color w:val="000000" w:themeColor="text1"/>
          <w:szCs w:val="22"/>
        </w:rPr>
        <w:t xml:space="preserve">astmos </w:t>
      </w:r>
      <w:r w:rsidRPr="002D635A">
        <w:rPr>
          <w:color w:val="000000" w:themeColor="text1"/>
          <w:szCs w:val="22"/>
        </w:rPr>
        <w:t>požymiai ir simptomai.</w:t>
      </w:r>
    </w:p>
    <w:p w14:paraId="26A24CD0" w14:textId="77777777" w:rsidR="00513AE9" w:rsidRPr="002D635A" w:rsidRDefault="00513AE9" w:rsidP="00800C37">
      <w:pPr>
        <w:rPr>
          <w:color w:val="000000" w:themeColor="text1"/>
          <w:szCs w:val="22"/>
        </w:rPr>
      </w:pPr>
    </w:p>
    <w:p w14:paraId="26A24CD1" w14:textId="77777777" w:rsidR="00513AE9" w:rsidRPr="002D635A" w:rsidRDefault="00513AE9" w:rsidP="00800C37">
      <w:pPr>
        <w:numPr>
          <w:ilvl w:val="12"/>
          <w:numId w:val="0"/>
        </w:numPr>
        <w:ind w:right="-2"/>
        <w:rPr>
          <w:color w:val="000000" w:themeColor="text1"/>
          <w:szCs w:val="22"/>
        </w:rPr>
      </w:pPr>
      <w:r w:rsidRPr="002D635A">
        <w:rPr>
          <w:color w:val="000000" w:themeColor="text1"/>
          <w:szCs w:val="22"/>
        </w:rPr>
        <w:t>Jeigu kiltų daugiau klausimų dėl šio vaisto vartojimo, kreipkitės į gydytoją arba vaistininką.</w:t>
      </w:r>
    </w:p>
    <w:p w14:paraId="26A24CD2" w14:textId="77777777" w:rsidR="00513AE9" w:rsidRPr="002D635A" w:rsidRDefault="00513AE9" w:rsidP="00800C37">
      <w:pPr>
        <w:numPr>
          <w:ilvl w:val="12"/>
          <w:numId w:val="0"/>
        </w:numPr>
        <w:ind w:right="-2"/>
        <w:rPr>
          <w:color w:val="000000" w:themeColor="text1"/>
          <w:szCs w:val="22"/>
        </w:rPr>
      </w:pPr>
    </w:p>
    <w:p w14:paraId="26A24CD3" w14:textId="77777777" w:rsidR="00513AE9" w:rsidRPr="002D635A" w:rsidRDefault="00513AE9" w:rsidP="00800C37">
      <w:pPr>
        <w:numPr>
          <w:ilvl w:val="12"/>
          <w:numId w:val="0"/>
        </w:numPr>
        <w:ind w:right="-2"/>
        <w:rPr>
          <w:color w:val="000000" w:themeColor="text1"/>
          <w:szCs w:val="22"/>
        </w:rPr>
      </w:pPr>
    </w:p>
    <w:p w14:paraId="26A24CD4" w14:textId="77777777" w:rsidR="00513AE9" w:rsidRPr="002D635A" w:rsidRDefault="00513AE9" w:rsidP="00800C37">
      <w:pPr>
        <w:pStyle w:val="Antrat3"/>
        <w:spacing w:before="0" w:after="0" w:line="240" w:lineRule="auto"/>
        <w:rPr>
          <w:color w:val="000000" w:themeColor="text1"/>
          <w:sz w:val="22"/>
          <w:lang w:val="lt-LT"/>
        </w:rPr>
      </w:pPr>
      <w:r w:rsidRPr="002D635A">
        <w:rPr>
          <w:color w:val="000000" w:themeColor="text1"/>
          <w:sz w:val="22"/>
          <w:lang w:val="lt-LT"/>
        </w:rPr>
        <w:t>4.</w:t>
      </w:r>
      <w:r w:rsidRPr="002D635A">
        <w:rPr>
          <w:color w:val="000000" w:themeColor="text1"/>
          <w:sz w:val="22"/>
          <w:lang w:val="lt-LT"/>
        </w:rPr>
        <w:tab/>
        <w:t>Galimas šalutinis poveikis</w:t>
      </w:r>
    </w:p>
    <w:p w14:paraId="26A24CD5" w14:textId="77777777" w:rsidR="00513AE9" w:rsidRPr="002D635A" w:rsidRDefault="00513AE9" w:rsidP="00800C37">
      <w:pPr>
        <w:numPr>
          <w:ilvl w:val="12"/>
          <w:numId w:val="0"/>
        </w:numPr>
        <w:ind w:right="-2"/>
        <w:rPr>
          <w:color w:val="000000" w:themeColor="text1"/>
          <w:szCs w:val="22"/>
        </w:rPr>
      </w:pPr>
    </w:p>
    <w:p w14:paraId="26A24CD6" w14:textId="77777777" w:rsidR="00513AE9" w:rsidRPr="002D635A" w:rsidRDefault="00513AE9" w:rsidP="00800C37">
      <w:pPr>
        <w:numPr>
          <w:ilvl w:val="12"/>
          <w:numId w:val="0"/>
        </w:numPr>
        <w:ind w:right="-2"/>
        <w:rPr>
          <w:color w:val="000000" w:themeColor="text1"/>
          <w:szCs w:val="22"/>
        </w:rPr>
      </w:pPr>
      <w:r w:rsidRPr="002D635A">
        <w:rPr>
          <w:color w:val="000000" w:themeColor="text1"/>
          <w:szCs w:val="22"/>
        </w:rPr>
        <w:t>Šis vaistas, kaip ir visi kiti, gali sukelti šalutinį poveikį, nors jis pasireiškia ne visiems žmonėms.</w:t>
      </w:r>
    </w:p>
    <w:p w14:paraId="26A24CD7" w14:textId="77777777" w:rsidR="00513AE9" w:rsidRPr="002D635A" w:rsidRDefault="00513AE9" w:rsidP="00800C37">
      <w:pPr>
        <w:ind w:left="567" w:hanging="567"/>
        <w:rPr>
          <w:color w:val="000000" w:themeColor="text1"/>
          <w:szCs w:val="22"/>
        </w:rPr>
      </w:pPr>
    </w:p>
    <w:p w14:paraId="26A24CD8" w14:textId="7FD91CDC" w:rsidR="00513AE9" w:rsidRPr="002D635A" w:rsidRDefault="00513AE9" w:rsidP="00800C37">
      <w:pPr>
        <w:rPr>
          <w:b/>
          <w:bCs/>
          <w:color w:val="000000" w:themeColor="text1"/>
          <w:szCs w:val="22"/>
        </w:rPr>
      </w:pPr>
      <w:r w:rsidRPr="002D635A">
        <w:rPr>
          <w:b/>
          <w:bCs/>
          <w:color w:val="000000" w:themeColor="text1"/>
          <w:szCs w:val="22"/>
        </w:rPr>
        <w:t>Nedelsdami nutraukite Symbicort vartojimą ir kreipkitės į gydytoją, jeigu:</w:t>
      </w:r>
    </w:p>
    <w:p w14:paraId="26A24CD9" w14:textId="19FDC01D" w:rsidR="00513AE9" w:rsidRPr="002D635A" w:rsidRDefault="00513AE9" w:rsidP="007F62E9">
      <w:pPr>
        <w:numPr>
          <w:ilvl w:val="0"/>
          <w:numId w:val="32"/>
        </w:numPr>
        <w:rPr>
          <w:color w:val="000000" w:themeColor="text1"/>
          <w:szCs w:val="22"/>
        </w:rPr>
      </w:pPr>
      <w:r w:rsidRPr="002D635A">
        <w:rPr>
          <w:color w:val="000000" w:themeColor="text1"/>
          <w:szCs w:val="22"/>
        </w:rPr>
        <w:t>patintų Jūsų veidas, ypač burnos srityje (patintų liežuvis ir/ar gerklė ir/arba pasunkėtų rijimas), išbertų arba pasireikštų dilgėlinė ir kartu pasunkėtų kvėpavimas (tai angioedemos simptomai) ir (arba) staiga pajustumėte silpnumą. Šie sutrikimai gali rodyti alerginę reakciją (ji pasireiškia retai –</w:t>
      </w:r>
      <w:r w:rsidR="0097336A">
        <w:rPr>
          <w:color w:val="000000" w:themeColor="text1"/>
          <w:szCs w:val="22"/>
        </w:rPr>
        <w:t xml:space="preserve"> rečiau</w:t>
      </w:r>
      <w:r w:rsidRPr="002D635A">
        <w:rPr>
          <w:color w:val="000000" w:themeColor="text1"/>
          <w:szCs w:val="22"/>
        </w:rPr>
        <w:t xml:space="preserve"> kaip 1</w:t>
      </w:r>
      <w:r w:rsidR="001A2BAB">
        <w:rPr>
          <w:color w:val="000000" w:themeColor="text1"/>
          <w:szCs w:val="22"/>
        </w:rPr>
        <w:t xml:space="preserve"> </w:t>
      </w:r>
      <w:r w:rsidR="0097336A">
        <w:rPr>
          <w:color w:val="000000" w:themeColor="text1"/>
          <w:szCs w:val="22"/>
        </w:rPr>
        <w:t>žmogui</w:t>
      </w:r>
      <w:r w:rsidRPr="002D635A">
        <w:rPr>
          <w:color w:val="000000" w:themeColor="text1"/>
          <w:szCs w:val="22"/>
        </w:rPr>
        <w:t xml:space="preserve"> iš 1</w:t>
      </w:r>
      <w:r w:rsidR="00574968">
        <w:rPr>
          <w:color w:val="000000" w:themeColor="text1"/>
          <w:szCs w:val="22"/>
        </w:rPr>
        <w:t> </w:t>
      </w:r>
      <w:r w:rsidRPr="002D635A">
        <w:rPr>
          <w:color w:val="000000" w:themeColor="text1"/>
          <w:szCs w:val="22"/>
        </w:rPr>
        <w:t>000);</w:t>
      </w:r>
    </w:p>
    <w:p w14:paraId="26A24CDA" w14:textId="473533C9" w:rsidR="00513AE9" w:rsidRPr="002D635A" w:rsidRDefault="00513AE9" w:rsidP="007F62E9">
      <w:pPr>
        <w:numPr>
          <w:ilvl w:val="0"/>
          <w:numId w:val="32"/>
        </w:numPr>
        <w:rPr>
          <w:color w:val="000000" w:themeColor="text1"/>
          <w:szCs w:val="22"/>
        </w:rPr>
      </w:pPr>
      <w:r w:rsidRPr="002D635A">
        <w:rPr>
          <w:color w:val="000000" w:themeColor="text1"/>
          <w:szCs w:val="22"/>
        </w:rPr>
        <w:t>įkvėpus šio vaisto, staiga prasidėtų švokštimas arba dusulys. Pasireiškus kuriam nors iš šių simptomų, tuoj pat nutraukite Symbicort vartojimą ir įkvėpkite iš inhaliatoriaus, skirto priepuoliui nutraukti</w:t>
      </w:r>
      <w:r w:rsidR="00F361AA" w:rsidRPr="002D635A">
        <w:rPr>
          <w:color w:val="000000" w:themeColor="text1"/>
          <w:szCs w:val="22"/>
        </w:rPr>
        <w:t xml:space="preserve"> (jei jį turite)</w:t>
      </w:r>
      <w:r w:rsidRPr="002D635A">
        <w:rPr>
          <w:color w:val="000000" w:themeColor="text1"/>
          <w:szCs w:val="22"/>
        </w:rPr>
        <w:t xml:space="preserve">. </w:t>
      </w:r>
      <w:r w:rsidR="006E5791" w:rsidRPr="002D635A">
        <w:rPr>
          <w:color w:val="000000" w:themeColor="text1"/>
          <w:szCs w:val="22"/>
        </w:rPr>
        <w:t>N</w:t>
      </w:r>
      <w:r w:rsidRPr="002D635A">
        <w:rPr>
          <w:color w:val="000000" w:themeColor="text1"/>
          <w:szCs w:val="22"/>
        </w:rPr>
        <w:t>edelsdami</w:t>
      </w:r>
      <w:r w:rsidR="006E5791" w:rsidRPr="002D635A">
        <w:rPr>
          <w:color w:val="000000" w:themeColor="text1"/>
          <w:szCs w:val="22"/>
        </w:rPr>
        <w:t xml:space="preserve"> </w:t>
      </w:r>
      <w:r w:rsidRPr="002D635A">
        <w:rPr>
          <w:color w:val="000000" w:themeColor="text1"/>
          <w:szCs w:val="22"/>
        </w:rPr>
        <w:t xml:space="preserve">kreipkitės į gydytoją, </w:t>
      </w:r>
      <w:r w:rsidR="006E5791" w:rsidRPr="002D635A">
        <w:rPr>
          <w:color w:val="000000" w:themeColor="text1"/>
          <w:szCs w:val="22"/>
        </w:rPr>
        <w:t xml:space="preserve">nes </w:t>
      </w:r>
      <w:r w:rsidRPr="002D635A">
        <w:rPr>
          <w:color w:val="000000" w:themeColor="text1"/>
          <w:szCs w:val="22"/>
        </w:rPr>
        <w:t xml:space="preserve">gali tekti keisti gydymą. </w:t>
      </w:r>
      <w:r w:rsidR="006E5791" w:rsidRPr="002D635A">
        <w:rPr>
          <w:color w:val="000000" w:themeColor="text1"/>
          <w:szCs w:val="22"/>
        </w:rPr>
        <w:t xml:space="preserve">Tokių </w:t>
      </w:r>
      <w:r w:rsidRPr="002D635A">
        <w:rPr>
          <w:color w:val="000000" w:themeColor="text1"/>
          <w:szCs w:val="22"/>
        </w:rPr>
        <w:t xml:space="preserve">sutrikimų atsiranda labai retai – </w:t>
      </w:r>
      <w:r w:rsidR="00DE2BC3">
        <w:rPr>
          <w:color w:val="000000" w:themeColor="text1"/>
          <w:szCs w:val="22"/>
        </w:rPr>
        <w:t xml:space="preserve">rečiau </w:t>
      </w:r>
      <w:r w:rsidRPr="002D635A">
        <w:rPr>
          <w:color w:val="000000" w:themeColor="text1"/>
          <w:szCs w:val="22"/>
        </w:rPr>
        <w:t>kaip 1 žmogui iš 10</w:t>
      </w:r>
      <w:r w:rsidR="0031526B">
        <w:rPr>
          <w:color w:val="000000" w:themeColor="text1"/>
          <w:szCs w:val="22"/>
        </w:rPr>
        <w:t> </w:t>
      </w:r>
      <w:r w:rsidRPr="002D635A">
        <w:rPr>
          <w:color w:val="000000" w:themeColor="text1"/>
          <w:szCs w:val="22"/>
        </w:rPr>
        <w:t>000.</w:t>
      </w:r>
    </w:p>
    <w:p w14:paraId="26A24CDB" w14:textId="77777777" w:rsidR="00513AE9" w:rsidRPr="002D635A" w:rsidRDefault="00513AE9" w:rsidP="00800C37">
      <w:pPr>
        <w:rPr>
          <w:color w:val="000000" w:themeColor="text1"/>
          <w:szCs w:val="22"/>
        </w:rPr>
      </w:pPr>
    </w:p>
    <w:p w14:paraId="26A24CDC" w14:textId="77777777" w:rsidR="00513AE9" w:rsidRPr="002D635A" w:rsidRDefault="00513AE9" w:rsidP="00800C37">
      <w:pPr>
        <w:rPr>
          <w:b/>
          <w:bCs/>
          <w:color w:val="000000" w:themeColor="text1"/>
          <w:szCs w:val="22"/>
        </w:rPr>
      </w:pPr>
      <w:r w:rsidRPr="002D635A">
        <w:rPr>
          <w:b/>
          <w:bCs/>
          <w:color w:val="000000" w:themeColor="text1"/>
          <w:szCs w:val="22"/>
        </w:rPr>
        <w:t>Kitas galimas šalutinis poveikis</w:t>
      </w:r>
    </w:p>
    <w:p w14:paraId="26A24CDD" w14:textId="602376D4" w:rsidR="00513AE9" w:rsidRPr="002D635A" w:rsidRDefault="00574968" w:rsidP="00800C37">
      <w:pPr>
        <w:rPr>
          <w:b/>
          <w:bCs/>
          <w:color w:val="000000" w:themeColor="text1"/>
          <w:szCs w:val="22"/>
        </w:rPr>
      </w:pPr>
      <w:r>
        <w:rPr>
          <w:b/>
          <w:bCs/>
          <w:szCs w:val="22"/>
          <w:lang w:eastAsia="lt-LT"/>
        </w:rPr>
        <w:t>Dažni šalutinio poveikio reiškiniai</w:t>
      </w:r>
      <w:r w:rsidRPr="001115E4">
        <w:rPr>
          <w:b/>
        </w:rPr>
        <w:t xml:space="preserve"> (gali pasireikšti rečiau kaip 1 iš 10</w:t>
      </w:r>
      <w:r>
        <w:rPr>
          <w:b/>
          <w:bCs/>
          <w:szCs w:val="22"/>
          <w:lang w:eastAsia="lt-LT"/>
        </w:rPr>
        <w:t xml:space="preserve"> asmenų):</w:t>
      </w:r>
    </w:p>
    <w:p w14:paraId="26A24CDE" w14:textId="5F107644"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Palpitacija (jaučiamas širdies plakimas) arba drebulys. Šis poveikis dažniausiai būna lengvas ir praeina toliau vartojant Symbicort.</w:t>
      </w:r>
    </w:p>
    <w:p w14:paraId="26A24CDF" w14:textId="1595FD26"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Burnos ertmės pienligė (grybelinė infekcija). Jos tikimybė sumažėja skalaujant burną vandeniu po kiekvieno</w:t>
      </w:r>
      <w:r w:rsidR="00235D80" w:rsidRPr="002D635A">
        <w:rPr>
          <w:color w:val="000000" w:themeColor="text1"/>
          <w:szCs w:val="22"/>
        </w:rPr>
        <w:t>s</w:t>
      </w:r>
      <w:r w:rsidRPr="002D635A">
        <w:rPr>
          <w:color w:val="000000" w:themeColor="text1"/>
          <w:szCs w:val="22"/>
        </w:rPr>
        <w:t xml:space="preserve"> </w:t>
      </w:r>
      <w:r w:rsidR="00235D80" w:rsidRPr="002D635A">
        <w:rPr>
          <w:color w:val="000000" w:themeColor="text1"/>
          <w:szCs w:val="22"/>
        </w:rPr>
        <w:t xml:space="preserve">rytinės ir vakarinės </w:t>
      </w:r>
      <w:r w:rsidRPr="002D635A">
        <w:rPr>
          <w:color w:val="000000" w:themeColor="text1"/>
          <w:szCs w:val="22"/>
        </w:rPr>
        <w:t xml:space="preserve">Symbicort </w:t>
      </w:r>
      <w:r w:rsidR="00235D80" w:rsidRPr="002D635A">
        <w:rPr>
          <w:color w:val="000000" w:themeColor="text1"/>
          <w:szCs w:val="22"/>
        </w:rPr>
        <w:t>dozės</w:t>
      </w:r>
      <w:r w:rsidRPr="002D635A">
        <w:rPr>
          <w:color w:val="000000" w:themeColor="text1"/>
          <w:szCs w:val="22"/>
        </w:rPr>
        <w:t>.</w:t>
      </w:r>
    </w:p>
    <w:p w14:paraId="26A24CE0" w14:textId="77777777"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Silpnas gerklės skausmas, kosulys ir užkimimas.</w:t>
      </w:r>
    </w:p>
    <w:p w14:paraId="26A24CE1" w14:textId="50F23197"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Galvos skausmas.</w:t>
      </w:r>
    </w:p>
    <w:p w14:paraId="26A24CE2" w14:textId="77777777" w:rsidR="00513AE9" w:rsidRPr="002D635A" w:rsidRDefault="00513AE9" w:rsidP="001115E4">
      <w:pPr>
        <w:ind w:left="567" w:hanging="567"/>
        <w:rPr>
          <w:color w:val="000000" w:themeColor="text1"/>
          <w:szCs w:val="22"/>
        </w:rPr>
      </w:pPr>
    </w:p>
    <w:p w14:paraId="26A24CE3" w14:textId="478A5FA7" w:rsidR="00513AE9" w:rsidRPr="001115E4" w:rsidRDefault="00574968" w:rsidP="00574968">
      <w:pPr>
        <w:rPr>
          <w:b/>
          <w:bCs/>
          <w:color w:val="000000" w:themeColor="text1"/>
          <w:szCs w:val="22"/>
        </w:rPr>
      </w:pPr>
      <w:r>
        <w:rPr>
          <w:b/>
          <w:bCs/>
          <w:szCs w:val="22"/>
          <w:lang w:eastAsia="lt-LT"/>
        </w:rPr>
        <w:lastRenderedPageBreak/>
        <w:t>Nedažni šalutinio poveikio reiškiniai</w:t>
      </w:r>
      <w:r w:rsidRPr="001115E4">
        <w:rPr>
          <w:b/>
        </w:rPr>
        <w:t xml:space="preserve"> (gali pasireikšti rečiau kaip 1 iš 100</w:t>
      </w:r>
      <w:r>
        <w:rPr>
          <w:b/>
          <w:bCs/>
          <w:szCs w:val="22"/>
          <w:lang w:eastAsia="lt-LT"/>
        </w:rPr>
        <w:t xml:space="preserve"> asmenų:</w:t>
      </w:r>
    </w:p>
    <w:p w14:paraId="26A24CE4" w14:textId="4B261830"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Nenustygimas, nervingumas, sujaudinimas.</w:t>
      </w:r>
    </w:p>
    <w:p w14:paraId="26A24CE5" w14:textId="77777777"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Sutrikęs miegas.</w:t>
      </w:r>
    </w:p>
    <w:p w14:paraId="26A24CE6" w14:textId="77777777"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Svaigulys.</w:t>
      </w:r>
    </w:p>
    <w:p w14:paraId="26A24CE7" w14:textId="5D062010"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Pykinimas.</w:t>
      </w:r>
    </w:p>
    <w:p w14:paraId="26A24CE8" w14:textId="7FD01548"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Dažni širdies susitraukimai.</w:t>
      </w:r>
    </w:p>
    <w:p w14:paraId="26A24CE9" w14:textId="77777777"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Odos kraujosruvos.</w:t>
      </w:r>
    </w:p>
    <w:p w14:paraId="26A24CEA" w14:textId="13EB9A2E"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Mėšlungis.</w:t>
      </w:r>
    </w:p>
    <w:p w14:paraId="26A24CEB" w14:textId="77777777" w:rsidR="00513AE9" w:rsidRPr="002D635A" w:rsidRDefault="00513AE9" w:rsidP="007F62E9">
      <w:pPr>
        <w:numPr>
          <w:ilvl w:val="0"/>
          <w:numId w:val="33"/>
        </w:numPr>
        <w:ind w:left="567" w:hanging="567"/>
        <w:rPr>
          <w:color w:val="000000" w:themeColor="text1"/>
          <w:szCs w:val="22"/>
        </w:rPr>
      </w:pPr>
      <w:r w:rsidRPr="002D635A">
        <w:rPr>
          <w:color w:val="000000" w:themeColor="text1"/>
          <w:szCs w:val="22"/>
        </w:rPr>
        <w:t>Miglotas matymas.</w:t>
      </w:r>
    </w:p>
    <w:p w14:paraId="26A24CEC" w14:textId="77777777" w:rsidR="00513AE9" w:rsidRPr="002D635A" w:rsidRDefault="00513AE9" w:rsidP="00B12F10"/>
    <w:p w14:paraId="26A24CED" w14:textId="20E5F5F4" w:rsidR="00513AE9" w:rsidRPr="002D635A" w:rsidRDefault="00574968" w:rsidP="00800C37">
      <w:pPr>
        <w:rPr>
          <w:b/>
          <w:bCs/>
          <w:color w:val="000000" w:themeColor="text1"/>
          <w:szCs w:val="22"/>
        </w:rPr>
      </w:pPr>
      <w:r>
        <w:rPr>
          <w:b/>
          <w:bCs/>
          <w:szCs w:val="22"/>
          <w:lang w:eastAsia="lt-LT"/>
        </w:rPr>
        <w:t>Reti šalutinio poveikio reiškiniai</w:t>
      </w:r>
      <w:r w:rsidRPr="001115E4">
        <w:rPr>
          <w:b/>
        </w:rPr>
        <w:t xml:space="preserve"> (gali pasireikšti rečiau kaip 1 iš </w:t>
      </w:r>
      <w:r>
        <w:rPr>
          <w:b/>
          <w:bCs/>
          <w:szCs w:val="22"/>
          <w:lang w:eastAsia="lt-LT"/>
        </w:rPr>
        <w:t>1 000 asmenų):</w:t>
      </w:r>
    </w:p>
    <w:p w14:paraId="26A24CEE" w14:textId="77777777" w:rsidR="00513AE9" w:rsidRPr="002D635A" w:rsidRDefault="00513AE9" w:rsidP="007F62E9">
      <w:pPr>
        <w:numPr>
          <w:ilvl w:val="0"/>
          <w:numId w:val="34"/>
        </w:numPr>
        <w:rPr>
          <w:color w:val="000000" w:themeColor="text1"/>
          <w:szCs w:val="22"/>
        </w:rPr>
      </w:pPr>
      <w:r w:rsidRPr="002D635A">
        <w:rPr>
          <w:color w:val="000000" w:themeColor="text1"/>
          <w:szCs w:val="22"/>
        </w:rPr>
        <w:t>Išbėrimas, niežulys.</w:t>
      </w:r>
    </w:p>
    <w:p w14:paraId="26A24CEF" w14:textId="218F80F2" w:rsidR="00513AE9" w:rsidRPr="002D635A" w:rsidRDefault="00513AE9" w:rsidP="007F62E9">
      <w:pPr>
        <w:numPr>
          <w:ilvl w:val="0"/>
          <w:numId w:val="34"/>
        </w:numPr>
        <w:rPr>
          <w:color w:val="000000" w:themeColor="text1"/>
          <w:szCs w:val="22"/>
        </w:rPr>
      </w:pPr>
      <w:r w:rsidRPr="002D635A">
        <w:rPr>
          <w:color w:val="000000" w:themeColor="text1"/>
          <w:szCs w:val="22"/>
        </w:rPr>
        <w:t>Bronchų spazmas (kvėpavimo takų raumenų susitraukimas, dėl kurio prasideda švokštimas). Jeigu, pavartoję Symbicort, staiga pradėtumėte švokšti, tai daugiau šio vaisto nevartokite ir nedelsdami kreipkitės į gydytoją.</w:t>
      </w:r>
    </w:p>
    <w:p w14:paraId="26A24CF0" w14:textId="35BD1DD2" w:rsidR="00513AE9" w:rsidRPr="002D635A" w:rsidRDefault="00513AE9" w:rsidP="007F62E9">
      <w:pPr>
        <w:numPr>
          <w:ilvl w:val="0"/>
          <w:numId w:val="34"/>
        </w:numPr>
        <w:rPr>
          <w:color w:val="000000" w:themeColor="text1"/>
          <w:szCs w:val="22"/>
        </w:rPr>
      </w:pPr>
      <w:r w:rsidRPr="002D635A">
        <w:rPr>
          <w:color w:val="000000" w:themeColor="text1"/>
          <w:szCs w:val="22"/>
        </w:rPr>
        <w:t>Maža kalio koncentracija kraujyje.</w:t>
      </w:r>
    </w:p>
    <w:p w14:paraId="26A24CF1" w14:textId="77777777" w:rsidR="00513AE9" w:rsidRPr="002D635A" w:rsidRDefault="00513AE9" w:rsidP="007F62E9">
      <w:pPr>
        <w:numPr>
          <w:ilvl w:val="0"/>
          <w:numId w:val="34"/>
        </w:numPr>
        <w:rPr>
          <w:color w:val="000000" w:themeColor="text1"/>
          <w:szCs w:val="22"/>
        </w:rPr>
      </w:pPr>
      <w:r w:rsidRPr="002D635A">
        <w:rPr>
          <w:color w:val="000000" w:themeColor="text1"/>
          <w:szCs w:val="22"/>
        </w:rPr>
        <w:t>Nereguliarūs širdies susitraukimai.</w:t>
      </w:r>
    </w:p>
    <w:p w14:paraId="26A24CF2" w14:textId="77777777" w:rsidR="00513AE9" w:rsidRPr="002D635A" w:rsidRDefault="00513AE9" w:rsidP="00800C37">
      <w:pPr>
        <w:rPr>
          <w:color w:val="000000" w:themeColor="text1"/>
          <w:szCs w:val="22"/>
        </w:rPr>
      </w:pPr>
    </w:p>
    <w:p w14:paraId="26A24CF3" w14:textId="6A4F03AC" w:rsidR="00513AE9" w:rsidRPr="002D635A" w:rsidRDefault="00574968" w:rsidP="00800C37">
      <w:pPr>
        <w:rPr>
          <w:b/>
          <w:bCs/>
          <w:color w:val="000000" w:themeColor="text1"/>
          <w:szCs w:val="22"/>
        </w:rPr>
      </w:pPr>
      <w:r w:rsidRPr="001115E4">
        <w:rPr>
          <w:b/>
        </w:rPr>
        <w:t xml:space="preserve">Labai </w:t>
      </w:r>
      <w:r>
        <w:rPr>
          <w:b/>
          <w:bCs/>
          <w:szCs w:val="22"/>
          <w:lang w:eastAsia="lt-LT"/>
        </w:rPr>
        <w:t>reti šalutinio poveikio reiškiniai</w:t>
      </w:r>
      <w:r w:rsidRPr="001115E4">
        <w:rPr>
          <w:b/>
        </w:rPr>
        <w:t xml:space="preserve"> (gali pasireikšti rečiau kaip 1 iš 10 000</w:t>
      </w:r>
      <w:r>
        <w:rPr>
          <w:b/>
          <w:bCs/>
          <w:szCs w:val="22"/>
          <w:lang w:eastAsia="lt-LT"/>
        </w:rPr>
        <w:t xml:space="preserve"> asmenų):</w:t>
      </w:r>
    </w:p>
    <w:p w14:paraId="26A24CF4" w14:textId="09CBA0C3" w:rsidR="00513AE9" w:rsidRPr="002D635A" w:rsidRDefault="00513AE9" w:rsidP="007F62E9">
      <w:pPr>
        <w:numPr>
          <w:ilvl w:val="0"/>
          <w:numId w:val="35"/>
        </w:numPr>
        <w:rPr>
          <w:color w:val="000000" w:themeColor="text1"/>
          <w:szCs w:val="22"/>
        </w:rPr>
      </w:pPr>
      <w:r w:rsidRPr="002D635A">
        <w:rPr>
          <w:color w:val="000000" w:themeColor="text1"/>
          <w:szCs w:val="22"/>
        </w:rPr>
        <w:t>Depresija.</w:t>
      </w:r>
    </w:p>
    <w:p w14:paraId="26A24CF5" w14:textId="46BAA9DE" w:rsidR="00513AE9" w:rsidRPr="002D635A" w:rsidRDefault="00513AE9" w:rsidP="007F62E9">
      <w:pPr>
        <w:numPr>
          <w:ilvl w:val="0"/>
          <w:numId w:val="35"/>
        </w:numPr>
        <w:rPr>
          <w:color w:val="000000" w:themeColor="text1"/>
          <w:szCs w:val="22"/>
        </w:rPr>
      </w:pPr>
      <w:r w:rsidRPr="002D635A">
        <w:rPr>
          <w:color w:val="000000" w:themeColor="text1"/>
          <w:szCs w:val="22"/>
        </w:rPr>
        <w:t>Elgsenos sutrikimai, ypač vaik</w:t>
      </w:r>
      <w:r w:rsidR="00A67AB9" w:rsidRPr="002D635A">
        <w:rPr>
          <w:color w:val="000000" w:themeColor="text1"/>
          <w:szCs w:val="22"/>
        </w:rPr>
        <w:t>ams</w:t>
      </w:r>
      <w:r w:rsidRPr="002D635A">
        <w:rPr>
          <w:color w:val="000000" w:themeColor="text1"/>
          <w:szCs w:val="22"/>
        </w:rPr>
        <w:t>.</w:t>
      </w:r>
    </w:p>
    <w:p w14:paraId="26A24CF6" w14:textId="437772F5" w:rsidR="00513AE9" w:rsidRPr="002D635A" w:rsidRDefault="00513AE9" w:rsidP="007F62E9">
      <w:pPr>
        <w:numPr>
          <w:ilvl w:val="0"/>
          <w:numId w:val="35"/>
        </w:numPr>
        <w:rPr>
          <w:color w:val="000000" w:themeColor="text1"/>
          <w:szCs w:val="22"/>
        </w:rPr>
      </w:pPr>
      <w:r w:rsidRPr="002D635A">
        <w:rPr>
          <w:color w:val="000000" w:themeColor="text1"/>
          <w:szCs w:val="22"/>
        </w:rPr>
        <w:t>Krūtinės skausmas ar gniaužimas (krūtinės angina).</w:t>
      </w:r>
    </w:p>
    <w:p w14:paraId="26A24CF7" w14:textId="5322F3E2" w:rsidR="00513AE9" w:rsidRPr="002D635A" w:rsidRDefault="00513AE9" w:rsidP="007F62E9">
      <w:pPr>
        <w:numPr>
          <w:ilvl w:val="0"/>
          <w:numId w:val="35"/>
        </w:numPr>
        <w:rPr>
          <w:color w:val="000000" w:themeColor="text1"/>
          <w:szCs w:val="22"/>
        </w:rPr>
      </w:pPr>
      <w:r w:rsidRPr="002D635A">
        <w:rPr>
          <w:color w:val="000000" w:themeColor="text1"/>
          <w:szCs w:val="22"/>
        </w:rPr>
        <w:t>Padidėjęs cukraus (gliukozės) kiekis kraujyje.</w:t>
      </w:r>
    </w:p>
    <w:p w14:paraId="26A24CF8" w14:textId="075B571B" w:rsidR="00513AE9" w:rsidRPr="002D635A" w:rsidRDefault="00513AE9" w:rsidP="007F62E9">
      <w:pPr>
        <w:numPr>
          <w:ilvl w:val="0"/>
          <w:numId w:val="35"/>
        </w:numPr>
        <w:rPr>
          <w:color w:val="000000" w:themeColor="text1"/>
          <w:szCs w:val="22"/>
        </w:rPr>
      </w:pPr>
      <w:r w:rsidRPr="002D635A">
        <w:rPr>
          <w:color w:val="000000" w:themeColor="text1"/>
          <w:szCs w:val="22"/>
        </w:rPr>
        <w:t>Pakitęs (pvz., nemalonus) skonis burnoje.</w:t>
      </w:r>
    </w:p>
    <w:p w14:paraId="26A24CF9" w14:textId="33314938" w:rsidR="00513AE9" w:rsidRPr="002D635A" w:rsidRDefault="00513AE9" w:rsidP="007F62E9">
      <w:pPr>
        <w:numPr>
          <w:ilvl w:val="0"/>
          <w:numId w:val="35"/>
        </w:numPr>
        <w:rPr>
          <w:color w:val="000000" w:themeColor="text1"/>
          <w:szCs w:val="22"/>
        </w:rPr>
      </w:pPr>
      <w:r w:rsidRPr="002D635A">
        <w:rPr>
          <w:color w:val="000000" w:themeColor="text1"/>
          <w:szCs w:val="22"/>
        </w:rPr>
        <w:t>Kraujospūdžio pokyčiai.</w:t>
      </w:r>
    </w:p>
    <w:p w14:paraId="26A24CFA" w14:textId="77777777" w:rsidR="00513AE9" w:rsidRPr="002D635A" w:rsidRDefault="00513AE9" w:rsidP="00800C37">
      <w:pPr>
        <w:rPr>
          <w:color w:val="000000" w:themeColor="text1"/>
          <w:szCs w:val="22"/>
        </w:rPr>
      </w:pPr>
    </w:p>
    <w:p w14:paraId="26A24CFB" w14:textId="77777777" w:rsidR="00513AE9" w:rsidRPr="002D635A" w:rsidRDefault="00513AE9" w:rsidP="00800C37">
      <w:pPr>
        <w:rPr>
          <w:color w:val="000000" w:themeColor="text1"/>
          <w:szCs w:val="22"/>
        </w:rPr>
      </w:pPr>
      <w:r w:rsidRPr="002D635A">
        <w:rPr>
          <w:color w:val="000000" w:themeColor="text1"/>
          <w:szCs w:val="22"/>
        </w:rPr>
        <w:t>Įkvepiamieji kortikosteroidai, ypač ilgai vartojami didelėmis dozėmis, gali sutrikdyti normalią steroidinių hormonų gamybą organizme. Gali pasireikšti toks poveikis:</w:t>
      </w:r>
    </w:p>
    <w:p w14:paraId="26A24CFC" w14:textId="77777777" w:rsidR="00513AE9" w:rsidRPr="002D635A" w:rsidRDefault="00513AE9" w:rsidP="007F62E9">
      <w:pPr>
        <w:numPr>
          <w:ilvl w:val="0"/>
          <w:numId w:val="36"/>
        </w:numPr>
        <w:rPr>
          <w:color w:val="000000" w:themeColor="text1"/>
          <w:szCs w:val="22"/>
        </w:rPr>
      </w:pPr>
      <w:r w:rsidRPr="002D635A">
        <w:rPr>
          <w:color w:val="000000" w:themeColor="text1"/>
          <w:szCs w:val="22"/>
        </w:rPr>
        <w:t>kaulų mineralų tankio pokyčiai (kaulų išplonėjimas);</w:t>
      </w:r>
    </w:p>
    <w:p w14:paraId="26A24CFD" w14:textId="77777777" w:rsidR="00513AE9" w:rsidRPr="002D635A" w:rsidRDefault="00513AE9" w:rsidP="007F62E9">
      <w:pPr>
        <w:numPr>
          <w:ilvl w:val="0"/>
          <w:numId w:val="36"/>
        </w:numPr>
        <w:rPr>
          <w:color w:val="000000" w:themeColor="text1"/>
          <w:szCs w:val="22"/>
        </w:rPr>
      </w:pPr>
      <w:r w:rsidRPr="002D635A">
        <w:rPr>
          <w:color w:val="000000" w:themeColor="text1"/>
          <w:szCs w:val="22"/>
        </w:rPr>
        <w:t>katarakta (akies lęšiuko drumstis);</w:t>
      </w:r>
    </w:p>
    <w:p w14:paraId="26A24CFE" w14:textId="77777777" w:rsidR="00513AE9" w:rsidRPr="002D635A" w:rsidRDefault="00513AE9" w:rsidP="007F62E9">
      <w:pPr>
        <w:numPr>
          <w:ilvl w:val="0"/>
          <w:numId w:val="36"/>
        </w:numPr>
        <w:rPr>
          <w:color w:val="000000" w:themeColor="text1"/>
          <w:szCs w:val="22"/>
        </w:rPr>
      </w:pPr>
      <w:r w:rsidRPr="002D635A">
        <w:rPr>
          <w:color w:val="000000" w:themeColor="text1"/>
          <w:szCs w:val="22"/>
        </w:rPr>
        <w:t>glaukoma (padidėjęs akispūdis);</w:t>
      </w:r>
    </w:p>
    <w:p w14:paraId="26A24CFF" w14:textId="77777777" w:rsidR="00513AE9" w:rsidRPr="002D635A" w:rsidRDefault="00513AE9" w:rsidP="007F62E9">
      <w:pPr>
        <w:numPr>
          <w:ilvl w:val="0"/>
          <w:numId w:val="36"/>
        </w:numPr>
        <w:rPr>
          <w:color w:val="000000" w:themeColor="text1"/>
          <w:szCs w:val="22"/>
        </w:rPr>
      </w:pPr>
      <w:r w:rsidRPr="002D635A">
        <w:rPr>
          <w:color w:val="000000" w:themeColor="text1"/>
          <w:szCs w:val="22"/>
        </w:rPr>
        <w:t>vaikų ir paauglių augimo sulėtėjimas;</w:t>
      </w:r>
    </w:p>
    <w:p w14:paraId="26A24D00" w14:textId="77777777" w:rsidR="00513AE9" w:rsidRPr="002D635A" w:rsidRDefault="00513AE9" w:rsidP="007F62E9">
      <w:pPr>
        <w:numPr>
          <w:ilvl w:val="0"/>
          <w:numId w:val="36"/>
        </w:numPr>
        <w:rPr>
          <w:color w:val="000000" w:themeColor="text1"/>
          <w:szCs w:val="22"/>
        </w:rPr>
      </w:pPr>
      <w:r w:rsidRPr="002D635A">
        <w:rPr>
          <w:color w:val="000000" w:themeColor="text1"/>
          <w:szCs w:val="22"/>
        </w:rPr>
        <w:t>pakitusi antinksčių (mažų liaukų šalia inkstų) veikla.</w:t>
      </w:r>
    </w:p>
    <w:p w14:paraId="26A24D01" w14:textId="0331CABC" w:rsidR="00513AE9" w:rsidRPr="002D635A" w:rsidRDefault="00513AE9" w:rsidP="00800C37">
      <w:pPr>
        <w:rPr>
          <w:color w:val="000000" w:themeColor="text1"/>
          <w:szCs w:val="22"/>
        </w:rPr>
      </w:pPr>
      <w:r w:rsidRPr="002D635A">
        <w:rPr>
          <w:color w:val="000000" w:themeColor="text1"/>
          <w:szCs w:val="22"/>
        </w:rPr>
        <w:t>Vis dėlto pažymėtina, kortikosteroidus įkvepiant tokio poveikio tikimybė yra žymiai mažesnė negu vartojant jų tabletes.</w:t>
      </w:r>
    </w:p>
    <w:p w14:paraId="26A24D02" w14:textId="77777777" w:rsidR="00513AE9" w:rsidRPr="002D635A" w:rsidRDefault="00513AE9" w:rsidP="00800C37">
      <w:pPr>
        <w:rPr>
          <w:color w:val="000000" w:themeColor="text1"/>
          <w:szCs w:val="22"/>
        </w:rPr>
      </w:pPr>
    </w:p>
    <w:p w14:paraId="26A24D03" w14:textId="77777777" w:rsidR="00513AE9" w:rsidRPr="00E72508" w:rsidRDefault="00513AE9" w:rsidP="00E72508">
      <w:pPr>
        <w:rPr>
          <w:b/>
        </w:rPr>
      </w:pPr>
      <w:r w:rsidRPr="00E72508">
        <w:rPr>
          <w:b/>
        </w:rPr>
        <w:t>Pranešimas apie šalutinį poveikį</w:t>
      </w:r>
    </w:p>
    <w:p w14:paraId="1C1748C2" w14:textId="177DB605" w:rsidR="00574968" w:rsidRDefault="00513AE9" w:rsidP="00574968">
      <w:pPr>
        <w:tabs>
          <w:tab w:val="left" w:pos="567"/>
        </w:tabs>
        <w:spacing w:line="260" w:lineRule="exact"/>
        <w:ind w:right="-1"/>
      </w:pPr>
      <w:r w:rsidRPr="002D635A">
        <w:rPr>
          <w:color w:val="000000" w:themeColor="text1"/>
          <w:szCs w:val="22"/>
        </w:rPr>
        <w:t xml:space="preserve">Jeigu pasireiškė šalutinis poveikis, įskaitant šiame lapelyje nenurodytą, pasakykite gydytojui, vaistininkui arba slaugytojui. </w:t>
      </w:r>
      <w:r w:rsidR="00574968">
        <w:rPr>
          <w:szCs w:val="22"/>
          <w:lang w:eastAsia="lt-LT"/>
        </w:rPr>
        <w:t xml:space="preserve">Pranešimą apie šalutinį poveikį galite </w:t>
      </w:r>
      <w:r w:rsidR="00574968" w:rsidRPr="001115E4">
        <w:t xml:space="preserve">užpildyti ir pateikti Valstybinės vaistų kontrolės tarnybos prie Lietuvos Respublikos sveikatos apsaugos ministerijos </w:t>
      </w:r>
      <w:r w:rsidR="00574968">
        <w:rPr>
          <w:szCs w:val="22"/>
          <w:lang w:eastAsia="lt-LT"/>
        </w:rPr>
        <w:t xml:space="preserve">tinklalapyje </w:t>
      </w:r>
      <w:r w:rsidR="00574968">
        <w:rPr>
          <w:color w:val="0000EE"/>
          <w:szCs w:val="22"/>
          <w:u w:val="single"/>
          <w:lang w:eastAsia="lt-LT"/>
        </w:rPr>
        <w:t>https://vvkt.lrv.lt/lt/</w:t>
      </w:r>
      <w:r w:rsidR="00574968">
        <w:rPr>
          <w:szCs w:val="22"/>
          <w:lang w:eastAsia="lt-LT"/>
        </w:rPr>
        <w:t xml:space="preserve"> nurodytais būdais arba paskambinti nemokamu telefonu 8 800 73 568.</w:t>
      </w:r>
      <w:r w:rsidR="00574968" w:rsidRPr="001115E4">
        <w:t xml:space="preserve"> Pranešdami apie šalutinį poveikį galite mums padėti gauti daugiau informacijos apie šio vaisto saugumą.</w:t>
      </w:r>
    </w:p>
    <w:p w14:paraId="26A24D04" w14:textId="798D0982" w:rsidR="00513AE9" w:rsidRPr="002D635A" w:rsidRDefault="00513AE9" w:rsidP="00392BF0">
      <w:pPr>
        <w:ind w:right="-449"/>
        <w:rPr>
          <w:color w:val="000000" w:themeColor="text1"/>
          <w:szCs w:val="22"/>
        </w:rPr>
      </w:pPr>
    </w:p>
    <w:p w14:paraId="26A24D05" w14:textId="77777777" w:rsidR="00513AE9" w:rsidRPr="002D635A" w:rsidRDefault="00513AE9" w:rsidP="00800C37">
      <w:pPr>
        <w:numPr>
          <w:ilvl w:val="12"/>
          <w:numId w:val="0"/>
        </w:numPr>
        <w:ind w:right="-2"/>
        <w:rPr>
          <w:color w:val="000000" w:themeColor="text1"/>
          <w:szCs w:val="22"/>
        </w:rPr>
      </w:pPr>
    </w:p>
    <w:p w14:paraId="26A24D06" w14:textId="77777777" w:rsidR="00513AE9" w:rsidRPr="002D635A" w:rsidRDefault="00513AE9" w:rsidP="00800C37">
      <w:pPr>
        <w:numPr>
          <w:ilvl w:val="12"/>
          <w:numId w:val="0"/>
        </w:numPr>
        <w:ind w:right="-2"/>
        <w:rPr>
          <w:color w:val="000000" w:themeColor="text1"/>
          <w:szCs w:val="22"/>
        </w:rPr>
      </w:pPr>
    </w:p>
    <w:p w14:paraId="26A24D07" w14:textId="19528614" w:rsidR="00513AE9" w:rsidRPr="002D635A" w:rsidRDefault="00513AE9" w:rsidP="00800C37">
      <w:pPr>
        <w:pStyle w:val="Antrat3"/>
        <w:spacing w:before="0" w:after="0" w:line="240" w:lineRule="auto"/>
        <w:rPr>
          <w:color w:val="000000" w:themeColor="text1"/>
          <w:sz w:val="22"/>
          <w:lang w:val="lt-LT"/>
        </w:rPr>
      </w:pPr>
      <w:r w:rsidRPr="002D635A">
        <w:rPr>
          <w:color w:val="000000" w:themeColor="text1"/>
          <w:sz w:val="22"/>
          <w:lang w:val="lt-LT"/>
        </w:rPr>
        <w:t>5.</w:t>
      </w:r>
      <w:r w:rsidRPr="002D635A">
        <w:rPr>
          <w:color w:val="000000" w:themeColor="text1"/>
          <w:sz w:val="22"/>
          <w:lang w:val="lt-LT"/>
        </w:rPr>
        <w:tab/>
        <w:t xml:space="preserve">Kaip laikyti Symbicort </w:t>
      </w:r>
    </w:p>
    <w:p w14:paraId="26A24D08" w14:textId="77777777" w:rsidR="00513AE9" w:rsidRPr="002D635A" w:rsidRDefault="00513AE9" w:rsidP="00800C37">
      <w:pPr>
        <w:rPr>
          <w:i/>
          <w:color w:val="000000" w:themeColor="text1"/>
          <w:szCs w:val="22"/>
        </w:rPr>
      </w:pPr>
    </w:p>
    <w:p w14:paraId="26A24D09" w14:textId="77777777" w:rsidR="00513AE9" w:rsidRPr="002D635A" w:rsidRDefault="00513AE9" w:rsidP="007F62E9">
      <w:pPr>
        <w:numPr>
          <w:ilvl w:val="0"/>
          <w:numId w:val="37"/>
        </w:numPr>
        <w:rPr>
          <w:color w:val="000000" w:themeColor="text1"/>
          <w:szCs w:val="22"/>
        </w:rPr>
      </w:pPr>
      <w:r w:rsidRPr="002D635A">
        <w:rPr>
          <w:color w:val="000000" w:themeColor="text1"/>
          <w:szCs w:val="22"/>
        </w:rPr>
        <w:t>Šį vaistą laikykite vaikams nepastebimoje ir nepasiekiamoje</w:t>
      </w:r>
      <w:r w:rsidRPr="002D635A" w:rsidDel="00A32BBC">
        <w:rPr>
          <w:color w:val="000000" w:themeColor="text1"/>
          <w:szCs w:val="22"/>
        </w:rPr>
        <w:t xml:space="preserve"> </w:t>
      </w:r>
      <w:r w:rsidRPr="002D635A">
        <w:rPr>
          <w:color w:val="000000" w:themeColor="text1"/>
          <w:szCs w:val="22"/>
        </w:rPr>
        <w:t>vietoje.</w:t>
      </w:r>
    </w:p>
    <w:p w14:paraId="26A24D0A" w14:textId="2E534513" w:rsidR="00513AE9" w:rsidRPr="002D635A" w:rsidRDefault="000E41D0" w:rsidP="007F62E9">
      <w:pPr>
        <w:numPr>
          <w:ilvl w:val="0"/>
          <w:numId w:val="37"/>
        </w:numPr>
        <w:rPr>
          <w:color w:val="000000" w:themeColor="text1"/>
          <w:szCs w:val="22"/>
        </w:rPr>
      </w:pPr>
      <w:r>
        <w:rPr>
          <w:color w:val="000000" w:themeColor="text1"/>
          <w:szCs w:val="22"/>
        </w:rPr>
        <w:t>A</w:t>
      </w:r>
      <w:r w:rsidR="00513AE9" w:rsidRPr="002D635A">
        <w:rPr>
          <w:color w:val="000000" w:themeColor="text1"/>
          <w:szCs w:val="22"/>
        </w:rPr>
        <w:t xml:space="preserve">nt </w:t>
      </w:r>
      <w:r>
        <w:rPr>
          <w:color w:val="000000" w:themeColor="text1"/>
          <w:szCs w:val="22"/>
        </w:rPr>
        <w:t xml:space="preserve">kanistro etiketės, </w:t>
      </w:r>
      <w:r w:rsidR="00513AE9" w:rsidRPr="002D635A">
        <w:rPr>
          <w:color w:val="000000" w:themeColor="text1"/>
          <w:szCs w:val="22"/>
        </w:rPr>
        <w:t>dėžutės ir folijos įvynioklio po „</w:t>
      </w:r>
      <w:r w:rsidR="0080437F" w:rsidRPr="002D635A">
        <w:rPr>
          <w:color w:val="000000" w:themeColor="text1"/>
          <w:szCs w:val="22"/>
        </w:rPr>
        <w:t>EXP</w:t>
      </w:r>
      <w:r w:rsidR="00513AE9" w:rsidRPr="002D635A">
        <w:rPr>
          <w:color w:val="000000" w:themeColor="text1"/>
          <w:szCs w:val="22"/>
        </w:rPr>
        <w:t>“ nurodytam tinkamumo laikui pasibaigus, šio vaisto vartoti negalima. Vaistas tinkamas vartoti iki paskutinės nurodyto mėnesio dienos.</w:t>
      </w:r>
    </w:p>
    <w:p w14:paraId="348B69CC" w14:textId="1567E68E" w:rsidR="00B12F10" w:rsidRDefault="00513AE9" w:rsidP="007F62E9">
      <w:pPr>
        <w:numPr>
          <w:ilvl w:val="0"/>
          <w:numId w:val="37"/>
        </w:numPr>
        <w:rPr>
          <w:color w:val="000000" w:themeColor="text1"/>
          <w:szCs w:val="22"/>
        </w:rPr>
      </w:pPr>
      <w:r w:rsidRPr="002D635A">
        <w:rPr>
          <w:color w:val="000000" w:themeColor="text1"/>
          <w:szCs w:val="22"/>
        </w:rPr>
        <w:t xml:space="preserve">Iš folijos įvynioklio išimtą inhaliatorių galima naudoti 3 mėnesius. </w:t>
      </w:r>
      <w:r w:rsidR="00623431" w:rsidRPr="002D635A">
        <w:rPr>
          <w:color w:val="000000" w:themeColor="text1"/>
          <w:szCs w:val="22"/>
        </w:rPr>
        <w:t xml:space="preserve">Tuščioje inhaliatoriaus etiketės vietoje užsirašykite datą, iki kurios jis tinkamas (3 mėn. po įvynioklio atplėšimo), kad prisimintumėte, kada </w:t>
      </w:r>
      <w:r w:rsidR="00DC2807">
        <w:rPr>
          <w:color w:val="000000" w:themeColor="text1"/>
          <w:szCs w:val="22"/>
        </w:rPr>
        <w:t xml:space="preserve">turite </w:t>
      </w:r>
      <w:r w:rsidR="000E41D0">
        <w:rPr>
          <w:color w:val="000000" w:themeColor="text1"/>
          <w:szCs w:val="22"/>
        </w:rPr>
        <w:t xml:space="preserve">nustoti </w:t>
      </w:r>
      <w:r w:rsidR="00623431" w:rsidRPr="002D635A">
        <w:rPr>
          <w:color w:val="000000" w:themeColor="text1"/>
          <w:szCs w:val="22"/>
        </w:rPr>
        <w:t>naudoti inhaliatori</w:t>
      </w:r>
      <w:r w:rsidR="000E41D0">
        <w:rPr>
          <w:color w:val="000000" w:themeColor="text1"/>
          <w:szCs w:val="22"/>
        </w:rPr>
        <w:t>ų</w:t>
      </w:r>
      <w:r w:rsidR="00623431" w:rsidRPr="002D635A">
        <w:rPr>
          <w:color w:val="000000" w:themeColor="text1"/>
          <w:szCs w:val="22"/>
        </w:rPr>
        <w:t>.</w:t>
      </w:r>
    </w:p>
    <w:p w14:paraId="0B348228" w14:textId="6CD4388F" w:rsidR="00B12F10" w:rsidRDefault="002B74B0" w:rsidP="007F62E9">
      <w:pPr>
        <w:numPr>
          <w:ilvl w:val="0"/>
          <w:numId w:val="37"/>
        </w:numPr>
        <w:rPr>
          <w:color w:val="000000" w:themeColor="text1"/>
          <w:szCs w:val="22"/>
        </w:rPr>
      </w:pPr>
      <w:r w:rsidRPr="002D635A">
        <w:lastRenderedPageBreak/>
        <w:t>Šio vaisto</w:t>
      </w:r>
      <w:r w:rsidR="000E41D0">
        <w:t>,</w:t>
      </w:r>
      <w:r w:rsidRPr="002D635A">
        <w:t xml:space="preserve"> kaip ir daugumos kitų įkvepiamų</w:t>
      </w:r>
      <w:r w:rsidR="000E41D0">
        <w:t xml:space="preserve"> vaistų</w:t>
      </w:r>
      <w:r w:rsidRPr="002D635A">
        <w:t>, suslėgt</w:t>
      </w:r>
      <w:r w:rsidR="000E41D0">
        <w:t>uose</w:t>
      </w:r>
      <w:r w:rsidRPr="002D635A">
        <w:t xml:space="preserve"> kanistruose</w:t>
      </w:r>
      <w:r w:rsidR="000E41D0">
        <w:t>,</w:t>
      </w:r>
      <w:r w:rsidRPr="002D635A">
        <w:t xml:space="preserve"> poveikis gali būti silpnesnis, kai kanistras šaltas. Kad poveikis būtų geriausias, šį vaistą prieš vartojant reikia palaikyti kambario temperatūroje.</w:t>
      </w:r>
    </w:p>
    <w:p w14:paraId="26A24D0D" w14:textId="547442D3" w:rsidR="002B74B0" w:rsidRPr="00B12F10" w:rsidRDefault="002B74B0" w:rsidP="007F62E9">
      <w:pPr>
        <w:numPr>
          <w:ilvl w:val="0"/>
          <w:numId w:val="37"/>
        </w:numPr>
        <w:rPr>
          <w:color w:val="000000" w:themeColor="text1"/>
          <w:szCs w:val="22"/>
        </w:rPr>
      </w:pPr>
      <w:r w:rsidRPr="00B12F10">
        <w:rPr>
          <w:color w:val="000000" w:themeColor="text1"/>
          <w:szCs w:val="22"/>
        </w:rPr>
        <w:t>Negalima šaldyti ar užšaldyti. Saugokite nuo šalčio ir tiesioginių saulės spindulių.</w:t>
      </w:r>
    </w:p>
    <w:p w14:paraId="26A24D0E" w14:textId="1E82CAA7" w:rsidR="00513AE9" w:rsidRPr="002D635A" w:rsidRDefault="00513AE9" w:rsidP="007F62E9">
      <w:pPr>
        <w:numPr>
          <w:ilvl w:val="0"/>
          <w:numId w:val="37"/>
        </w:numPr>
        <w:rPr>
          <w:caps/>
          <w:color w:val="000000" w:themeColor="text1"/>
          <w:szCs w:val="22"/>
        </w:rPr>
      </w:pPr>
      <w:r w:rsidRPr="002D635A">
        <w:rPr>
          <w:color w:val="000000" w:themeColor="text1"/>
          <w:szCs w:val="22"/>
        </w:rPr>
        <w:t xml:space="preserve">Panaudoję inhaliatorių, visada vėl tvirtai uždėkite kandiklio dangtelį </w:t>
      </w:r>
      <w:r w:rsidR="001B581E">
        <w:rPr>
          <w:color w:val="000000" w:themeColor="text1"/>
          <w:szCs w:val="22"/>
        </w:rPr>
        <w:t>ir užfiksuokite</w:t>
      </w:r>
      <w:r w:rsidRPr="002D635A">
        <w:rPr>
          <w:color w:val="000000" w:themeColor="text1"/>
          <w:szCs w:val="22"/>
        </w:rPr>
        <w:t>.</w:t>
      </w:r>
    </w:p>
    <w:p w14:paraId="26A24D0F" w14:textId="77777777" w:rsidR="00513AE9" w:rsidRPr="002D635A" w:rsidRDefault="00513AE9" w:rsidP="007F62E9">
      <w:pPr>
        <w:numPr>
          <w:ilvl w:val="0"/>
          <w:numId w:val="37"/>
        </w:numPr>
        <w:rPr>
          <w:color w:val="000000" w:themeColor="text1"/>
          <w:szCs w:val="22"/>
        </w:rPr>
      </w:pPr>
      <w:r w:rsidRPr="002D635A">
        <w:rPr>
          <w:color w:val="000000" w:themeColor="text1"/>
          <w:szCs w:val="22"/>
        </w:rPr>
        <w:t>Vaistų negalima išmesti į kanalizaciją arba su buitinėmis atliekomis. Kaip išmesti nereikalingus vaistus, klauskite vaistininko. Šios priemonės padės apsaugoti aplinką.</w:t>
      </w:r>
    </w:p>
    <w:p w14:paraId="26A24D10" w14:textId="77777777" w:rsidR="00513AE9" w:rsidRPr="002D635A" w:rsidRDefault="00513AE9" w:rsidP="00B12F10"/>
    <w:p w14:paraId="26A24D11" w14:textId="588714F5" w:rsidR="00513AE9" w:rsidRPr="002D635A" w:rsidRDefault="00513AE9" w:rsidP="00800C37">
      <w:pPr>
        <w:autoSpaceDE w:val="0"/>
        <w:autoSpaceDN w:val="0"/>
        <w:adjustRightInd w:val="0"/>
        <w:rPr>
          <w:color w:val="000000" w:themeColor="text1"/>
          <w:szCs w:val="22"/>
        </w:rPr>
      </w:pPr>
      <w:r w:rsidRPr="002D635A">
        <w:rPr>
          <w:b/>
          <w:bCs/>
          <w:color w:val="000000" w:themeColor="text1"/>
          <w:szCs w:val="22"/>
        </w:rPr>
        <w:t>Įspėjimas.</w:t>
      </w:r>
      <w:r w:rsidRPr="002D635A">
        <w:rPr>
          <w:i/>
          <w:iCs/>
          <w:color w:val="000000" w:themeColor="text1"/>
          <w:szCs w:val="22"/>
        </w:rPr>
        <w:t xml:space="preserve"> </w:t>
      </w:r>
      <w:r w:rsidRPr="002D635A">
        <w:rPr>
          <w:color w:val="000000" w:themeColor="text1"/>
          <w:szCs w:val="22"/>
        </w:rPr>
        <w:t xml:space="preserve">Kanistre yra suslėgtas skystis. </w:t>
      </w:r>
      <w:r w:rsidR="001B581E">
        <w:rPr>
          <w:color w:val="000000" w:themeColor="text1"/>
          <w:szCs w:val="22"/>
        </w:rPr>
        <w:t>Nelaikykite</w:t>
      </w:r>
      <w:r w:rsidRPr="002D635A">
        <w:rPr>
          <w:color w:val="000000" w:themeColor="text1"/>
          <w:szCs w:val="22"/>
        </w:rPr>
        <w:t xml:space="preserve"> aukštesn</w:t>
      </w:r>
      <w:r w:rsidR="001B581E">
        <w:rPr>
          <w:color w:val="000000" w:themeColor="text1"/>
          <w:szCs w:val="22"/>
        </w:rPr>
        <w:t>ėje</w:t>
      </w:r>
      <w:r w:rsidRPr="002D635A">
        <w:rPr>
          <w:color w:val="000000" w:themeColor="text1"/>
          <w:szCs w:val="22"/>
        </w:rPr>
        <w:t xml:space="preserve"> kaip 50 °C temperatūr</w:t>
      </w:r>
      <w:r w:rsidR="001B581E">
        <w:rPr>
          <w:color w:val="000000" w:themeColor="text1"/>
          <w:szCs w:val="22"/>
        </w:rPr>
        <w:t>oje</w:t>
      </w:r>
      <w:r w:rsidRPr="002D635A">
        <w:rPr>
          <w:color w:val="000000" w:themeColor="text1"/>
          <w:szCs w:val="22"/>
        </w:rPr>
        <w:t>. Kanistro negalima pradurti. Jo negalima ardyti, pradurti ar deginti net tada, kai atrodo tuščias.</w:t>
      </w:r>
    </w:p>
    <w:p w14:paraId="26A24D12" w14:textId="77777777" w:rsidR="00513AE9" w:rsidRPr="002D635A" w:rsidRDefault="00513AE9" w:rsidP="00800C37">
      <w:pPr>
        <w:numPr>
          <w:ilvl w:val="12"/>
          <w:numId w:val="0"/>
        </w:numPr>
        <w:ind w:right="-2"/>
        <w:rPr>
          <w:color w:val="000000" w:themeColor="text1"/>
          <w:szCs w:val="22"/>
        </w:rPr>
      </w:pPr>
    </w:p>
    <w:p w14:paraId="26A24D13" w14:textId="77777777" w:rsidR="00513AE9" w:rsidRPr="002D635A" w:rsidRDefault="00513AE9" w:rsidP="00800C37">
      <w:pPr>
        <w:numPr>
          <w:ilvl w:val="12"/>
          <w:numId w:val="0"/>
        </w:numPr>
        <w:ind w:right="-2"/>
        <w:rPr>
          <w:color w:val="000000" w:themeColor="text1"/>
          <w:szCs w:val="22"/>
        </w:rPr>
      </w:pPr>
    </w:p>
    <w:p w14:paraId="26A24D14" w14:textId="77777777" w:rsidR="00513AE9" w:rsidRPr="002D635A" w:rsidRDefault="00513AE9" w:rsidP="00800C37">
      <w:pPr>
        <w:pStyle w:val="Antrat3"/>
        <w:spacing w:before="0" w:after="0" w:line="240" w:lineRule="auto"/>
        <w:rPr>
          <w:color w:val="000000" w:themeColor="text1"/>
          <w:sz w:val="22"/>
          <w:lang w:val="lt-LT"/>
        </w:rPr>
      </w:pPr>
      <w:r w:rsidRPr="002D635A">
        <w:rPr>
          <w:color w:val="000000" w:themeColor="text1"/>
          <w:sz w:val="22"/>
          <w:lang w:val="lt-LT"/>
        </w:rPr>
        <w:t>6.</w:t>
      </w:r>
      <w:r w:rsidRPr="002D635A">
        <w:rPr>
          <w:color w:val="000000" w:themeColor="text1"/>
          <w:sz w:val="22"/>
          <w:lang w:val="lt-LT"/>
        </w:rPr>
        <w:tab/>
        <w:t>Pakuotės turinys ir kita informacija</w:t>
      </w:r>
    </w:p>
    <w:p w14:paraId="26A24D15" w14:textId="77777777" w:rsidR="00513AE9" w:rsidRPr="002D635A" w:rsidRDefault="00513AE9" w:rsidP="00800C37">
      <w:pPr>
        <w:numPr>
          <w:ilvl w:val="12"/>
          <w:numId w:val="0"/>
        </w:numPr>
        <w:ind w:right="-2"/>
        <w:rPr>
          <w:color w:val="000000" w:themeColor="text1"/>
          <w:szCs w:val="22"/>
        </w:rPr>
      </w:pPr>
    </w:p>
    <w:p w14:paraId="26A24D16" w14:textId="0DEE6FA8" w:rsidR="00513AE9" w:rsidRPr="00B12F10" w:rsidRDefault="00513AE9" w:rsidP="00B12F10">
      <w:pPr>
        <w:rPr>
          <w:b/>
        </w:rPr>
      </w:pPr>
      <w:r w:rsidRPr="00B12F10">
        <w:rPr>
          <w:b/>
        </w:rPr>
        <w:t>Symbicort sudėtis</w:t>
      </w:r>
    </w:p>
    <w:p w14:paraId="26A24D18" w14:textId="4B95B9EE" w:rsidR="00513AE9" w:rsidRPr="001115E4" w:rsidRDefault="00513AE9" w:rsidP="007F62E9">
      <w:pPr>
        <w:pStyle w:val="Sraopastraipa"/>
        <w:numPr>
          <w:ilvl w:val="0"/>
          <w:numId w:val="38"/>
        </w:numPr>
        <w:ind w:left="567" w:hanging="567"/>
        <w:rPr>
          <w:color w:val="000000" w:themeColor="text1"/>
          <w:szCs w:val="22"/>
        </w:rPr>
      </w:pPr>
      <w:r w:rsidRPr="001115E4">
        <w:rPr>
          <w:color w:val="000000" w:themeColor="text1"/>
          <w:szCs w:val="22"/>
        </w:rPr>
        <w:t xml:space="preserve">Veikliosios medžiagos yra budezonidas ir formoterolio fumaratas dihidratas. Kiekviename išpurškime yra </w:t>
      </w:r>
      <w:r w:rsidR="006A4D74" w:rsidRPr="001115E4">
        <w:rPr>
          <w:color w:val="000000" w:themeColor="text1"/>
          <w:szCs w:val="22"/>
        </w:rPr>
        <w:t>80 mikrogram</w:t>
      </w:r>
      <w:r w:rsidRPr="001115E4">
        <w:rPr>
          <w:color w:val="000000" w:themeColor="text1"/>
          <w:szCs w:val="22"/>
        </w:rPr>
        <w:t xml:space="preserve">ų budezonido ir </w:t>
      </w:r>
      <w:r w:rsidR="006A4D74" w:rsidRPr="001115E4">
        <w:rPr>
          <w:color w:val="000000" w:themeColor="text1"/>
          <w:szCs w:val="22"/>
        </w:rPr>
        <w:t>2,25 mikrogram</w:t>
      </w:r>
      <w:r w:rsidRPr="001115E4">
        <w:rPr>
          <w:color w:val="000000" w:themeColor="text1"/>
          <w:szCs w:val="22"/>
        </w:rPr>
        <w:t>o formoterolio fumarato dihidrato.</w:t>
      </w:r>
    </w:p>
    <w:p w14:paraId="26A24D19" w14:textId="6A4C573D" w:rsidR="00513AE9" w:rsidRPr="001115E4" w:rsidRDefault="00513AE9" w:rsidP="007F62E9">
      <w:pPr>
        <w:pStyle w:val="Sraopastraipa"/>
        <w:numPr>
          <w:ilvl w:val="0"/>
          <w:numId w:val="38"/>
        </w:numPr>
        <w:ind w:left="567" w:hanging="567"/>
        <w:rPr>
          <w:color w:val="000000" w:themeColor="text1"/>
          <w:szCs w:val="22"/>
        </w:rPr>
      </w:pPr>
      <w:r w:rsidRPr="001115E4">
        <w:rPr>
          <w:color w:val="000000" w:themeColor="text1"/>
          <w:szCs w:val="22"/>
        </w:rPr>
        <w:t>Pagalbinės medžiagos yra apafluranas (HFA 227), povidonas ir makrogolis. Šiame inhaliatoriuje CFC nėra.</w:t>
      </w:r>
    </w:p>
    <w:p w14:paraId="26A24D1A" w14:textId="77777777" w:rsidR="00513AE9" w:rsidRDefault="00513AE9" w:rsidP="00800C37">
      <w:pPr>
        <w:ind w:right="-2"/>
        <w:rPr>
          <w:color w:val="000000" w:themeColor="text1"/>
          <w:szCs w:val="22"/>
        </w:rPr>
      </w:pPr>
    </w:p>
    <w:p w14:paraId="3E44A37F" w14:textId="57965920" w:rsidR="007D14B7" w:rsidRPr="007D14B7" w:rsidRDefault="007D14B7" w:rsidP="00800C37">
      <w:pPr>
        <w:ind w:right="-2"/>
        <w:rPr>
          <w:iCs/>
          <w:szCs w:val="22"/>
        </w:rPr>
      </w:pPr>
      <w:bookmarkStart w:id="1" w:name="_Hlk179190976"/>
      <w:r w:rsidRPr="000065DE">
        <w:rPr>
          <w:iCs/>
          <w:szCs w:val="22"/>
        </w:rPr>
        <w:t>Šio vaisto sudėtyje yra fluorintų šiltnamio efektą sukeliančių dujų. Kiekviename inhaliatoriuje yra 10,</w:t>
      </w:r>
      <w:r>
        <w:rPr>
          <w:iCs/>
          <w:szCs w:val="22"/>
        </w:rPr>
        <w:t>8</w:t>
      </w:r>
      <w:r w:rsidRPr="000065DE">
        <w:rPr>
          <w:iCs/>
          <w:szCs w:val="22"/>
        </w:rPr>
        <w:t xml:space="preserve"> g apaflurano (HFC-227ea), atitinkančio 0,03</w:t>
      </w:r>
      <w:r>
        <w:rPr>
          <w:iCs/>
          <w:szCs w:val="22"/>
        </w:rPr>
        <w:t>5</w:t>
      </w:r>
      <w:r w:rsidRPr="000065DE">
        <w:rPr>
          <w:iCs/>
          <w:szCs w:val="22"/>
        </w:rPr>
        <w:t xml:space="preserve"> tonos CO</w:t>
      </w:r>
      <w:r w:rsidRPr="000742B1">
        <w:rPr>
          <w:iCs/>
          <w:szCs w:val="22"/>
          <w:vertAlign w:val="subscript"/>
        </w:rPr>
        <w:t>2</w:t>
      </w:r>
      <w:r w:rsidRPr="000065DE">
        <w:rPr>
          <w:iCs/>
          <w:szCs w:val="22"/>
        </w:rPr>
        <w:t xml:space="preserve"> ekvivalentu (visuotinio atšilimo potencialas (VAP) = 3220).</w:t>
      </w:r>
      <w:bookmarkEnd w:id="1"/>
    </w:p>
    <w:p w14:paraId="7AE615E0" w14:textId="77777777" w:rsidR="007D14B7" w:rsidRPr="002D635A" w:rsidRDefault="007D14B7" w:rsidP="00800C37">
      <w:pPr>
        <w:ind w:right="-2"/>
        <w:rPr>
          <w:color w:val="000000" w:themeColor="text1"/>
          <w:szCs w:val="22"/>
        </w:rPr>
      </w:pPr>
    </w:p>
    <w:p w14:paraId="26A24D1B" w14:textId="0F3E30F6" w:rsidR="00513AE9" w:rsidRPr="00B12F10" w:rsidRDefault="00513AE9" w:rsidP="00B12F10">
      <w:pPr>
        <w:rPr>
          <w:b/>
        </w:rPr>
      </w:pPr>
      <w:r w:rsidRPr="00B12F10">
        <w:rPr>
          <w:b/>
        </w:rPr>
        <w:t>Symbicort išvaizda ir kiekis pakuotėje</w:t>
      </w:r>
    </w:p>
    <w:p w14:paraId="26A24D1C" w14:textId="0C55E7AA" w:rsidR="00513AE9" w:rsidRPr="002D635A" w:rsidRDefault="00513AE9" w:rsidP="00800C37">
      <w:pPr>
        <w:ind w:right="-2"/>
        <w:rPr>
          <w:color w:val="000000" w:themeColor="text1"/>
          <w:szCs w:val="22"/>
        </w:rPr>
      </w:pPr>
      <w:r w:rsidRPr="002D635A">
        <w:rPr>
          <w:color w:val="000000" w:themeColor="text1"/>
          <w:szCs w:val="22"/>
        </w:rPr>
        <w:t xml:space="preserve">Symbicort – tai inhaliatorius su Jūsų vaistu. </w:t>
      </w:r>
      <w:r w:rsidR="00FB68D3" w:rsidRPr="002D635A">
        <w:rPr>
          <w:color w:val="000000" w:themeColor="text1"/>
          <w:szCs w:val="22"/>
        </w:rPr>
        <w:t>Šis vaistas</w:t>
      </w:r>
      <w:r w:rsidR="001B581E">
        <w:rPr>
          <w:color w:val="000000" w:themeColor="text1"/>
          <w:szCs w:val="22"/>
        </w:rPr>
        <w:t xml:space="preserve">, </w:t>
      </w:r>
      <w:r w:rsidRPr="002D635A">
        <w:rPr>
          <w:color w:val="000000" w:themeColor="text1"/>
          <w:szCs w:val="22"/>
        </w:rPr>
        <w:t>balta įkvepiamoji suspensija</w:t>
      </w:r>
      <w:r w:rsidR="001B581E">
        <w:rPr>
          <w:color w:val="000000" w:themeColor="text1"/>
          <w:szCs w:val="22"/>
        </w:rPr>
        <w:t>,</w:t>
      </w:r>
      <w:r w:rsidR="00D454D0" w:rsidRPr="002D635A">
        <w:rPr>
          <w:color w:val="000000" w:themeColor="text1"/>
          <w:szCs w:val="22"/>
        </w:rPr>
        <w:t xml:space="preserve"> yra su</w:t>
      </w:r>
      <w:r w:rsidR="00DC2807">
        <w:rPr>
          <w:color w:val="000000" w:themeColor="text1"/>
          <w:szCs w:val="22"/>
        </w:rPr>
        <w:t>s</w:t>
      </w:r>
      <w:r w:rsidR="00D454D0" w:rsidRPr="002D635A">
        <w:rPr>
          <w:color w:val="000000" w:themeColor="text1"/>
          <w:szCs w:val="22"/>
        </w:rPr>
        <w:t xml:space="preserve">lėgtas kanistre su </w:t>
      </w:r>
      <w:r w:rsidR="00FB68D3" w:rsidRPr="002D635A">
        <w:rPr>
          <w:color w:val="000000" w:themeColor="text1"/>
          <w:szCs w:val="22"/>
        </w:rPr>
        <w:t xml:space="preserve">pritvirtintu </w:t>
      </w:r>
      <w:r w:rsidR="00D454D0" w:rsidRPr="002D635A">
        <w:rPr>
          <w:color w:val="000000" w:themeColor="text1"/>
          <w:szCs w:val="22"/>
        </w:rPr>
        <w:t>dozių skaitikliu</w:t>
      </w:r>
      <w:r w:rsidRPr="002D635A">
        <w:rPr>
          <w:color w:val="000000" w:themeColor="text1"/>
          <w:szCs w:val="22"/>
        </w:rPr>
        <w:t xml:space="preserve">. Kanistras įtvirtintas raudoname plastikiniame </w:t>
      </w:r>
      <w:r w:rsidR="00C21B3C" w:rsidRPr="002D635A">
        <w:rPr>
          <w:color w:val="000000" w:themeColor="text1"/>
          <w:szCs w:val="22"/>
        </w:rPr>
        <w:t xml:space="preserve">purkštuve </w:t>
      </w:r>
      <w:r w:rsidRPr="002D635A">
        <w:rPr>
          <w:color w:val="000000" w:themeColor="text1"/>
          <w:szCs w:val="22"/>
        </w:rPr>
        <w:t>su baltu plastikiniu kandikliu</w:t>
      </w:r>
      <w:r w:rsidR="006968B5" w:rsidRPr="002D635A">
        <w:rPr>
          <w:color w:val="000000" w:themeColor="text1"/>
          <w:szCs w:val="22"/>
        </w:rPr>
        <w:t xml:space="preserve"> ir </w:t>
      </w:r>
      <w:r w:rsidRPr="002D635A">
        <w:rPr>
          <w:color w:val="000000" w:themeColor="text1"/>
          <w:szCs w:val="22"/>
        </w:rPr>
        <w:t>pilk</w:t>
      </w:r>
      <w:r w:rsidR="006968B5" w:rsidRPr="002D635A">
        <w:rPr>
          <w:color w:val="000000" w:themeColor="text1"/>
          <w:szCs w:val="22"/>
        </w:rPr>
        <w:t>u</w:t>
      </w:r>
      <w:r w:rsidRPr="002D635A">
        <w:rPr>
          <w:color w:val="000000" w:themeColor="text1"/>
          <w:szCs w:val="22"/>
        </w:rPr>
        <w:t xml:space="preserve"> dangtel</w:t>
      </w:r>
      <w:r w:rsidR="006968B5" w:rsidRPr="002D635A">
        <w:rPr>
          <w:color w:val="000000" w:themeColor="text1"/>
          <w:szCs w:val="22"/>
        </w:rPr>
        <w:t>iu</w:t>
      </w:r>
      <w:r w:rsidRPr="002D635A">
        <w:rPr>
          <w:color w:val="000000" w:themeColor="text1"/>
          <w:szCs w:val="22"/>
        </w:rPr>
        <w:t>, saugan</w:t>
      </w:r>
      <w:r w:rsidR="006968B5" w:rsidRPr="002D635A">
        <w:rPr>
          <w:color w:val="000000" w:themeColor="text1"/>
          <w:szCs w:val="22"/>
        </w:rPr>
        <w:t>čiu</w:t>
      </w:r>
      <w:r w:rsidRPr="002D635A">
        <w:rPr>
          <w:color w:val="000000" w:themeColor="text1"/>
          <w:szCs w:val="22"/>
        </w:rPr>
        <w:t xml:space="preserve"> nuo dulkių. P</w:t>
      </w:r>
      <w:r w:rsidR="00F01D06" w:rsidRPr="002D635A">
        <w:rPr>
          <w:color w:val="000000" w:themeColor="text1"/>
          <w:szCs w:val="22"/>
        </w:rPr>
        <w:t xml:space="preserve">aruošus vartoti </w:t>
      </w:r>
      <w:r w:rsidRPr="002D635A">
        <w:rPr>
          <w:color w:val="000000" w:themeColor="text1"/>
          <w:szCs w:val="22"/>
        </w:rPr>
        <w:t xml:space="preserve">kiekviename inhaliatoriuje būna </w:t>
      </w:r>
      <w:r w:rsidR="00683BC1" w:rsidRPr="002D635A">
        <w:rPr>
          <w:color w:val="000000" w:themeColor="text1"/>
          <w:szCs w:val="22"/>
        </w:rPr>
        <w:t xml:space="preserve">60 arba </w:t>
      </w:r>
      <w:r w:rsidRPr="002D635A">
        <w:rPr>
          <w:color w:val="000000" w:themeColor="text1"/>
          <w:szCs w:val="22"/>
        </w:rPr>
        <w:t>120 išpurškimų. Kiekvienas inhaliatorius atskirai supakuotas folijos įvynioklyje su džiovikliu.</w:t>
      </w:r>
    </w:p>
    <w:p w14:paraId="26A24D1D" w14:textId="77777777" w:rsidR="00513AE9" w:rsidRPr="002D635A" w:rsidRDefault="00513AE9" w:rsidP="00800C37">
      <w:pPr>
        <w:ind w:right="-2"/>
        <w:rPr>
          <w:color w:val="000000" w:themeColor="text1"/>
          <w:szCs w:val="22"/>
        </w:rPr>
      </w:pPr>
    </w:p>
    <w:p w14:paraId="26A24D1E" w14:textId="04F050B1" w:rsidR="00513AE9" w:rsidRPr="002D635A" w:rsidRDefault="00513AE9" w:rsidP="00800C37">
      <w:pPr>
        <w:ind w:right="-2"/>
        <w:rPr>
          <w:color w:val="000000" w:themeColor="text1"/>
          <w:szCs w:val="22"/>
        </w:rPr>
      </w:pPr>
      <w:r w:rsidRPr="002D635A">
        <w:rPr>
          <w:color w:val="000000" w:themeColor="text1"/>
          <w:szCs w:val="22"/>
        </w:rPr>
        <w:t xml:space="preserve">Symbicort </w:t>
      </w:r>
      <w:r w:rsidR="006A4D74" w:rsidRPr="002D635A">
        <w:rPr>
          <w:color w:val="000000" w:themeColor="text1"/>
          <w:szCs w:val="22"/>
        </w:rPr>
        <w:t>80 mikrogram</w:t>
      </w:r>
      <w:r w:rsidRPr="002D635A">
        <w:rPr>
          <w:color w:val="000000" w:themeColor="text1"/>
          <w:szCs w:val="22"/>
        </w:rPr>
        <w:t>ų/</w:t>
      </w:r>
      <w:r w:rsidR="006A4D74" w:rsidRPr="002D635A">
        <w:rPr>
          <w:color w:val="000000" w:themeColor="text1"/>
          <w:szCs w:val="22"/>
        </w:rPr>
        <w:t>2,25</w:t>
      </w:r>
      <w:r w:rsidR="00DC2807">
        <w:rPr>
          <w:color w:val="000000" w:themeColor="text1"/>
          <w:szCs w:val="22"/>
        </w:rPr>
        <w:t> </w:t>
      </w:r>
      <w:r w:rsidR="006A4D74" w:rsidRPr="002D635A">
        <w:rPr>
          <w:color w:val="000000" w:themeColor="text1"/>
          <w:szCs w:val="22"/>
        </w:rPr>
        <w:t>mikrogram</w:t>
      </w:r>
      <w:r w:rsidRPr="002D635A">
        <w:rPr>
          <w:color w:val="000000" w:themeColor="text1"/>
          <w:szCs w:val="22"/>
        </w:rPr>
        <w:t>o</w:t>
      </w:r>
      <w:r w:rsidR="00440CD9">
        <w:rPr>
          <w:color w:val="000000" w:themeColor="text1"/>
          <w:szCs w:val="22"/>
        </w:rPr>
        <w:t>/</w:t>
      </w:r>
      <w:r w:rsidRPr="002D635A">
        <w:rPr>
          <w:color w:val="000000" w:themeColor="text1"/>
          <w:szCs w:val="22"/>
        </w:rPr>
        <w:t>išpurškime suslėgtosios įkvepiamosios suspensijos (budezonido ir formoterolio fumarato dihidrato) pakuotėje yra 1 inhaliatorius.</w:t>
      </w:r>
    </w:p>
    <w:p w14:paraId="26A24D1F" w14:textId="77777777" w:rsidR="00536F22" w:rsidRPr="002D635A" w:rsidRDefault="00536F22" w:rsidP="00800C37">
      <w:pPr>
        <w:ind w:right="-2"/>
        <w:rPr>
          <w:color w:val="000000" w:themeColor="text1"/>
          <w:szCs w:val="22"/>
        </w:rPr>
      </w:pPr>
    </w:p>
    <w:p w14:paraId="26A24D20" w14:textId="77777777" w:rsidR="00536F22" w:rsidRPr="002D635A" w:rsidRDefault="00536F22" w:rsidP="00800C37">
      <w:pPr>
        <w:ind w:right="-2"/>
        <w:rPr>
          <w:color w:val="000000" w:themeColor="text1"/>
          <w:szCs w:val="22"/>
        </w:rPr>
      </w:pPr>
      <w:r w:rsidRPr="002D635A">
        <w:rPr>
          <w:color w:val="000000" w:themeColor="text1"/>
          <w:szCs w:val="22"/>
        </w:rPr>
        <w:t>Gali būti tiekiamos ne visų dydžių pakuotės.</w:t>
      </w:r>
    </w:p>
    <w:p w14:paraId="26A24D21" w14:textId="77777777" w:rsidR="00513AE9" w:rsidRPr="002D635A" w:rsidRDefault="00513AE9" w:rsidP="00800C37">
      <w:pPr>
        <w:ind w:right="-2"/>
        <w:rPr>
          <w:color w:val="000000" w:themeColor="text1"/>
          <w:szCs w:val="22"/>
        </w:rPr>
      </w:pPr>
    </w:p>
    <w:p w14:paraId="26A24D22" w14:textId="77777777" w:rsidR="00513AE9" w:rsidRPr="00B12F10" w:rsidRDefault="00513AE9" w:rsidP="00B12F10">
      <w:pPr>
        <w:rPr>
          <w:b/>
        </w:rPr>
      </w:pPr>
      <w:r w:rsidRPr="00B12F10">
        <w:rPr>
          <w:b/>
        </w:rPr>
        <w:t>Registruotojas ir gamintojas</w:t>
      </w:r>
    </w:p>
    <w:p w14:paraId="26A24D23" w14:textId="77777777" w:rsidR="00513AE9" w:rsidRPr="002D635A" w:rsidRDefault="00513AE9" w:rsidP="00800C37">
      <w:pPr>
        <w:ind w:left="567" w:hanging="567"/>
        <w:rPr>
          <w:color w:val="000000" w:themeColor="text1"/>
          <w:szCs w:val="22"/>
        </w:rPr>
      </w:pPr>
    </w:p>
    <w:p w14:paraId="26A24D24" w14:textId="77777777" w:rsidR="00513AE9" w:rsidRPr="002D635A" w:rsidRDefault="00513AE9" w:rsidP="00800C37">
      <w:pPr>
        <w:ind w:left="567" w:hanging="567"/>
        <w:rPr>
          <w:i/>
          <w:color w:val="000000" w:themeColor="text1"/>
          <w:szCs w:val="22"/>
        </w:rPr>
      </w:pPr>
      <w:r w:rsidRPr="002D635A">
        <w:rPr>
          <w:i/>
          <w:color w:val="000000" w:themeColor="text1"/>
          <w:szCs w:val="22"/>
        </w:rPr>
        <w:t>Registruotojas</w:t>
      </w:r>
    </w:p>
    <w:p w14:paraId="26A24D25" w14:textId="77777777" w:rsidR="00513AE9" w:rsidRPr="002D635A" w:rsidRDefault="00513AE9" w:rsidP="00800C37">
      <w:pPr>
        <w:ind w:left="567" w:hanging="567"/>
        <w:rPr>
          <w:color w:val="000000" w:themeColor="text1"/>
          <w:szCs w:val="22"/>
        </w:rPr>
      </w:pPr>
      <w:r w:rsidRPr="002D635A">
        <w:rPr>
          <w:color w:val="000000" w:themeColor="text1"/>
          <w:szCs w:val="22"/>
        </w:rPr>
        <w:t>AstraZeneca AB</w:t>
      </w:r>
    </w:p>
    <w:p w14:paraId="26A24D26" w14:textId="63A0B1A5" w:rsidR="00513AE9" w:rsidRPr="002D635A" w:rsidRDefault="00513AE9" w:rsidP="00800C37">
      <w:pPr>
        <w:ind w:left="567" w:hanging="567"/>
        <w:rPr>
          <w:color w:val="000000" w:themeColor="text1"/>
          <w:szCs w:val="22"/>
        </w:rPr>
      </w:pPr>
      <w:r w:rsidRPr="002D635A">
        <w:rPr>
          <w:color w:val="000000" w:themeColor="text1"/>
          <w:szCs w:val="22"/>
        </w:rPr>
        <w:t xml:space="preserve">SE-151 85 Södertälje </w:t>
      </w:r>
    </w:p>
    <w:p w14:paraId="26A24D27" w14:textId="77777777" w:rsidR="00513AE9" w:rsidRPr="002D635A" w:rsidRDefault="00513AE9" w:rsidP="00800C37">
      <w:pPr>
        <w:ind w:left="567" w:hanging="567"/>
        <w:rPr>
          <w:color w:val="000000" w:themeColor="text1"/>
          <w:szCs w:val="22"/>
        </w:rPr>
      </w:pPr>
      <w:r w:rsidRPr="002D635A">
        <w:rPr>
          <w:color w:val="000000" w:themeColor="text1"/>
          <w:szCs w:val="22"/>
        </w:rPr>
        <w:t>Švedija</w:t>
      </w:r>
    </w:p>
    <w:p w14:paraId="26A24D28" w14:textId="77777777" w:rsidR="00513AE9" w:rsidRPr="002D635A" w:rsidRDefault="00513AE9" w:rsidP="00800C37">
      <w:pPr>
        <w:numPr>
          <w:ilvl w:val="12"/>
          <w:numId w:val="0"/>
        </w:numPr>
        <w:ind w:right="-2"/>
        <w:rPr>
          <w:color w:val="000000" w:themeColor="text1"/>
          <w:szCs w:val="22"/>
        </w:rPr>
      </w:pPr>
    </w:p>
    <w:p w14:paraId="26A24D29" w14:textId="77777777" w:rsidR="00513AE9" w:rsidRPr="00B12F10" w:rsidRDefault="00513AE9" w:rsidP="00B12F10">
      <w:pPr>
        <w:rPr>
          <w:i/>
        </w:rPr>
      </w:pPr>
      <w:r w:rsidRPr="00B12F10">
        <w:rPr>
          <w:i/>
        </w:rPr>
        <w:t>Gamintojas</w:t>
      </w:r>
    </w:p>
    <w:p w14:paraId="26A24D2A" w14:textId="77777777" w:rsidR="00513AE9" w:rsidRPr="002D635A" w:rsidRDefault="00513AE9" w:rsidP="00800C37">
      <w:pPr>
        <w:rPr>
          <w:b/>
          <w:color w:val="000000" w:themeColor="text1"/>
          <w:szCs w:val="22"/>
        </w:rPr>
      </w:pPr>
      <w:r w:rsidRPr="002D635A">
        <w:rPr>
          <w:color w:val="000000" w:themeColor="text1"/>
          <w:szCs w:val="22"/>
        </w:rPr>
        <w:t>AstraZeneca Dunkerque Production</w:t>
      </w:r>
    </w:p>
    <w:p w14:paraId="26A24D2B" w14:textId="77777777" w:rsidR="00513AE9" w:rsidRPr="002D635A" w:rsidRDefault="00513AE9" w:rsidP="00800C37">
      <w:pPr>
        <w:rPr>
          <w:color w:val="000000" w:themeColor="text1"/>
          <w:szCs w:val="22"/>
        </w:rPr>
      </w:pPr>
      <w:r w:rsidRPr="002D635A">
        <w:rPr>
          <w:color w:val="000000" w:themeColor="text1"/>
          <w:szCs w:val="22"/>
        </w:rPr>
        <w:t>224 avenue de la Dordogne</w:t>
      </w:r>
    </w:p>
    <w:p w14:paraId="26A24D2C" w14:textId="77777777" w:rsidR="00513AE9" w:rsidRPr="002D635A" w:rsidRDefault="00513AE9" w:rsidP="00800C37">
      <w:pPr>
        <w:rPr>
          <w:color w:val="000000" w:themeColor="text1"/>
          <w:szCs w:val="22"/>
        </w:rPr>
      </w:pPr>
      <w:r w:rsidRPr="002D635A">
        <w:rPr>
          <w:color w:val="000000" w:themeColor="text1"/>
          <w:szCs w:val="22"/>
        </w:rPr>
        <w:t>59640 Dunkerque</w:t>
      </w:r>
    </w:p>
    <w:p w14:paraId="26A24D2D" w14:textId="77777777" w:rsidR="00513AE9" w:rsidRPr="002D635A" w:rsidRDefault="00513AE9" w:rsidP="00800C37">
      <w:pPr>
        <w:rPr>
          <w:color w:val="000000" w:themeColor="text1"/>
          <w:szCs w:val="22"/>
        </w:rPr>
      </w:pPr>
      <w:r w:rsidRPr="002D635A">
        <w:rPr>
          <w:color w:val="000000" w:themeColor="text1"/>
          <w:szCs w:val="22"/>
        </w:rPr>
        <w:t>Prancūzija</w:t>
      </w:r>
    </w:p>
    <w:p w14:paraId="26A24D2E" w14:textId="77777777" w:rsidR="00513AE9" w:rsidRPr="002D635A" w:rsidRDefault="00513AE9" w:rsidP="00800C37">
      <w:pPr>
        <w:numPr>
          <w:ilvl w:val="12"/>
          <w:numId w:val="0"/>
        </w:numPr>
        <w:tabs>
          <w:tab w:val="left" w:pos="567"/>
        </w:tabs>
        <w:ind w:right="-2"/>
        <w:rPr>
          <w:snapToGrid w:val="0"/>
          <w:color w:val="000000" w:themeColor="text1"/>
          <w:szCs w:val="22"/>
        </w:rPr>
      </w:pPr>
    </w:p>
    <w:p w14:paraId="26A24D2F" w14:textId="4CBC9171" w:rsidR="00513AE9" w:rsidRPr="002D635A" w:rsidRDefault="00513AE9" w:rsidP="00800C37">
      <w:pPr>
        <w:numPr>
          <w:ilvl w:val="12"/>
          <w:numId w:val="0"/>
        </w:numPr>
        <w:tabs>
          <w:tab w:val="left" w:pos="567"/>
        </w:tabs>
        <w:ind w:right="-2"/>
        <w:rPr>
          <w:snapToGrid w:val="0"/>
          <w:color w:val="000000" w:themeColor="text1"/>
          <w:szCs w:val="22"/>
        </w:rPr>
      </w:pPr>
      <w:r w:rsidRPr="002D635A">
        <w:rPr>
          <w:snapToGrid w:val="0"/>
          <w:color w:val="000000" w:themeColor="text1"/>
          <w:szCs w:val="22"/>
        </w:rPr>
        <w:t>Jeigu apie šį vaistą norite sužinoti daugiau, kreipkitės į vietinį registruotojo atstovą</w:t>
      </w:r>
      <w:r w:rsidR="00477343">
        <w:rPr>
          <w:snapToGrid w:val="0"/>
          <w:color w:val="000000" w:themeColor="text1"/>
          <w:szCs w:val="22"/>
        </w:rPr>
        <w:t>:</w:t>
      </w:r>
    </w:p>
    <w:p w14:paraId="26A24D30" w14:textId="77777777" w:rsidR="00513AE9" w:rsidRPr="002D635A" w:rsidRDefault="00513AE9" w:rsidP="00800C37">
      <w:pPr>
        <w:tabs>
          <w:tab w:val="left" w:pos="567"/>
        </w:tabs>
        <w:rPr>
          <w:snapToGrid w:val="0"/>
          <w:color w:val="000000" w:themeColor="text1"/>
          <w:szCs w:val="22"/>
        </w:rPr>
      </w:pPr>
    </w:p>
    <w:p w14:paraId="26A24D31" w14:textId="77777777" w:rsidR="00513AE9" w:rsidRPr="002D635A" w:rsidRDefault="00513AE9" w:rsidP="00B12F10">
      <w:r w:rsidRPr="002D635A">
        <w:t>UAB AstraZeneca Lietuva</w:t>
      </w:r>
    </w:p>
    <w:p w14:paraId="26A24D32" w14:textId="5D0F428C" w:rsidR="00513AE9" w:rsidRPr="002D635A" w:rsidRDefault="009F5648" w:rsidP="00B12F10">
      <w:r>
        <w:t>Spaudos g. 6</w:t>
      </w:r>
    </w:p>
    <w:p w14:paraId="26A24D33" w14:textId="1447CD42" w:rsidR="00513AE9" w:rsidRPr="002D635A" w:rsidRDefault="00513AE9" w:rsidP="00B12F10">
      <w:r w:rsidRPr="002D635A">
        <w:t xml:space="preserve">LT - </w:t>
      </w:r>
      <w:r w:rsidRPr="002D635A">
        <w:rPr>
          <w:rFonts w:eastAsia="Calibri"/>
        </w:rPr>
        <w:t>0</w:t>
      </w:r>
      <w:r w:rsidR="009F5648">
        <w:rPr>
          <w:rFonts w:eastAsia="Calibri"/>
        </w:rPr>
        <w:t>5132</w:t>
      </w:r>
      <w:r w:rsidRPr="002D635A">
        <w:t>, Vilnius</w:t>
      </w:r>
    </w:p>
    <w:p w14:paraId="26A24D34" w14:textId="77777777" w:rsidR="00513AE9" w:rsidRPr="002D635A" w:rsidRDefault="00513AE9" w:rsidP="00B12F10">
      <w:r w:rsidRPr="002D635A">
        <w:t>Tel.: +370 5 2660550</w:t>
      </w:r>
    </w:p>
    <w:p w14:paraId="26A24D35" w14:textId="77777777" w:rsidR="00513AE9" w:rsidRPr="002D635A" w:rsidRDefault="00513AE9" w:rsidP="00B12F10">
      <w:r w:rsidRPr="002D635A">
        <w:t>Faksas: +370 5 2660555</w:t>
      </w:r>
    </w:p>
    <w:p w14:paraId="26A24D36" w14:textId="77777777" w:rsidR="00513AE9" w:rsidRPr="002D635A" w:rsidRDefault="00513AE9" w:rsidP="00800C37">
      <w:pPr>
        <w:numPr>
          <w:ilvl w:val="12"/>
          <w:numId w:val="0"/>
        </w:numPr>
        <w:ind w:right="-2"/>
        <w:rPr>
          <w:color w:val="000000" w:themeColor="text1"/>
          <w:szCs w:val="22"/>
        </w:rPr>
      </w:pPr>
    </w:p>
    <w:p w14:paraId="26A24D37" w14:textId="79247BA8" w:rsidR="00513AE9" w:rsidRPr="00B12F10" w:rsidRDefault="00513AE9" w:rsidP="00B12F10">
      <w:pPr>
        <w:rPr>
          <w:b/>
        </w:rPr>
      </w:pPr>
      <w:r w:rsidRPr="00B12F10">
        <w:rPr>
          <w:b/>
        </w:rPr>
        <w:lastRenderedPageBreak/>
        <w:t xml:space="preserve">Šis vaistas </w:t>
      </w:r>
      <w:r w:rsidR="00477343">
        <w:rPr>
          <w:b/>
          <w:bCs/>
          <w:szCs w:val="22"/>
          <w:lang w:eastAsia="lt-LT"/>
        </w:rPr>
        <w:t>Europos ekonominės erdvės valstybėse narėse ir Jungtinėje Karalystėje (Šiaurės Airijoje)</w:t>
      </w:r>
      <w:r w:rsidRPr="00B12F10">
        <w:rPr>
          <w:b/>
        </w:rPr>
        <w:t xml:space="preserve"> registruotas tokiais pavadinimais:</w:t>
      </w:r>
    </w:p>
    <w:p w14:paraId="26A24D38" w14:textId="07A8D38C" w:rsidR="006F6CE5" w:rsidRPr="002D635A" w:rsidRDefault="006F6CE5" w:rsidP="00800C37">
      <w:pPr>
        <w:tabs>
          <w:tab w:val="left" w:pos="1276"/>
        </w:tabs>
        <w:rPr>
          <w:color w:val="000000" w:themeColor="text1"/>
        </w:rPr>
      </w:pPr>
      <w:r w:rsidRPr="002D635A">
        <w:rPr>
          <w:b/>
          <w:color w:val="000000" w:themeColor="text1"/>
          <w:szCs w:val="22"/>
          <w:lang w:eastAsia="sv-SE"/>
        </w:rPr>
        <w:t>Austri</w:t>
      </w:r>
      <w:r w:rsidR="00F3456F" w:rsidRPr="002D635A">
        <w:rPr>
          <w:b/>
          <w:color w:val="000000" w:themeColor="text1"/>
          <w:szCs w:val="22"/>
          <w:lang w:eastAsia="sv-SE"/>
        </w:rPr>
        <w:t>j</w:t>
      </w:r>
      <w:r w:rsidRPr="002D635A">
        <w:rPr>
          <w:b/>
          <w:color w:val="000000" w:themeColor="text1"/>
          <w:szCs w:val="22"/>
          <w:lang w:eastAsia="sv-SE"/>
        </w:rPr>
        <w:t>a</w:t>
      </w:r>
      <w:r w:rsidRPr="002D635A">
        <w:rPr>
          <w:color w:val="000000" w:themeColor="text1"/>
          <w:szCs w:val="22"/>
          <w:lang w:eastAsia="sv-SE"/>
        </w:rPr>
        <w:t xml:space="preserve">: </w:t>
      </w:r>
      <w:r w:rsidRPr="002D635A">
        <w:rPr>
          <w:color w:val="000000" w:themeColor="text1"/>
        </w:rPr>
        <w:t>Symbicort 80 Mikrogramm/2,25 Mikrogramm/Inhalation Druckgasinhalation, Suspension;</w:t>
      </w:r>
      <w:r w:rsidR="00291527" w:rsidRPr="002D635A">
        <w:rPr>
          <w:color w:val="000000" w:themeColor="text1"/>
        </w:rPr>
        <w:t xml:space="preserve"> </w:t>
      </w:r>
      <w:r w:rsidR="00F3456F" w:rsidRPr="002D635A">
        <w:rPr>
          <w:b/>
          <w:color w:val="000000" w:themeColor="text1"/>
        </w:rPr>
        <w:t>Belgija</w:t>
      </w:r>
      <w:r w:rsidRPr="002D635A">
        <w:rPr>
          <w:color w:val="000000" w:themeColor="text1"/>
        </w:rPr>
        <w:t xml:space="preserve">: </w:t>
      </w:r>
      <w:r w:rsidRPr="002D635A">
        <w:rPr>
          <w:color w:val="000000" w:themeColor="text1"/>
          <w:szCs w:val="22"/>
        </w:rPr>
        <w:t>Symbicort 80 microgram/2,25 microgram/inhalatie, aërosol, suspensie; Symbicort 80 microgrammes/2,25 microgrammes/inhalation, suspension pour inhalation en flacon pressurisé; Symbicort 80 Mikrogramm/2,25 Mikrogramm/Inhalation, Druckgasinhalation, Suspension;</w:t>
      </w:r>
      <w:r w:rsidR="00291527" w:rsidRPr="002D635A">
        <w:rPr>
          <w:color w:val="000000" w:themeColor="text1"/>
          <w:szCs w:val="22"/>
        </w:rPr>
        <w:t xml:space="preserve"> </w:t>
      </w:r>
      <w:r w:rsidRPr="002D635A">
        <w:rPr>
          <w:b/>
          <w:color w:val="000000" w:themeColor="text1"/>
        </w:rPr>
        <w:t>Bulgari</w:t>
      </w:r>
      <w:r w:rsidR="00F3456F" w:rsidRPr="002D635A">
        <w:rPr>
          <w:b/>
          <w:color w:val="000000" w:themeColor="text1"/>
        </w:rPr>
        <w:t>j</w:t>
      </w:r>
      <w:r w:rsidRPr="002D635A">
        <w:rPr>
          <w:b/>
          <w:color w:val="000000" w:themeColor="text1"/>
        </w:rPr>
        <w:t>a</w:t>
      </w:r>
      <w:r w:rsidRPr="002D635A">
        <w:rPr>
          <w:color w:val="000000" w:themeColor="text1"/>
        </w:rPr>
        <w:t xml:space="preserve">: </w:t>
      </w:r>
      <w:r w:rsidRPr="002D635A">
        <w:rPr>
          <w:color w:val="000000" w:themeColor="text1"/>
          <w:szCs w:val="22"/>
        </w:rPr>
        <w:t xml:space="preserve">Симбикорт 80 микрограма/2,25 микрограма/впръскване </w:t>
      </w:r>
      <w:r w:rsidRPr="002D635A">
        <w:rPr>
          <w:color w:val="000000" w:themeColor="text1"/>
        </w:rPr>
        <w:t>Суспензия под налягане за инхалация;</w:t>
      </w:r>
      <w:r w:rsidR="00291527" w:rsidRPr="002D635A">
        <w:rPr>
          <w:color w:val="000000" w:themeColor="text1"/>
        </w:rPr>
        <w:t xml:space="preserve"> </w:t>
      </w:r>
      <w:r w:rsidR="00F3456F" w:rsidRPr="002D635A">
        <w:rPr>
          <w:b/>
          <w:color w:val="000000" w:themeColor="text1"/>
        </w:rPr>
        <w:t>Kroatija</w:t>
      </w:r>
      <w:r w:rsidRPr="002D635A">
        <w:rPr>
          <w:color w:val="000000" w:themeColor="text1"/>
        </w:rPr>
        <w:t xml:space="preserve">: </w:t>
      </w:r>
      <w:r w:rsidRPr="002D635A">
        <w:rPr>
          <w:color w:val="000000" w:themeColor="text1"/>
          <w:szCs w:val="22"/>
        </w:rPr>
        <w:t>Symbicort 80 mikrograma/2,25 mikrograma po potisku, stlačeni inhalat, suspenzija;</w:t>
      </w:r>
      <w:r w:rsidR="00291527" w:rsidRPr="002D635A">
        <w:rPr>
          <w:color w:val="000000" w:themeColor="text1"/>
          <w:szCs w:val="22"/>
        </w:rPr>
        <w:t xml:space="preserve"> </w:t>
      </w:r>
      <w:r w:rsidR="00F3456F" w:rsidRPr="002D635A">
        <w:rPr>
          <w:b/>
          <w:color w:val="000000" w:themeColor="text1"/>
        </w:rPr>
        <w:t>Kipras</w:t>
      </w:r>
      <w:r w:rsidRPr="002D635A">
        <w:rPr>
          <w:color w:val="000000" w:themeColor="text1"/>
        </w:rPr>
        <w:t xml:space="preserve">: </w:t>
      </w:r>
      <w:r w:rsidRPr="002D635A">
        <w:rPr>
          <w:color w:val="000000" w:themeColor="text1"/>
          <w:szCs w:val="22"/>
        </w:rPr>
        <w:t>Symbicort 80 μικρογραμμάρια/2,25 μικρογραμμάρια/ψεκασμό;</w:t>
      </w:r>
      <w:r w:rsidR="00291527" w:rsidRPr="002D635A">
        <w:rPr>
          <w:color w:val="000000" w:themeColor="text1"/>
          <w:szCs w:val="22"/>
        </w:rPr>
        <w:t xml:space="preserve"> </w:t>
      </w:r>
      <w:r w:rsidR="00F3456F" w:rsidRPr="002D635A">
        <w:rPr>
          <w:b/>
          <w:color w:val="000000" w:themeColor="text1"/>
          <w:szCs w:val="22"/>
        </w:rPr>
        <w:t>Čekija</w:t>
      </w:r>
      <w:r w:rsidRPr="002D635A">
        <w:rPr>
          <w:color w:val="000000" w:themeColor="text1"/>
        </w:rPr>
        <w:t xml:space="preserve">: </w:t>
      </w:r>
      <w:r w:rsidRPr="002D635A">
        <w:rPr>
          <w:color w:val="000000" w:themeColor="text1"/>
          <w:szCs w:val="22"/>
        </w:rPr>
        <w:t>Symbicort 80 micrograms/2,25 micrograms/inhalation, suspension in pMDI;</w:t>
      </w:r>
      <w:r w:rsidR="00291527" w:rsidRPr="002D635A">
        <w:rPr>
          <w:color w:val="000000" w:themeColor="text1"/>
          <w:szCs w:val="22"/>
        </w:rPr>
        <w:t xml:space="preserve"> </w:t>
      </w:r>
      <w:r w:rsidR="00F3456F" w:rsidRPr="002D635A">
        <w:rPr>
          <w:b/>
          <w:color w:val="000000" w:themeColor="text1"/>
        </w:rPr>
        <w:t>Danija</w:t>
      </w:r>
      <w:r w:rsidRPr="002D635A">
        <w:rPr>
          <w:color w:val="000000" w:themeColor="text1"/>
        </w:rPr>
        <w:t xml:space="preserve">: </w:t>
      </w:r>
      <w:r w:rsidRPr="002D635A">
        <w:rPr>
          <w:color w:val="000000" w:themeColor="text1"/>
          <w:szCs w:val="22"/>
        </w:rPr>
        <w:t>Symbicort 80 mikrogram/2.25 mikrogram/</w:t>
      </w:r>
      <w:r w:rsidRPr="002D635A">
        <w:rPr>
          <w:color w:val="000000" w:themeColor="text1"/>
        </w:rPr>
        <w:t>inhalation;</w:t>
      </w:r>
      <w:r w:rsidR="00291527" w:rsidRPr="002D635A">
        <w:rPr>
          <w:color w:val="000000" w:themeColor="text1"/>
        </w:rPr>
        <w:t xml:space="preserve"> </w:t>
      </w:r>
      <w:r w:rsidR="00F3456F" w:rsidRPr="002D635A">
        <w:rPr>
          <w:b/>
          <w:color w:val="000000" w:themeColor="text1"/>
        </w:rPr>
        <w:t>Estija</w:t>
      </w:r>
      <w:r w:rsidRPr="002D635A">
        <w:rPr>
          <w:color w:val="000000" w:themeColor="text1"/>
        </w:rPr>
        <w:t>: Symbicort;</w:t>
      </w:r>
      <w:r w:rsidR="00291527" w:rsidRPr="002D635A">
        <w:rPr>
          <w:color w:val="000000" w:themeColor="text1"/>
        </w:rPr>
        <w:t xml:space="preserve"> </w:t>
      </w:r>
      <w:r w:rsidR="00F3456F" w:rsidRPr="002D635A">
        <w:rPr>
          <w:b/>
          <w:color w:val="000000" w:themeColor="text1"/>
        </w:rPr>
        <w:t>Suomija</w:t>
      </w:r>
      <w:r w:rsidRPr="002D635A">
        <w:rPr>
          <w:color w:val="000000" w:themeColor="text1"/>
        </w:rPr>
        <w:t xml:space="preserve">: </w:t>
      </w:r>
      <w:r w:rsidRPr="002D635A">
        <w:rPr>
          <w:color w:val="000000" w:themeColor="text1"/>
          <w:szCs w:val="22"/>
        </w:rPr>
        <w:t>Symbicort 80 mikrog/2.25 mikrog/inhalaatio;</w:t>
      </w:r>
      <w:r w:rsidR="00291527" w:rsidRPr="002D635A">
        <w:rPr>
          <w:color w:val="000000" w:themeColor="text1"/>
          <w:szCs w:val="22"/>
        </w:rPr>
        <w:t xml:space="preserve"> </w:t>
      </w:r>
      <w:r w:rsidR="00DB1ED4" w:rsidRPr="002D635A">
        <w:rPr>
          <w:b/>
          <w:color w:val="000000" w:themeColor="text1"/>
        </w:rPr>
        <w:t>Prancūzija</w:t>
      </w:r>
      <w:r w:rsidRPr="002D635A">
        <w:rPr>
          <w:color w:val="000000" w:themeColor="text1"/>
        </w:rPr>
        <w:t xml:space="preserve">: Symbicort 100/3 microgrammes par inhalation, suspension pour inhalation en flacon </w:t>
      </w:r>
      <w:r w:rsidRPr="002D635A">
        <w:rPr>
          <w:rFonts w:eastAsia="TimesNewRoman"/>
          <w:color w:val="000000" w:themeColor="text1"/>
          <w:szCs w:val="22"/>
          <w:lang w:eastAsia="en-GB"/>
        </w:rPr>
        <w:t>préssurisé;</w:t>
      </w:r>
      <w:r w:rsidR="00291527" w:rsidRPr="002D635A">
        <w:rPr>
          <w:rFonts w:eastAsia="TimesNewRoman"/>
          <w:color w:val="000000" w:themeColor="text1"/>
          <w:szCs w:val="22"/>
          <w:lang w:eastAsia="en-GB"/>
        </w:rPr>
        <w:t xml:space="preserve"> </w:t>
      </w:r>
      <w:r w:rsidR="00F3456F" w:rsidRPr="002D635A">
        <w:rPr>
          <w:b/>
          <w:color w:val="000000" w:themeColor="text1"/>
        </w:rPr>
        <w:t>Graikija</w:t>
      </w:r>
      <w:r w:rsidRPr="002D635A">
        <w:rPr>
          <w:color w:val="000000" w:themeColor="text1"/>
        </w:rPr>
        <w:t xml:space="preserve">: </w:t>
      </w:r>
      <w:r w:rsidRPr="002D635A">
        <w:rPr>
          <w:color w:val="000000" w:themeColor="text1"/>
          <w:szCs w:val="22"/>
        </w:rPr>
        <w:t>Symbicort 80 μικρογραμμάρια/2,25 μικρογραμμάρια/ψεκασμό;</w:t>
      </w:r>
      <w:r w:rsidR="00291527" w:rsidRPr="002D635A">
        <w:rPr>
          <w:color w:val="000000" w:themeColor="text1"/>
          <w:szCs w:val="22"/>
        </w:rPr>
        <w:t xml:space="preserve"> </w:t>
      </w:r>
      <w:r w:rsidR="00DB1ED4" w:rsidRPr="002D635A">
        <w:rPr>
          <w:b/>
          <w:color w:val="000000" w:themeColor="text1"/>
        </w:rPr>
        <w:t>Vengrija</w:t>
      </w:r>
      <w:r w:rsidRPr="002D635A">
        <w:rPr>
          <w:color w:val="000000" w:themeColor="text1"/>
        </w:rPr>
        <w:t>: Symbicort 2,25 mikrogramm/80 mikrogramm/ adag túlnyomásos inhalációs szuszpenzió;</w:t>
      </w:r>
      <w:r w:rsidR="00291527" w:rsidRPr="002D635A">
        <w:rPr>
          <w:color w:val="000000" w:themeColor="text1"/>
        </w:rPr>
        <w:t xml:space="preserve"> </w:t>
      </w:r>
      <w:r w:rsidR="00F3456F" w:rsidRPr="002D635A">
        <w:rPr>
          <w:b/>
          <w:color w:val="000000" w:themeColor="text1"/>
        </w:rPr>
        <w:t>Islandija</w:t>
      </w:r>
      <w:r w:rsidRPr="002D635A">
        <w:rPr>
          <w:color w:val="000000" w:themeColor="text1"/>
        </w:rPr>
        <w:t xml:space="preserve">: </w:t>
      </w:r>
      <w:r w:rsidRPr="002D635A">
        <w:rPr>
          <w:color w:val="000000" w:themeColor="text1"/>
          <w:szCs w:val="22"/>
        </w:rPr>
        <w:t>Symbicort 80 míkrógrömm/2,25 míkrógrömm/</w:t>
      </w:r>
      <w:r w:rsidRPr="002D635A">
        <w:rPr>
          <w:bCs/>
          <w:color w:val="000000" w:themeColor="text1"/>
        </w:rPr>
        <w:t xml:space="preserve"> inhalation;</w:t>
      </w:r>
      <w:r w:rsidR="00291527" w:rsidRPr="002D635A">
        <w:rPr>
          <w:bCs/>
          <w:color w:val="000000" w:themeColor="text1"/>
        </w:rPr>
        <w:t xml:space="preserve"> </w:t>
      </w:r>
      <w:r w:rsidRPr="002D635A">
        <w:rPr>
          <w:b/>
          <w:color w:val="000000" w:themeColor="text1"/>
        </w:rPr>
        <w:t>Ital</w:t>
      </w:r>
      <w:r w:rsidR="00F3456F" w:rsidRPr="002D635A">
        <w:rPr>
          <w:b/>
          <w:color w:val="000000" w:themeColor="text1"/>
        </w:rPr>
        <w:t>ija</w:t>
      </w:r>
      <w:r w:rsidRPr="002D635A">
        <w:rPr>
          <w:color w:val="000000" w:themeColor="text1"/>
        </w:rPr>
        <w:t>: Symbicort;</w:t>
      </w:r>
      <w:r w:rsidR="00291527" w:rsidRPr="002D635A">
        <w:rPr>
          <w:color w:val="000000" w:themeColor="text1"/>
        </w:rPr>
        <w:t xml:space="preserve"> </w:t>
      </w:r>
      <w:r w:rsidRPr="002D635A">
        <w:rPr>
          <w:b/>
          <w:color w:val="000000" w:themeColor="text1"/>
        </w:rPr>
        <w:t>Latvi</w:t>
      </w:r>
      <w:r w:rsidR="00F3456F" w:rsidRPr="002D635A">
        <w:rPr>
          <w:b/>
          <w:color w:val="000000" w:themeColor="text1"/>
        </w:rPr>
        <w:t>j</w:t>
      </w:r>
      <w:r w:rsidRPr="002D635A">
        <w:rPr>
          <w:b/>
          <w:color w:val="000000" w:themeColor="text1"/>
        </w:rPr>
        <w:t>a</w:t>
      </w:r>
      <w:r w:rsidRPr="002D635A">
        <w:rPr>
          <w:color w:val="000000" w:themeColor="text1"/>
        </w:rPr>
        <w:t xml:space="preserve">: </w:t>
      </w:r>
      <w:r w:rsidRPr="002D635A">
        <w:rPr>
          <w:color w:val="000000" w:themeColor="text1"/>
          <w:szCs w:val="22"/>
        </w:rPr>
        <w:t xml:space="preserve">Symbicort 80 mikrogrami/2.25 </w:t>
      </w:r>
      <w:r w:rsidRPr="002D635A">
        <w:rPr>
          <w:bCs/>
          <w:color w:val="000000" w:themeColor="text1"/>
          <w:szCs w:val="22"/>
        </w:rPr>
        <w:t xml:space="preserve">mikrogrami/ inhalācijā, </w:t>
      </w:r>
      <w:r w:rsidRPr="002D635A">
        <w:rPr>
          <w:color w:val="000000" w:themeColor="text1"/>
          <w:szCs w:val="22"/>
        </w:rPr>
        <w:t>izsmidzinājumā, aerosols inhalācijām zem spiediena;</w:t>
      </w:r>
      <w:r w:rsidR="00291527" w:rsidRPr="002D635A">
        <w:rPr>
          <w:color w:val="000000" w:themeColor="text1"/>
          <w:szCs w:val="22"/>
        </w:rPr>
        <w:t xml:space="preserve"> </w:t>
      </w:r>
      <w:r w:rsidR="00F3456F" w:rsidRPr="002D635A">
        <w:rPr>
          <w:b/>
          <w:color w:val="000000" w:themeColor="text1"/>
        </w:rPr>
        <w:t>Lietuva</w:t>
      </w:r>
      <w:r w:rsidRPr="002D635A">
        <w:rPr>
          <w:color w:val="000000" w:themeColor="text1"/>
        </w:rPr>
        <w:t xml:space="preserve">: </w:t>
      </w:r>
      <w:r w:rsidRPr="002D635A">
        <w:rPr>
          <w:bCs/>
          <w:color w:val="000000" w:themeColor="text1"/>
        </w:rPr>
        <w:t>Symbicort 80 mikrogramo/2,25 mikrogramo/išpurškime suslėgtoji įkvepiamoji suspensija;</w:t>
      </w:r>
      <w:r w:rsidR="00291527" w:rsidRPr="002D635A">
        <w:rPr>
          <w:bCs/>
          <w:color w:val="000000" w:themeColor="text1"/>
        </w:rPr>
        <w:t xml:space="preserve"> </w:t>
      </w:r>
      <w:r w:rsidR="00F3456F" w:rsidRPr="002D635A">
        <w:rPr>
          <w:b/>
          <w:color w:val="000000" w:themeColor="text1"/>
          <w:szCs w:val="22"/>
        </w:rPr>
        <w:t>Liuksemburgas</w:t>
      </w:r>
      <w:r w:rsidRPr="002D635A">
        <w:rPr>
          <w:color w:val="000000" w:themeColor="text1"/>
        </w:rPr>
        <w:t xml:space="preserve">: </w:t>
      </w:r>
      <w:r w:rsidRPr="002D635A">
        <w:rPr>
          <w:color w:val="000000" w:themeColor="text1"/>
          <w:szCs w:val="22"/>
        </w:rPr>
        <w:t>Symbicort 80 microgrammes/2,25 microgrammes/inhalation, suspension pour inhalation en flacon pressurisé;</w:t>
      </w:r>
      <w:r w:rsidR="00291527" w:rsidRPr="002D635A">
        <w:rPr>
          <w:color w:val="000000" w:themeColor="text1"/>
          <w:szCs w:val="22"/>
        </w:rPr>
        <w:t xml:space="preserve"> </w:t>
      </w:r>
      <w:r w:rsidRPr="002D635A">
        <w:rPr>
          <w:b/>
          <w:color w:val="000000" w:themeColor="text1"/>
        </w:rPr>
        <w:t>Malta</w:t>
      </w:r>
      <w:r w:rsidRPr="002D635A">
        <w:rPr>
          <w:color w:val="000000" w:themeColor="text1"/>
        </w:rPr>
        <w:t xml:space="preserve">: </w:t>
      </w:r>
      <w:r w:rsidRPr="002D635A">
        <w:rPr>
          <w:color w:val="000000" w:themeColor="text1"/>
          <w:szCs w:val="22"/>
        </w:rPr>
        <w:t>Symbicort 100 micrograms/3 micrograms/inhalation</w:t>
      </w:r>
      <w:r w:rsidR="00CC6DF2">
        <w:rPr>
          <w:color w:val="000000" w:themeColor="text1"/>
          <w:szCs w:val="22"/>
        </w:rPr>
        <w:t>,</w:t>
      </w:r>
      <w:r w:rsidR="00CC6DF2">
        <w:rPr>
          <w:color w:val="000000"/>
          <w:szCs w:val="22"/>
        </w:rPr>
        <w:t xml:space="preserve"> pressurised inhalation, suspension</w:t>
      </w:r>
      <w:r w:rsidRPr="002D635A">
        <w:rPr>
          <w:color w:val="000000" w:themeColor="text1"/>
          <w:szCs w:val="22"/>
        </w:rPr>
        <w:t>;</w:t>
      </w:r>
      <w:r w:rsidR="00291527" w:rsidRPr="002D635A">
        <w:rPr>
          <w:color w:val="000000" w:themeColor="text1"/>
          <w:szCs w:val="22"/>
        </w:rPr>
        <w:t xml:space="preserve"> </w:t>
      </w:r>
      <w:r w:rsidR="0084231F" w:rsidRPr="002D635A">
        <w:rPr>
          <w:b/>
          <w:color w:val="000000" w:themeColor="text1"/>
        </w:rPr>
        <w:t>Nyderlandai</w:t>
      </w:r>
      <w:r w:rsidRPr="002D635A">
        <w:rPr>
          <w:color w:val="000000" w:themeColor="text1"/>
        </w:rPr>
        <w:t xml:space="preserve">: Symbicort </w:t>
      </w:r>
      <w:r w:rsidRPr="002D635A">
        <w:rPr>
          <w:rFonts w:eastAsia="TimesNewRoman"/>
          <w:color w:val="000000" w:themeColor="text1"/>
          <w:szCs w:val="22"/>
          <w:lang w:eastAsia="en-GB"/>
        </w:rPr>
        <w:t>a</w:t>
      </w:r>
      <w:r w:rsidRPr="002D635A">
        <w:rPr>
          <w:rFonts w:ascii="TimesNewRoman" w:eastAsia="TimesNewRoman" w:cs="TimesNewRoman"/>
          <w:color w:val="000000" w:themeColor="text1"/>
          <w:szCs w:val="22"/>
          <w:lang w:eastAsia="en-GB"/>
        </w:rPr>
        <w:t>ë</w:t>
      </w:r>
      <w:r w:rsidRPr="002D635A">
        <w:rPr>
          <w:rFonts w:eastAsia="TimesNewRoman"/>
          <w:color w:val="000000" w:themeColor="text1"/>
          <w:szCs w:val="22"/>
          <w:lang w:eastAsia="en-GB"/>
        </w:rPr>
        <w:t xml:space="preserve">rosol </w:t>
      </w:r>
      <w:r w:rsidRPr="002D635A">
        <w:rPr>
          <w:color w:val="000000" w:themeColor="text1"/>
        </w:rPr>
        <w:t xml:space="preserve">100/3, 100 microgram/3 microgram per dosis, </w:t>
      </w:r>
      <w:r w:rsidRPr="002D635A">
        <w:rPr>
          <w:rFonts w:eastAsia="TimesNewRoman"/>
          <w:color w:val="000000" w:themeColor="text1"/>
          <w:szCs w:val="22"/>
          <w:lang w:eastAsia="en-GB"/>
        </w:rPr>
        <w:t>a</w:t>
      </w:r>
      <w:r w:rsidRPr="002D635A">
        <w:rPr>
          <w:rFonts w:ascii="TimesNewRoman" w:eastAsia="TimesNewRoman" w:cs="TimesNewRoman"/>
          <w:color w:val="000000" w:themeColor="text1"/>
          <w:szCs w:val="22"/>
          <w:lang w:eastAsia="en-GB"/>
        </w:rPr>
        <w:t>ë</w:t>
      </w:r>
      <w:r w:rsidRPr="002D635A">
        <w:rPr>
          <w:rFonts w:eastAsia="TimesNewRoman"/>
          <w:color w:val="000000" w:themeColor="text1"/>
          <w:szCs w:val="22"/>
          <w:lang w:eastAsia="en-GB"/>
        </w:rPr>
        <w:t>rosol, suspensie;</w:t>
      </w:r>
      <w:r w:rsidR="00291527" w:rsidRPr="002D635A">
        <w:rPr>
          <w:rFonts w:eastAsia="TimesNewRoman"/>
          <w:color w:val="000000" w:themeColor="text1"/>
          <w:szCs w:val="22"/>
          <w:lang w:eastAsia="en-GB"/>
        </w:rPr>
        <w:t xml:space="preserve"> </w:t>
      </w:r>
      <w:r w:rsidR="0084231F" w:rsidRPr="002D635A">
        <w:rPr>
          <w:b/>
          <w:color w:val="000000" w:themeColor="text1"/>
        </w:rPr>
        <w:t>Norvegija</w:t>
      </w:r>
      <w:r w:rsidRPr="002D635A">
        <w:rPr>
          <w:color w:val="000000" w:themeColor="text1"/>
        </w:rPr>
        <w:t xml:space="preserve">: </w:t>
      </w:r>
      <w:r w:rsidRPr="002D635A">
        <w:rPr>
          <w:color w:val="000000" w:themeColor="text1"/>
          <w:szCs w:val="22"/>
        </w:rPr>
        <w:t>Symbicort 80 mikrogram/2.25 mikrogram/ inhalasjon;</w:t>
      </w:r>
      <w:r w:rsidR="00291527" w:rsidRPr="002D635A">
        <w:rPr>
          <w:color w:val="000000" w:themeColor="text1"/>
          <w:szCs w:val="22"/>
        </w:rPr>
        <w:t xml:space="preserve"> </w:t>
      </w:r>
      <w:r w:rsidR="00F3456F" w:rsidRPr="002D635A">
        <w:rPr>
          <w:b/>
          <w:color w:val="000000" w:themeColor="text1"/>
        </w:rPr>
        <w:t>Lenkija</w:t>
      </w:r>
      <w:r w:rsidRPr="002D635A">
        <w:rPr>
          <w:color w:val="000000" w:themeColor="text1"/>
        </w:rPr>
        <w:t xml:space="preserve">: </w:t>
      </w:r>
      <w:r w:rsidRPr="002D635A">
        <w:rPr>
          <w:color w:val="000000" w:themeColor="text1"/>
          <w:szCs w:val="22"/>
        </w:rPr>
        <w:t>Symbicort;</w:t>
      </w:r>
      <w:r w:rsidR="00291527" w:rsidRPr="002D635A">
        <w:rPr>
          <w:color w:val="000000" w:themeColor="text1"/>
          <w:szCs w:val="22"/>
        </w:rPr>
        <w:t xml:space="preserve"> </w:t>
      </w:r>
      <w:r w:rsidRPr="002D635A">
        <w:rPr>
          <w:b/>
          <w:color w:val="000000" w:themeColor="text1"/>
        </w:rPr>
        <w:t>Portugal</w:t>
      </w:r>
      <w:r w:rsidR="0084231F" w:rsidRPr="002D635A">
        <w:rPr>
          <w:b/>
          <w:color w:val="000000" w:themeColor="text1"/>
        </w:rPr>
        <w:t>ija</w:t>
      </w:r>
      <w:r w:rsidRPr="002D635A">
        <w:rPr>
          <w:color w:val="000000" w:themeColor="text1"/>
        </w:rPr>
        <w:t>: Symbicort 80 microgramas/2,25 microgramas/inalação Suspensão pressurizada para inalação;</w:t>
      </w:r>
      <w:r w:rsidR="00291527" w:rsidRPr="002D635A">
        <w:rPr>
          <w:color w:val="000000" w:themeColor="text1"/>
        </w:rPr>
        <w:t xml:space="preserve"> </w:t>
      </w:r>
      <w:r w:rsidR="00CC6DF2" w:rsidRPr="00460BE2">
        <w:rPr>
          <w:b/>
        </w:rPr>
        <w:t>R</w:t>
      </w:r>
      <w:r w:rsidR="00872F2F">
        <w:rPr>
          <w:b/>
        </w:rPr>
        <w:t>umunija</w:t>
      </w:r>
      <w:r w:rsidR="00CC6DF2">
        <w:rPr>
          <w:color w:val="000000"/>
          <w:lang w:val="de-DE"/>
        </w:rPr>
        <w:t xml:space="preserve">: </w:t>
      </w:r>
      <w:r w:rsidR="00CC6DF2" w:rsidRPr="00460BE2">
        <w:rPr>
          <w:color w:val="000000"/>
          <w:lang w:val="de-DE"/>
        </w:rPr>
        <w:t>Symbicort 80 micrograme/2,25 micrograme/inhalație, suspensie de inhalat presurizată</w:t>
      </w:r>
      <w:r w:rsidR="00CC6DF2">
        <w:rPr>
          <w:color w:val="000000"/>
          <w:lang w:val="de-DE"/>
        </w:rPr>
        <w:t xml:space="preserve">; </w:t>
      </w:r>
      <w:r w:rsidRPr="002D635A">
        <w:rPr>
          <w:b/>
          <w:color w:val="000000" w:themeColor="text1"/>
        </w:rPr>
        <w:t>Slovaki</w:t>
      </w:r>
      <w:r w:rsidR="00F3456F" w:rsidRPr="002D635A">
        <w:rPr>
          <w:b/>
          <w:color w:val="000000" w:themeColor="text1"/>
        </w:rPr>
        <w:t>j</w:t>
      </w:r>
      <w:r w:rsidRPr="002D635A">
        <w:rPr>
          <w:b/>
          <w:color w:val="000000" w:themeColor="text1"/>
        </w:rPr>
        <w:t>a</w:t>
      </w:r>
      <w:r w:rsidRPr="002D635A">
        <w:rPr>
          <w:color w:val="000000" w:themeColor="text1"/>
        </w:rPr>
        <w:t xml:space="preserve">: </w:t>
      </w:r>
      <w:r w:rsidRPr="002D635A">
        <w:rPr>
          <w:color w:val="000000" w:themeColor="text1"/>
          <w:szCs w:val="22"/>
        </w:rPr>
        <w:t xml:space="preserve">Symbicort 80 mikrogramov/2,25 mikrogramov/inhalačná dávka, </w:t>
      </w:r>
      <w:r w:rsidRPr="002D635A">
        <w:rPr>
          <w:rFonts w:eastAsia="TimesNewRoman"/>
          <w:color w:val="000000" w:themeColor="text1"/>
          <w:szCs w:val="22"/>
          <w:lang w:eastAsia="en-GB"/>
        </w:rPr>
        <w:t>inhalačná suspenzia v tlakovom obale;</w:t>
      </w:r>
      <w:r w:rsidR="00291527" w:rsidRPr="002D635A">
        <w:rPr>
          <w:rFonts w:eastAsia="TimesNewRoman"/>
          <w:color w:val="000000" w:themeColor="text1"/>
          <w:szCs w:val="22"/>
          <w:lang w:eastAsia="en-GB"/>
        </w:rPr>
        <w:t xml:space="preserve"> </w:t>
      </w:r>
      <w:r w:rsidRPr="002D635A">
        <w:rPr>
          <w:b/>
          <w:color w:val="000000" w:themeColor="text1"/>
        </w:rPr>
        <w:t>Slov</w:t>
      </w:r>
      <w:r w:rsidR="00F3456F" w:rsidRPr="002D635A">
        <w:rPr>
          <w:b/>
          <w:color w:val="000000" w:themeColor="text1"/>
        </w:rPr>
        <w:t>ė</w:t>
      </w:r>
      <w:r w:rsidRPr="002D635A">
        <w:rPr>
          <w:b/>
          <w:color w:val="000000" w:themeColor="text1"/>
        </w:rPr>
        <w:t>ni</w:t>
      </w:r>
      <w:r w:rsidR="00F3456F" w:rsidRPr="002D635A">
        <w:rPr>
          <w:b/>
          <w:color w:val="000000" w:themeColor="text1"/>
        </w:rPr>
        <w:t>j</w:t>
      </w:r>
      <w:r w:rsidRPr="002D635A">
        <w:rPr>
          <w:b/>
          <w:color w:val="000000" w:themeColor="text1"/>
        </w:rPr>
        <w:t>a</w:t>
      </w:r>
      <w:r w:rsidRPr="002D635A">
        <w:rPr>
          <w:color w:val="000000" w:themeColor="text1"/>
        </w:rPr>
        <w:t xml:space="preserve">: </w:t>
      </w:r>
      <w:r w:rsidRPr="002D635A">
        <w:rPr>
          <w:color w:val="000000" w:themeColor="text1"/>
          <w:szCs w:val="22"/>
        </w:rPr>
        <w:t>Symbicort 80 mikrogramov/2,25 mikrograma na vdih, inhalacijska suspenzija pod tlakom;</w:t>
      </w:r>
      <w:r w:rsidR="00291527" w:rsidRPr="002D635A">
        <w:rPr>
          <w:color w:val="000000" w:themeColor="text1"/>
          <w:szCs w:val="22"/>
        </w:rPr>
        <w:t xml:space="preserve"> </w:t>
      </w:r>
      <w:r w:rsidR="00F3456F" w:rsidRPr="002D635A">
        <w:rPr>
          <w:b/>
          <w:color w:val="000000" w:themeColor="text1"/>
        </w:rPr>
        <w:t>Ispanija</w:t>
      </w:r>
      <w:r w:rsidRPr="002D635A">
        <w:rPr>
          <w:color w:val="000000" w:themeColor="text1"/>
        </w:rPr>
        <w:t>: Symbicort 80 microgramos/2,25 microgramos/inhalación suspensión para inhalación en envase a presión;</w:t>
      </w:r>
      <w:r w:rsidR="00291527" w:rsidRPr="002D635A">
        <w:rPr>
          <w:color w:val="000000" w:themeColor="text1"/>
        </w:rPr>
        <w:t xml:space="preserve"> </w:t>
      </w:r>
      <w:r w:rsidR="00F3456F" w:rsidRPr="002D635A">
        <w:rPr>
          <w:b/>
          <w:color w:val="000000" w:themeColor="text1"/>
        </w:rPr>
        <w:t>Švedija</w:t>
      </w:r>
      <w:r w:rsidRPr="002D635A">
        <w:rPr>
          <w:color w:val="000000" w:themeColor="text1"/>
        </w:rPr>
        <w:t xml:space="preserve">: </w:t>
      </w:r>
      <w:r w:rsidRPr="002D635A">
        <w:rPr>
          <w:color w:val="000000" w:themeColor="text1"/>
          <w:szCs w:val="22"/>
        </w:rPr>
        <w:t>Symbicort 80 mikrogram/2.25 mikrogram/inhalation;</w:t>
      </w:r>
      <w:r w:rsidR="00291527" w:rsidRPr="002D635A">
        <w:rPr>
          <w:color w:val="000000" w:themeColor="text1"/>
          <w:szCs w:val="22"/>
        </w:rPr>
        <w:t xml:space="preserve"> </w:t>
      </w:r>
      <w:r w:rsidR="00F3456F" w:rsidRPr="002D635A">
        <w:rPr>
          <w:b/>
          <w:color w:val="000000" w:themeColor="text1"/>
          <w:szCs w:val="22"/>
        </w:rPr>
        <w:t>Jungtinė Karalystė</w:t>
      </w:r>
      <w:r w:rsidR="00477343">
        <w:rPr>
          <w:b/>
          <w:color w:val="000000" w:themeColor="text1"/>
          <w:szCs w:val="22"/>
        </w:rPr>
        <w:t xml:space="preserve"> (Šiaurės Airija)</w:t>
      </w:r>
      <w:r w:rsidRPr="002D635A">
        <w:rPr>
          <w:color w:val="000000" w:themeColor="text1"/>
        </w:rPr>
        <w:t xml:space="preserve">: </w:t>
      </w:r>
      <w:r w:rsidRPr="002D635A">
        <w:rPr>
          <w:color w:val="000000" w:themeColor="text1"/>
          <w:szCs w:val="22"/>
        </w:rPr>
        <w:t>Symbicort 100 micrograms/3 micrograms actuation pressurised inhalation, suspension</w:t>
      </w:r>
    </w:p>
    <w:p w14:paraId="26A24D39" w14:textId="77777777" w:rsidR="00513AE9" w:rsidRPr="002D635A" w:rsidRDefault="00513AE9" w:rsidP="00800C37">
      <w:pPr>
        <w:rPr>
          <w:color w:val="000000" w:themeColor="text1"/>
          <w:szCs w:val="22"/>
        </w:rPr>
      </w:pPr>
    </w:p>
    <w:p w14:paraId="26A24D3A" w14:textId="5587641B" w:rsidR="00513AE9" w:rsidRDefault="00513AE9" w:rsidP="00800C37">
      <w:pPr>
        <w:rPr>
          <w:b/>
          <w:szCs w:val="22"/>
        </w:rPr>
      </w:pPr>
      <w:r w:rsidRPr="002D635A">
        <w:rPr>
          <w:b/>
          <w:bCs/>
          <w:color w:val="000000" w:themeColor="text1"/>
          <w:szCs w:val="22"/>
        </w:rPr>
        <w:t>Šis pakuotės lapelis paskutinį kartą peržiūrėtas</w:t>
      </w:r>
      <w:r w:rsidR="007F62E9">
        <w:rPr>
          <w:b/>
          <w:bCs/>
          <w:color w:val="000000" w:themeColor="text1"/>
          <w:szCs w:val="22"/>
        </w:rPr>
        <w:t xml:space="preserve"> </w:t>
      </w:r>
      <w:r w:rsidR="007A02D7">
        <w:rPr>
          <w:b/>
          <w:bCs/>
          <w:color w:val="000000" w:themeColor="text1"/>
          <w:szCs w:val="22"/>
        </w:rPr>
        <w:t>2024-12-02</w:t>
      </w:r>
      <w:r w:rsidR="003078BC">
        <w:rPr>
          <w:b/>
          <w:bCs/>
          <w:color w:val="000000" w:themeColor="text1"/>
          <w:szCs w:val="22"/>
        </w:rPr>
        <w:t>.</w:t>
      </w:r>
    </w:p>
    <w:p w14:paraId="626502C8" w14:textId="77777777" w:rsidR="00F16B3F" w:rsidRPr="00F16B3F" w:rsidRDefault="00F16B3F" w:rsidP="00800C37">
      <w:pPr>
        <w:rPr>
          <w:b/>
          <w:szCs w:val="22"/>
        </w:rPr>
      </w:pPr>
    </w:p>
    <w:p w14:paraId="26A24D3B" w14:textId="151BE9FC" w:rsidR="00513AE9" w:rsidRDefault="00477343" w:rsidP="00800C37">
      <w:pPr>
        <w:numPr>
          <w:ilvl w:val="12"/>
          <w:numId w:val="0"/>
        </w:numPr>
        <w:tabs>
          <w:tab w:val="left" w:pos="567"/>
        </w:tabs>
        <w:ind w:right="-2"/>
        <w:rPr>
          <w:b/>
          <w:bCs/>
          <w:szCs w:val="22"/>
          <w:lang w:eastAsia="lt-LT"/>
        </w:rPr>
      </w:pPr>
      <w:r>
        <w:rPr>
          <w:b/>
          <w:bCs/>
          <w:szCs w:val="22"/>
          <w:lang w:eastAsia="lt-LT"/>
        </w:rPr>
        <w:t>Kiti informacijos šaltiniai</w:t>
      </w:r>
    </w:p>
    <w:p w14:paraId="6435E413" w14:textId="77777777" w:rsidR="00477343" w:rsidRPr="002D635A" w:rsidRDefault="00477343" w:rsidP="00800C37">
      <w:pPr>
        <w:numPr>
          <w:ilvl w:val="12"/>
          <w:numId w:val="0"/>
        </w:numPr>
        <w:tabs>
          <w:tab w:val="left" w:pos="567"/>
        </w:tabs>
        <w:ind w:right="-2"/>
        <w:rPr>
          <w:i/>
          <w:snapToGrid w:val="0"/>
          <w:color w:val="000000" w:themeColor="text1"/>
          <w:szCs w:val="22"/>
        </w:rPr>
      </w:pPr>
    </w:p>
    <w:p w14:paraId="62B6A7D2" w14:textId="77777777" w:rsidR="001115E4" w:rsidRDefault="001115E4" w:rsidP="001115E4">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26A24D3D" w14:textId="77777777" w:rsidR="00513AE9" w:rsidRPr="002D635A" w:rsidRDefault="00513AE9" w:rsidP="00800C37">
      <w:pPr>
        <w:rPr>
          <w:color w:val="000000" w:themeColor="text1"/>
          <w:szCs w:val="22"/>
        </w:rPr>
      </w:pPr>
    </w:p>
    <w:p w14:paraId="26A24D3E" w14:textId="77777777" w:rsidR="00513AE9" w:rsidRPr="002D635A" w:rsidRDefault="00513AE9" w:rsidP="00800C37">
      <w:pPr>
        <w:rPr>
          <w:color w:val="000000" w:themeColor="text1"/>
          <w:szCs w:val="22"/>
        </w:rPr>
      </w:pPr>
      <w:bookmarkStart w:id="2" w:name="_GoBack"/>
      <w:bookmarkEnd w:id="2"/>
    </w:p>
    <w:p w14:paraId="26A24D3F" w14:textId="77777777" w:rsidR="00513AE9" w:rsidRPr="002D635A" w:rsidRDefault="00513AE9" w:rsidP="00800C37">
      <w:pPr>
        <w:rPr>
          <w:color w:val="000000" w:themeColor="text1"/>
        </w:rPr>
      </w:pPr>
    </w:p>
    <w:p w14:paraId="26A24D40" w14:textId="77777777" w:rsidR="00562B31" w:rsidRPr="002D635A" w:rsidRDefault="00562B31" w:rsidP="00800C37">
      <w:pPr>
        <w:rPr>
          <w:color w:val="000000" w:themeColor="text1"/>
        </w:rPr>
      </w:pPr>
    </w:p>
    <w:sectPr w:rsidR="00562B31" w:rsidRPr="002D635A" w:rsidSect="00DB5F91">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B3BDD" w14:textId="77777777" w:rsidR="007F62E9" w:rsidRDefault="007F62E9" w:rsidP="006721AC">
      <w:r>
        <w:separator/>
      </w:r>
    </w:p>
  </w:endnote>
  <w:endnote w:type="continuationSeparator" w:id="0">
    <w:p w14:paraId="685813AD" w14:textId="77777777" w:rsidR="007F62E9" w:rsidRDefault="007F62E9" w:rsidP="006721AC">
      <w:r>
        <w:continuationSeparator/>
      </w:r>
    </w:p>
  </w:endnote>
  <w:endnote w:type="continuationNotice" w:id="1">
    <w:p w14:paraId="5C58AD61" w14:textId="77777777" w:rsidR="007F62E9" w:rsidRDefault="007F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4D57" w14:textId="77777777" w:rsidR="00A53CB4" w:rsidRDefault="00A53CB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6A24D58" w14:textId="77777777" w:rsidR="00A53CB4" w:rsidRDefault="00A53CB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4D59" w14:textId="03DD0D48" w:rsidR="00A53CB4" w:rsidRPr="009634B2" w:rsidRDefault="00A53CB4">
    <w:pPr>
      <w:pStyle w:val="Porat"/>
      <w:ind w:right="360"/>
      <w:jc w:val="center"/>
      <w:rPr>
        <w:rStyle w:val="Puslapionumeris"/>
        <w:rFonts w:ascii="Times New Roman" w:hAnsi="Times New Roman"/>
        <w:sz w:val="22"/>
        <w:szCs w:val="22"/>
        <w:lang w:val="lt-LT"/>
      </w:rPr>
    </w:pPr>
    <w:r w:rsidRPr="009634B2">
      <w:rPr>
        <w:rStyle w:val="Puslapionumeris"/>
        <w:rFonts w:ascii="Times New Roman" w:hAnsi="Times New Roman"/>
        <w:sz w:val="22"/>
        <w:szCs w:val="22"/>
        <w:lang w:val="lt-LT"/>
      </w:rPr>
      <w:fldChar w:fldCharType="begin"/>
    </w:r>
    <w:r w:rsidRPr="009634B2">
      <w:rPr>
        <w:rStyle w:val="Puslapionumeris"/>
        <w:rFonts w:ascii="Times New Roman" w:hAnsi="Times New Roman"/>
        <w:sz w:val="22"/>
        <w:szCs w:val="22"/>
        <w:lang w:val="lt-LT"/>
      </w:rPr>
      <w:instrText xml:space="preserve"> PAGE </w:instrText>
    </w:r>
    <w:r w:rsidRPr="009634B2">
      <w:rPr>
        <w:rStyle w:val="Puslapionumeris"/>
        <w:rFonts w:ascii="Times New Roman" w:hAnsi="Times New Roman"/>
        <w:sz w:val="22"/>
        <w:szCs w:val="22"/>
        <w:lang w:val="lt-LT"/>
      </w:rPr>
      <w:fldChar w:fldCharType="separate"/>
    </w:r>
    <w:r w:rsidR="004F066F">
      <w:rPr>
        <w:rStyle w:val="Puslapionumeris"/>
        <w:rFonts w:ascii="Times New Roman" w:hAnsi="Times New Roman"/>
        <w:noProof/>
        <w:sz w:val="22"/>
        <w:szCs w:val="22"/>
        <w:lang w:val="lt-LT"/>
      </w:rPr>
      <w:t>1</w:t>
    </w:r>
    <w:r w:rsidRPr="009634B2">
      <w:rPr>
        <w:rStyle w:val="Puslapionumeris"/>
        <w:rFonts w:ascii="Times New Roman" w:hAnsi="Times New Roman"/>
        <w:sz w:val="22"/>
        <w:szCs w:val="22"/>
        <w:lang w:val="lt-LT"/>
      </w:rPr>
      <w:fldChar w:fldCharType="end"/>
    </w:r>
    <w:r>
      <w:rPr>
        <w:rStyle w:val="Puslapionumeris"/>
        <w:rFonts w:ascii="Times New Roman" w:hAnsi="Times New Roman"/>
        <w:sz w:val="22"/>
        <w:szCs w:val="22"/>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64119" w14:textId="77777777" w:rsidR="007F62E9" w:rsidRDefault="007F62E9" w:rsidP="006721AC">
      <w:r>
        <w:separator/>
      </w:r>
    </w:p>
  </w:footnote>
  <w:footnote w:type="continuationSeparator" w:id="0">
    <w:p w14:paraId="770E4E34" w14:textId="77777777" w:rsidR="007F62E9" w:rsidRDefault="007F62E9" w:rsidP="006721AC">
      <w:r>
        <w:continuationSeparator/>
      </w:r>
    </w:p>
  </w:footnote>
  <w:footnote w:type="continuationNotice" w:id="1">
    <w:p w14:paraId="4482DC9A" w14:textId="77777777" w:rsidR="007F62E9" w:rsidRDefault="007F62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08361" w14:textId="77777777" w:rsidR="001115E4" w:rsidRDefault="001115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2D6"/>
    <w:multiLevelType w:val="hybridMultilevel"/>
    <w:tmpl w:val="8D5A32EE"/>
    <w:lvl w:ilvl="0" w:tplc="9AB23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5270F"/>
    <w:multiLevelType w:val="hybridMultilevel"/>
    <w:tmpl w:val="E3643222"/>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807349E"/>
    <w:multiLevelType w:val="hybridMultilevel"/>
    <w:tmpl w:val="60DEB4FC"/>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34575"/>
    <w:multiLevelType w:val="hybridMultilevel"/>
    <w:tmpl w:val="904C52B0"/>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7410"/>
    <w:multiLevelType w:val="singleLevel"/>
    <w:tmpl w:val="F228984A"/>
    <w:lvl w:ilvl="0">
      <w:start w:val="1"/>
      <w:numFmt w:val="bullet"/>
      <w:lvlText w:val=""/>
      <w:lvlJc w:val="left"/>
      <w:pPr>
        <w:ind w:left="567" w:hanging="567"/>
      </w:pPr>
      <w:rPr>
        <w:rFonts w:ascii="Symbol" w:hAnsi="Symbol" w:hint="default"/>
      </w:rPr>
    </w:lvl>
  </w:abstractNum>
  <w:abstractNum w:abstractNumId="6" w15:restartNumberingAfterBreak="0">
    <w:nsid w:val="1B9D0EF4"/>
    <w:multiLevelType w:val="hybridMultilevel"/>
    <w:tmpl w:val="E53249D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066D1"/>
    <w:multiLevelType w:val="hybridMultilevel"/>
    <w:tmpl w:val="18C455D6"/>
    <w:lvl w:ilvl="0" w:tplc="50CC33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CD59E9"/>
    <w:multiLevelType w:val="hybridMultilevel"/>
    <w:tmpl w:val="F034AE88"/>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13DC7"/>
    <w:multiLevelType w:val="hybridMultilevel"/>
    <w:tmpl w:val="73F27E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812781"/>
    <w:multiLevelType w:val="hybridMultilevel"/>
    <w:tmpl w:val="4B86EBFA"/>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75D60"/>
    <w:multiLevelType w:val="hybridMultilevel"/>
    <w:tmpl w:val="0A62B28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77E8A"/>
    <w:multiLevelType w:val="hybridMultilevel"/>
    <w:tmpl w:val="20BE8B5C"/>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0D1EE2"/>
    <w:multiLevelType w:val="hybridMultilevel"/>
    <w:tmpl w:val="5CD01150"/>
    <w:lvl w:ilvl="0" w:tplc="2EF01E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AF24EE"/>
    <w:multiLevelType w:val="hybridMultilevel"/>
    <w:tmpl w:val="EA3C9DA0"/>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F49DE"/>
    <w:multiLevelType w:val="hybridMultilevel"/>
    <w:tmpl w:val="8B8E4124"/>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E65EA"/>
    <w:multiLevelType w:val="hybridMultilevel"/>
    <w:tmpl w:val="20B047CA"/>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CF32B5"/>
    <w:multiLevelType w:val="hybridMultilevel"/>
    <w:tmpl w:val="72F0D06E"/>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E22944"/>
    <w:multiLevelType w:val="hybridMultilevel"/>
    <w:tmpl w:val="8528CE36"/>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9707C"/>
    <w:multiLevelType w:val="hybridMultilevel"/>
    <w:tmpl w:val="A48C08E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C57E1"/>
    <w:multiLevelType w:val="hybridMultilevel"/>
    <w:tmpl w:val="04627ED2"/>
    <w:lvl w:ilvl="0" w:tplc="50CC33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D1418B"/>
    <w:multiLevelType w:val="hybridMultilevel"/>
    <w:tmpl w:val="F058268E"/>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E15F5"/>
    <w:multiLevelType w:val="hybridMultilevel"/>
    <w:tmpl w:val="37F6638C"/>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C57C7"/>
    <w:multiLevelType w:val="hybridMultilevel"/>
    <w:tmpl w:val="A292452A"/>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75554"/>
    <w:multiLevelType w:val="hybridMultilevel"/>
    <w:tmpl w:val="87F8B8BE"/>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2D312A"/>
    <w:multiLevelType w:val="hybridMultilevel"/>
    <w:tmpl w:val="3C308360"/>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3A139A"/>
    <w:multiLevelType w:val="hybridMultilevel"/>
    <w:tmpl w:val="B6A20C8E"/>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B607A5"/>
    <w:multiLevelType w:val="hybridMultilevel"/>
    <w:tmpl w:val="13EA6584"/>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0C70C4"/>
    <w:multiLevelType w:val="hybridMultilevel"/>
    <w:tmpl w:val="B49C62C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79176A"/>
    <w:multiLevelType w:val="hybridMultilevel"/>
    <w:tmpl w:val="F386E224"/>
    <w:lvl w:ilvl="0" w:tplc="50CC33F2">
      <w:start w:val="1"/>
      <w:numFmt w:val="bullet"/>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31" w15:restartNumberingAfterBreak="0">
    <w:nsid w:val="6560539D"/>
    <w:multiLevelType w:val="hybridMultilevel"/>
    <w:tmpl w:val="C08EAE18"/>
    <w:lvl w:ilvl="0" w:tplc="50CC33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6F01DA"/>
    <w:multiLevelType w:val="hybridMultilevel"/>
    <w:tmpl w:val="B768A14E"/>
    <w:lvl w:ilvl="0" w:tplc="50CC33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C6E18ED"/>
    <w:multiLevelType w:val="hybridMultilevel"/>
    <w:tmpl w:val="7E562698"/>
    <w:lvl w:ilvl="0" w:tplc="50CC33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552C29"/>
    <w:multiLevelType w:val="hybridMultilevel"/>
    <w:tmpl w:val="B9BE1CDA"/>
    <w:lvl w:ilvl="0" w:tplc="50CC33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15032F"/>
    <w:multiLevelType w:val="hybridMultilevel"/>
    <w:tmpl w:val="CF06CB58"/>
    <w:lvl w:ilvl="0" w:tplc="50CC33F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F581434"/>
    <w:multiLevelType w:val="hybridMultilevel"/>
    <w:tmpl w:val="FFFCF0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FA6561A"/>
    <w:multiLevelType w:val="hybridMultilevel"/>
    <w:tmpl w:val="88522B42"/>
    <w:lvl w:ilvl="0" w:tplc="50CC33F2">
      <w:start w:val="1"/>
      <w:numFmt w:val="bullet"/>
      <w:lvlText w:val=""/>
      <w:lvlJc w:val="left"/>
      <w:pPr>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1"/>
  </w:num>
  <w:num w:numId="4">
    <w:abstractNumId w:val="36"/>
  </w:num>
  <w:num w:numId="5">
    <w:abstractNumId w:val="5"/>
  </w:num>
  <w:num w:numId="6">
    <w:abstractNumId w:val="9"/>
  </w:num>
  <w:num w:numId="7">
    <w:abstractNumId w:val="2"/>
  </w:num>
  <w:num w:numId="8">
    <w:abstractNumId w:val="32"/>
  </w:num>
  <w:num w:numId="9">
    <w:abstractNumId w:val="7"/>
  </w:num>
  <w:num w:numId="10">
    <w:abstractNumId w:val="31"/>
  </w:num>
  <w:num w:numId="11">
    <w:abstractNumId w:val="14"/>
  </w:num>
  <w:num w:numId="12">
    <w:abstractNumId w:val="21"/>
  </w:num>
  <w:num w:numId="13">
    <w:abstractNumId w:val="33"/>
  </w:num>
  <w:num w:numId="14">
    <w:abstractNumId w:val="23"/>
  </w:num>
  <w:num w:numId="15">
    <w:abstractNumId w:val="17"/>
  </w:num>
  <w:num w:numId="16">
    <w:abstractNumId w:val="13"/>
  </w:num>
  <w:num w:numId="17">
    <w:abstractNumId w:val="15"/>
  </w:num>
  <w:num w:numId="18">
    <w:abstractNumId w:val="3"/>
  </w:num>
  <w:num w:numId="19">
    <w:abstractNumId w:val="29"/>
  </w:num>
  <w:num w:numId="20">
    <w:abstractNumId w:val="16"/>
  </w:num>
  <w:num w:numId="21">
    <w:abstractNumId w:val="10"/>
  </w:num>
  <w:num w:numId="22">
    <w:abstractNumId w:val="8"/>
  </w:num>
  <w:num w:numId="23">
    <w:abstractNumId w:val="24"/>
  </w:num>
  <w:num w:numId="24">
    <w:abstractNumId w:val="22"/>
  </w:num>
  <w:num w:numId="25">
    <w:abstractNumId w:val="30"/>
  </w:num>
  <w:num w:numId="26">
    <w:abstractNumId w:val="37"/>
  </w:num>
  <w:num w:numId="27">
    <w:abstractNumId w:val="35"/>
  </w:num>
  <w:num w:numId="28">
    <w:abstractNumId w:val="18"/>
  </w:num>
  <w:num w:numId="29">
    <w:abstractNumId w:val="28"/>
  </w:num>
  <w:num w:numId="30">
    <w:abstractNumId w:val="1"/>
  </w:num>
  <w:num w:numId="31">
    <w:abstractNumId w:val="26"/>
  </w:num>
  <w:num w:numId="32">
    <w:abstractNumId w:val="6"/>
  </w:num>
  <w:num w:numId="33">
    <w:abstractNumId w:val="25"/>
  </w:num>
  <w:num w:numId="34">
    <w:abstractNumId w:val="4"/>
  </w:num>
  <w:num w:numId="35">
    <w:abstractNumId w:val="19"/>
  </w:num>
  <w:num w:numId="36">
    <w:abstractNumId w:val="27"/>
  </w:num>
  <w:num w:numId="37">
    <w:abstractNumId w:val="20"/>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E9"/>
    <w:rsid w:val="00000541"/>
    <w:rsid w:val="000006D4"/>
    <w:rsid w:val="00006286"/>
    <w:rsid w:val="00011E94"/>
    <w:rsid w:val="0002507A"/>
    <w:rsid w:val="00070CF2"/>
    <w:rsid w:val="00070D40"/>
    <w:rsid w:val="00071238"/>
    <w:rsid w:val="00083796"/>
    <w:rsid w:val="000856BC"/>
    <w:rsid w:val="000856F9"/>
    <w:rsid w:val="000874D8"/>
    <w:rsid w:val="00087F6F"/>
    <w:rsid w:val="00090A83"/>
    <w:rsid w:val="000B7C51"/>
    <w:rsid w:val="000C1CB4"/>
    <w:rsid w:val="000C5394"/>
    <w:rsid w:val="000D1C76"/>
    <w:rsid w:val="000E1CCD"/>
    <w:rsid w:val="000E41D0"/>
    <w:rsid w:val="000E4D0E"/>
    <w:rsid w:val="000E5752"/>
    <w:rsid w:val="000F230A"/>
    <w:rsid w:val="0011051C"/>
    <w:rsid w:val="001115E4"/>
    <w:rsid w:val="00111F26"/>
    <w:rsid w:val="001200F3"/>
    <w:rsid w:val="00122642"/>
    <w:rsid w:val="001316CF"/>
    <w:rsid w:val="0013395D"/>
    <w:rsid w:val="001431C3"/>
    <w:rsid w:val="001512E8"/>
    <w:rsid w:val="00151F11"/>
    <w:rsid w:val="00167921"/>
    <w:rsid w:val="00176608"/>
    <w:rsid w:val="00182A5B"/>
    <w:rsid w:val="00191E9C"/>
    <w:rsid w:val="001961E4"/>
    <w:rsid w:val="001A2A4F"/>
    <w:rsid w:val="001A2BAB"/>
    <w:rsid w:val="001A4DF0"/>
    <w:rsid w:val="001A760E"/>
    <w:rsid w:val="001B180C"/>
    <w:rsid w:val="001B581E"/>
    <w:rsid w:val="001C5FF6"/>
    <w:rsid w:val="001C7A51"/>
    <w:rsid w:val="001D02F2"/>
    <w:rsid w:val="001D10BF"/>
    <w:rsid w:val="001D3F82"/>
    <w:rsid w:val="001D7D32"/>
    <w:rsid w:val="001F7846"/>
    <w:rsid w:val="0020424D"/>
    <w:rsid w:val="00211C0A"/>
    <w:rsid w:val="00223544"/>
    <w:rsid w:val="00235D80"/>
    <w:rsid w:val="00241DC5"/>
    <w:rsid w:val="0025040B"/>
    <w:rsid w:val="00251C06"/>
    <w:rsid w:val="002610B0"/>
    <w:rsid w:val="00274286"/>
    <w:rsid w:val="00287B2C"/>
    <w:rsid w:val="00291527"/>
    <w:rsid w:val="00295F76"/>
    <w:rsid w:val="002A6EE8"/>
    <w:rsid w:val="002B04B3"/>
    <w:rsid w:val="002B07DF"/>
    <w:rsid w:val="002B1209"/>
    <w:rsid w:val="002B6810"/>
    <w:rsid w:val="002B74B0"/>
    <w:rsid w:val="002C1D56"/>
    <w:rsid w:val="002C6924"/>
    <w:rsid w:val="002D635A"/>
    <w:rsid w:val="002E0C5B"/>
    <w:rsid w:val="002E34A5"/>
    <w:rsid w:val="002E34A6"/>
    <w:rsid w:val="002E4CBB"/>
    <w:rsid w:val="002E4F18"/>
    <w:rsid w:val="003072E8"/>
    <w:rsid w:val="003078BC"/>
    <w:rsid w:val="0031526B"/>
    <w:rsid w:val="00317FC2"/>
    <w:rsid w:val="00321AAC"/>
    <w:rsid w:val="00333DA0"/>
    <w:rsid w:val="003439C3"/>
    <w:rsid w:val="00352366"/>
    <w:rsid w:val="0035674A"/>
    <w:rsid w:val="003606D5"/>
    <w:rsid w:val="0036709D"/>
    <w:rsid w:val="00374C55"/>
    <w:rsid w:val="00380212"/>
    <w:rsid w:val="003814D6"/>
    <w:rsid w:val="00392BF0"/>
    <w:rsid w:val="00395364"/>
    <w:rsid w:val="003A08E5"/>
    <w:rsid w:val="003A2164"/>
    <w:rsid w:val="003A4F10"/>
    <w:rsid w:val="003B01FB"/>
    <w:rsid w:val="003B2EBF"/>
    <w:rsid w:val="003B3914"/>
    <w:rsid w:val="003B55AB"/>
    <w:rsid w:val="003B60C1"/>
    <w:rsid w:val="003D1C4D"/>
    <w:rsid w:val="003D58C0"/>
    <w:rsid w:val="003E4CCF"/>
    <w:rsid w:val="003E5D1D"/>
    <w:rsid w:val="003E70AE"/>
    <w:rsid w:val="003F30EC"/>
    <w:rsid w:val="003F5025"/>
    <w:rsid w:val="003F6730"/>
    <w:rsid w:val="004006CA"/>
    <w:rsid w:val="00403758"/>
    <w:rsid w:val="00403D1D"/>
    <w:rsid w:val="00414930"/>
    <w:rsid w:val="00415322"/>
    <w:rsid w:val="00422997"/>
    <w:rsid w:val="0042325C"/>
    <w:rsid w:val="004277B7"/>
    <w:rsid w:val="0043453A"/>
    <w:rsid w:val="00437ADC"/>
    <w:rsid w:val="00440CD9"/>
    <w:rsid w:val="004548D0"/>
    <w:rsid w:val="004549A9"/>
    <w:rsid w:val="00456B76"/>
    <w:rsid w:val="00460E41"/>
    <w:rsid w:val="00465EE7"/>
    <w:rsid w:val="00477343"/>
    <w:rsid w:val="00483945"/>
    <w:rsid w:val="00486A43"/>
    <w:rsid w:val="0049357A"/>
    <w:rsid w:val="004B2405"/>
    <w:rsid w:val="004B35D2"/>
    <w:rsid w:val="004B5116"/>
    <w:rsid w:val="004C0052"/>
    <w:rsid w:val="004C29BB"/>
    <w:rsid w:val="004C4D05"/>
    <w:rsid w:val="004D02EF"/>
    <w:rsid w:val="004E1581"/>
    <w:rsid w:val="004E2D67"/>
    <w:rsid w:val="004F066F"/>
    <w:rsid w:val="004F148A"/>
    <w:rsid w:val="004F5000"/>
    <w:rsid w:val="004F6C7A"/>
    <w:rsid w:val="00502D8F"/>
    <w:rsid w:val="00506C63"/>
    <w:rsid w:val="00513AE9"/>
    <w:rsid w:val="00520CB2"/>
    <w:rsid w:val="0053324F"/>
    <w:rsid w:val="00536F22"/>
    <w:rsid w:val="00541BD1"/>
    <w:rsid w:val="00550A02"/>
    <w:rsid w:val="00562B31"/>
    <w:rsid w:val="005641BD"/>
    <w:rsid w:val="00566BFB"/>
    <w:rsid w:val="0057329B"/>
    <w:rsid w:val="00574968"/>
    <w:rsid w:val="00582B46"/>
    <w:rsid w:val="005A6B6B"/>
    <w:rsid w:val="005B64A7"/>
    <w:rsid w:val="005C42E0"/>
    <w:rsid w:val="005F45DC"/>
    <w:rsid w:val="0060083C"/>
    <w:rsid w:val="00611330"/>
    <w:rsid w:val="006116C8"/>
    <w:rsid w:val="00613DBE"/>
    <w:rsid w:val="00614B36"/>
    <w:rsid w:val="00616FE0"/>
    <w:rsid w:val="00623431"/>
    <w:rsid w:val="00626D9D"/>
    <w:rsid w:val="00631AA9"/>
    <w:rsid w:val="00633D5C"/>
    <w:rsid w:val="0063602D"/>
    <w:rsid w:val="00644DED"/>
    <w:rsid w:val="0065481B"/>
    <w:rsid w:val="0065712D"/>
    <w:rsid w:val="006647DB"/>
    <w:rsid w:val="00664E9A"/>
    <w:rsid w:val="00667FCC"/>
    <w:rsid w:val="00667FCE"/>
    <w:rsid w:val="00671339"/>
    <w:rsid w:val="006721AC"/>
    <w:rsid w:val="0067235D"/>
    <w:rsid w:val="00683BC1"/>
    <w:rsid w:val="006843C9"/>
    <w:rsid w:val="00686A87"/>
    <w:rsid w:val="006968B5"/>
    <w:rsid w:val="006A4D74"/>
    <w:rsid w:val="006B2E04"/>
    <w:rsid w:val="006B5FA4"/>
    <w:rsid w:val="006C2873"/>
    <w:rsid w:val="006C301A"/>
    <w:rsid w:val="006C45AA"/>
    <w:rsid w:val="006D015B"/>
    <w:rsid w:val="006D3EC6"/>
    <w:rsid w:val="006D4565"/>
    <w:rsid w:val="006E03B7"/>
    <w:rsid w:val="006E5791"/>
    <w:rsid w:val="006F0630"/>
    <w:rsid w:val="006F2E17"/>
    <w:rsid w:val="006F6CE5"/>
    <w:rsid w:val="007027D8"/>
    <w:rsid w:val="00711163"/>
    <w:rsid w:val="0071540F"/>
    <w:rsid w:val="00720A05"/>
    <w:rsid w:val="00726EB8"/>
    <w:rsid w:val="00731898"/>
    <w:rsid w:val="00747C80"/>
    <w:rsid w:val="007579DF"/>
    <w:rsid w:val="007718D7"/>
    <w:rsid w:val="00786149"/>
    <w:rsid w:val="007977C1"/>
    <w:rsid w:val="007A02D7"/>
    <w:rsid w:val="007A3CF5"/>
    <w:rsid w:val="007B3212"/>
    <w:rsid w:val="007B58A4"/>
    <w:rsid w:val="007B7CEC"/>
    <w:rsid w:val="007B7FCD"/>
    <w:rsid w:val="007C7340"/>
    <w:rsid w:val="007D14B7"/>
    <w:rsid w:val="007D7B29"/>
    <w:rsid w:val="007D7F63"/>
    <w:rsid w:val="007E3131"/>
    <w:rsid w:val="007F62E9"/>
    <w:rsid w:val="00800C37"/>
    <w:rsid w:val="0080437F"/>
    <w:rsid w:val="008079AF"/>
    <w:rsid w:val="008155D9"/>
    <w:rsid w:val="00827834"/>
    <w:rsid w:val="00830293"/>
    <w:rsid w:val="0084231F"/>
    <w:rsid w:val="00852D3E"/>
    <w:rsid w:val="008562D7"/>
    <w:rsid w:val="00862860"/>
    <w:rsid w:val="0086471C"/>
    <w:rsid w:val="008677CB"/>
    <w:rsid w:val="00867F33"/>
    <w:rsid w:val="00872F2F"/>
    <w:rsid w:val="00875CB7"/>
    <w:rsid w:val="008B05E9"/>
    <w:rsid w:val="008B1920"/>
    <w:rsid w:val="008C3487"/>
    <w:rsid w:val="008C54C8"/>
    <w:rsid w:val="008C66EA"/>
    <w:rsid w:val="008C69D5"/>
    <w:rsid w:val="008C785F"/>
    <w:rsid w:val="008E2D89"/>
    <w:rsid w:val="008E780B"/>
    <w:rsid w:val="008F5C1A"/>
    <w:rsid w:val="008F67FD"/>
    <w:rsid w:val="00900361"/>
    <w:rsid w:val="00902165"/>
    <w:rsid w:val="0090226D"/>
    <w:rsid w:val="00903ED5"/>
    <w:rsid w:val="00907FB1"/>
    <w:rsid w:val="00910664"/>
    <w:rsid w:val="00916E69"/>
    <w:rsid w:val="0092364E"/>
    <w:rsid w:val="00925C4D"/>
    <w:rsid w:val="00926111"/>
    <w:rsid w:val="00933966"/>
    <w:rsid w:val="00946601"/>
    <w:rsid w:val="009506C6"/>
    <w:rsid w:val="00963D7C"/>
    <w:rsid w:val="0097336A"/>
    <w:rsid w:val="009776E4"/>
    <w:rsid w:val="009859C8"/>
    <w:rsid w:val="009A07A9"/>
    <w:rsid w:val="009A2CF3"/>
    <w:rsid w:val="009A6E36"/>
    <w:rsid w:val="009A6F36"/>
    <w:rsid w:val="009B0523"/>
    <w:rsid w:val="009B2263"/>
    <w:rsid w:val="009D0417"/>
    <w:rsid w:val="009D5BCE"/>
    <w:rsid w:val="009F00A5"/>
    <w:rsid w:val="009F5648"/>
    <w:rsid w:val="00A0105D"/>
    <w:rsid w:val="00A10418"/>
    <w:rsid w:val="00A17C93"/>
    <w:rsid w:val="00A17F24"/>
    <w:rsid w:val="00A26907"/>
    <w:rsid w:val="00A400C6"/>
    <w:rsid w:val="00A40AEA"/>
    <w:rsid w:val="00A41A12"/>
    <w:rsid w:val="00A42A53"/>
    <w:rsid w:val="00A465CF"/>
    <w:rsid w:val="00A469AE"/>
    <w:rsid w:val="00A51B69"/>
    <w:rsid w:val="00A53CB4"/>
    <w:rsid w:val="00A63908"/>
    <w:rsid w:val="00A67AB9"/>
    <w:rsid w:val="00A71DBA"/>
    <w:rsid w:val="00A8087E"/>
    <w:rsid w:val="00AA7E5D"/>
    <w:rsid w:val="00AB1997"/>
    <w:rsid w:val="00AB218F"/>
    <w:rsid w:val="00AB2D5D"/>
    <w:rsid w:val="00AC0503"/>
    <w:rsid w:val="00AC10C6"/>
    <w:rsid w:val="00AC1A21"/>
    <w:rsid w:val="00AC1C15"/>
    <w:rsid w:val="00AD0CD7"/>
    <w:rsid w:val="00AD5044"/>
    <w:rsid w:val="00AD76FD"/>
    <w:rsid w:val="00AE49BC"/>
    <w:rsid w:val="00AF234C"/>
    <w:rsid w:val="00AF5EFA"/>
    <w:rsid w:val="00B02F73"/>
    <w:rsid w:val="00B12F10"/>
    <w:rsid w:val="00B30D88"/>
    <w:rsid w:val="00B320E9"/>
    <w:rsid w:val="00B611AB"/>
    <w:rsid w:val="00B65E61"/>
    <w:rsid w:val="00B73846"/>
    <w:rsid w:val="00B77698"/>
    <w:rsid w:val="00B80678"/>
    <w:rsid w:val="00B81378"/>
    <w:rsid w:val="00B85A84"/>
    <w:rsid w:val="00BA11E4"/>
    <w:rsid w:val="00BA16F4"/>
    <w:rsid w:val="00BB40A0"/>
    <w:rsid w:val="00BB5474"/>
    <w:rsid w:val="00BB7957"/>
    <w:rsid w:val="00BC4087"/>
    <w:rsid w:val="00BC50DA"/>
    <w:rsid w:val="00BC5848"/>
    <w:rsid w:val="00BC6AF4"/>
    <w:rsid w:val="00BD3EAE"/>
    <w:rsid w:val="00BD485A"/>
    <w:rsid w:val="00BE03C1"/>
    <w:rsid w:val="00BE468D"/>
    <w:rsid w:val="00BF33FD"/>
    <w:rsid w:val="00C013AE"/>
    <w:rsid w:val="00C04E0D"/>
    <w:rsid w:val="00C07799"/>
    <w:rsid w:val="00C21B3C"/>
    <w:rsid w:val="00C2762E"/>
    <w:rsid w:val="00C32641"/>
    <w:rsid w:val="00C36D96"/>
    <w:rsid w:val="00C4553C"/>
    <w:rsid w:val="00C47578"/>
    <w:rsid w:val="00C52D20"/>
    <w:rsid w:val="00C57968"/>
    <w:rsid w:val="00C60CED"/>
    <w:rsid w:val="00C67A53"/>
    <w:rsid w:val="00C838EF"/>
    <w:rsid w:val="00C879B6"/>
    <w:rsid w:val="00CA345A"/>
    <w:rsid w:val="00CA6FBA"/>
    <w:rsid w:val="00CA7748"/>
    <w:rsid w:val="00CB5013"/>
    <w:rsid w:val="00CB75C6"/>
    <w:rsid w:val="00CC6DF2"/>
    <w:rsid w:val="00CD3DA9"/>
    <w:rsid w:val="00CD4FDB"/>
    <w:rsid w:val="00CD6F1E"/>
    <w:rsid w:val="00CE2185"/>
    <w:rsid w:val="00CF6264"/>
    <w:rsid w:val="00CF7FE7"/>
    <w:rsid w:val="00D1005C"/>
    <w:rsid w:val="00D11B4A"/>
    <w:rsid w:val="00D1363C"/>
    <w:rsid w:val="00D15D0E"/>
    <w:rsid w:val="00D31AE2"/>
    <w:rsid w:val="00D42756"/>
    <w:rsid w:val="00D454D0"/>
    <w:rsid w:val="00D51D04"/>
    <w:rsid w:val="00D55CED"/>
    <w:rsid w:val="00D63300"/>
    <w:rsid w:val="00D64569"/>
    <w:rsid w:val="00D8109B"/>
    <w:rsid w:val="00D8259A"/>
    <w:rsid w:val="00DA1111"/>
    <w:rsid w:val="00DB1ED4"/>
    <w:rsid w:val="00DB1F82"/>
    <w:rsid w:val="00DB2AC2"/>
    <w:rsid w:val="00DB475D"/>
    <w:rsid w:val="00DB4F18"/>
    <w:rsid w:val="00DB5F91"/>
    <w:rsid w:val="00DB778C"/>
    <w:rsid w:val="00DC1495"/>
    <w:rsid w:val="00DC2807"/>
    <w:rsid w:val="00DC42B0"/>
    <w:rsid w:val="00DE05A6"/>
    <w:rsid w:val="00DE2BC3"/>
    <w:rsid w:val="00DE391E"/>
    <w:rsid w:val="00DF11B3"/>
    <w:rsid w:val="00DF37CC"/>
    <w:rsid w:val="00DF714A"/>
    <w:rsid w:val="00DF7ED3"/>
    <w:rsid w:val="00E0397B"/>
    <w:rsid w:val="00E069EB"/>
    <w:rsid w:val="00E10120"/>
    <w:rsid w:val="00E26EBF"/>
    <w:rsid w:val="00E270A7"/>
    <w:rsid w:val="00E3068A"/>
    <w:rsid w:val="00E361B0"/>
    <w:rsid w:val="00E46AC1"/>
    <w:rsid w:val="00E530B3"/>
    <w:rsid w:val="00E55CB5"/>
    <w:rsid w:val="00E72508"/>
    <w:rsid w:val="00E85FB6"/>
    <w:rsid w:val="00E876AE"/>
    <w:rsid w:val="00E900CA"/>
    <w:rsid w:val="00E90606"/>
    <w:rsid w:val="00E929B2"/>
    <w:rsid w:val="00E95AB3"/>
    <w:rsid w:val="00E95DC5"/>
    <w:rsid w:val="00E96456"/>
    <w:rsid w:val="00EA36C2"/>
    <w:rsid w:val="00EA3E83"/>
    <w:rsid w:val="00EB0761"/>
    <w:rsid w:val="00EB192C"/>
    <w:rsid w:val="00EB38E4"/>
    <w:rsid w:val="00EB66F0"/>
    <w:rsid w:val="00EB6B2A"/>
    <w:rsid w:val="00EC6173"/>
    <w:rsid w:val="00ED2F76"/>
    <w:rsid w:val="00ED3D92"/>
    <w:rsid w:val="00ED5F87"/>
    <w:rsid w:val="00EE1418"/>
    <w:rsid w:val="00EF0C1B"/>
    <w:rsid w:val="00F01D06"/>
    <w:rsid w:val="00F073C0"/>
    <w:rsid w:val="00F10D5B"/>
    <w:rsid w:val="00F16B3F"/>
    <w:rsid w:val="00F31E0F"/>
    <w:rsid w:val="00F332B4"/>
    <w:rsid w:val="00F3456F"/>
    <w:rsid w:val="00F34597"/>
    <w:rsid w:val="00F3502D"/>
    <w:rsid w:val="00F361AA"/>
    <w:rsid w:val="00F41791"/>
    <w:rsid w:val="00F42E5F"/>
    <w:rsid w:val="00F43333"/>
    <w:rsid w:val="00F44D03"/>
    <w:rsid w:val="00F45988"/>
    <w:rsid w:val="00F52F58"/>
    <w:rsid w:val="00F66814"/>
    <w:rsid w:val="00F82177"/>
    <w:rsid w:val="00F82C88"/>
    <w:rsid w:val="00F83888"/>
    <w:rsid w:val="00F93B89"/>
    <w:rsid w:val="00FB68D3"/>
    <w:rsid w:val="00FC4550"/>
    <w:rsid w:val="00FC4EBC"/>
    <w:rsid w:val="00FC7E12"/>
    <w:rsid w:val="00FE2009"/>
    <w:rsid w:val="00FF1173"/>
    <w:rsid w:val="00FF1257"/>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4858"/>
  <w15:docId w15:val="{D848C70A-389C-45E4-B352-7EDC8296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5025"/>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513AE9"/>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513AE9"/>
    <w:pPr>
      <w:keepNext/>
      <w:tabs>
        <w:tab w:val="left" w:pos="567"/>
      </w:tabs>
      <w:spacing w:before="240" w:after="60" w:line="260" w:lineRule="exact"/>
      <w:outlineLvl w:val="1"/>
    </w:pPr>
    <w:rPr>
      <w:rFonts w:ascii="Helvetica" w:hAnsi="Helvetica"/>
      <w:b/>
      <w:i/>
      <w:sz w:val="20"/>
      <w:szCs w:val="20"/>
      <w:lang w:val="cs-CZ"/>
    </w:rPr>
  </w:style>
  <w:style w:type="paragraph" w:styleId="Antrat3">
    <w:name w:val="heading 3"/>
    <w:basedOn w:val="prastasis"/>
    <w:next w:val="prastasis"/>
    <w:link w:val="Antrat3Diagrama"/>
    <w:qFormat/>
    <w:rsid w:val="00513AE9"/>
    <w:pPr>
      <w:keepNext/>
      <w:keepLines/>
      <w:tabs>
        <w:tab w:val="left" w:pos="567"/>
      </w:tabs>
      <w:spacing w:before="120" w:after="80" w:line="260" w:lineRule="exact"/>
      <w:outlineLvl w:val="2"/>
    </w:pPr>
    <w:rPr>
      <w:b/>
      <w:kern w:val="28"/>
      <w:sz w:val="20"/>
      <w:szCs w:val="20"/>
      <w:lang w:val="en-US"/>
    </w:rPr>
  </w:style>
  <w:style w:type="paragraph" w:styleId="Antrat4">
    <w:name w:val="heading 4"/>
    <w:basedOn w:val="prastasis"/>
    <w:next w:val="prastasis"/>
    <w:link w:val="Antrat4Diagrama"/>
    <w:qFormat/>
    <w:rsid w:val="00513AE9"/>
    <w:pPr>
      <w:keepNext/>
      <w:tabs>
        <w:tab w:val="left" w:pos="567"/>
      </w:tabs>
      <w:spacing w:line="260" w:lineRule="exact"/>
      <w:jc w:val="both"/>
      <w:outlineLvl w:val="3"/>
    </w:pPr>
    <w:rPr>
      <w:b/>
      <w:noProof/>
      <w:sz w:val="20"/>
      <w:szCs w:val="20"/>
      <w:lang w:val="cs-CZ"/>
    </w:rPr>
  </w:style>
  <w:style w:type="paragraph" w:styleId="Antrat5">
    <w:name w:val="heading 5"/>
    <w:basedOn w:val="prastasis"/>
    <w:next w:val="prastasis"/>
    <w:link w:val="Antrat5Diagrama"/>
    <w:qFormat/>
    <w:rsid w:val="00513AE9"/>
    <w:pPr>
      <w:keepNext/>
      <w:tabs>
        <w:tab w:val="left" w:pos="567"/>
      </w:tabs>
      <w:spacing w:line="260" w:lineRule="exact"/>
      <w:jc w:val="both"/>
      <w:outlineLvl w:val="4"/>
    </w:pPr>
    <w:rPr>
      <w:noProof/>
      <w:sz w:val="20"/>
      <w:szCs w:val="20"/>
      <w:lang w:val="cs-CZ"/>
    </w:rPr>
  </w:style>
  <w:style w:type="paragraph" w:styleId="Antrat6">
    <w:name w:val="heading 6"/>
    <w:basedOn w:val="prastasis"/>
    <w:next w:val="prastasis"/>
    <w:link w:val="Antrat6Diagrama"/>
    <w:qFormat/>
    <w:rsid w:val="00513AE9"/>
    <w:pPr>
      <w:keepNext/>
      <w:tabs>
        <w:tab w:val="left" w:pos="-720"/>
        <w:tab w:val="left" w:pos="567"/>
        <w:tab w:val="left" w:pos="4536"/>
      </w:tabs>
      <w:suppressAutoHyphens/>
      <w:spacing w:line="260" w:lineRule="exact"/>
      <w:outlineLvl w:val="5"/>
    </w:pPr>
    <w:rPr>
      <w:i/>
      <w:sz w:val="20"/>
      <w:szCs w:val="20"/>
      <w:lang w:val="cs-CZ"/>
    </w:rPr>
  </w:style>
  <w:style w:type="paragraph" w:styleId="Antrat7">
    <w:name w:val="heading 7"/>
    <w:basedOn w:val="prastasis"/>
    <w:next w:val="prastasis"/>
    <w:link w:val="Antrat7Diagrama"/>
    <w:qFormat/>
    <w:rsid w:val="00513AE9"/>
    <w:pPr>
      <w:keepNext/>
      <w:tabs>
        <w:tab w:val="left" w:pos="-720"/>
        <w:tab w:val="left" w:pos="567"/>
        <w:tab w:val="left" w:pos="4536"/>
      </w:tabs>
      <w:suppressAutoHyphens/>
      <w:spacing w:line="260" w:lineRule="exact"/>
      <w:jc w:val="both"/>
      <w:outlineLvl w:val="6"/>
    </w:pPr>
    <w:rPr>
      <w:i/>
      <w:sz w:val="20"/>
      <w:szCs w:val="20"/>
      <w:lang w:val="cs-CZ"/>
    </w:rPr>
  </w:style>
  <w:style w:type="paragraph" w:styleId="Antrat8">
    <w:name w:val="heading 8"/>
    <w:basedOn w:val="prastasis"/>
    <w:next w:val="prastasis"/>
    <w:link w:val="Antrat8Diagrama"/>
    <w:qFormat/>
    <w:rsid w:val="00513AE9"/>
    <w:pPr>
      <w:keepNext/>
      <w:tabs>
        <w:tab w:val="left" w:pos="567"/>
      </w:tabs>
      <w:spacing w:line="260" w:lineRule="exact"/>
      <w:ind w:left="567" w:hanging="567"/>
      <w:jc w:val="both"/>
      <w:outlineLvl w:val="7"/>
    </w:pPr>
    <w:rPr>
      <w:b/>
      <w:i/>
      <w:sz w:val="20"/>
      <w:szCs w:val="20"/>
      <w:lang w:val="cs-CZ"/>
    </w:rPr>
  </w:style>
  <w:style w:type="paragraph" w:styleId="Antrat9">
    <w:name w:val="heading 9"/>
    <w:basedOn w:val="prastasis"/>
    <w:next w:val="prastasis"/>
    <w:link w:val="Antrat9Diagrama"/>
    <w:qFormat/>
    <w:rsid w:val="00513AE9"/>
    <w:pPr>
      <w:keepNext/>
      <w:tabs>
        <w:tab w:val="left" w:pos="567"/>
      </w:tabs>
      <w:spacing w:line="260" w:lineRule="exact"/>
      <w:jc w:val="both"/>
      <w:outlineLvl w:val="8"/>
    </w:pPr>
    <w:rPr>
      <w:b/>
      <w:i/>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rsid w:val="00513AE9"/>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513AE9"/>
    <w:rPr>
      <w:rFonts w:ascii="Helvetica" w:eastAsia="Times New Roman" w:hAnsi="Helvetica" w:cs="Times New Roman"/>
      <w:b/>
      <w:i/>
      <w:sz w:val="20"/>
      <w:szCs w:val="20"/>
      <w:lang w:val="cs-CZ"/>
    </w:rPr>
  </w:style>
  <w:style w:type="character" w:customStyle="1" w:styleId="Antrat3Diagrama">
    <w:name w:val="Antraštė 3 Diagrama"/>
    <w:basedOn w:val="Numatytasispastraiposriftas"/>
    <w:link w:val="Antrat3"/>
    <w:rsid w:val="00513AE9"/>
    <w:rPr>
      <w:rFonts w:ascii="Times New Roman" w:eastAsia="Times New Roman" w:hAnsi="Times New Roman" w:cs="Times New Roman"/>
      <w:b/>
      <w:kern w:val="28"/>
      <w:sz w:val="20"/>
      <w:szCs w:val="20"/>
      <w:lang w:val="en-US"/>
    </w:rPr>
  </w:style>
  <w:style w:type="character" w:customStyle="1" w:styleId="Antrat4Diagrama">
    <w:name w:val="Antraštė 4 Diagrama"/>
    <w:basedOn w:val="Numatytasispastraiposriftas"/>
    <w:link w:val="Antrat4"/>
    <w:rsid w:val="00513AE9"/>
    <w:rPr>
      <w:rFonts w:ascii="Times New Roman" w:eastAsia="Times New Roman" w:hAnsi="Times New Roman" w:cs="Times New Roman"/>
      <w:b/>
      <w:noProof/>
      <w:sz w:val="20"/>
      <w:szCs w:val="20"/>
      <w:lang w:val="cs-CZ"/>
    </w:rPr>
  </w:style>
  <w:style w:type="character" w:customStyle="1" w:styleId="Antrat5Diagrama">
    <w:name w:val="Antraštė 5 Diagrama"/>
    <w:basedOn w:val="Numatytasispastraiposriftas"/>
    <w:link w:val="Antrat5"/>
    <w:rsid w:val="00513AE9"/>
    <w:rPr>
      <w:rFonts w:ascii="Times New Roman" w:eastAsia="Times New Roman" w:hAnsi="Times New Roman" w:cs="Times New Roman"/>
      <w:noProof/>
      <w:sz w:val="20"/>
      <w:szCs w:val="20"/>
      <w:lang w:val="cs-CZ"/>
    </w:rPr>
  </w:style>
  <w:style w:type="character" w:customStyle="1" w:styleId="Antrat6Diagrama">
    <w:name w:val="Antraštė 6 Diagrama"/>
    <w:basedOn w:val="Numatytasispastraiposriftas"/>
    <w:link w:val="Antrat6"/>
    <w:rsid w:val="00513AE9"/>
    <w:rPr>
      <w:rFonts w:ascii="Times New Roman" w:eastAsia="Times New Roman" w:hAnsi="Times New Roman" w:cs="Times New Roman"/>
      <w:i/>
      <w:sz w:val="20"/>
      <w:szCs w:val="20"/>
      <w:lang w:val="cs-CZ"/>
    </w:rPr>
  </w:style>
  <w:style w:type="character" w:customStyle="1" w:styleId="Antrat7Diagrama">
    <w:name w:val="Antraštė 7 Diagrama"/>
    <w:basedOn w:val="Numatytasispastraiposriftas"/>
    <w:link w:val="Antrat7"/>
    <w:rsid w:val="00513AE9"/>
    <w:rPr>
      <w:rFonts w:ascii="Times New Roman" w:eastAsia="Times New Roman" w:hAnsi="Times New Roman" w:cs="Times New Roman"/>
      <w:i/>
      <w:sz w:val="20"/>
      <w:szCs w:val="20"/>
      <w:lang w:val="cs-CZ"/>
    </w:rPr>
  </w:style>
  <w:style w:type="character" w:customStyle="1" w:styleId="Antrat8Diagrama">
    <w:name w:val="Antraštė 8 Diagrama"/>
    <w:basedOn w:val="Numatytasispastraiposriftas"/>
    <w:link w:val="Antrat8"/>
    <w:rsid w:val="00513AE9"/>
    <w:rPr>
      <w:rFonts w:ascii="Times New Roman" w:eastAsia="Times New Roman" w:hAnsi="Times New Roman" w:cs="Times New Roman"/>
      <w:b/>
      <w:i/>
      <w:sz w:val="20"/>
      <w:szCs w:val="20"/>
      <w:lang w:val="cs-CZ"/>
    </w:rPr>
  </w:style>
  <w:style w:type="character" w:customStyle="1" w:styleId="Antrat9Diagrama">
    <w:name w:val="Antraštė 9 Diagrama"/>
    <w:basedOn w:val="Numatytasispastraiposriftas"/>
    <w:link w:val="Antrat9"/>
    <w:rsid w:val="00513AE9"/>
    <w:rPr>
      <w:rFonts w:ascii="Times New Roman" w:eastAsia="Times New Roman" w:hAnsi="Times New Roman" w:cs="Times New Roman"/>
      <w:b/>
      <w:i/>
      <w:sz w:val="20"/>
      <w:szCs w:val="20"/>
      <w:lang w:val="cs-CZ"/>
    </w:rPr>
  </w:style>
  <w:style w:type="paragraph" w:styleId="Porat">
    <w:name w:val="footer"/>
    <w:basedOn w:val="prastasis"/>
    <w:link w:val="PoratDiagrama"/>
    <w:rsid w:val="00513AE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513AE9"/>
    <w:rPr>
      <w:rFonts w:ascii="Helvetica" w:eastAsia="Times New Roman" w:hAnsi="Helvetica" w:cs="Times New Roman"/>
      <w:sz w:val="16"/>
      <w:szCs w:val="20"/>
      <w:lang w:val="cs-CZ"/>
    </w:rPr>
  </w:style>
  <w:style w:type="character" w:styleId="Puslapionumeris">
    <w:name w:val="page number"/>
    <w:rsid w:val="00513AE9"/>
  </w:style>
  <w:style w:type="paragraph" w:styleId="Antrats">
    <w:name w:val="header"/>
    <w:basedOn w:val="prastasis"/>
    <w:link w:val="AntratsDiagrama"/>
    <w:rsid w:val="00513AE9"/>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513AE9"/>
    <w:rPr>
      <w:rFonts w:ascii="Helvetica" w:eastAsia="Times New Roman" w:hAnsi="Helvetica" w:cs="Times New Roman"/>
      <w:sz w:val="20"/>
      <w:szCs w:val="20"/>
      <w:lang w:val="cs-CZ"/>
    </w:rPr>
  </w:style>
  <w:style w:type="paragraph" w:customStyle="1" w:styleId="EMEAEnBodyText">
    <w:name w:val="EMEA En Body Text"/>
    <w:basedOn w:val="prastasis"/>
    <w:rsid w:val="00513AE9"/>
    <w:pPr>
      <w:spacing w:before="120" w:after="120"/>
      <w:jc w:val="both"/>
    </w:pPr>
    <w:rPr>
      <w:szCs w:val="20"/>
      <w:lang w:val="en-US"/>
    </w:rPr>
  </w:style>
  <w:style w:type="paragraph" w:customStyle="1" w:styleId="AHeader1">
    <w:name w:val="AHeader 1"/>
    <w:basedOn w:val="prastasis"/>
    <w:rsid w:val="00513AE9"/>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513AE9"/>
    <w:pPr>
      <w:numPr>
        <w:ilvl w:val="1"/>
      </w:numPr>
      <w:tabs>
        <w:tab w:val="num" w:pos="360"/>
        <w:tab w:val="num" w:pos="720"/>
      </w:tabs>
      <w:ind w:left="360" w:hanging="360"/>
    </w:pPr>
    <w:rPr>
      <w:sz w:val="22"/>
    </w:rPr>
  </w:style>
  <w:style w:type="paragraph" w:customStyle="1" w:styleId="AHeader3">
    <w:name w:val="AHeader 3"/>
    <w:basedOn w:val="AHeader2"/>
    <w:rsid w:val="00513AE9"/>
    <w:pPr>
      <w:numPr>
        <w:ilvl w:val="2"/>
      </w:numPr>
      <w:tabs>
        <w:tab w:val="num" w:pos="360"/>
      </w:tabs>
      <w:ind w:left="360" w:hanging="360"/>
    </w:pPr>
  </w:style>
  <w:style w:type="paragraph" w:customStyle="1" w:styleId="AHeader2abc">
    <w:name w:val="AHeader 2 abc"/>
    <w:basedOn w:val="AHeader3"/>
    <w:rsid w:val="00513AE9"/>
    <w:pPr>
      <w:numPr>
        <w:ilvl w:val="3"/>
      </w:numPr>
      <w:tabs>
        <w:tab w:val="num" w:pos="360"/>
      </w:tabs>
      <w:ind w:left="360" w:hanging="360"/>
      <w:jc w:val="both"/>
    </w:pPr>
    <w:rPr>
      <w:b w:val="0"/>
      <w:bCs w:val="0"/>
    </w:rPr>
  </w:style>
  <w:style w:type="paragraph" w:customStyle="1" w:styleId="AHeader3abc">
    <w:name w:val="AHeader 3 abc"/>
    <w:basedOn w:val="AHeader2abc"/>
    <w:rsid w:val="00513AE9"/>
    <w:pPr>
      <w:numPr>
        <w:ilvl w:val="4"/>
      </w:numPr>
      <w:tabs>
        <w:tab w:val="num" w:pos="360"/>
      </w:tabs>
      <w:ind w:left="360" w:hanging="360"/>
    </w:pPr>
  </w:style>
  <w:style w:type="paragraph" w:styleId="Pagrindinistekstas2">
    <w:name w:val="Body Text 2"/>
    <w:basedOn w:val="prastasis"/>
    <w:link w:val="Pagrindinistekstas2Diagrama"/>
    <w:rsid w:val="00513AE9"/>
    <w:pPr>
      <w:numPr>
        <w:ilvl w:val="12"/>
      </w:numPr>
      <w:ind w:right="-2"/>
    </w:pPr>
    <w:rPr>
      <w:b/>
      <w:bCs/>
      <w:sz w:val="20"/>
      <w:szCs w:val="20"/>
    </w:rPr>
  </w:style>
  <w:style w:type="character" w:customStyle="1" w:styleId="Pagrindinistekstas2Diagrama">
    <w:name w:val="Pagrindinis tekstas 2 Diagrama"/>
    <w:basedOn w:val="Numatytasispastraiposriftas"/>
    <w:link w:val="Pagrindinistekstas2"/>
    <w:rsid w:val="00513AE9"/>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513AE9"/>
    <w:rPr>
      <w:i/>
      <w:color w:val="008000"/>
      <w:sz w:val="20"/>
      <w:szCs w:val="20"/>
    </w:rPr>
  </w:style>
  <w:style w:type="character" w:customStyle="1" w:styleId="PagrindinistekstasDiagrama">
    <w:name w:val="Pagrindinis tekstas Diagrama"/>
    <w:basedOn w:val="Numatytasispastraiposriftas"/>
    <w:link w:val="Pagrindinistekstas"/>
    <w:rsid w:val="00513AE9"/>
    <w:rPr>
      <w:rFonts w:ascii="Times New Roman" w:eastAsia="Times New Roman" w:hAnsi="Times New Roman" w:cs="Times New Roman"/>
      <w:i/>
      <w:color w:val="008000"/>
      <w:sz w:val="20"/>
      <w:szCs w:val="20"/>
    </w:rPr>
  </w:style>
  <w:style w:type="character" w:styleId="Hipersaitas">
    <w:name w:val="Hyperlink"/>
    <w:uiPriority w:val="99"/>
    <w:rsid w:val="00513AE9"/>
    <w:rPr>
      <w:color w:val="0000FF"/>
      <w:u w:val="single"/>
    </w:rPr>
  </w:style>
  <w:style w:type="character" w:styleId="Grietas">
    <w:name w:val="Strong"/>
    <w:qFormat/>
    <w:rsid w:val="00513AE9"/>
    <w:rPr>
      <w:b/>
      <w:bCs/>
    </w:rPr>
  </w:style>
  <w:style w:type="paragraph" w:styleId="Debesliotekstas">
    <w:name w:val="Balloon Text"/>
    <w:basedOn w:val="prastasis"/>
    <w:link w:val="DebesliotekstasDiagrama"/>
    <w:semiHidden/>
    <w:rsid w:val="00513AE9"/>
    <w:rPr>
      <w:rFonts w:ascii="Tahoma" w:hAnsi="Tahoma"/>
      <w:sz w:val="16"/>
      <w:szCs w:val="16"/>
    </w:rPr>
  </w:style>
  <w:style w:type="character" w:customStyle="1" w:styleId="DebesliotekstasDiagrama">
    <w:name w:val="Debesėlio tekstas Diagrama"/>
    <w:basedOn w:val="Numatytasispastraiposriftas"/>
    <w:link w:val="Debesliotekstas"/>
    <w:semiHidden/>
    <w:rsid w:val="00513AE9"/>
    <w:rPr>
      <w:rFonts w:ascii="Tahoma" w:eastAsia="Times New Roman" w:hAnsi="Tahoma" w:cs="Times New Roman"/>
      <w:sz w:val="16"/>
      <w:szCs w:val="16"/>
    </w:rPr>
  </w:style>
  <w:style w:type="character" w:styleId="Perirtashipersaitas">
    <w:name w:val="FollowedHyperlink"/>
    <w:rsid w:val="00513AE9"/>
    <w:rPr>
      <w:color w:val="800080"/>
      <w:u w:val="single"/>
    </w:rPr>
  </w:style>
  <w:style w:type="paragraph" w:styleId="Dokumentostruktra">
    <w:name w:val="Document Map"/>
    <w:basedOn w:val="prastasis"/>
    <w:link w:val="DokumentostruktraDiagrama"/>
    <w:rsid w:val="00513AE9"/>
    <w:rPr>
      <w:rFonts w:ascii="Tahoma" w:hAnsi="Tahoma"/>
      <w:sz w:val="16"/>
      <w:szCs w:val="16"/>
    </w:rPr>
  </w:style>
  <w:style w:type="character" w:customStyle="1" w:styleId="DokumentostruktraDiagrama">
    <w:name w:val="Dokumento struktūra Diagrama"/>
    <w:basedOn w:val="Numatytasispastraiposriftas"/>
    <w:link w:val="Dokumentostruktra"/>
    <w:rsid w:val="00513AE9"/>
    <w:rPr>
      <w:rFonts w:ascii="Tahoma" w:eastAsia="Times New Roman" w:hAnsi="Tahoma" w:cs="Times New Roman"/>
      <w:sz w:val="16"/>
      <w:szCs w:val="16"/>
    </w:rPr>
  </w:style>
  <w:style w:type="table" w:styleId="Lentelstinklelis">
    <w:name w:val="Table Grid"/>
    <w:basedOn w:val="prastojilentel"/>
    <w:rsid w:val="00513AE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TEMEASMCA">
    <w:name w:val="BT EMEA_SMCA"/>
    <w:basedOn w:val="prastasis"/>
    <w:link w:val="BTEMEASMCAChar"/>
    <w:autoRedefine/>
    <w:rsid w:val="00B12F10"/>
    <w:rPr>
      <w:rFonts w:cs="Arial Unicode MS"/>
      <w:sz w:val="20"/>
      <w:szCs w:val="20"/>
      <w:lang w:eastAsia="lt-LT" w:bidi="lo-LA"/>
    </w:rPr>
  </w:style>
  <w:style w:type="character" w:customStyle="1" w:styleId="BTEMEASMCAChar">
    <w:name w:val="BT EMEA_SMCA Char"/>
    <w:link w:val="BTEMEASMCA"/>
    <w:locked/>
    <w:rsid w:val="00B12F10"/>
    <w:rPr>
      <w:rFonts w:ascii="Times New Roman" w:eastAsia="Times New Roman" w:hAnsi="Times New Roman" w:cs="Arial Unicode MS"/>
      <w:sz w:val="20"/>
      <w:szCs w:val="20"/>
      <w:lang w:eastAsia="lt-LT" w:bidi="lo-LA"/>
    </w:rPr>
  </w:style>
  <w:style w:type="paragraph" w:customStyle="1" w:styleId="maintext">
    <w:name w:val="main text"/>
    <w:rsid w:val="00513AE9"/>
    <w:pPr>
      <w:tabs>
        <w:tab w:val="left" w:pos="170"/>
      </w:tabs>
      <w:spacing w:before="42" w:after="0" w:line="170" w:lineRule="atLeast"/>
    </w:pPr>
    <w:rPr>
      <w:rFonts w:ascii="HelveticaNeue Condensed" w:eastAsia="Calibri" w:hAnsi="HelveticaNeue Condensed" w:cs="Times New Roman"/>
      <w:color w:val="2A1F50"/>
      <w:sz w:val="15"/>
      <w:szCs w:val="15"/>
      <w:lang w:val="en-GB"/>
    </w:rPr>
  </w:style>
  <w:style w:type="paragraph" w:styleId="Sraopastraipa">
    <w:name w:val="List Paragraph"/>
    <w:basedOn w:val="prastasis"/>
    <w:uiPriority w:val="34"/>
    <w:qFormat/>
    <w:rsid w:val="00513AE9"/>
    <w:pPr>
      <w:ind w:left="720"/>
      <w:contextualSpacing/>
    </w:pPr>
  </w:style>
  <w:style w:type="paragraph" w:styleId="Paprastasistekstas">
    <w:name w:val="Plain Text"/>
    <w:basedOn w:val="prastasis"/>
    <w:link w:val="PaprastasistekstasDiagrama"/>
    <w:semiHidden/>
    <w:unhideWhenUsed/>
    <w:rsid w:val="00513AE9"/>
    <w:rPr>
      <w:rFonts w:ascii="Courier New" w:hAnsi="Courier New"/>
      <w:sz w:val="20"/>
      <w:szCs w:val="20"/>
    </w:rPr>
  </w:style>
  <w:style w:type="character" w:customStyle="1" w:styleId="PaprastasistekstasDiagrama">
    <w:name w:val="Paprastasis tekstas Diagrama"/>
    <w:basedOn w:val="Numatytasispastraiposriftas"/>
    <w:link w:val="Paprastasistekstas"/>
    <w:semiHidden/>
    <w:rsid w:val="00513AE9"/>
    <w:rPr>
      <w:rFonts w:ascii="Courier New" w:eastAsia="Times New Roman" w:hAnsi="Courier New" w:cs="Times New Roman"/>
      <w:sz w:val="20"/>
      <w:szCs w:val="20"/>
    </w:rPr>
  </w:style>
  <w:style w:type="character" w:styleId="Komentaronuoroda">
    <w:name w:val="annotation reference"/>
    <w:semiHidden/>
    <w:unhideWhenUsed/>
    <w:rsid w:val="00513AE9"/>
    <w:rPr>
      <w:sz w:val="16"/>
      <w:szCs w:val="16"/>
    </w:rPr>
  </w:style>
  <w:style w:type="paragraph" w:styleId="Komentarotekstas">
    <w:name w:val="annotation text"/>
    <w:basedOn w:val="prastasis"/>
    <w:link w:val="KomentarotekstasDiagrama"/>
    <w:semiHidden/>
    <w:unhideWhenUsed/>
    <w:rsid w:val="00513AE9"/>
    <w:rPr>
      <w:sz w:val="20"/>
      <w:szCs w:val="20"/>
    </w:rPr>
  </w:style>
  <w:style w:type="character" w:customStyle="1" w:styleId="KomentarotekstasDiagrama">
    <w:name w:val="Komentaro tekstas Diagrama"/>
    <w:basedOn w:val="Numatytasispastraiposriftas"/>
    <w:link w:val="Komentarotekstas"/>
    <w:semiHidden/>
    <w:rsid w:val="00513AE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513AE9"/>
    <w:rPr>
      <w:b/>
      <w:bCs/>
    </w:rPr>
  </w:style>
  <w:style w:type="character" w:customStyle="1" w:styleId="KomentarotemaDiagrama">
    <w:name w:val="Komentaro tema Diagrama"/>
    <w:basedOn w:val="KomentarotekstasDiagrama"/>
    <w:link w:val="Komentarotema"/>
    <w:semiHidden/>
    <w:rsid w:val="00513AE9"/>
    <w:rPr>
      <w:rFonts w:ascii="Times New Roman" w:eastAsia="Times New Roman" w:hAnsi="Times New Roman" w:cs="Times New Roman"/>
      <w:b/>
      <w:bCs/>
      <w:sz w:val="20"/>
      <w:szCs w:val="20"/>
    </w:rPr>
  </w:style>
  <w:style w:type="paragraph" w:customStyle="1" w:styleId="PI-1labEMEASMCA">
    <w:name w:val="PI-1_lab EMEA_SMCA"/>
    <w:basedOn w:val="prastasis"/>
    <w:autoRedefine/>
    <w:rsid w:val="00513AE9"/>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styleId="Pataisymai">
    <w:name w:val="Revision"/>
    <w:hidden/>
    <w:uiPriority w:val="99"/>
    <w:semiHidden/>
    <w:rsid w:val="0071540F"/>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46740</Words>
  <Characters>26643</Characters>
  <Application>Microsoft Office Word</Application>
  <DocSecurity>4</DocSecurity>
  <Lines>222</Lines>
  <Paragraphs>146</Paragraphs>
  <ScaleCrop>false</ScaleCrop>
  <HeadingPairs>
    <vt:vector size="8" baseType="variant">
      <vt:variant>
        <vt:lpstr>Pavadinimas</vt:lpstr>
      </vt:variant>
      <vt:variant>
        <vt:i4>1</vt:i4>
      </vt:variant>
      <vt:variant>
        <vt:lpstr>Antraštės</vt:lpstr>
      </vt:variant>
      <vt:variant>
        <vt:i4>92</vt:i4>
      </vt:variant>
      <vt:variant>
        <vt:lpstr>Title</vt:lpstr>
      </vt:variant>
      <vt:variant>
        <vt:i4>1</vt:i4>
      </vt:variant>
      <vt:variant>
        <vt:lpstr>Headings</vt:lpstr>
      </vt:variant>
      <vt:variant>
        <vt:i4>92</vt:i4>
      </vt:variant>
    </vt:vector>
  </HeadingPairs>
  <TitlesOfParts>
    <vt:vector size="186" baseType="lpstr">
      <vt:lpstr/>
      <vt:lpstr>I PRIEDAS</vt:lpstr>
      <vt:lpstr>PREPARATO CHARAKTERISTIKŲ SANTRAUKA</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 </vt:lpstr>
      <vt:lpstr>        4.7	Poveikis gebėjimui vairuoti ir valdyti mechanizmus</vt:lpstr>
      <vt:lpstr>        4.8	Nepageidaujamas poveikis</vt:lpstr>
      <vt:lpstr>        4.9	Perdozavimas</vt:lpstr>
      <vt:lpstr>        5.	FARMAKOLOGINĖS SAVYBĖS</vt:lpstr>
      <vt:lpstr>        5.1	Farmakodinaminės savybės </vt:lpstr>
      <vt:lpstr>        5.2	Farmakokinetinės savybės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vt:lpstr>
      <vt:lpstr>2.	VEIKLIOSIOS MEDŽIAGOS IR JŲ KIEKIAI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vt:lpstr>
      <vt:lpstr>2.	VARTOJIMO METODAS</vt:lpstr>
      <vt:lpstr>3.	TINKAMUMO LAIKAS</vt:lpstr>
      <vt:lpstr>4.	SERIJOS NUMERIS</vt:lpstr>
      <vt:lpstr>5.	KIEKIS (MASĖ, TŪRIS ARBA VIENETAI)</vt:lpstr>
      <vt:lpstr>6.	KITA</vt:lpstr>
      <vt:lpstr>1.	VAISTINIO PREPARATO PAVADINIMAS IR VARTOJIMO BŪDAS</vt:lpstr>
      <vt:lpstr>2.	VARTOJIMO METODAS</vt:lpstr>
      <vt:lpstr>3.	TINKAMUMO LAIKAS</vt:lpstr>
      <vt:lpstr>4.	SERIJOS NUMERIS</vt:lpstr>
      <vt:lpstr>5.	KIEKIS (MASĖ, TŪRIS ARBA VIENETAI)</vt:lpstr>
      <vt:lpstr>6.	KITA</vt:lpstr>
      <vt:lpstr>B. PAKUOTĖS LAPELIS</vt:lpstr>
      <vt:lpstr>Pakuotės lapelis: informacija vartotojui</vt:lpstr>
      <vt:lpstr>Symbicort 80 mikrogramų/2,25 mikrogramo/išpurškime suslėgtoji įkvepiamoji suspen</vt:lpstr>
      <vt:lpstr>        1.	Kas yra Symbicort ir kam jis vartojamas</vt:lpstr>
      <vt:lpstr>        2.	Kas žinotina prieš vartojant Symbicort </vt:lpstr>
      <vt:lpstr>        3.	Kaip vartoti Symbicort </vt:lpstr>
      <vt:lpstr>        4.	Galimas šalutinis poveikis</vt:lpstr>
      <vt:lpstr>        5.	Kaip laikyti Symbicort </vt:lpstr>
      <vt:lpstr>        6.	Pakuotės turinys ir kita informacija</vt:lpstr>
      <vt:lpstr/>
      <vt:lpstr>I PRIEDAS</vt:lpstr>
      <vt:lpstr>PREPARATO CHARAKTERISTIKŲ SANTRAUKA</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 </vt:lpstr>
      <vt:lpstr>        4.7	Poveikis gebėjimui vairuoti ir valdyti mechanizmus</vt:lpstr>
      <vt:lpstr>        4.8	Nepageidaujamas poveikis</vt:lpstr>
      <vt:lpstr>        4.9	Perdozavimas</vt:lpstr>
      <vt:lpstr>        5.	FARMAKOLOGINĖS SAVYBĖS</vt:lpstr>
      <vt:lpstr>        5.1	Farmakodinaminės savybės </vt:lpstr>
      <vt:lpstr>        5.2	Farmakokinetinės savybės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vt:lpstr>
      <vt:lpstr>2.	VEIKLIOSIOS MEDŽIAGOS IR JŲ KIEKIAI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vt:lpstr>
      <vt:lpstr>2.	VARTOJIMO METODAS</vt:lpstr>
      <vt:lpstr>3.	TINKAMUMO LAIKAS</vt:lpstr>
      <vt:lpstr>4.	SERIJOS NUMERIS</vt:lpstr>
      <vt:lpstr>5.	KIEKIS (MASĖ, TŪRIS ARBA VIENETAI)</vt:lpstr>
      <vt:lpstr>6.	KITA</vt:lpstr>
      <vt:lpstr>1.	VAISTINIO PREPARATO PAVADINIMAS IR VARTOJIMO BŪDAS</vt:lpstr>
      <vt:lpstr>2.	VARTOJIMO METODAS</vt:lpstr>
      <vt:lpstr>3.	TINKAMUMO LAIKAS</vt:lpstr>
      <vt:lpstr>4.	SERIJOS NUMERIS</vt:lpstr>
      <vt:lpstr>5.	KIEKIS (MASĖ, TŪRIS ARBA VIENETAI)</vt:lpstr>
      <vt:lpstr>6.	KITA</vt:lpstr>
      <vt:lpstr>B. PAKUOTĖS LAPELIS</vt:lpstr>
      <vt:lpstr>Pakuotės lapelis: informacija vartotojui</vt:lpstr>
      <vt:lpstr>Symbicort 80 mikrogramų/2,25 mikrogramo/išpurškime suslėgtoji įkvepiamoji suspen</vt:lpstr>
      <vt:lpstr>        1.	Kas yra Symbicort ir kam jis vartojamas</vt:lpstr>
      <vt:lpstr>        2.	Kas žinotina prieš vartojant Symbicort </vt:lpstr>
      <vt:lpstr>        3.	Kaip vartoti Symbicort </vt:lpstr>
      <vt:lpstr>        4.	Galimas šalutinis poveikis</vt:lpstr>
      <vt:lpstr>        5.	Kaip laikyti Symbicort </vt:lpstr>
      <vt:lpstr>        6.	Pakuotės turinys ir kita informacija</vt:lpstr>
    </vt:vector>
  </TitlesOfParts>
  <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2024-12-02T08:34:00Z</dcterms:created>
  <dcterms:modified xsi:type="dcterms:W3CDTF">2024-12-02T08:34:00Z</dcterms:modified>
</cp:coreProperties>
</file>