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jc w:val="center"/>
        <w:outlineLvl w:val="0"/>
        <w:rPr>
          <w:rFonts w:ascii="Times New Roman" w:hAnsi="Times New Roman"/>
          <w:b/>
        </w:rPr>
      </w:pPr>
    </w:p>
    <w:p w:rsidR="00DD1B69" w:rsidRPr="004B7EB9" w:rsidRDefault="00DD1B69" w:rsidP="00DD1B69">
      <w:pPr>
        <w:widowControl w:val="0"/>
        <w:ind w:left="0" w:firstLine="0"/>
        <w:jc w:val="center"/>
        <w:outlineLvl w:val="0"/>
        <w:rPr>
          <w:rFonts w:ascii="Times New Roman" w:hAnsi="Times New Roman"/>
        </w:rPr>
      </w:pPr>
      <w:r w:rsidRPr="004B7EB9">
        <w:rPr>
          <w:rFonts w:ascii="Times New Roman" w:hAnsi="Times New Roman"/>
          <w:b/>
        </w:rPr>
        <w:t>A. ŽENKLINIMAS</w:t>
      </w:r>
    </w:p>
    <w:p w:rsidR="00DD1B69" w:rsidRPr="004B7EB9" w:rsidRDefault="00DD1B69" w:rsidP="00DD1B69">
      <w:pPr>
        <w:widowControl w:val="0"/>
        <w:ind w:left="0" w:firstLine="0"/>
        <w:jc w:val="center"/>
        <w:outlineLvl w:val="0"/>
        <w:rPr>
          <w:rFonts w:ascii="Times New Roman" w:hAnsi="Times New Roman"/>
        </w:rPr>
      </w:pPr>
      <w:r w:rsidRPr="004B7EB9">
        <w:rPr>
          <w:rFonts w:ascii="Times New Roman" w:hAnsi="Times New Roman"/>
        </w:rPr>
        <w:br w:type="page"/>
      </w: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B7EB9">
        <w:rPr>
          <w:rFonts w:ascii="Times New Roman" w:hAnsi="Times New Roman"/>
          <w:b/>
        </w:rPr>
        <w:lastRenderedPageBreak/>
        <w:t>INFORMACIJA ANT IŠORINĖS PAKUOTĖS</w:t>
      </w: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B7EB9">
        <w:rPr>
          <w:rFonts w:ascii="Times New Roman" w:hAnsi="Times New Roman"/>
          <w:b/>
        </w:rPr>
        <w:t>VIENO FLAKONO PAKUOTĖS KARTONO DĖŽUTĖ</w:t>
      </w: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B7EB9">
        <w:rPr>
          <w:rFonts w:ascii="Times New Roman" w:hAnsi="Times New Roman"/>
          <w:b/>
        </w:rPr>
        <w:t>DAUGIAU KAIP VIENO FLAKONO PAKUOTĖS KARTONO DĖŽUTĖS ETIKETĖ</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B7EB9">
        <w:rPr>
          <w:rFonts w:ascii="Times New Roman" w:hAnsi="Times New Roman"/>
          <w:b/>
        </w:rPr>
        <w:t>1.</w:t>
      </w:r>
      <w:r w:rsidRPr="004B7EB9">
        <w:rPr>
          <w:rFonts w:ascii="Times New Roman" w:hAnsi="Times New Roman"/>
          <w:b/>
        </w:rPr>
        <w:tab/>
        <w:t>VAISTINIO PREPARATO PAVADINIMAS</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caps/>
        </w:rPr>
      </w:pPr>
      <w:r>
        <w:rPr>
          <w:rFonts w:ascii="Times New Roman" w:hAnsi="Times New Roman"/>
        </w:rPr>
        <w:t>Levofloxacino G.E.S.</w:t>
      </w:r>
      <w:r w:rsidRPr="004B7EB9">
        <w:rPr>
          <w:rFonts w:ascii="Times New Roman" w:hAnsi="Times New Roman"/>
        </w:rPr>
        <w:t xml:space="preserve"> 5 mg/ml infuzinis tirpalas</w:t>
      </w:r>
    </w:p>
    <w:p w:rsidR="00DD1B69" w:rsidRPr="004B7EB9" w:rsidRDefault="00DD1B69" w:rsidP="00DD1B69">
      <w:pPr>
        <w:widowControl w:val="0"/>
        <w:ind w:left="0" w:firstLine="0"/>
        <w:rPr>
          <w:rFonts w:ascii="Times New Roman" w:hAnsi="Times New Roman"/>
        </w:rPr>
      </w:pPr>
      <w:r w:rsidRPr="004B7EB9">
        <w:rPr>
          <w:rFonts w:ascii="Times New Roman" w:hAnsi="Times New Roman"/>
        </w:rPr>
        <w:t>Levofloksacinas</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B7EB9">
        <w:rPr>
          <w:rFonts w:ascii="Times New Roman" w:hAnsi="Times New Roman"/>
          <w:b/>
        </w:rPr>
        <w:t>2.</w:t>
      </w:r>
      <w:r w:rsidRPr="004B7EB9">
        <w:rPr>
          <w:rFonts w:ascii="Times New Roman" w:hAnsi="Times New Roman"/>
          <w:b/>
        </w:rPr>
        <w:tab/>
        <w:t>VEIKLIOJI (-IOS) MEDŽIAGA (-OS) IR JOS (-Ų) KIEKIS (-IAI)</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Kiekviename ml infuzinio tirpalo yra 5 mg levofloksacino (levofloksacino hemihidrato forma).</w:t>
      </w:r>
    </w:p>
    <w:p w:rsidR="00DD1B69" w:rsidRPr="004B7EB9" w:rsidRDefault="00DD1B69" w:rsidP="00DD1B69">
      <w:pPr>
        <w:widowControl w:val="0"/>
        <w:ind w:left="0" w:firstLine="0"/>
        <w:rPr>
          <w:rFonts w:ascii="Times New Roman" w:hAnsi="Times New Roman"/>
        </w:rPr>
      </w:pPr>
      <w:r w:rsidRPr="004B7EB9">
        <w:rPr>
          <w:rFonts w:ascii="Times New Roman" w:hAnsi="Times New Roman"/>
        </w:rPr>
        <w:t>100 ml infuzinio tirpalo yra 500 mg levofloksacino (levofloksacino hemihidrato forma).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B7EB9">
        <w:rPr>
          <w:rFonts w:ascii="Times New Roman" w:hAnsi="Times New Roman"/>
          <w:b/>
        </w:rPr>
        <w:t>3.</w:t>
      </w:r>
      <w:r w:rsidRPr="004B7EB9">
        <w:rPr>
          <w:rFonts w:ascii="Times New Roman" w:hAnsi="Times New Roman"/>
          <w:b/>
        </w:rPr>
        <w:tab/>
        <w:t>PAGALBINIŲ MEDŽIAGŲ SĄRAŠAS</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Pagalbinės medžiagos: natrio chloridas, koncentruota vandenilio chlorido rūgštis (pH koreguoti) ir injekcinis vanduo.</w:t>
      </w:r>
    </w:p>
    <w:p w:rsidR="00DD1B69" w:rsidRPr="004B7EB9" w:rsidRDefault="00DD1B69" w:rsidP="00DD1B69">
      <w:pPr>
        <w:widowControl w:val="0"/>
        <w:ind w:left="0" w:firstLine="0"/>
        <w:rPr>
          <w:rFonts w:ascii="Times New Roman" w:hAnsi="Times New Roman"/>
        </w:rPr>
      </w:pPr>
      <w:r w:rsidRPr="004B7EB9">
        <w:rPr>
          <w:rFonts w:ascii="Times New Roman" w:hAnsi="Times New Roman"/>
        </w:rPr>
        <w:t>Daugiau informacijos pateikiama pakuotės lapelyje.</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B7EB9">
        <w:rPr>
          <w:rFonts w:ascii="Times New Roman" w:hAnsi="Times New Roman"/>
          <w:b/>
        </w:rPr>
        <w:t>4.</w:t>
      </w:r>
      <w:r w:rsidRPr="004B7EB9">
        <w:rPr>
          <w:rFonts w:ascii="Times New Roman" w:hAnsi="Times New Roman"/>
          <w:b/>
        </w:rPr>
        <w:tab/>
        <w:t>FARMACINĖ FORMA IR KIEKIS PAKUOTĖJE</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Infuzinis tirpalas.</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Pr>
          <w:rFonts w:ascii="Times New Roman" w:hAnsi="Times New Roman"/>
        </w:rPr>
        <w:t>50 maišelių , kuriuose</w:t>
      </w:r>
      <w:r w:rsidRPr="004B7EB9">
        <w:rPr>
          <w:rFonts w:ascii="Times New Roman" w:hAnsi="Times New Roman"/>
        </w:rPr>
        <w:t xml:space="preserve"> yra 100 ml infuzinio tirpalo </w:t>
      </w:r>
      <w:r w:rsidRPr="004B7EB9">
        <w:rPr>
          <w:rFonts w:ascii="Times New Roman" w:hAnsi="Times New Roman"/>
          <w:i/>
          <w:highlight w:val="lightGray"/>
        </w:rPr>
        <w:t>(kartono dėžutė)</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B7EB9">
        <w:rPr>
          <w:rFonts w:ascii="Times New Roman" w:hAnsi="Times New Roman"/>
          <w:b/>
        </w:rPr>
        <w:t>5.</w:t>
      </w:r>
      <w:r w:rsidRPr="004B7EB9">
        <w:rPr>
          <w:rFonts w:ascii="Times New Roman" w:hAnsi="Times New Roman"/>
          <w:b/>
        </w:rPr>
        <w:tab/>
        <w:t>VARTOJIMO METODAS IR BŪDAS (-AI)</w:t>
      </w:r>
    </w:p>
    <w:p w:rsidR="00DD1B69" w:rsidRPr="004B7EB9" w:rsidRDefault="00DD1B69" w:rsidP="00DD1B69">
      <w:pPr>
        <w:widowControl w:val="0"/>
        <w:ind w:left="0" w:firstLine="0"/>
        <w:rPr>
          <w:rFonts w:ascii="Times New Roman" w:hAnsi="Times New Roman"/>
          <w:i/>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Prieš vartojimą perskaitykite pakuotės lapelį.</w:t>
      </w:r>
    </w:p>
    <w:p w:rsidR="00DD1B69" w:rsidRPr="004B7EB9" w:rsidRDefault="00DD1B69" w:rsidP="00DD1B69">
      <w:pPr>
        <w:widowControl w:val="0"/>
        <w:ind w:left="0" w:firstLine="0"/>
        <w:rPr>
          <w:rFonts w:ascii="Times New Roman" w:hAnsi="Times New Roman"/>
        </w:rPr>
      </w:pPr>
      <w:r w:rsidRPr="004B7EB9">
        <w:rPr>
          <w:rFonts w:ascii="Times New Roman" w:hAnsi="Times New Roman"/>
        </w:rPr>
        <w:t>Leisti į veną.</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rPr>
      </w:pPr>
      <w:r w:rsidRPr="004B7EB9">
        <w:rPr>
          <w:rFonts w:ascii="Times New Roman" w:hAnsi="Times New Roman"/>
          <w:b/>
        </w:rPr>
        <w:t>6.</w:t>
      </w:r>
      <w:r w:rsidRPr="004B7EB9">
        <w:rPr>
          <w:rFonts w:ascii="Times New Roman" w:hAnsi="Times New Roman"/>
          <w:b/>
        </w:rPr>
        <w:tab/>
        <w:t>SPECIALUS ĮSPĖJIMAS, KAD VAISTINĮ PREPARATĄ BŪTINA LAIKYTI VAIKAMS NEPASTEBIMOJE IR NEPASIEKIAMOJE VIETOJE</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Laikyti vaikams nepastebimoje ir nepasiekiamoje vietoje.</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B7EB9">
        <w:rPr>
          <w:rFonts w:ascii="Times New Roman" w:hAnsi="Times New Roman"/>
          <w:b/>
        </w:rPr>
        <w:t>7.</w:t>
      </w:r>
      <w:r w:rsidRPr="004B7EB9">
        <w:rPr>
          <w:rFonts w:ascii="Times New Roman" w:hAnsi="Times New Roman"/>
          <w:b/>
        </w:rPr>
        <w:tab/>
        <w:t>KITAS SPECIALUS ĮSPĖJIMAS (JEI REIKIA)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B7EB9">
        <w:rPr>
          <w:rFonts w:ascii="Times New Roman" w:hAnsi="Times New Roman"/>
          <w:b/>
        </w:rPr>
        <w:t>8.</w:t>
      </w:r>
      <w:r w:rsidRPr="004B7EB9">
        <w:rPr>
          <w:rFonts w:ascii="Times New Roman" w:hAnsi="Times New Roman"/>
          <w:b/>
        </w:rPr>
        <w:tab/>
        <w:t>TINKAMUMO LAIKAS</w:t>
      </w:r>
    </w:p>
    <w:p w:rsidR="00DD1B69" w:rsidRPr="004B7EB9" w:rsidRDefault="00DD1B69" w:rsidP="00DD1B69">
      <w:pPr>
        <w:widowControl w:val="0"/>
        <w:ind w:left="0" w:firstLine="0"/>
        <w:rPr>
          <w:rFonts w:ascii="Times New Roman" w:hAnsi="Times New Roman"/>
        </w:rPr>
      </w:pPr>
    </w:p>
    <w:p w:rsidR="00DD1B69" w:rsidRDefault="00DD1B69" w:rsidP="00DD1B69">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EXP </w:t>
      </w:r>
      <w:r w:rsidRPr="00FF20D9">
        <w:rPr>
          <w:rFonts w:ascii="Times New Roman" w:eastAsia="Times New Roman" w:hAnsi="Times New Roman" w:cs="Times New Roman"/>
        </w:rPr>
        <w:t>(mm/MMMM)</w:t>
      </w:r>
    </w:p>
    <w:p w:rsidR="00DD1B69" w:rsidRPr="004B7EB9" w:rsidRDefault="00DD1B69" w:rsidP="00DD1B69">
      <w:pPr>
        <w:widowControl w:val="0"/>
        <w:ind w:left="0" w:firstLine="0"/>
        <w:rPr>
          <w:rFonts w:ascii="Times New Roman" w:hAnsi="Times New Roman"/>
        </w:rPr>
      </w:pPr>
      <w:r w:rsidRPr="004B7EB9">
        <w:rPr>
          <w:rFonts w:ascii="Times New Roman" w:hAnsi="Times New Roman"/>
          <w:highlight w:val="lightGray"/>
        </w:rPr>
        <w:t>Tinka iki (mm/MMMM)</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sidRPr="004B7EB9">
        <w:rPr>
          <w:rFonts w:ascii="Times New Roman" w:hAnsi="Times New Roman"/>
        </w:rPr>
        <w:t>Tinkamumo laikas pradūrus guminį kamštį: vartoti nedelsiant (3 valandų laikotarpiu).</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B7EB9">
        <w:rPr>
          <w:rFonts w:ascii="Times New Roman" w:hAnsi="Times New Roman"/>
          <w:b/>
        </w:rPr>
        <w:lastRenderedPageBreak/>
        <w:t>9.</w:t>
      </w:r>
      <w:r w:rsidRPr="004B7EB9">
        <w:rPr>
          <w:rFonts w:ascii="Times New Roman" w:hAnsi="Times New Roman"/>
          <w:b/>
        </w:rPr>
        <w:tab/>
      </w:r>
      <w:r w:rsidRPr="004B7EB9">
        <w:rPr>
          <w:rFonts w:ascii="Times New Roman" w:hAnsi="Times New Roman"/>
          <w:b/>
          <w:caps/>
        </w:rPr>
        <w:t>SPECIALIOS laikymo sąlygos</w:t>
      </w:r>
    </w:p>
    <w:p w:rsidR="00DD1B69" w:rsidRPr="004B7EB9" w:rsidRDefault="00DD1B69" w:rsidP="00DD1B69">
      <w:pPr>
        <w:widowControl w:val="0"/>
        <w:ind w:left="0" w:firstLine="0"/>
        <w:rPr>
          <w:rFonts w:ascii="Times New Roman" w:hAnsi="Times New Roman"/>
        </w:rPr>
      </w:pPr>
    </w:p>
    <w:p w:rsidR="00806167" w:rsidRPr="00806167" w:rsidRDefault="00806167" w:rsidP="00806167">
      <w:pPr>
        <w:widowControl w:val="0"/>
        <w:ind w:left="0" w:firstLine="0"/>
        <w:rPr>
          <w:rFonts w:ascii="Times New Roman" w:hAnsi="Times New Roman"/>
        </w:rPr>
      </w:pPr>
      <w:r w:rsidRPr="00806167">
        <w:rPr>
          <w:rFonts w:ascii="Times New Roman" w:hAnsi="Times New Roman"/>
        </w:rPr>
        <w:t xml:space="preserve">Laikyti ne aukštesnįje kaip 30 °C temperatūroje, </w:t>
      </w:r>
    </w:p>
    <w:p w:rsidR="00DD1B69" w:rsidRPr="0088502E" w:rsidRDefault="00806167" w:rsidP="00DD1B69">
      <w:pPr>
        <w:widowControl w:val="0"/>
        <w:ind w:left="0" w:firstLine="0"/>
        <w:rPr>
          <w:rFonts w:ascii="Times New Roman" w:hAnsi="Times New Roman"/>
        </w:rPr>
      </w:pPr>
      <w:r w:rsidRPr="00806167">
        <w:rPr>
          <w:rFonts w:ascii="Times New Roman" w:hAnsi="Times New Roman"/>
        </w:rPr>
        <w:t>maišelius laikyti išorinėje pakuotėjė kad jie butų apsaugoti nuo šviesos</w:t>
      </w:r>
      <w:r>
        <w:rPr>
          <w:rFonts w:ascii="Times New Roman" w:hAnsi="Times New Roman"/>
        </w:rPr>
        <w:t>.</w:t>
      </w:r>
    </w:p>
    <w:p w:rsidR="00DD1B69" w:rsidRPr="004B7EB9" w:rsidRDefault="00DD1B69" w:rsidP="00DD1B69">
      <w:pPr>
        <w:widowControl w:val="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B7EB9">
        <w:rPr>
          <w:rFonts w:ascii="Times New Roman" w:hAnsi="Times New Roman"/>
          <w:b/>
        </w:rPr>
        <w:t>10.</w:t>
      </w:r>
      <w:r w:rsidRPr="004B7EB9">
        <w:rPr>
          <w:rFonts w:ascii="Times New Roman" w:hAnsi="Times New Roman"/>
          <w:b/>
        </w:rPr>
        <w:tab/>
      </w:r>
      <w:r w:rsidRPr="004B7EB9">
        <w:rPr>
          <w:rFonts w:ascii="Times New Roman" w:hAnsi="Times New Roman"/>
          <w:b/>
          <w:caps/>
        </w:rPr>
        <w:t>specialios atsargumo priemonės dėl nesuvartoto vaistinio preparato ar jo atliekų tvarkymo</w:t>
      </w:r>
      <w:r w:rsidRPr="004B7EB9">
        <w:rPr>
          <w:rFonts w:ascii="Times New Roman" w:hAnsi="Times New Roman"/>
          <w:caps/>
        </w:rPr>
        <w:t xml:space="preserve"> </w:t>
      </w:r>
      <w:r w:rsidRPr="004B7EB9">
        <w:rPr>
          <w:rFonts w:ascii="Times New Roman" w:hAnsi="Times New Roman"/>
          <w:b/>
          <w:caps/>
        </w:rPr>
        <w:t>(jei reikia)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sidRPr="004B7EB9">
        <w:rPr>
          <w:rFonts w:ascii="Times New Roman" w:hAnsi="Times New Roman"/>
          <w:b/>
        </w:rPr>
        <w:t>11.</w:t>
      </w:r>
      <w:r w:rsidRPr="004B7EB9">
        <w:rPr>
          <w:rFonts w:ascii="Times New Roman" w:hAnsi="Times New Roman"/>
          <w:b/>
        </w:rPr>
        <w:tab/>
      </w:r>
      <w:r>
        <w:rPr>
          <w:rFonts w:ascii="Times New Roman" w:eastAsia="Times New Roman" w:hAnsi="Times New Roman" w:cs="Times New Roman"/>
          <w:b/>
          <w:caps/>
        </w:rPr>
        <w:t>Lygiagretus importuotojas</w:t>
      </w:r>
    </w:p>
    <w:p w:rsidR="00DD1B69" w:rsidRPr="004B7EB9" w:rsidRDefault="00DD1B69" w:rsidP="00DD1B69">
      <w:pPr>
        <w:widowControl w:val="0"/>
        <w:ind w:left="0" w:firstLine="0"/>
        <w:rPr>
          <w:rFonts w:ascii="Times New Roman" w:hAnsi="Times New Roman"/>
        </w:rPr>
      </w:pPr>
    </w:p>
    <w:p w:rsidR="00DD1B69" w:rsidRPr="00DD1B69" w:rsidRDefault="00DD1B69" w:rsidP="00DD1B69">
      <w:pPr>
        <w:widowControl w:val="0"/>
        <w:rPr>
          <w:rFonts w:ascii="Times New Roman" w:hAnsi="Times New Roman"/>
        </w:rPr>
      </w:pPr>
      <w:r w:rsidRPr="00DD1B69">
        <w:rPr>
          <w:rFonts w:ascii="Times New Roman" w:hAnsi="Times New Roman"/>
        </w:rPr>
        <w:t xml:space="preserve">UAB </w:t>
      </w:r>
      <w:r>
        <w:rPr>
          <w:rFonts w:ascii="Times New Roman" w:hAnsi="Times New Roman"/>
        </w:rPr>
        <w:t>„</w:t>
      </w:r>
      <w:r w:rsidRPr="00DD1B69">
        <w:rPr>
          <w:rFonts w:ascii="Times New Roman" w:hAnsi="Times New Roman"/>
        </w:rPr>
        <w:t>Adeofarma</w:t>
      </w:r>
      <w:r>
        <w:rPr>
          <w:rFonts w:ascii="Times New Roman" w:hAnsi="Times New Roman"/>
        </w:rPr>
        <w:t>“</w:t>
      </w:r>
    </w:p>
    <w:p w:rsidR="00DD1B69" w:rsidRPr="00DD1B69" w:rsidRDefault="00DD1B69" w:rsidP="00DD1B69">
      <w:pPr>
        <w:widowControl w:val="0"/>
        <w:rPr>
          <w:rFonts w:ascii="Times New Roman" w:hAnsi="Times New Roman"/>
        </w:rPr>
      </w:pPr>
      <w:r w:rsidRPr="00DD1B69">
        <w:rPr>
          <w:rFonts w:ascii="Times New Roman" w:hAnsi="Times New Roman"/>
        </w:rPr>
        <w:t>A.</w:t>
      </w:r>
      <w:r w:rsidR="0009295C">
        <w:rPr>
          <w:rFonts w:ascii="Times New Roman" w:hAnsi="Times New Roman"/>
        </w:rPr>
        <w:t xml:space="preserve"> </w:t>
      </w:r>
      <w:r w:rsidRPr="00DD1B69">
        <w:rPr>
          <w:rFonts w:ascii="Times New Roman" w:hAnsi="Times New Roman"/>
        </w:rPr>
        <w:t xml:space="preserve">Goštauto g. 8-205 </w:t>
      </w:r>
    </w:p>
    <w:p w:rsidR="00DD1B69" w:rsidRPr="004B7EB9" w:rsidRDefault="00DD1B69" w:rsidP="00DD1B69">
      <w:pPr>
        <w:widowControl w:val="0"/>
        <w:rPr>
          <w:rFonts w:ascii="Times New Roman" w:hAnsi="Times New Roman"/>
        </w:rPr>
      </w:pPr>
      <w:r w:rsidRPr="00DD1B69">
        <w:rPr>
          <w:rFonts w:ascii="Times New Roman" w:hAnsi="Times New Roman"/>
        </w:rPr>
        <w:t>Vilnius</w:t>
      </w:r>
      <w:r>
        <w:rPr>
          <w:rFonts w:ascii="Times New Roman" w:hAnsi="Times New Roman"/>
        </w:rPr>
        <w:t>,</w:t>
      </w:r>
      <w:r w:rsidRPr="00DD1B69">
        <w:rPr>
          <w:rFonts w:ascii="Times New Roman" w:hAnsi="Times New Roman"/>
        </w:rPr>
        <w:t xml:space="preserve"> LT-01108</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sidRPr="004B7EB9">
        <w:rPr>
          <w:rFonts w:ascii="Times New Roman" w:hAnsi="Times New Roman"/>
          <w:b/>
        </w:rPr>
        <w:t>12.</w:t>
      </w:r>
      <w:r w:rsidRPr="004B7EB9">
        <w:rPr>
          <w:rFonts w:ascii="Times New Roman" w:hAnsi="Times New Roman"/>
          <w:b/>
        </w:rPr>
        <w:tab/>
      </w:r>
      <w:r>
        <w:rPr>
          <w:rFonts w:ascii="Times New Roman" w:eastAsia="Times New Roman" w:hAnsi="Times New Roman" w:cs="Times New Roman"/>
          <w:b/>
          <w:caps/>
        </w:rPr>
        <w:t>Lygiaigretaus importo leidimo</w:t>
      </w:r>
      <w:r w:rsidRPr="004B7EB9">
        <w:rPr>
          <w:rFonts w:ascii="Times New Roman" w:hAnsi="Times New Roman"/>
          <w:b/>
          <w:caps/>
        </w:rPr>
        <w:t xml:space="preserve"> NUMERIS (-IAI)</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r>
        <w:rPr>
          <w:rFonts w:ascii="Times New Roman" w:hAnsi="Times New Roman"/>
        </w:rPr>
        <w:t>LT/L</w:t>
      </w:r>
      <w:r w:rsidR="0009295C">
        <w:rPr>
          <w:rFonts w:ascii="Times New Roman" w:hAnsi="Times New Roman"/>
        </w:rPr>
        <w:t>/19/0942/001</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sidRPr="004B7EB9">
        <w:rPr>
          <w:rFonts w:ascii="Times New Roman" w:hAnsi="Times New Roman"/>
          <w:b/>
        </w:rPr>
        <w:t>13.</w:t>
      </w:r>
      <w:r w:rsidRPr="004B7EB9">
        <w:rPr>
          <w:rFonts w:ascii="Times New Roman" w:hAnsi="Times New Roman"/>
          <w:b/>
        </w:rPr>
        <w:tab/>
        <w:t>SERIJOS NUMERIS</w:t>
      </w:r>
    </w:p>
    <w:p w:rsidR="00DD1B69" w:rsidRPr="004B7EB9" w:rsidRDefault="00DD1B69" w:rsidP="00DD1B69">
      <w:pPr>
        <w:widowControl w:val="0"/>
        <w:ind w:left="0" w:firstLine="0"/>
        <w:rPr>
          <w:rFonts w:ascii="Times New Roman" w:hAnsi="Times New Roman"/>
        </w:rPr>
      </w:pPr>
    </w:p>
    <w:p w:rsidR="00DD1B69" w:rsidRDefault="00DD1B69" w:rsidP="00DD1B69">
      <w:pPr>
        <w:widowControl w:val="0"/>
        <w:ind w:left="0" w:firstLine="0"/>
        <w:rPr>
          <w:rFonts w:ascii="Times New Roman" w:eastAsia="Times New Roman" w:hAnsi="Times New Roman" w:cs="Times New Roman"/>
        </w:rPr>
      </w:pPr>
      <w:r>
        <w:rPr>
          <w:rFonts w:ascii="Times New Roman" w:eastAsia="Times New Roman" w:hAnsi="Times New Roman" w:cs="Times New Roman"/>
        </w:rPr>
        <w:t>Lot</w:t>
      </w:r>
    </w:p>
    <w:p w:rsidR="00DD1B69" w:rsidRPr="004B7EB9" w:rsidRDefault="00DD1B69" w:rsidP="00DD1B69">
      <w:pPr>
        <w:widowControl w:val="0"/>
        <w:ind w:left="0" w:firstLine="0"/>
        <w:rPr>
          <w:rFonts w:ascii="Times New Roman" w:hAnsi="Times New Roman"/>
        </w:rPr>
      </w:pPr>
      <w:r w:rsidRPr="004B7EB9">
        <w:rPr>
          <w:rFonts w:ascii="Times New Roman" w:hAnsi="Times New Roman"/>
          <w:highlight w:val="lightGray"/>
        </w:rPr>
        <w:t>Serija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540" w:hanging="54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sidRPr="004B7EB9">
        <w:rPr>
          <w:rFonts w:ascii="Times New Roman" w:hAnsi="Times New Roman"/>
          <w:b/>
        </w:rPr>
        <w:t>14.</w:t>
      </w:r>
      <w:r w:rsidRPr="004B7EB9">
        <w:rPr>
          <w:rFonts w:ascii="Times New Roman" w:hAnsi="Times New Roman"/>
          <w:b/>
        </w:rPr>
        <w:tab/>
      </w:r>
      <w:r w:rsidRPr="004B7EB9">
        <w:rPr>
          <w:rFonts w:ascii="Times New Roman" w:hAnsi="Times New Roman"/>
          <w:b/>
          <w:caps/>
        </w:rPr>
        <w:t>Pardavimo (išdavimo) tvarka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rPr>
          <w:rFonts w:ascii="Times New Roman" w:hAnsi="Times New Roman"/>
        </w:rPr>
      </w:pPr>
      <w:r w:rsidRPr="004B7EB9">
        <w:rPr>
          <w:rFonts w:ascii="Times New Roman" w:hAnsi="Times New Roman"/>
        </w:rPr>
        <w:t xml:space="preserve">Receptinis </w:t>
      </w:r>
      <w:r w:rsidRPr="00FF20D9">
        <w:rPr>
          <w:rFonts w:ascii="Times New Roman" w:eastAsia="Times New Roman" w:hAnsi="Times New Roman" w:cs="Times New Roman"/>
        </w:rPr>
        <w:t>vaist</w:t>
      </w:r>
      <w:r>
        <w:rPr>
          <w:rFonts w:ascii="Times New Roman" w:eastAsia="Times New Roman" w:hAnsi="Times New Roman" w:cs="Times New Roman"/>
        </w:rPr>
        <w:t>as</w:t>
      </w:r>
      <w:r w:rsidRPr="004B7EB9">
        <w:rPr>
          <w:rFonts w:ascii="Times New Roman" w:hAnsi="Times New Roman"/>
        </w:rPr>
        <w:t>.</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sidRPr="004B7EB9">
        <w:rPr>
          <w:rFonts w:ascii="Times New Roman" w:hAnsi="Times New Roman"/>
          <w:b/>
        </w:rPr>
        <w:t>15.</w:t>
      </w:r>
      <w:r w:rsidRPr="004B7EB9">
        <w:rPr>
          <w:rFonts w:ascii="Times New Roman" w:hAnsi="Times New Roman"/>
          <w:b/>
        </w:rPr>
        <w:tab/>
      </w:r>
      <w:r w:rsidRPr="004B7EB9">
        <w:rPr>
          <w:rFonts w:ascii="Times New Roman" w:hAnsi="Times New Roman"/>
          <w:b/>
          <w:caps/>
        </w:rPr>
        <w:t xml:space="preserve">vartojimo </w:t>
      </w:r>
      <w:r w:rsidRPr="001919BC">
        <w:rPr>
          <w:rFonts w:ascii="Times New Roman" w:hAnsi="Times New Roman"/>
          <w:b/>
          <w:caps/>
        </w:rPr>
        <w:t>instrukcijA</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sidRPr="004B7EB9">
        <w:rPr>
          <w:rFonts w:ascii="Times New Roman" w:hAnsi="Times New Roman"/>
          <w:b/>
        </w:rPr>
        <w:t>16.</w:t>
      </w:r>
      <w:r w:rsidRPr="004B7EB9">
        <w:rPr>
          <w:rFonts w:ascii="Times New Roman" w:hAnsi="Times New Roman"/>
          <w:b/>
        </w:rPr>
        <w:tab/>
        <w:t>INFORMACIJA BRAILIO RAŠTU</w:t>
      </w:r>
    </w:p>
    <w:p w:rsidR="00DD1B69" w:rsidRDefault="00DD1B69" w:rsidP="00DD1B69">
      <w:pPr>
        <w:widowControl w:val="0"/>
        <w:ind w:left="0" w:firstLine="0"/>
        <w:rPr>
          <w:rFonts w:ascii="Times New Roman" w:eastAsia="Times New Roman" w:hAnsi="Times New Roman" w:cs="Times New Roman"/>
          <w:bCs/>
          <w:iCs/>
        </w:rPr>
      </w:pPr>
    </w:p>
    <w:p w:rsidR="00DD1B69" w:rsidRPr="00DD1B69" w:rsidRDefault="00DD1B69" w:rsidP="00DD1B69">
      <w:pPr>
        <w:rPr>
          <w:rFonts w:ascii="Times New Roman" w:eastAsia="Times New Roman" w:hAnsi="Times New Roman" w:cs="Times New Roman"/>
          <w:highlight w:val="lightGray"/>
          <w:lang w:eastAsia="lt-LT" w:bidi="lt-LT"/>
        </w:rPr>
      </w:pPr>
      <w:r w:rsidRPr="00DD1B69">
        <w:rPr>
          <w:rFonts w:ascii="Times New Roman" w:eastAsia="Times New Roman" w:hAnsi="Times New Roman" w:cs="Times New Roman"/>
          <w:highlight w:val="lightGray"/>
          <w:lang w:eastAsia="lt-LT" w:bidi="lt-LT"/>
        </w:rPr>
        <w:t>Priimtas pagrindimas informacijos Brailio raštu nepateikti.</w:t>
      </w:r>
    </w:p>
    <w:p w:rsidR="00DD1B69" w:rsidRDefault="00DD1B69" w:rsidP="00DD1B69">
      <w:pPr>
        <w:widowControl w:val="0"/>
        <w:ind w:left="0" w:firstLine="0"/>
        <w:rPr>
          <w:rFonts w:ascii="Times New Roman" w:eastAsia="Times New Roman" w:hAnsi="Times New Roman" w:cs="Times New Roman"/>
          <w:bCs/>
          <w:iCs/>
        </w:rPr>
      </w:pPr>
    </w:p>
    <w:p w:rsidR="00DD1B69" w:rsidRDefault="00DD1B69" w:rsidP="00DD1B69">
      <w:pPr>
        <w:widowControl w:val="0"/>
        <w:ind w:left="0" w:firstLine="0"/>
        <w:rPr>
          <w:rFonts w:ascii="Times New Roman" w:eastAsia="Times New Roman" w:hAnsi="Times New Roman" w:cs="Times New Roman"/>
          <w:bCs/>
          <w:iCs/>
        </w:rPr>
      </w:pPr>
    </w:p>
    <w:p w:rsidR="00DD1B69" w:rsidRPr="00FF20D9" w:rsidRDefault="00DD1B69" w:rsidP="00DD1B6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077D8F">
        <w:rPr>
          <w:rFonts w:ascii="Times New Roman" w:eastAsia="Times New Roman" w:hAnsi="Times New Roman" w:cs="Times New Roman"/>
          <w:b/>
          <w:lang w:eastAsia="lt-LT" w:bidi="lt-LT"/>
        </w:rPr>
        <w:t>17.</w:t>
      </w:r>
      <w:r w:rsidRPr="00077D8F">
        <w:rPr>
          <w:rFonts w:ascii="Times New Roman" w:eastAsia="Times New Roman" w:hAnsi="Times New Roman" w:cs="Times New Roman"/>
          <w:b/>
          <w:lang w:eastAsia="lt-LT" w:bidi="lt-LT"/>
        </w:rPr>
        <w:tab/>
        <w:t>UNIKALUS IDENTIFIKATORIUS – 2D BRŪKŠNINIS KODAS</w:t>
      </w:r>
    </w:p>
    <w:p w:rsidR="00DD1B69" w:rsidRPr="00FF20D9" w:rsidRDefault="00DD1B69" w:rsidP="00DD1B69">
      <w:pPr>
        <w:widowControl w:val="0"/>
        <w:ind w:left="0" w:right="-1" w:firstLine="0"/>
        <w:rPr>
          <w:rFonts w:ascii="Times New Roman" w:eastAsia="Times New Roman" w:hAnsi="Times New Roman" w:cs="Times New Roman"/>
          <w:lang w:eastAsia="lt-LT" w:bidi="lt-LT"/>
        </w:rPr>
      </w:pPr>
    </w:p>
    <w:p w:rsidR="00DD1B69" w:rsidRPr="00077D8F" w:rsidRDefault="00DD1B69" w:rsidP="00DD1B69">
      <w:pPr>
        <w:widowControl w:val="0"/>
        <w:tabs>
          <w:tab w:val="left" w:pos="567"/>
        </w:tabs>
        <w:ind w:left="0" w:right="-1" w:firstLine="0"/>
        <w:rPr>
          <w:rFonts w:ascii="Times New Roman" w:eastAsia="Times New Roman" w:hAnsi="Times New Roman" w:cs="Times New Roman"/>
          <w:highlight w:val="lightGray"/>
          <w:lang w:eastAsia="lt-LT" w:bidi="lt-LT"/>
        </w:rPr>
      </w:pPr>
      <w:r w:rsidRPr="00FF20D9">
        <w:rPr>
          <w:rFonts w:ascii="Times New Roman" w:eastAsia="Times New Roman" w:hAnsi="Times New Roman" w:cs="Times New Roman"/>
          <w:highlight w:val="lightGray"/>
          <w:lang w:eastAsia="lt-LT" w:bidi="lt-LT"/>
        </w:rPr>
        <w:t>&lt;2D brūkšninis kodas su nurodytu unikaliu identifikatoriumi.</w:t>
      </w:r>
      <w:r w:rsidRPr="00077D8F">
        <w:rPr>
          <w:rFonts w:ascii="Times New Roman" w:eastAsia="Times New Roman" w:hAnsi="Times New Roman" w:cs="Times New Roman"/>
          <w:highlight w:val="lightGray"/>
          <w:lang w:eastAsia="lt-LT" w:bidi="lt-LT"/>
        </w:rPr>
        <w:t>&gt;</w:t>
      </w:r>
    </w:p>
    <w:p w:rsidR="00DD1B69" w:rsidRPr="00FF20D9" w:rsidRDefault="00DD1B69" w:rsidP="00DD1B69">
      <w:pPr>
        <w:widowControl w:val="0"/>
        <w:tabs>
          <w:tab w:val="left" w:pos="567"/>
        </w:tabs>
        <w:ind w:left="0" w:right="-1" w:firstLine="0"/>
        <w:rPr>
          <w:rFonts w:ascii="Times New Roman" w:eastAsia="Times New Roman" w:hAnsi="Times New Roman" w:cs="Times New Roman"/>
          <w:highlight w:val="lightGray"/>
          <w:lang w:eastAsia="lt-LT" w:bidi="lt-LT"/>
        </w:rPr>
      </w:pPr>
    </w:p>
    <w:p w:rsidR="00DD1B69" w:rsidRPr="00FF20D9" w:rsidRDefault="00DD1B69" w:rsidP="00DD1B69">
      <w:pPr>
        <w:widowControl w:val="0"/>
        <w:ind w:left="0" w:right="-1" w:firstLine="0"/>
        <w:rPr>
          <w:rFonts w:ascii="Times New Roman" w:eastAsia="Times New Roman" w:hAnsi="Times New Roman" w:cs="Times New Roman"/>
          <w:lang w:eastAsia="lt-LT" w:bidi="lt-LT"/>
        </w:rPr>
      </w:pPr>
    </w:p>
    <w:p w:rsidR="00DD1B69" w:rsidRPr="00FF20D9" w:rsidRDefault="00DD1B69" w:rsidP="00DD1B6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077D8F">
        <w:rPr>
          <w:rFonts w:ascii="Times New Roman" w:eastAsia="Times New Roman" w:hAnsi="Times New Roman" w:cs="Times New Roman"/>
          <w:b/>
          <w:lang w:eastAsia="lt-LT" w:bidi="lt-LT"/>
        </w:rPr>
        <w:t>18.</w:t>
      </w:r>
      <w:r w:rsidRPr="00077D8F">
        <w:rPr>
          <w:rFonts w:ascii="Times New Roman" w:eastAsia="Times New Roman" w:hAnsi="Times New Roman" w:cs="Times New Roman"/>
          <w:b/>
          <w:lang w:eastAsia="lt-LT" w:bidi="lt-LT"/>
        </w:rPr>
        <w:tab/>
        <w:t>UNIKALUS IDENTIFIKATORIUS – ŽMONĖMS SUPRANTAMI DUOMENYS</w:t>
      </w:r>
    </w:p>
    <w:p w:rsidR="00DD1B69" w:rsidRPr="00FF20D9" w:rsidRDefault="00DD1B69" w:rsidP="00DD1B69">
      <w:pPr>
        <w:widowControl w:val="0"/>
        <w:ind w:left="0" w:right="-1" w:firstLine="0"/>
        <w:rPr>
          <w:rFonts w:ascii="Times New Roman" w:eastAsia="Times New Roman" w:hAnsi="Times New Roman" w:cs="Times New Roman"/>
          <w:lang w:eastAsia="lt-LT" w:bidi="lt-LT"/>
        </w:rPr>
      </w:pPr>
    </w:p>
    <w:p w:rsidR="00DD1B69" w:rsidRPr="00077D8F" w:rsidRDefault="00DD1B69" w:rsidP="00DD1B69">
      <w:pPr>
        <w:widowControl w:val="0"/>
        <w:tabs>
          <w:tab w:val="left" w:pos="567"/>
        </w:tabs>
        <w:ind w:left="0" w:right="-1" w:firstLine="0"/>
        <w:rPr>
          <w:rFonts w:ascii="Times New Roman" w:eastAsia="Times New Roman" w:hAnsi="Times New Roman" w:cs="Times New Roman"/>
          <w:lang w:eastAsia="lt-LT" w:bidi="lt-LT"/>
        </w:rPr>
      </w:pPr>
      <w:r w:rsidRPr="00077D8F">
        <w:rPr>
          <w:rFonts w:ascii="Times New Roman" w:eastAsia="Times New Roman" w:hAnsi="Times New Roman" w:cs="Times New Roman"/>
          <w:lang w:eastAsia="lt-LT" w:bidi="lt-LT"/>
        </w:rPr>
        <w:t>&lt;PC:</w:t>
      </w:r>
    </w:p>
    <w:p w:rsidR="00DD1B69" w:rsidRPr="00FF20D9" w:rsidRDefault="00DD1B69" w:rsidP="00DD1B69">
      <w:pPr>
        <w:widowControl w:val="0"/>
        <w:tabs>
          <w:tab w:val="left" w:pos="567"/>
        </w:tabs>
        <w:ind w:left="0" w:right="-1" w:firstLine="0"/>
        <w:rPr>
          <w:rFonts w:ascii="Times New Roman" w:eastAsia="Times New Roman" w:hAnsi="Times New Roman" w:cs="Times New Roman"/>
          <w:lang w:eastAsia="lt-LT" w:bidi="lt-LT"/>
        </w:rPr>
      </w:pPr>
      <w:r w:rsidRPr="00077D8F">
        <w:rPr>
          <w:rFonts w:ascii="Times New Roman" w:eastAsia="Times New Roman" w:hAnsi="Times New Roman" w:cs="Times New Roman"/>
          <w:lang w:eastAsia="lt-LT" w:bidi="lt-LT"/>
        </w:rPr>
        <w:t>SN:</w:t>
      </w:r>
    </w:p>
    <w:p w:rsidR="00DD1B69" w:rsidRDefault="00DD1B69" w:rsidP="00DD1B69">
      <w:pPr>
        <w:widowControl w:val="0"/>
        <w:tabs>
          <w:tab w:val="left" w:pos="567"/>
        </w:tabs>
        <w:ind w:left="0" w:right="-1" w:firstLine="0"/>
        <w:rPr>
          <w:rFonts w:ascii="Times New Roman" w:hAnsi="Times New Roman"/>
        </w:rPr>
      </w:pPr>
      <w:r w:rsidRPr="00077D8F">
        <w:rPr>
          <w:rFonts w:ascii="Times New Roman" w:eastAsia="Times New Roman" w:hAnsi="Times New Roman" w:cs="Times New Roman"/>
          <w:lang w:eastAsia="lt-LT" w:bidi="lt-LT"/>
        </w:rPr>
        <w:t>NN:</w:t>
      </w:r>
      <w:r w:rsidRPr="00FF20D9">
        <w:rPr>
          <w:rFonts w:ascii="Times New Roman" w:eastAsia="Times New Roman" w:hAnsi="Times New Roman" w:cs="Times New Roman"/>
          <w:lang w:eastAsia="lt-LT" w:bidi="lt-LT"/>
        </w:rPr>
        <w:t>&gt;</w:t>
      </w:r>
      <w:r w:rsidRPr="004B7EB9">
        <w:rPr>
          <w:rFonts w:ascii="Times New Roman" w:hAnsi="Times New Roman"/>
        </w:rPr>
        <w:t xml:space="preserve"> </w:t>
      </w:r>
    </w:p>
    <w:p w:rsidR="00851BD2" w:rsidRDefault="00851BD2" w:rsidP="00DD1B69">
      <w:pPr>
        <w:widowControl w:val="0"/>
        <w:tabs>
          <w:tab w:val="left" w:pos="567"/>
        </w:tabs>
        <w:ind w:left="0" w:right="-1" w:firstLine="0"/>
        <w:rPr>
          <w:rFonts w:ascii="Times New Roman" w:hAnsi="Times New Roman"/>
        </w:rPr>
      </w:pPr>
    </w:p>
    <w:p w:rsidR="00E813D1" w:rsidRDefault="00E813D1" w:rsidP="00E813D1">
      <w:pPr>
        <w:widowControl w:val="0"/>
        <w:ind w:left="0" w:firstLine="0"/>
        <w:rPr>
          <w:rFonts w:ascii="Times New Roman" w:hAnsi="Times New Roman"/>
          <w:b/>
        </w:rPr>
      </w:pPr>
      <w:r w:rsidRPr="00851BD2">
        <w:rPr>
          <w:rFonts w:ascii="Times New Roman" w:hAnsi="Times New Roman"/>
          <w:b/>
        </w:rPr>
        <w:t>Gamintojas</w:t>
      </w:r>
    </w:p>
    <w:p w:rsidR="00E813D1" w:rsidRPr="00851BD2" w:rsidRDefault="00E813D1" w:rsidP="00E813D1">
      <w:pPr>
        <w:widowControl w:val="0"/>
        <w:ind w:left="0" w:firstLine="0"/>
        <w:rPr>
          <w:rFonts w:ascii="Times New Roman" w:hAnsi="Times New Roman"/>
          <w:b/>
        </w:rPr>
      </w:pPr>
    </w:p>
    <w:p w:rsidR="00E813D1" w:rsidRPr="004B7EB9" w:rsidRDefault="00E813D1" w:rsidP="00E813D1">
      <w:pPr>
        <w:widowControl w:val="0"/>
        <w:ind w:left="0" w:firstLine="0"/>
        <w:rPr>
          <w:rFonts w:ascii="Times New Roman" w:hAnsi="Times New Roman"/>
          <w:lang w:val="sl-SI"/>
        </w:rPr>
      </w:pPr>
      <w:r>
        <w:rPr>
          <w:rFonts w:ascii="Times New Roman" w:hAnsi="Times New Roman"/>
          <w:lang w:val="sl-SI"/>
        </w:rPr>
        <w:t>BIOMENDI</w:t>
      </w:r>
      <w:r w:rsidRPr="004B7EB9">
        <w:rPr>
          <w:rFonts w:ascii="Times New Roman" w:hAnsi="Times New Roman"/>
          <w:lang w:val="sl-SI"/>
        </w:rPr>
        <w:t xml:space="preserve"> S.A.</w:t>
      </w:r>
    </w:p>
    <w:p w:rsidR="00E813D1" w:rsidRPr="00851BD2" w:rsidRDefault="00E813D1" w:rsidP="00E813D1">
      <w:pPr>
        <w:widowControl w:val="0"/>
        <w:ind w:left="0" w:firstLine="0"/>
        <w:rPr>
          <w:rFonts w:ascii="Times New Roman" w:hAnsi="Times New Roman"/>
          <w:lang w:val="en-US"/>
        </w:rPr>
      </w:pPr>
      <w:r>
        <w:rPr>
          <w:rFonts w:ascii="Times New Roman" w:hAnsi="Times New Roman"/>
          <w:lang w:val="sl-SI"/>
        </w:rPr>
        <w:lastRenderedPageBreak/>
        <w:t xml:space="preserve">Pol. Ind. de </w:t>
      </w:r>
      <w:proofErr w:type="spellStart"/>
      <w:r>
        <w:rPr>
          <w:rFonts w:ascii="Times New Roman" w:hAnsi="Times New Roman"/>
          <w:lang w:val="en-US"/>
        </w:rPr>
        <w:t>Bernedo</w:t>
      </w:r>
      <w:proofErr w:type="spellEnd"/>
      <w:r>
        <w:rPr>
          <w:rFonts w:ascii="Times New Roman" w:hAnsi="Times New Roman"/>
          <w:lang w:val="en-US"/>
        </w:rPr>
        <w:t xml:space="preserve"> s/n</w:t>
      </w:r>
    </w:p>
    <w:p w:rsidR="00E813D1" w:rsidRPr="004B7EB9" w:rsidRDefault="00E813D1" w:rsidP="00E813D1">
      <w:pPr>
        <w:widowControl w:val="0"/>
        <w:ind w:left="0" w:firstLine="0"/>
        <w:rPr>
          <w:rFonts w:ascii="Times New Roman" w:hAnsi="Times New Roman"/>
          <w:lang w:val="sl-SI"/>
        </w:rPr>
      </w:pPr>
      <w:r>
        <w:rPr>
          <w:rFonts w:ascii="Times New Roman" w:hAnsi="Times New Roman"/>
          <w:lang w:val="sl-SI"/>
        </w:rPr>
        <w:t>01118 Bernedo. Alava</w:t>
      </w:r>
    </w:p>
    <w:p w:rsidR="00E813D1" w:rsidRDefault="00E813D1" w:rsidP="00E813D1">
      <w:pPr>
        <w:widowControl w:val="0"/>
        <w:tabs>
          <w:tab w:val="left" w:pos="567"/>
        </w:tabs>
        <w:ind w:left="0" w:right="-1" w:firstLine="0"/>
        <w:rPr>
          <w:rFonts w:ascii="Times New Roman" w:hAnsi="Times New Roman"/>
          <w:lang w:val="sl-SI"/>
        </w:rPr>
      </w:pPr>
      <w:r>
        <w:rPr>
          <w:rFonts w:ascii="Times New Roman" w:hAnsi="Times New Roman"/>
          <w:lang w:val="sl-SI"/>
        </w:rPr>
        <w:t>Ispanija</w:t>
      </w:r>
    </w:p>
    <w:p w:rsidR="00E813D1" w:rsidRDefault="00E813D1" w:rsidP="00E813D1">
      <w:pPr>
        <w:widowControl w:val="0"/>
        <w:tabs>
          <w:tab w:val="left" w:pos="567"/>
        </w:tabs>
        <w:ind w:left="0" w:right="-1" w:firstLine="0"/>
        <w:rPr>
          <w:rFonts w:ascii="Times New Roman" w:hAnsi="Times New Roman"/>
          <w:lang w:val="sl-SI"/>
        </w:rPr>
      </w:pPr>
    </w:p>
    <w:p w:rsidR="00E813D1" w:rsidRDefault="00E813D1" w:rsidP="00E813D1">
      <w:pPr>
        <w:widowControl w:val="0"/>
        <w:tabs>
          <w:tab w:val="left" w:pos="567"/>
        </w:tabs>
        <w:ind w:left="0" w:right="-1" w:firstLine="0"/>
        <w:rPr>
          <w:rFonts w:ascii="Times New Roman" w:hAnsi="Times New Roman"/>
        </w:rPr>
      </w:pPr>
    </w:p>
    <w:p w:rsidR="00851BD2" w:rsidRPr="002C087A" w:rsidRDefault="00851BD2" w:rsidP="002C087A">
      <w:pPr>
        <w:widowControl w:val="0"/>
        <w:ind w:left="0" w:firstLine="0"/>
        <w:rPr>
          <w:rFonts w:ascii="Times New Roman" w:hAnsi="Times New Roman"/>
          <w:lang w:val="sl-SI"/>
        </w:rPr>
      </w:pPr>
      <w:r w:rsidRPr="002C087A">
        <w:rPr>
          <w:rFonts w:ascii="Times New Roman" w:hAnsi="Times New Roman"/>
          <w:lang w:val="sl-SI"/>
        </w:rPr>
        <w:t xml:space="preserve">Perpakavo UAB “Entafarma“ </w:t>
      </w:r>
    </w:p>
    <w:p w:rsidR="00851BD2" w:rsidRPr="002C087A" w:rsidRDefault="00851BD2" w:rsidP="002C087A">
      <w:pPr>
        <w:widowControl w:val="0"/>
        <w:ind w:left="0" w:firstLine="0"/>
        <w:rPr>
          <w:rFonts w:ascii="Times New Roman" w:hAnsi="Times New Roman"/>
          <w:lang w:val="sl-SI"/>
        </w:rPr>
      </w:pPr>
    </w:p>
    <w:p w:rsidR="00851BD2" w:rsidRDefault="00851BD2" w:rsidP="002C087A">
      <w:pPr>
        <w:widowControl w:val="0"/>
        <w:ind w:left="0" w:firstLine="0"/>
        <w:rPr>
          <w:rFonts w:ascii="Times New Roman" w:hAnsi="Times New Roman"/>
          <w:lang w:val="sl-SI"/>
        </w:rPr>
      </w:pPr>
      <w:r w:rsidRPr="002C087A">
        <w:rPr>
          <w:rFonts w:ascii="Times New Roman" w:hAnsi="Times New Roman"/>
          <w:lang w:val="sl-SI"/>
        </w:rPr>
        <w:t>Perpak. serija:</w:t>
      </w:r>
    </w:p>
    <w:p w:rsidR="00031299" w:rsidRDefault="00031299" w:rsidP="002C087A">
      <w:pPr>
        <w:widowControl w:val="0"/>
        <w:ind w:left="0" w:firstLine="0"/>
        <w:rPr>
          <w:rFonts w:ascii="Times New Roman" w:hAnsi="Times New Roman"/>
          <w:lang w:val="sl-SI"/>
        </w:rPr>
      </w:pPr>
    </w:p>
    <w:p w:rsidR="0088502E" w:rsidRPr="0088502E" w:rsidRDefault="00031299" w:rsidP="0009295C">
      <w:pPr>
        <w:widowControl w:val="0"/>
        <w:ind w:left="0" w:firstLine="0"/>
        <w:jc w:val="both"/>
        <w:rPr>
          <w:rFonts w:ascii="Times New Roman" w:hAnsi="Times New Roman"/>
          <w:i/>
        </w:rPr>
      </w:pPr>
      <w:r w:rsidRPr="00031299">
        <w:rPr>
          <w:rFonts w:ascii="Times New Roman" w:hAnsi="Times New Roman"/>
          <w:i/>
          <w:lang w:val="sl-SI"/>
        </w:rPr>
        <w:t>Lygiaigre</w:t>
      </w:r>
      <w:r w:rsidRPr="00031299">
        <w:rPr>
          <w:rFonts w:ascii="Times New Roman" w:hAnsi="Times New Roman"/>
          <w:i/>
        </w:rPr>
        <w:t>čiai importuojamas vaistinis preparatas nuo referenc</w:t>
      </w:r>
      <w:r w:rsidR="0088502E">
        <w:rPr>
          <w:rFonts w:ascii="Times New Roman" w:hAnsi="Times New Roman"/>
          <w:i/>
        </w:rPr>
        <w:t xml:space="preserve">inio skirasi galiojimo laiku, </w:t>
      </w:r>
      <w:r w:rsidRPr="00031299">
        <w:rPr>
          <w:rFonts w:ascii="Times New Roman" w:hAnsi="Times New Roman"/>
          <w:i/>
        </w:rPr>
        <w:t>laikymo sąlygomis</w:t>
      </w:r>
      <w:r w:rsidR="0088502E">
        <w:rPr>
          <w:rFonts w:ascii="Times New Roman" w:hAnsi="Times New Roman"/>
          <w:i/>
        </w:rPr>
        <w:t xml:space="preserve">, </w:t>
      </w:r>
      <w:proofErr w:type="spellStart"/>
      <w:r w:rsidR="0088502E">
        <w:rPr>
          <w:rFonts w:ascii="Times New Roman" w:hAnsi="Times New Roman"/>
          <w:i/>
        </w:rPr>
        <w:t>dozuočių</w:t>
      </w:r>
      <w:proofErr w:type="spellEnd"/>
      <w:r w:rsidR="0088502E">
        <w:rPr>
          <w:rFonts w:ascii="Times New Roman" w:hAnsi="Times New Roman"/>
          <w:i/>
        </w:rPr>
        <w:t xml:space="preserve"> skaičiumi pakuotėje</w:t>
      </w:r>
      <w:r w:rsidR="0009295C">
        <w:rPr>
          <w:rFonts w:ascii="Times New Roman" w:hAnsi="Times New Roman"/>
          <w:i/>
        </w:rPr>
        <w:t xml:space="preserve"> - lygia</w:t>
      </w:r>
      <w:r w:rsidRPr="00031299">
        <w:rPr>
          <w:rFonts w:ascii="Times New Roman" w:hAnsi="Times New Roman"/>
          <w:i/>
        </w:rPr>
        <w:t>grečiai importuojamas va</w:t>
      </w:r>
      <w:r w:rsidR="00814D58">
        <w:rPr>
          <w:rFonts w:ascii="Times New Roman" w:hAnsi="Times New Roman"/>
          <w:i/>
        </w:rPr>
        <w:t>is</w:t>
      </w:r>
      <w:r w:rsidRPr="00031299">
        <w:rPr>
          <w:rFonts w:ascii="Times New Roman" w:hAnsi="Times New Roman"/>
          <w:i/>
        </w:rPr>
        <w:t xml:space="preserve">tinis preparatas galioja </w:t>
      </w:r>
      <w:r w:rsidRPr="00031299">
        <w:rPr>
          <w:rFonts w:ascii="Times New Roman" w:hAnsi="Times New Roman"/>
          <w:i/>
          <w:lang w:val="sl-SI"/>
        </w:rPr>
        <w:t>2 metus</w:t>
      </w:r>
      <w:r w:rsidR="0009295C">
        <w:rPr>
          <w:rFonts w:ascii="Times New Roman" w:hAnsi="Times New Roman"/>
          <w:i/>
          <w:lang w:val="sl-SI"/>
        </w:rPr>
        <w:t>,</w:t>
      </w:r>
      <w:r w:rsidRPr="00031299">
        <w:rPr>
          <w:rFonts w:ascii="Times New Roman" w:hAnsi="Times New Roman"/>
          <w:i/>
          <w:lang w:val="sl-SI"/>
        </w:rPr>
        <w:t xml:space="preserve"> o referencinis vais</w:t>
      </w:r>
      <w:r w:rsidR="0009295C">
        <w:rPr>
          <w:rFonts w:ascii="Times New Roman" w:hAnsi="Times New Roman"/>
          <w:i/>
          <w:lang w:val="sl-SI"/>
        </w:rPr>
        <w:t>tinis preparatas 3 metus;</w:t>
      </w:r>
      <w:r w:rsidR="0088502E">
        <w:rPr>
          <w:rFonts w:ascii="Times New Roman" w:hAnsi="Times New Roman"/>
          <w:i/>
          <w:lang w:val="sl-SI"/>
        </w:rPr>
        <w:t xml:space="preserve"> lygiag</w:t>
      </w:r>
      <w:r w:rsidRPr="00031299">
        <w:rPr>
          <w:rFonts w:ascii="Times New Roman" w:hAnsi="Times New Roman"/>
          <w:i/>
          <w:lang w:val="sl-SI"/>
        </w:rPr>
        <w:t>re</w:t>
      </w:r>
      <w:r w:rsidR="00F03AB6">
        <w:rPr>
          <w:rFonts w:ascii="Times New Roman" w:hAnsi="Times New Roman"/>
          <w:i/>
        </w:rPr>
        <w:t>čiai importuojamą vais</w:t>
      </w:r>
      <w:r w:rsidR="0088502E">
        <w:rPr>
          <w:rFonts w:ascii="Times New Roman" w:hAnsi="Times New Roman"/>
          <w:i/>
        </w:rPr>
        <w:t>t</w:t>
      </w:r>
      <w:r w:rsidR="00F03AB6">
        <w:rPr>
          <w:rFonts w:ascii="Times New Roman" w:hAnsi="Times New Roman"/>
          <w:i/>
        </w:rPr>
        <w:t>i</w:t>
      </w:r>
      <w:r w:rsidR="0088502E">
        <w:rPr>
          <w:rFonts w:ascii="Times New Roman" w:hAnsi="Times New Roman"/>
          <w:i/>
        </w:rPr>
        <w:t>nį pre</w:t>
      </w:r>
      <w:r w:rsidRPr="00031299">
        <w:rPr>
          <w:rFonts w:ascii="Times New Roman" w:hAnsi="Times New Roman"/>
          <w:i/>
        </w:rPr>
        <w:t>paratą laikyti ne aukštesnėje kaip 30 °C temperatūroje, o referenciniam vaist</w:t>
      </w:r>
      <w:r w:rsidR="0088502E">
        <w:rPr>
          <w:rFonts w:ascii="Times New Roman" w:hAnsi="Times New Roman"/>
          <w:i/>
        </w:rPr>
        <w:t xml:space="preserve">iniam preparatui </w:t>
      </w:r>
      <w:r w:rsidR="00F03AB6">
        <w:rPr>
          <w:rFonts w:ascii="Times New Roman" w:hAnsi="Times New Roman"/>
          <w:i/>
        </w:rPr>
        <w:t xml:space="preserve">specialių </w:t>
      </w:r>
      <w:r w:rsidR="0088502E">
        <w:rPr>
          <w:rFonts w:ascii="Times New Roman" w:hAnsi="Times New Roman"/>
          <w:i/>
        </w:rPr>
        <w:t>laikymo sąlygų nereikalaujama</w:t>
      </w:r>
      <w:r w:rsidRPr="00031299">
        <w:rPr>
          <w:rFonts w:ascii="Times New Roman" w:hAnsi="Times New Roman"/>
          <w:i/>
        </w:rPr>
        <w:t>.</w:t>
      </w:r>
      <w:r w:rsidR="0088502E">
        <w:rPr>
          <w:rFonts w:ascii="Times New Roman" w:hAnsi="Times New Roman"/>
          <w:i/>
        </w:rPr>
        <w:t xml:space="preserve"> Lygiagrečiai importuojamo vaistinio preparato maišelių kiekis yra </w:t>
      </w:r>
      <w:r w:rsidR="0009295C">
        <w:rPr>
          <w:rFonts w:ascii="Times New Roman" w:hAnsi="Times New Roman"/>
          <w:i/>
          <w:lang w:val="sl-SI"/>
        </w:rPr>
        <w:t>N50</w:t>
      </w:r>
      <w:r w:rsidR="0009295C">
        <w:rPr>
          <w:rFonts w:ascii="Times New Roman" w:hAnsi="Times New Roman"/>
          <w:i/>
        </w:rPr>
        <w:t>,</w:t>
      </w:r>
      <w:r w:rsidR="0088502E">
        <w:rPr>
          <w:rFonts w:ascii="Times New Roman" w:hAnsi="Times New Roman"/>
          <w:i/>
        </w:rPr>
        <w:t xml:space="preserve"> o referencinio vaisto</w:t>
      </w:r>
      <w:r w:rsidR="0009295C">
        <w:rPr>
          <w:rFonts w:ascii="Times New Roman" w:hAnsi="Times New Roman"/>
          <w:i/>
        </w:rPr>
        <w:t xml:space="preserve"> – N1</w:t>
      </w:r>
      <w:r w:rsidR="0088502E">
        <w:rPr>
          <w:rFonts w:ascii="Times New Roman" w:hAnsi="Times New Roman"/>
          <w:i/>
        </w:rPr>
        <w:t>.</w:t>
      </w:r>
    </w:p>
    <w:p w:rsidR="00851BD2" w:rsidRPr="002C087A" w:rsidRDefault="00851BD2" w:rsidP="002C087A">
      <w:pPr>
        <w:widowControl w:val="0"/>
        <w:ind w:left="0" w:firstLine="0"/>
        <w:rPr>
          <w:rFonts w:ascii="Times New Roman" w:hAnsi="Times New Roman"/>
          <w:lang w:val="sl-SI"/>
        </w:rPr>
      </w:pPr>
    </w:p>
    <w:p w:rsidR="00851BD2" w:rsidRDefault="00851BD2" w:rsidP="00DD1B69">
      <w:pPr>
        <w:widowControl w:val="0"/>
        <w:tabs>
          <w:tab w:val="left" w:pos="567"/>
        </w:tabs>
        <w:jc w:val="center"/>
        <w:outlineLvl w:val="0"/>
        <w:rPr>
          <w:rFonts w:ascii="Times New Roman" w:hAnsi="Times New Roman"/>
        </w:rPr>
      </w:pPr>
    </w:p>
    <w:p w:rsidR="00DD1B69" w:rsidRPr="004B7EB9" w:rsidRDefault="00DD1B69" w:rsidP="00DD1B69">
      <w:pPr>
        <w:widowControl w:val="0"/>
        <w:tabs>
          <w:tab w:val="left" w:pos="567"/>
        </w:tabs>
        <w:jc w:val="center"/>
        <w:outlineLvl w:val="0"/>
        <w:rPr>
          <w:rFonts w:ascii="Times New Roman" w:hAnsi="Times New Roman"/>
          <w:b/>
          <w:caps/>
        </w:rPr>
      </w:pPr>
      <w:r w:rsidRPr="004B7EB9">
        <w:rPr>
          <w:rFonts w:ascii="Times New Roman" w:hAnsi="Times New Roman"/>
        </w:rPr>
        <w:br w:type="page"/>
      </w: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p>
    <w:p w:rsidR="00DD1B69" w:rsidRPr="004B7EB9" w:rsidRDefault="00DD1B69" w:rsidP="00DD1B69">
      <w:pPr>
        <w:widowControl w:val="0"/>
        <w:tabs>
          <w:tab w:val="left" w:pos="567"/>
        </w:tabs>
        <w:jc w:val="center"/>
        <w:outlineLvl w:val="0"/>
        <w:rPr>
          <w:rFonts w:ascii="Times New Roman" w:hAnsi="Times New Roman"/>
          <w:b/>
          <w:caps/>
        </w:rPr>
      </w:pPr>
      <w:r w:rsidRPr="004B7EB9">
        <w:rPr>
          <w:rFonts w:ascii="Times New Roman" w:hAnsi="Times New Roman"/>
          <w:b/>
          <w:caps/>
        </w:rPr>
        <w:t>B.</w:t>
      </w:r>
      <w:r w:rsidRPr="004B7EB9" w:rsidDel="00393A47">
        <w:rPr>
          <w:rFonts w:ascii="Times New Roman" w:hAnsi="Times New Roman"/>
          <w:b/>
          <w:caps/>
        </w:rPr>
        <w:t xml:space="preserve"> </w:t>
      </w:r>
      <w:r w:rsidRPr="004B7EB9">
        <w:rPr>
          <w:rFonts w:ascii="Times New Roman" w:hAnsi="Times New Roman"/>
          <w:b/>
          <w:caps/>
        </w:rPr>
        <w:t>PAKUOTĖS LAPELIS</w:t>
      </w:r>
    </w:p>
    <w:p w:rsidR="00DD1B69" w:rsidRPr="004B7EB9" w:rsidRDefault="00DD1B69" w:rsidP="00DD1B69">
      <w:pPr>
        <w:widowControl w:val="0"/>
        <w:tabs>
          <w:tab w:val="left" w:pos="567"/>
        </w:tabs>
        <w:jc w:val="center"/>
        <w:outlineLvl w:val="0"/>
        <w:rPr>
          <w:rFonts w:ascii="Times New Roman" w:hAnsi="Times New Roman"/>
          <w:b/>
        </w:rPr>
      </w:pPr>
      <w:r w:rsidRPr="004B7EB9">
        <w:rPr>
          <w:rFonts w:ascii="Times New Roman" w:hAnsi="Times New Roman"/>
        </w:rPr>
        <w:br w:type="page"/>
      </w:r>
      <w:r w:rsidRPr="004B7EB9">
        <w:rPr>
          <w:rFonts w:ascii="Times New Roman" w:hAnsi="Times New Roman"/>
          <w:b/>
        </w:rPr>
        <w:lastRenderedPageBreak/>
        <w:t>Pakuotės lapelis: informacija vartotojui</w:t>
      </w:r>
    </w:p>
    <w:p w:rsidR="00DD1B69" w:rsidRPr="004B7EB9" w:rsidRDefault="00DD1B69" w:rsidP="00DD1B69">
      <w:pPr>
        <w:widowControl w:val="0"/>
        <w:ind w:left="0" w:firstLine="0"/>
        <w:rPr>
          <w:rFonts w:ascii="Times New Roman" w:hAnsi="Times New Roman"/>
        </w:rPr>
      </w:pPr>
    </w:p>
    <w:p w:rsidR="00DD1B69" w:rsidRPr="004B7EB9" w:rsidRDefault="00DD1B69" w:rsidP="00DD1B69">
      <w:pPr>
        <w:widowControl w:val="0"/>
        <w:ind w:left="0" w:firstLine="0"/>
        <w:jc w:val="center"/>
        <w:rPr>
          <w:rFonts w:ascii="Times New Roman" w:hAnsi="Times New Roman"/>
          <w:b/>
        </w:rPr>
      </w:pPr>
      <w:r>
        <w:rPr>
          <w:rFonts w:ascii="Times New Roman" w:hAnsi="Times New Roman"/>
          <w:b/>
        </w:rPr>
        <w:t>Levofloxacino G.E.S.</w:t>
      </w:r>
      <w:r w:rsidRPr="004B7EB9">
        <w:rPr>
          <w:rFonts w:ascii="Times New Roman" w:hAnsi="Times New Roman"/>
          <w:b/>
        </w:rPr>
        <w:t xml:space="preserve"> 5 mg/ml infuzinis tirpalas</w:t>
      </w:r>
    </w:p>
    <w:p w:rsidR="00DD1B69" w:rsidRPr="004B7EB9" w:rsidRDefault="00DD1B69" w:rsidP="00DD1B69">
      <w:pPr>
        <w:widowControl w:val="0"/>
        <w:ind w:left="0" w:firstLine="0"/>
        <w:jc w:val="center"/>
        <w:rPr>
          <w:rFonts w:ascii="Times New Roman" w:hAnsi="Times New Roman"/>
          <w:b/>
          <w:caps/>
        </w:rPr>
      </w:pPr>
    </w:p>
    <w:p w:rsidR="00DD1B69" w:rsidRPr="004B7EB9" w:rsidRDefault="00DD1B69" w:rsidP="00DD1B69">
      <w:pPr>
        <w:widowControl w:val="0"/>
        <w:ind w:left="0" w:firstLine="0"/>
        <w:jc w:val="center"/>
        <w:rPr>
          <w:rFonts w:ascii="Times New Roman" w:hAnsi="Times New Roman"/>
        </w:rPr>
      </w:pPr>
      <w:r w:rsidRPr="004B7EB9">
        <w:rPr>
          <w:rFonts w:ascii="Times New Roman" w:hAnsi="Times New Roman"/>
        </w:rPr>
        <w:t>Levofloksacinas</w:t>
      </w:r>
    </w:p>
    <w:p w:rsidR="00DD1B69" w:rsidRPr="004B7EB9" w:rsidRDefault="00DD1B69" w:rsidP="00DD1B69">
      <w:pPr>
        <w:widowControl w:val="0"/>
        <w:ind w:left="0" w:firstLine="0"/>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Atidžiai perskaitykite visą šį lapelį, prieš pradėdami vartoti vaistą, nes jame pateikiama Jums svarbi informacija.</w:t>
      </w:r>
    </w:p>
    <w:p w:rsidR="00DD1B69" w:rsidRPr="004B7EB9" w:rsidRDefault="00DD1B69" w:rsidP="0009295C">
      <w:pPr>
        <w:widowControl w:val="0"/>
        <w:numPr>
          <w:ilvl w:val="0"/>
          <w:numId w:val="1"/>
        </w:numPr>
        <w:jc w:val="both"/>
        <w:rPr>
          <w:rFonts w:ascii="Times New Roman" w:hAnsi="Times New Roman"/>
        </w:rPr>
      </w:pPr>
      <w:r w:rsidRPr="004B7EB9">
        <w:rPr>
          <w:rFonts w:ascii="Times New Roman" w:hAnsi="Times New Roman"/>
        </w:rPr>
        <w:t>Neišmeskite šio lapelio, nes vėl gali prireikti jį perskaityti.</w:t>
      </w:r>
    </w:p>
    <w:p w:rsidR="00DD1B69" w:rsidRPr="004B7EB9" w:rsidRDefault="00DD1B69" w:rsidP="0009295C">
      <w:pPr>
        <w:widowControl w:val="0"/>
        <w:numPr>
          <w:ilvl w:val="0"/>
          <w:numId w:val="1"/>
        </w:numPr>
        <w:jc w:val="both"/>
        <w:rPr>
          <w:rFonts w:ascii="Times New Roman" w:hAnsi="Times New Roman"/>
        </w:rPr>
      </w:pPr>
      <w:r w:rsidRPr="004B7EB9">
        <w:rPr>
          <w:rFonts w:ascii="Times New Roman" w:hAnsi="Times New Roman"/>
        </w:rPr>
        <w:t>Jeigu kiltų daugiau klausimų, kreipkitės į gydytoją, vaistininką arba slaugytoją.</w:t>
      </w:r>
    </w:p>
    <w:p w:rsidR="00DD1B69" w:rsidRPr="004B7EB9" w:rsidRDefault="00DD1B69" w:rsidP="0009295C">
      <w:pPr>
        <w:widowControl w:val="0"/>
        <w:numPr>
          <w:ilvl w:val="0"/>
          <w:numId w:val="1"/>
        </w:numPr>
        <w:jc w:val="both"/>
        <w:rPr>
          <w:rFonts w:ascii="Times New Roman" w:hAnsi="Times New Roman"/>
        </w:rPr>
      </w:pPr>
      <w:r w:rsidRPr="004B7EB9">
        <w:rPr>
          <w:rFonts w:ascii="Times New Roman" w:hAnsi="Times New Roman"/>
        </w:rPr>
        <w:t>Šis vaistas skirtas tik Jums, todėl kitiems žmonėms jo duoti negalima. Vaistas gali jiems pakenkti (net tiems, kurių ligos požymiai yra tokie patys kaip Jūsų).</w:t>
      </w:r>
    </w:p>
    <w:p w:rsidR="00DD1B69" w:rsidRPr="004B7EB9" w:rsidRDefault="00DD1B69" w:rsidP="0009295C">
      <w:pPr>
        <w:widowControl w:val="0"/>
        <w:numPr>
          <w:ilvl w:val="0"/>
          <w:numId w:val="1"/>
        </w:numPr>
        <w:jc w:val="both"/>
        <w:rPr>
          <w:rFonts w:ascii="Times New Roman" w:hAnsi="Times New Roman"/>
        </w:rPr>
      </w:pPr>
      <w:r w:rsidRPr="004B7EB9">
        <w:rPr>
          <w:rFonts w:ascii="Times New Roman" w:hAnsi="Times New Roman"/>
        </w:rPr>
        <w:t>Jeigu pasireiškė šalutinis poveikis (net jeigu jis šiame lapelyje nenurodytas), kreipkitės į gydytoją, vaistininką arba slaugytoją. Žr. 4 skyrių.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jc w:val="both"/>
        <w:rPr>
          <w:rFonts w:ascii="Times New Roman" w:hAnsi="Times New Roman"/>
          <w:b/>
        </w:rPr>
      </w:pPr>
      <w:r w:rsidRPr="004B7EB9">
        <w:rPr>
          <w:rFonts w:ascii="Times New Roman" w:hAnsi="Times New Roman"/>
          <w:b/>
        </w:rPr>
        <w:t>Apie ką rašoma šiame lapelyje?</w:t>
      </w:r>
    </w:p>
    <w:p w:rsidR="00DD1B69" w:rsidRPr="004B7EB9" w:rsidRDefault="00DD1B69" w:rsidP="0009295C">
      <w:pPr>
        <w:widowControl w:val="0"/>
        <w:jc w:val="both"/>
        <w:rPr>
          <w:rFonts w:ascii="Times New Roman" w:hAnsi="Times New Roman"/>
        </w:rPr>
      </w:pPr>
      <w:r w:rsidRPr="004B7EB9">
        <w:rPr>
          <w:rFonts w:ascii="Times New Roman" w:hAnsi="Times New Roman"/>
        </w:rPr>
        <w:t>1.</w:t>
      </w:r>
      <w:r w:rsidRPr="004B7EB9">
        <w:rPr>
          <w:rFonts w:ascii="Times New Roman" w:hAnsi="Times New Roman"/>
        </w:rPr>
        <w:tab/>
        <w:t xml:space="preserve">Kas yra </w:t>
      </w:r>
      <w:r>
        <w:rPr>
          <w:rFonts w:ascii="Times New Roman" w:hAnsi="Times New Roman"/>
        </w:rPr>
        <w:t>Levofloxacino G.E.S.</w:t>
      </w:r>
      <w:r w:rsidRPr="004B7EB9">
        <w:rPr>
          <w:rFonts w:ascii="Times New Roman" w:hAnsi="Times New Roman"/>
        </w:rPr>
        <w:t xml:space="preserve"> ir kam jis vartojamos</w:t>
      </w:r>
    </w:p>
    <w:p w:rsidR="00DD1B69" w:rsidRPr="004B7EB9" w:rsidRDefault="00DD1B69" w:rsidP="0009295C">
      <w:pPr>
        <w:widowControl w:val="0"/>
        <w:jc w:val="both"/>
        <w:rPr>
          <w:rFonts w:ascii="Times New Roman" w:hAnsi="Times New Roman"/>
        </w:rPr>
      </w:pPr>
      <w:r w:rsidRPr="004B7EB9">
        <w:rPr>
          <w:rFonts w:ascii="Times New Roman" w:hAnsi="Times New Roman"/>
        </w:rPr>
        <w:t>2.</w:t>
      </w:r>
      <w:r w:rsidRPr="004B7EB9">
        <w:rPr>
          <w:rFonts w:ascii="Times New Roman" w:hAnsi="Times New Roman"/>
        </w:rPr>
        <w:tab/>
        <w:t xml:space="preserve">Kas žinotina prieš vartojant </w:t>
      </w:r>
      <w:r>
        <w:rPr>
          <w:rFonts w:ascii="Times New Roman" w:hAnsi="Times New Roman"/>
        </w:rPr>
        <w:t>Levofloxacino G.E.S.</w:t>
      </w:r>
    </w:p>
    <w:p w:rsidR="00DD1B69" w:rsidRPr="004B7EB9" w:rsidRDefault="00DD1B69" w:rsidP="0009295C">
      <w:pPr>
        <w:widowControl w:val="0"/>
        <w:jc w:val="both"/>
        <w:rPr>
          <w:rFonts w:ascii="Times New Roman" w:hAnsi="Times New Roman"/>
        </w:rPr>
      </w:pPr>
      <w:r w:rsidRPr="004B7EB9">
        <w:rPr>
          <w:rFonts w:ascii="Times New Roman" w:hAnsi="Times New Roman"/>
        </w:rPr>
        <w:t>3.</w:t>
      </w:r>
      <w:r w:rsidRPr="004B7EB9">
        <w:rPr>
          <w:rFonts w:ascii="Times New Roman" w:hAnsi="Times New Roman"/>
        </w:rPr>
        <w:tab/>
        <w:t xml:space="preserve">Kaip vartoti </w:t>
      </w:r>
      <w:r>
        <w:rPr>
          <w:rFonts w:ascii="Times New Roman" w:hAnsi="Times New Roman"/>
        </w:rPr>
        <w:t>Levofloxacino G.E.S.</w:t>
      </w:r>
    </w:p>
    <w:p w:rsidR="00DD1B69" w:rsidRPr="004B7EB9" w:rsidRDefault="00DD1B69" w:rsidP="0009295C">
      <w:pPr>
        <w:widowControl w:val="0"/>
        <w:jc w:val="both"/>
        <w:rPr>
          <w:rFonts w:ascii="Times New Roman" w:hAnsi="Times New Roman"/>
        </w:rPr>
      </w:pPr>
      <w:r w:rsidRPr="004B7EB9">
        <w:rPr>
          <w:rFonts w:ascii="Times New Roman" w:hAnsi="Times New Roman"/>
        </w:rPr>
        <w:t>4.</w:t>
      </w:r>
      <w:r w:rsidRPr="004B7EB9">
        <w:rPr>
          <w:rFonts w:ascii="Times New Roman" w:hAnsi="Times New Roman"/>
        </w:rPr>
        <w:tab/>
        <w:t>Galimas šalutinis poveikis</w:t>
      </w:r>
    </w:p>
    <w:p w:rsidR="00DD1B69" w:rsidRPr="004B7EB9" w:rsidRDefault="00DD1B69" w:rsidP="0009295C">
      <w:pPr>
        <w:widowControl w:val="0"/>
        <w:jc w:val="both"/>
        <w:rPr>
          <w:rFonts w:ascii="Times New Roman" w:hAnsi="Times New Roman"/>
        </w:rPr>
      </w:pPr>
      <w:r w:rsidRPr="004B7EB9">
        <w:rPr>
          <w:rFonts w:ascii="Times New Roman" w:hAnsi="Times New Roman"/>
        </w:rPr>
        <w:t>5.</w:t>
      </w:r>
      <w:r w:rsidRPr="004B7EB9">
        <w:rPr>
          <w:rFonts w:ascii="Times New Roman" w:hAnsi="Times New Roman"/>
        </w:rPr>
        <w:tab/>
        <w:t xml:space="preserve">Kaip laikyti </w:t>
      </w:r>
      <w:r>
        <w:rPr>
          <w:rFonts w:ascii="Times New Roman" w:hAnsi="Times New Roman"/>
        </w:rPr>
        <w:t>Levofloxacino G.E.S.</w:t>
      </w:r>
    </w:p>
    <w:p w:rsidR="00DD1B69" w:rsidRPr="004B7EB9" w:rsidRDefault="00DD1B69" w:rsidP="0009295C">
      <w:pPr>
        <w:widowControl w:val="0"/>
        <w:jc w:val="both"/>
        <w:rPr>
          <w:rFonts w:ascii="Times New Roman" w:hAnsi="Times New Roman"/>
        </w:rPr>
      </w:pPr>
      <w:r w:rsidRPr="004B7EB9">
        <w:rPr>
          <w:rFonts w:ascii="Times New Roman" w:hAnsi="Times New Roman"/>
        </w:rPr>
        <w:t>6.</w:t>
      </w:r>
      <w:r w:rsidRPr="004B7EB9">
        <w:rPr>
          <w:rFonts w:ascii="Times New Roman" w:hAnsi="Times New Roman"/>
        </w:rPr>
        <w:tab/>
        <w:t>Pakuotės turinys ir kita informacija</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1.</w:t>
      </w:r>
      <w:r w:rsidRPr="004B7EB9">
        <w:rPr>
          <w:rFonts w:ascii="Times New Roman" w:hAnsi="Times New Roman"/>
          <w:b/>
        </w:rPr>
        <w:tab/>
        <w:t xml:space="preserve">Kas yra </w:t>
      </w:r>
      <w:r>
        <w:rPr>
          <w:rFonts w:ascii="Times New Roman" w:hAnsi="Times New Roman"/>
          <w:b/>
        </w:rPr>
        <w:t>Levofloxacino G.E.S.</w:t>
      </w:r>
      <w:r w:rsidRPr="004B7EB9">
        <w:rPr>
          <w:rFonts w:ascii="Times New Roman" w:hAnsi="Times New Roman"/>
          <w:b/>
        </w:rPr>
        <w:t xml:space="preserve"> ir kam jis vartojamos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ind w:left="0" w:firstLine="0"/>
        <w:jc w:val="both"/>
        <w:rPr>
          <w:rFonts w:ascii="Times New Roman" w:hAnsi="Times New Roman"/>
        </w:rPr>
      </w:pPr>
      <w:r w:rsidRPr="004B7EB9">
        <w:rPr>
          <w:rFonts w:ascii="Times New Roman" w:hAnsi="Times New Roman"/>
        </w:rPr>
        <w:t xml:space="preserve">Jūsų vaisto pavadinimas yra </w:t>
      </w:r>
      <w:r>
        <w:rPr>
          <w:rFonts w:ascii="Times New Roman" w:hAnsi="Times New Roman"/>
        </w:rPr>
        <w:t>Levofloxacino G.E.S.</w:t>
      </w:r>
      <w:r w:rsidRPr="004B7EB9">
        <w:rPr>
          <w:rFonts w:ascii="Times New Roman" w:hAnsi="Times New Roman"/>
        </w:rPr>
        <w:t xml:space="preserve"> infuzinis tirpalas. </w:t>
      </w:r>
      <w:r>
        <w:rPr>
          <w:rFonts w:ascii="Times New Roman" w:hAnsi="Times New Roman"/>
        </w:rPr>
        <w:t>Levofloxacino G.E.S.</w:t>
      </w:r>
      <w:r w:rsidRPr="004B7EB9">
        <w:rPr>
          <w:rFonts w:ascii="Times New Roman" w:hAnsi="Times New Roman"/>
        </w:rPr>
        <w:t xml:space="preserve"> infuziniame tirpale yra veikliosios medžiagos, vadinamos levofloksacinu. Jis priklauso vaistų, kurie vadinami antibiotikais, grupei. Levofloksacinas yra chinolonų grupės antibiotikas. Jis veikia naikindamas bakterijas, kurios Jūsų organizme sukelia infekcinę ligą.</w:t>
      </w:r>
    </w:p>
    <w:p w:rsidR="00DD1B69" w:rsidRPr="004B7EB9" w:rsidRDefault="00DD1B69" w:rsidP="0009295C">
      <w:pPr>
        <w:widowControl w:val="0"/>
        <w:tabs>
          <w:tab w:val="left" w:pos="567"/>
        </w:tabs>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Pr>
          <w:rFonts w:ascii="Times New Roman" w:hAnsi="Times New Roman"/>
          <w:b/>
        </w:rPr>
        <w:t>Levofloxacino G.E.S.</w:t>
      </w:r>
      <w:r w:rsidRPr="004B7EB9">
        <w:rPr>
          <w:rFonts w:ascii="Times New Roman" w:hAnsi="Times New Roman"/>
          <w:b/>
        </w:rPr>
        <w:t xml:space="preserve"> infuziniu tirpalu galima gydyti toliau išvardytas infekcines ligas:</w:t>
      </w:r>
    </w:p>
    <w:p w:rsidR="00DD1B69" w:rsidRPr="004B7EB9" w:rsidRDefault="00DD1B69" w:rsidP="0009295C">
      <w:pPr>
        <w:widowControl w:val="0"/>
        <w:ind w:left="0" w:firstLine="0"/>
        <w:jc w:val="both"/>
        <w:rPr>
          <w:rFonts w:ascii="Times New Roman" w:hAnsi="Times New Roman"/>
          <w:b/>
        </w:rPr>
      </w:pP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plaučių infekcines ligas (žmones, kuriems yra plaučių uždegimas);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šlapimo organų, įskaitant inkstus ir šlapimo pūslę, infekcines ligas;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ilgalaikę prostatos infekcinę ligą;</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odos ar poodinio audinio, įskaitant raumenis (tai kartais vadinama minkštaisiais audiniais) infekcines ligas.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Tam tikromis specifinėmis situacijomis </w:t>
      </w:r>
      <w:r>
        <w:rPr>
          <w:rFonts w:ascii="Times New Roman" w:hAnsi="Times New Roman"/>
        </w:rPr>
        <w:t>Levofloxacino G.E.S.</w:t>
      </w:r>
      <w:r w:rsidRPr="004B7EB9">
        <w:rPr>
          <w:rFonts w:ascii="Times New Roman" w:hAnsi="Times New Roman"/>
        </w:rPr>
        <w:t xml:space="preserve"> infuzinio tirpalo galima vartoti plaučių ligos, vadinamos juodlige, pasireiškimo ar pasunkėjimo rizikai sumažinti, jei Jūs buvote aplinkoje, kurioje buvo juodligę sukeliančių bakterijų.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2.</w:t>
      </w:r>
      <w:r w:rsidRPr="004B7EB9">
        <w:rPr>
          <w:rFonts w:ascii="Times New Roman" w:hAnsi="Times New Roman"/>
          <w:b/>
        </w:rPr>
        <w:tab/>
        <w:t xml:space="preserve">Kas žinotina prieš vartojant </w:t>
      </w:r>
      <w:r>
        <w:rPr>
          <w:rFonts w:ascii="Times New Roman" w:hAnsi="Times New Roman"/>
          <w:b/>
        </w:rPr>
        <w:t>Levofloxacino G.E.S.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Šio vaisto vartoti negalima (būtina pasakyti gydytojui), jeigu: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alergija levofloksacinui, kitokiam chinolonų grupės antibiotikui, pavyzdžiui, moksifloksacinui, ciprofloksacinui ar ofloksacinui, arba bet kuriai pagalbinei šio vaisto medžiagai (jos išvardytos 6 skyriuje);</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galimi alerginės reakcijos požymiai yra išbėrimas, rijimo ar kvėpavimo sutrikimas, lūpų, veido, gerklės ar liežuvio patinimas;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sirgote epilepsija;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buvę sausgyslių sutrikimų, pavyzdžiui, su chinolonų grupės antibiotiko vartojimu susijęs sausgyslių uždegimas (sausgyslė yra gija, jungianti raumenį prie skeleto);</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esate vaikas arba augantis paauglys;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lastRenderedPageBreak/>
        <w:t>esate nėščia, galite pastoti arba manote, kad galite būti nėščia;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esate žindyvė.</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Jei bet kuri aukščiau paminėta būklė Jums tinka, šio vaisto nevartokite. Jei abejojate, prieš </w:t>
      </w:r>
      <w:r>
        <w:rPr>
          <w:rFonts w:ascii="Times New Roman" w:hAnsi="Times New Roman"/>
        </w:rPr>
        <w:t>Levofloxacino G.E.S.</w:t>
      </w:r>
      <w:r w:rsidRPr="004B7EB9">
        <w:rPr>
          <w:rFonts w:ascii="Times New Roman" w:hAnsi="Times New Roman"/>
        </w:rPr>
        <w:t xml:space="preserve"> vartojimą pasitarkite su gydytoju, vaistininku arba slaugytoju.</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Įspėjimai ir atsargumo priemonės:</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Pasitarkite su gydytoju arba vaistininku, prieš pradėdami vartoti </w:t>
      </w:r>
      <w:r>
        <w:rPr>
          <w:rFonts w:ascii="Times New Roman" w:hAnsi="Times New Roman"/>
        </w:rPr>
        <w:t>Levofloxacino G.E.S.</w:t>
      </w:r>
      <w:r w:rsidRPr="004B7EB9">
        <w:rPr>
          <w:rFonts w:ascii="Times New Roman" w:hAnsi="Times New Roman"/>
        </w:rPr>
        <w:t>, jeigu: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esate 60 metų ar vyresnis;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 xml:space="preserve">vartojate kortikosteroidų (kartais jie dar vadinami steroidais) (žr. „Kiti vaistai ir </w:t>
      </w:r>
      <w:r>
        <w:rPr>
          <w:rFonts w:ascii="Times New Roman" w:hAnsi="Times New Roman"/>
        </w:rPr>
        <w:t>Levofloxacino G.E.S.</w:t>
      </w:r>
      <w:r w:rsidRPr="004B7EB9">
        <w:rPr>
          <w:rFonts w:ascii="Times New Roman" w:hAnsi="Times New Roman"/>
        </w:rPr>
        <w:t>“);</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kada nors buvo priepuolių (traukulių);</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galvos smegenų pažeidimas, kurį sukėlė insultas ar kitoks galvos smegenų sužalojimas;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inkstų sutrikimų;</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būklė, vadinama gliukozės– 6 – fosfato dehidrogenazės stoka. Šio vaisto vartojimo metu yra didesnė sunkių kraujo sutrikimų atsiradimo rizika;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yra buvę psichikos sutrikimų;</w:t>
      </w:r>
    </w:p>
    <w:p w:rsidR="00DD1B69" w:rsidRDefault="00DD1B69" w:rsidP="0009295C">
      <w:pPr>
        <w:widowControl w:val="0"/>
        <w:numPr>
          <w:ilvl w:val="0"/>
          <w:numId w:val="2"/>
        </w:numPr>
        <w:ind w:right="-2"/>
        <w:jc w:val="both"/>
        <w:rPr>
          <w:rFonts w:ascii="Times New Roman" w:hAnsi="Times New Roman"/>
        </w:rPr>
      </w:pPr>
      <w:r w:rsidRPr="004B7EB9">
        <w:rPr>
          <w:rFonts w:ascii="Times New Roman" w:hAnsi="Times New Roman"/>
        </w:rPr>
        <w:t>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w:t>
      </w:r>
      <w:r w:rsidRPr="00434C19">
        <w:rPr>
          <w:rFonts w:ascii="Times New Roman" w:hAnsi="Times New Roman"/>
        </w:rPr>
        <w:t>rdies nepakankamumas), buvo ištikęs širdies priepuolis (miokardo infarktas), esate moteris ar senyvas žmogus arba vartojate kitokių vaistų, galinčių sukelti nenormalių EKG pokyčių (žr. poskyrį „Kiti vaistai ir Levofloxacino G.E.S.“);</w:t>
      </w:r>
    </w:p>
    <w:p w:rsidR="00AC26B3" w:rsidRPr="00AC26B3" w:rsidRDefault="00AC26B3" w:rsidP="0009295C">
      <w:pPr>
        <w:widowControl w:val="0"/>
        <w:numPr>
          <w:ilvl w:val="0"/>
          <w:numId w:val="2"/>
        </w:numPr>
        <w:ind w:right="-2"/>
        <w:jc w:val="both"/>
        <w:rPr>
          <w:rFonts w:ascii="Times New Roman" w:hAnsi="Times New Roman"/>
        </w:rPr>
      </w:pPr>
      <w:r w:rsidRPr="00AC26B3">
        <w:rPr>
          <w:rFonts w:ascii="Times New Roman" w:hAnsi="Times New Roman"/>
        </w:rPr>
        <w:t>jeigu Jums diagnozuotas stambios kraujagyslės padidėjimas arba „išsipūtimas“ (aortos aneurizma arba stambios kraujagyslės periferinė aneurizma);</w:t>
      </w:r>
    </w:p>
    <w:p w:rsidR="00AC26B3" w:rsidRPr="00AC26B3" w:rsidRDefault="00AC26B3" w:rsidP="0009295C">
      <w:pPr>
        <w:widowControl w:val="0"/>
        <w:numPr>
          <w:ilvl w:val="0"/>
          <w:numId w:val="2"/>
        </w:numPr>
        <w:ind w:right="-2"/>
        <w:jc w:val="both"/>
        <w:rPr>
          <w:rFonts w:ascii="Times New Roman" w:hAnsi="Times New Roman"/>
        </w:rPr>
      </w:pPr>
      <w:r w:rsidRPr="00AC26B3">
        <w:rPr>
          <w:rFonts w:ascii="Times New Roman" w:hAnsi="Times New Roman"/>
        </w:rPr>
        <w:t>jeigu Jūs praeityje patyrėte aortos atsisluoksniavimo epizodą (aortos sienelės plyšimą);</w:t>
      </w:r>
    </w:p>
    <w:p w:rsidR="00AC26B3" w:rsidRPr="00434C19" w:rsidRDefault="00AC26B3" w:rsidP="0009295C">
      <w:pPr>
        <w:widowControl w:val="0"/>
        <w:numPr>
          <w:ilvl w:val="0"/>
          <w:numId w:val="2"/>
        </w:numPr>
        <w:ind w:right="-2"/>
        <w:jc w:val="both"/>
        <w:rPr>
          <w:rFonts w:ascii="Times New Roman" w:hAnsi="Times New Roman"/>
        </w:rPr>
      </w:pPr>
      <w:r w:rsidRPr="00AC26B3">
        <w:rPr>
          <w:rFonts w:ascii="Times New Roman" w:hAnsi="Times New Roman"/>
        </w:rPr>
        <w:t>jeigu kuriam nors iš Jūsų giminaičių diagnozuota aortos aneurizma arba aortos atsisluoksniavimas arba Jums nustatyta kitų rizikos veiksnių arba tokių sutrikimų pavojų didinančių sutrikimų (pvz., jungiamojo audinio sutrikimų, kaip antai Marfano sindromas arba kraujagyslių Elerso–Danloso (Ehlers-Danlos) sindromas, arba kraujagyslių sutrikimų, kaip antai Takajasu (Takayasu) arteritas, gigantinių ląstelių arteritas, Bechčeto (Behcet) liga, padidėjęs kraujospūdis arba nustatyta aterosklerozė);</w:t>
      </w:r>
    </w:p>
    <w:p w:rsidR="00DD1B69" w:rsidRPr="00434C19" w:rsidRDefault="00DD1B69" w:rsidP="0009295C">
      <w:pPr>
        <w:widowControl w:val="0"/>
        <w:numPr>
          <w:ilvl w:val="0"/>
          <w:numId w:val="2"/>
        </w:numPr>
        <w:ind w:right="-2"/>
        <w:jc w:val="both"/>
        <w:rPr>
          <w:rFonts w:ascii="Times New Roman" w:hAnsi="Times New Roman"/>
        </w:rPr>
      </w:pPr>
      <w:r w:rsidRPr="004B7EB9">
        <w:rPr>
          <w:rFonts w:ascii="Times New Roman" w:hAnsi="Times New Roman"/>
        </w:rPr>
        <w:t>sergate cukriniu diabetu;</w:t>
      </w:r>
      <w:r w:rsidR="00AC26B3">
        <w:rPr>
          <w:rFonts w:ascii="Times New Roman" w:hAnsi="Times New Roman"/>
        </w:rPr>
        <w:tab/>
      </w:r>
      <w:r w:rsidR="00AC26B3">
        <w:rPr>
          <w:rFonts w:ascii="Times New Roman" w:hAnsi="Times New Roman"/>
        </w:rPr>
        <w:tab/>
      </w:r>
      <w:r w:rsidR="00AC26B3">
        <w:rPr>
          <w:rFonts w:ascii="Times New Roman" w:hAnsi="Times New Roman"/>
        </w:rPr>
        <w:tab/>
      </w:r>
      <w:r w:rsidR="00AC26B3">
        <w:rPr>
          <w:rFonts w:ascii="Times New Roman" w:hAnsi="Times New Roman"/>
        </w:rPr>
        <w:tab/>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buvo kepenų sutrikimų;</w:t>
      </w:r>
    </w:p>
    <w:p w:rsidR="00DD1B69" w:rsidRPr="00AC26B3"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sergate generalizuota miastenija.</w:t>
      </w:r>
    </w:p>
    <w:p w:rsidR="00AC26B3" w:rsidRPr="00DC3D47" w:rsidRDefault="00AC26B3" w:rsidP="0009295C">
      <w:pPr>
        <w:widowControl w:val="0"/>
        <w:numPr>
          <w:ilvl w:val="0"/>
          <w:numId w:val="2"/>
        </w:numPr>
        <w:spacing w:line="260" w:lineRule="exact"/>
        <w:jc w:val="both"/>
        <w:rPr>
          <w:rFonts w:ascii="Times New Roman" w:eastAsia="Calibri" w:hAnsi="Times New Roman" w:cs="Times New Roman"/>
          <w:szCs w:val="20"/>
          <w:lang w:eastAsia="sl-SI"/>
        </w:rPr>
      </w:pPr>
      <w:r>
        <w:rPr>
          <w:rFonts w:ascii="Times New Roman" w:eastAsia="Calibri" w:hAnsi="Times New Roman" w:cs="Times New Roman"/>
          <w:szCs w:val="20"/>
          <w:lang w:eastAsia="sl-SI"/>
        </w:rPr>
        <w:t>j</w:t>
      </w:r>
      <w:r w:rsidRPr="00E27C16">
        <w:rPr>
          <w:rFonts w:ascii="Times New Roman" w:eastAsia="Calibri" w:hAnsi="Times New Roman" w:cs="Times New Roman"/>
          <w:szCs w:val="20"/>
          <w:lang w:eastAsia="sl-SI"/>
        </w:rPr>
        <w:t xml:space="preserve">eigu Jums pasireikštų ūminis </w:t>
      </w:r>
      <w:r w:rsidRPr="00524501">
        <w:rPr>
          <w:rFonts w:ascii="Times New Roman" w:eastAsia="Calibri" w:hAnsi="Times New Roman" w:cs="Times New Roman"/>
          <w:szCs w:val="20"/>
          <w:lang w:eastAsia="sl-SI"/>
        </w:rPr>
        <w:t>stiprus skausmas pilvo, krūtinės arba nugaros srityje, nedelsdami kreipkitės skubios medicininės pagalbos.</w:t>
      </w:r>
    </w:p>
    <w:p w:rsidR="00AC26B3" w:rsidRPr="004B7EB9" w:rsidRDefault="00AC26B3" w:rsidP="0009295C">
      <w:pPr>
        <w:widowControl w:val="0"/>
        <w:ind w:right="-2" w:firstLine="0"/>
        <w:jc w:val="both"/>
        <w:rPr>
          <w:rFonts w:ascii="Times New Roman" w:eastAsia="Times New Roman" w:hAnsi="Times New Roman" w:cs="Times New Roman"/>
          <w:sz w:val="24"/>
          <w:szCs w:val="20"/>
          <w:lang w:val="sl-SI" w:eastAsia="sl-SI"/>
        </w:rPr>
      </w:pPr>
    </w:p>
    <w:p w:rsidR="00DD1B6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 xml:space="preserve">Jei abejojate, ar kuri nors aukščiau paminėta būklė Jums tinka, pasitarkite su gydytoju, vaistininku arba slaugytoju, prieš pradėdami vartoti </w:t>
      </w:r>
      <w:r>
        <w:rPr>
          <w:rFonts w:ascii="Times New Roman" w:hAnsi="Times New Roman"/>
        </w:rPr>
        <w:t>Levofloxacino G.E.S.</w:t>
      </w:r>
    </w:p>
    <w:p w:rsidR="00434C19" w:rsidRDefault="00434C19" w:rsidP="0009295C">
      <w:pPr>
        <w:widowControl w:val="0"/>
        <w:autoSpaceDE w:val="0"/>
        <w:autoSpaceDN w:val="0"/>
        <w:adjustRightInd w:val="0"/>
        <w:ind w:left="0" w:firstLine="0"/>
        <w:jc w:val="both"/>
        <w:rPr>
          <w:rFonts w:ascii="Times New Roman" w:hAnsi="Times New Roman"/>
        </w:rPr>
      </w:pPr>
    </w:p>
    <w:p w:rsidR="00DD1B69" w:rsidRPr="004B7EB9" w:rsidRDefault="00DD1B69" w:rsidP="0009295C">
      <w:pPr>
        <w:widowControl w:val="0"/>
        <w:tabs>
          <w:tab w:val="left" w:pos="567"/>
        </w:tabs>
        <w:ind w:left="0" w:firstLine="0"/>
        <w:jc w:val="both"/>
        <w:outlineLvl w:val="3"/>
        <w:rPr>
          <w:rFonts w:ascii="Times New Roman" w:hAnsi="Times New Roman"/>
          <w:b/>
        </w:rPr>
      </w:pPr>
      <w:r w:rsidRPr="004B7EB9">
        <w:rPr>
          <w:rFonts w:ascii="Times New Roman" w:hAnsi="Times New Roman"/>
          <w:b/>
        </w:rPr>
        <w:t>Vaikams ir paaugliams</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Šio vaisto vaikams ir paaugliams vartoti negalima.</w:t>
      </w:r>
    </w:p>
    <w:p w:rsidR="00DD1B69" w:rsidRPr="004B7EB9" w:rsidRDefault="00DD1B69" w:rsidP="0009295C">
      <w:pPr>
        <w:widowControl w:val="0"/>
        <w:autoSpaceDE w:val="0"/>
        <w:autoSpaceDN w:val="0"/>
        <w:adjustRightInd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Kiti vaistai ir </w:t>
      </w:r>
      <w:r>
        <w:rPr>
          <w:rFonts w:ascii="Times New Roman" w:hAnsi="Times New Roman"/>
          <w:b/>
        </w:rPr>
        <w:t>Levofloxacino G.E.S.</w:t>
      </w:r>
    </w:p>
    <w:p w:rsidR="00DD1B69" w:rsidRPr="004B7EB9" w:rsidDel="000E2906" w:rsidRDefault="00DD1B69" w:rsidP="0009295C">
      <w:pPr>
        <w:widowControl w:val="0"/>
        <w:ind w:left="0" w:firstLine="0"/>
        <w:jc w:val="both"/>
        <w:rPr>
          <w:rFonts w:ascii="Times New Roman" w:hAnsi="Times New Roman"/>
        </w:rPr>
      </w:pPr>
      <w:r w:rsidRPr="004B7EB9">
        <w:rPr>
          <w:rFonts w:ascii="Times New Roman" w:hAnsi="Times New Roman"/>
        </w:rPr>
        <w:t xml:space="preserve">Jeigu vartojate ar neseniai vartojote kitų vaistų arba dėl to nesate tikri, pasakykite gydytojui arba vaistininkui. </w:t>
      </w:r>
      <w:r>
        <w:rPr>
          <w:rFonts w:ascii="Times New Roman" w:hAnsi="Times New Roman"/>
        </w:rPr>
        <w:t>Levofloxacino G.E.S.</w:t>
      </w:r>
      <w:r w:rsidRPr="004B7EB9">
        <w:rPr>
          <w:rFonts w:ascii="Times New Roman" w:hAnsi="Times New Roman"/>
        </w:rPr>
        <w:t xml:space="preserve"> gali keisti kai kurių vaistų poveikį, o kai kurie vaistai – </w:t>
      </w:r>
      <w:r>
        <w:rPr>
          <w:rFonts w:ascii="Times New Roman" w:hAnsi="Times New Roman"/>
        </w:rPr>
        <w:t>Levofloxacino G.E.S.</w:t>
      </w:r>
      <w:r w:rsidRPr="004B7EB9">
        <w:rPr>
          <w:rFonts w:ascii="Times New Roman" w:hAnsi="Times New Roman"/>
        </w:rPr>
        <w:t xml:space="preserve"> poveikį.</w:t>
      </w:r>
    </w:p>
    <w:p w:rsidR="00DD1B69" w:rsidRPr="004B7EB9" w:rsidRDefault="00DD1B69" w:rsidP="0009295C">
      <w:pPr>
        <w:widowControl w:val="0"/>
        <w:autoSpaceDE w:val="0"/>
        <w:autoSpaceDN w:val="0"/>
        <w:adjustRightInd w:val="0"/>
        <w:ind w:left="0" w:firstLine="0"/>
        <w:jc w:val="both"/>
        <w:rPr>
          <w:rFonts w:ascii="Times New Roman" w:hAnsi="Times New Roman"/>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Ypač svarbu pasakyti gydytojui, jeigu vartojate bet kurių toliau išvardytų vaistų, kadangi tokiu atveju vartojant </w:t>
      </w:r>
      <w:r>
        <w:rPr>
          <w:rFonts w:ascii="Times New Roman" w:hAnsi="Times New Roman"/>
          <w:b/>
        </w:rPr>
        <w:t>Levofloxacino G.E.S.</w:t>
      </w:r>
      <w:r w:rsidRPr="004B7EB9">
        <w:rPr>
          <w:rFonts w:ascii="Times New Roman" w:hAnsi="Times New Roman"/>
          <w:b/>
        </w:rPr>
        <w:t xml:space="preserve"> gali didėti šalutinio poveikio atsiradimo rizika.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Kortikosteroidų, kurie kartais vadinami steroidais ir vartojami uždegimui mažinti. Gali padidėti sausgyslės uždegimo ir (arba) plyšimo pavojus.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Varfarino, kurio vartojama kraujui skystinti. Gali didėti kraujavimo rizika. Gydytojas gali nurodyti reguliariai atlikinėti kraujo tyrimus, kad galėtų įvertinti, kaip kreša Jūsų kraujas.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lastRenderedPageBreak/>
        <w:t xml:space="preserve">Teofilino, kurio vartojama nuo kvėpavimo sutrikimų. Jei tuo pat metu vartojama </w:t>
      </w:r>
      <w:r>
        <w:rPr>
          <w:rFonts w:ascii="Times New Roman" w:hAnsi="Times New Roman"/>
        </w:rPr>
        <w:t>Levofloxacino G.E.S.</w:t>
      </w:r>
      <w:r w:rsidRPr="004B7EB9">
        <w:rPr>
          <w:rFonts w:ascii="Times New Roman" w:hAnsi="Times New Roman"/>
        </w:rPr>
        <w:t>, padidėja priepuolių (traukulių) atsiradimo pavojus.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 xml:space="preserve">Nesteroidinių vaistų nuo uždegimo (NVNU), kurių vartojama skausmui ir uždegimui mažinti, pavyzdžiui, acetilsalicilo rūgšties, ibuprofeno, fenbufeno, ketoprofeno, indometacino. Jei tuo pat metu vartojama </w:t>
      </w:r>
      <w:r>
        <w:rPr>
          <w:rFonts w:ascii="Times New Roman" w:hAnsi="Times New Roman"/>
        </w:rPr>
        <w:t>Levofloxacino G.E.S.</w:t>
      </w:r>
      <w:r w:rsidRPr="004B7EB9">
        <w:rPr>
          <w:rFonts w:ascii="Times New Roman" w:hAnsi="Times New Roman"/>
        </w:rPr>
        <w:t>, padidėja priepuolių (traukulių) atsiradimo pavojus.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Ciklosporino, kurio vartojama po organų persodinimo. Gali didėti šalutinio ciklosporino poveikio atsiradimo rizika.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 xml:space="preserve">Probenecido (vartojamo nuo podagros) ir cimetidino (vartojamo nuo opų ir rėmens). Šių vaistų kartu su </w:t>
      </w:r>
      <w:r>
        <w:rPr>
          <w:rFonts w:ascii="Times New Roman" w:hAnsi="Times New Roman"/>
        </w:rPr>
        <w:t>Levofloxacino G.E.S.</w:t>
      </w:r>
      <w:r w:rsidRPr="004B7EB9">
        <w:rPr>
          <w:rFonts w:ascii="Times New Roman" w:hAnsi="Times New Roman"/>
        </w:rPr>
        <w:t xml:space="preserve"> būtina vartoti atsargiai. Jeigu yra inkstų sutrikimų, gydytojas gali paskirti mažesnę dozę.</w:t>
      </w:r>
    </w:p>
    <w:p w:rsidR="00DD1B69" w:rsidRPr="004B7EB9" w:rsidRDefault="00DD1B69" w:rsidP="0009295C">
      <w:pPr>
        <w:widowControl w:val="0"/>
        <w:autoSpaceDE w:val="0"/>
        <w:autoSpaceDN w:val="0"/>
        <w:adjustRightInd w:val="0"/>
        <w:ind w:left="0" w:right="96" w:firstLine="0"/>
        <w:jc w:val="both"/>
        <w:rPr>
          <w:rFonts w:ascii="Times New Roman" w:hAnsi="Times New Roman"/>
          <w:b/>
        </w:rPr>
      </w:pPr>
    </w:p>
    <w:p w:rsidR="00DD1B69" w:rsidRPr="004B7EB9" w:rsidRDefault="00DD1B69" w:rsidP="0009295C">
      <w:pPr>
        <w:widowControl w:val="0"/>
        <w:autoSpaceDE w:val="0"/>
        <w:autoSpaceDN w:val="0"/>
        <w:adjustRightInd w:val="0"/>
        <w:ind w:left="0" w:right="96" w:firstLine="0"/>
        <w:jc w:val="both"/>
        <w:rPr>
          <w:rFonts w:ascii="Times New Roman" w:hAnsi="Times New Roman"/>
          <w:b/>
        </w:rPr>
      </w:pPr>
      <w:r w:rsidRPr="004B7EB9">
        <w:rPr>
          <w:rFonts w:ascii="Times New Roman" w:hAnsi="Times New Roman"/>
          <w:b/>
        </w:rPr>
        <w:t>Šlapimo tyrimas opiatams nustatyti</w:t>
      </w:r>
    </w:p>
    <w:p w:rsidR="00DD1B69" w:rsidRPr="004B7EB9" w:rsidRDefault="00DD1B69" w:rsidP="0009295C">
      <w:pPr>
        <w:widowControl w:val="0"/>
        <w:autoSpaceDE w:val="0"/>
        <w:autoSpaceDN w:val="0"/>
        <w:adjustRightInd w:val="0"/>
        <w:ind w:left="0" w:right="95" w:firstLine="0"/>
        <w:jc w:val="both"/>
        <w:rPr>
          <w:rFonts w:ascii="Times New Roman" w:hAnsi="Times New Roman"/>
        </w:rPr>
      </w:pPr>
      <w:r w:rsidRPr="004B7EB9">
        <w:rPr>
          <w:rFonts w:ascii="Times New Roman" w:hAnsi="Times New Roman"/>
        </w:rPr>
        <w:t xml:space="preserve">Žmonėms, kurie yra gydomi </w:t>
      </w:r>
      <w:r>
        <w:rPr>
          <w:rFonts w:ascii="Times New Roman" w:hAnsi="Times New Roman"/>
        </w:rPr>
        <w:t>Levofloxacino G.E.S.</w:t>
      </w:r>
      <w:r w:rsidRPr="004B7EB9">
        <w:rPr>
          <w:rFonts w:ascii="Times New Roman" w:hAnsi="Times New Roman"/>
        </w:rPr>
        <w:t xml:space="preserve">, šlapimo tyrimo rezultatai opiatams (stipriai veikiantiems vaistams nuo skausmo) nustatyti gali būti tariamai teigiami. Jei gydytojas Jums nurodė atlikti šlapimo tyrimą, pasakykite jam, kad vartojate </w:t>
      </w:r>
      <w:r>
        <w:rPr>
          <w:rFonts w:ascii="Times New Roman" w:hAnsi="Times New Roman"/>
        </w:rPr>
        <w:t>Levofloxacino G.E.S.</w:t>
      </w:r>
      <w:r w:rsidRPr="004B7EB9">
        <w:rPr>
          <w:rFonts w:ascii="Times New Roman" w:hAnsi="Times New Roman"/>
        </w:rPr>
        <w:t>.</w:t>
      </w:r>
    </w:p>
    <w:p w:rsidR="00DD1B69" w:rsidRPr="004B7EB9" w:rsidRDefault="00DD1B69" w:rsidP="0009295C">
      <w:pPr>
        <w:widowControl w:val="0"/>
        <w:ind w:left="0" w:firstLine="0"/>
        <w:jc w:val="both"/>
        <w:rPr>
          <w:rFonts w:ascii="Times New Roman" w:hAnsi="Times New Roman"/>
          <w:b/>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Tuberkuliozės tyrimas</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Vartojant šio vaisto, tam tikrų laboratorinių tyrimų, kuriais ieškoma tuberkuliozę sukeliančių bakterijų, rezultatai gali būti tariamai neigiami.</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Nėštumas ir žindymo laikotarpis</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Nevartokite šio vaisto, jeigu: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esate nėščia, galite pastoti arba manote, kad galite būti nėščia;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žindote ar planuojate žindyti.</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Vairavimas ir mechanizmų valdymas</w:t>
      </w:r>
    </w:p>
    <w:p w:rsidR="00DD1B69" w:rsidRPr="004B7EB9" w:rsidRDefault="00DD1B69" w:rsidP="0009295C">
      <w:pPr>
        <w:widowControl w:val="0"/>
        <w:ind w:left="0" w:hanging="27"/>
        <w:jc w:val="both"/>
        <w:rPr>
          <w:rFonts w:ascii="Times New Roman" w:hAnsi="Times New Roman"/>
        </w:rPr>
      </w:pPr>
      <w:r w:rsidRPr="004B7EB9">
        <w:rPr>
          <w:rFonts w:ascii="Times New Roman" w:hAnsi="Times New Roman"/>
        </w:rPr>
        <w:t>Po šio vaisto pavartojimo gali pasireikšti šalutinis poveikis, įskaitant svaigulį, mieguistumą, sukimosi pojūtį (</w:t>
      </w:r>
      <w:r w:rsidRPr="004B7EB9">
        <w:rPr>
          <w:rFonts w:ascii="Times New Roman" w:hAnsi="Times New Roman"/>
          <w:i/>
        </w:rPr>
        <w:t>vertigo</w:t>
      </w:r>
      <w:r w:rsidRPr="004B7EB9">
        <w:rPr>
          <w:rFonts w:ascii="Times New Roman" w:hAnsi="Times New Roman"/>
        </w:rPr>
        <w:t>) ir regos pokytį. Tam tikras šalutinis poveikis gali sutrikdyti Jūsų gebėjimą susikaupti ir greitai reaguoti. Tokiu atveju negalima vairuoti ar atlikinėti didelio susikaupimo reikalaujančių darbų.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Pr>
          <w:rFonts w:ascii="Times New Roman" w:hAnsi="Times New Roman"/>
          <w:b/>
        </w:rPr>
        <w:t>Levofloxacino G.E.S.</w:t>
      </w:r>
      <w:r w:rsidRPr="004B7EB9">
        <w:rPr>
          <w:rFonts w:ascii="Times New Roman" w:hAnsi="Times New Roman"/>
          <w:b/>
        </w:rPr>
        <w:t xml:space="preserve"> sudėtyje yra saulėlydžio natro</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Šio vaistinio preparato sudėtyje yra 15,40 mmol (354,20 mg) natrio 100 ml tirpalo. Būtina atsižvelgti, jei kontroliuojamas natrio kiekis maiste.</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3.</w:t>
      </w:r>
      <w:r w:rsidRPr="004B7EB9">
        <w:rPr>
          <w:rFonts w:ascii="Times New Roman" w:hAnsi="Times New Roman"/>
          <w:b/>
        </w:rPr>
        <w:tab/>
        <w:t xml:space="preserve">Kaip vartoti </w:t>
      </w:r>
      <w:r>
        <w:rPr>
          <w:rFonts w:ascii="Times New Roman" w:hAnsi="Times New Roman"/>
          <w:b/>
        </w:rPr>
        <w:t>Levofloxacino G.E.S.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Visada vartokite šį vaistą tiksliai, kaip nurodė gydytojas. Jeigu abejojate, kreipkitės į gydytoją arba vaistininką.</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Kaip vartojamas </w:t>
      </w:r>
      <w:r>
        <w:rPr>
          <w:rFonts w:ascii="Times New Roman" w:hAnsi="Times New Roman"/>
          <w:b/>
        </w:rPr>
        <w:t>Levofloxacino G.E.S.</w:t>
      </w:r>
      <w:r w:rsidRPr="004B7EB9">
        <w:rPr>
          <w:rFonts w:ascii="Times New Roman" w:hAnsi="Times New Roman"/>
          <w:b/>
        </w:rPr>
        <w:t xml:space="preserve"> infuzinis tirpalas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Pr>
          <w:rFonts w:ascii="Times New Roman" w:hAnsi="Times New Roman"/>
        </w:rPr>
        <w:t>Levofloxacino G.E.S.</w:t>
      </w:r>
      <w:r w:rsidRPr="004B7EB9">
        <w:rPr>
          <w:rFonts w:ascii="Times New Roman" w:hAnsi="Times New Roman"/>
        </w:rPr>
        <w:t xml:space="preserve"> infuzinis tirpalas yra ligoninėje vartojamas vaistas.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Šio vaisto Jums suleis gydytojas arba slaugytoja. Vaistas bus sušvirkštas į veną per tam tikrą laiką (tai vadinama infuzija į veną).</w:t>
      </w:r>
    </w:p>
    <w:p w:rsidR="00DD1B69" w:rsidRPr="002C087A" w:rsidRDefault="00DD1B69" w:rsidP="0009295C">
      <w:pPr>
        <w:widowControl w:val="0"/>
        <w:numPr>
          <w:ilvl w:val="0"/>
          <w:numId w:val="2"/>
        </w:numPr>
        <w:ind w:right="-2"/>
        <w:jc w:val="both"/>
        <w:rPr>
          <w:rFonts w:ascii="Times New Roman" w:hAnsi="Times New Roman"/>
        </w:rPr>
      </w:pPr>
      <w:r w:rsidRPr="004B7EB9">
        <w:rPr>
          <w:rFonts w:ascii="Times New Roman" w:hAnsi="Times New Roman"/>
        </w:rPr>
        <w:t>250 mg</w:t>
      </w:r>
      <w:r w:rsidRPr="002C087A">
        <w:rPr>
          <w:rFonts w:ascii="Times New Roman" w:hAnsi="Times New Roman"/>
        </w:rPr>
        <w:t xml:space="preserve"> Levofloxacino G.E.S. infuzinio tirpalo dozės infuzija trunka 30 minučių ar ilgiau.</w:t>
      </w:r>
    </w:p>
    <w:p w:rsidR="00DD1B69" w:rsidRPr="002C087A" w:rsidRDefault="00DD1B69" w:rsidP="0009295C">
      <w:pPr>
        <w:widowControl w:val="0"/>
        <w:numPr>
          <w:ilvl w:val="0"/>
          <w:numId w:val="2"/>
        </w:numPr>
        <w:ind w:right="-2"/>
        <w:jc w:val="both"/>
        <w:rPr>
          <w:rFonts w:ascii="Times New Roman" w:hAnsi="Times New Roman"/>
        </w:rPr>
      </w:pPr>
      <w:r w:rsidRPr="004B7EB9">
        <w:rPr>
          <w:rFonts w:ascii="Times New Roman" w:hAnsi="Times New Roman"/>
        </w:rPr>
        <w:t>500 mg</w:t>
      </w:r>
      <w:r w:rsidRPr="002C087A">
        <w:rPr>
          <w:rFonts w:ascii="Times New Roman" w:hAnsi="Times New Roman"/>
        </w:rPr>
        <w:t xml:space="preserve"> Levofloxacino G.E.S. infuzinio tirpalo dozės infuzija trunka 60 minučių ar ilgiau.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rsidR="00DD1B69" w:rsidRPr="004B7EB9" w:rsidRDefault="00DD1B69" w:rsidP="0009295C">
      <w:pPr>
        <w:widowControl w:val="0"/>
        <w:ind w:left="0" w:firstLine="0"/>
        <w:jc w:val="both"/>
        <w:rPr>
          <w:rFonts w:ascii="Times New Roman" w:hAnsi="Times New Roman"/>
          <w:b/>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Kiek </w:t>
      </w:r>
      <w:r>
        <w:rPr>
          <w:rFonts w:ascii="Times New Roman" w:hAnsi="Times New Roman"/>
          <w:b/>
        </w:rPr>
        <w:t>Levofloxacino G.E.S.</w:t>
      </w:r>
      <w:r w:rsidRPr="004B7EB9">
        <w:rPr>
          <w:rFonts w:ascii="Times New Roman" w:hAnsi="Times New Roman"/>
          <w:b/>
        </w:rPr>
        <w:t xml:space="preserve"> infuzinio tirpalo bus vartojama</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Jei nežinote, kodėl Jums skiriama </w:t>
      </w:r>
      <w:r>
        <w:rPr>
          <w:rFonts w:ascii="Times New Roman" w:hAnsi="Times New Roman"/>
        </w:rPr>
        <w:t>Levofloxacino G.E.S.</w:t>
      </w:r>
      <w:r w:rsidRPr="004B7EB9">
        <w:rPr>
          <w:rFonts w:ascii="Times New Roman" w:hAnsi="Times New Roman"/>
        </w:rPr>
        <w:t xml:space="preserve">, arba turite klausimų apie tai, kiek </w:t>
      </w:r>
      <w:r>
        <w:rPr>
          <w:rFonts w:ascii="Times New Roman" w:hAnsi="Times New Roman"/>
        </w:rPr>
        <w:t>Levofloxacino G.E.S.</w:t>
      </w:r>
      <w:r w:rsidRPr="004B7EB9">
        <w:rPr>
          <w:rFonts w:ascii="Times New Roman" w:hAnsi="Times New Roman"/>
        </w:rPr>
        <w:t xml:space="preserve"> infuzijų Jums bus atlikta, pasikalbėkite su savo gydytoju, slaugytoju arba vaistininku.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 xml:space="preserve">Jūsų gydytojas nuspręs, kokia </w:t>
      </w:r>
      <w:r>
        <w:rPr>
          <w:rFonts w:ascii="Times New Roman" w:hAnsi="Times New Roman"/>
        </w:rPr>
        <w:t>Levofloxacino G.E.S.</w:t>
      </w:r>
      <w:r w:rsidRPr="004B7EB9">
        <w:rPr>
          <w:rFonts w:ascii="Times New Roman" w:hAnsi="Times New Roman"/>
        </w:rPr>
        <w:t xml:space="preserve"> dozė Jums reikalinga.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Dozė priklauso nuo infekcijos pobūdžio ir pažeistos organizmo vietos.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Gydymo trukmė priklauso nuo infekcinės ligos sunkumo.</w:t>
      </w:r>
    </w:p>
    <w:p w:rsidR="00DD1B69" w:rsidRPr="004B7EB9" w:rsidRDefault="00DD1B69" w:rsidP="0009295C">
      <w:pPr>
        <w:widowControl w:val="0"/>
        <w:tabs>
          <w:tab w:val="left" w:pos="357"/>
        </w:tabs>
        <w:ind w:left="0" w:firstLine="0"/>
        <w:jc w:val="both"/>
        <w:rPr>
          <w:rFonts w:ascii="Times New Roman" w:hAnsi="Times New Roman"/>
          <w:b/>
        </w:rPr>
      </w:pPr>
    </w:p>
    <w:p w:rsidR="00DD1B69" w:rsidRPr="004B7EB9" w:rsidRDefault="00DD1B69" w:rsidP="0009295C">
      <w:pPr>
        <w:widowControl w:val="0"/>
        <w:tabs>
          <w:tab w:val="left" w:pos="357"/>
        </w:tabs>
        <w:ind w:left="0" w:firstLine="0"/>
        <w:jc w:val="both"/>
        <w:rPr>
          <w:rFonts w:ascii="Times New Roman" w:hAnsi="Times New Roman"/>
          <w:b/>
        </w:rPr>
      </w:pPr>
      <w:r w:rsidRPr="004B7EB9">
        <w:rPr>
          <w:rFonts w:ascii="Times New Roman" w:hAnsi="Times New Roman"/>
          <w:b/>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DD1B69" w:rsidRPr="00FF20D9" w:rsidTr="006E237C">
        <w:tc>
          <w:tcPr>
            <w:tcW w:w="3794" w:type="dxa"/>
            <w:shd w:val="clear" w:color="auto" w:fill="A6A6A6"/>
          </w:tcPr>
          <w:p w:rsidR="00DD1B69" w:rsidRPr="004B7EB9" w:rsidRDefault="00DD1B69" w:rsidP="0009295C">
            <w:pPr>
              <w:widowControl w:val="0"/>
              <w:tabs>
                <w:tab w:val="center" w:pos="1789"/>
              </w:tabs>
              <w:autoSpaceDE w:val="0"/>
              <w:autoSpaceDN w:val="0"/>
              <w:adjustRightInd w:val="0"/>
              <w:ind w:left="0" w:firstLine="0"/>
              <w:jc w:val="both"/>
              <w:rPr>
                <w:rFonts w:ascii="Times New Roman" w:hAnsi="Times New Roman"/>
                <w:b/>
                <w:color w:val="000000"/>
              </w:rPr>
            </w:pPr>
            <w:r w:rsidRPr="004B7EB9">
              <w:rPr>
                <w:rFonts w:ascii="Times New Roman" w:hAnsi="Times New Roman"/>
                <w:b/>
                <w:color w:val="000000"/>
              </w:rPr>
              <w:t>Indikacija</w:t>
            </w:r>
          </w:p>
        </w:tc>
        <w:tc>
          <w:tcPr>
            <w:tcW w:w="4111" w:type="dxa"/>
            <w:shd w:val="clear" w:color="auto" w:fill="A6A6A6"/>
          </w:tcPr>
          <w:p w:rsidR="00DD1B69" w:rsidRPr="004B7EB9" w:rsidRDefault="00DD1B69" w:rsidP="0009295C">
            <w:pPr>
              <w:widowControl w:val="0"/>
              <w:ind w:left="0" w:firstLine="0"/>
              <w:jc w:val="both"/>
              <w:rPr>
                <w:rFonts w:ascii="Times New Roman" w:hAnsi="Times New Roman"/>
                <w:lang w:val="nb-NO"/>
              </w:rPr>
            </w:pPr>
            <w:r w:rsidRPr="004B7EB9">
              <w:rPr>
                <w:rFonts w:ascii="Times New Roman" w:hAnsi="Times New Roman"/>
              </w:rPr>
              <w:t>500 mg kartą arba du kartus per parą</w:t>
            </w:r>
          </w:p>
        </w:tc>
      </w:tr>
      <w:tr w:rsidR="00DD1B69" w:rsidRPr="00FF20D9" w:rsidTr="006E237C">
        <w:tc>
          <w:tcPr>
            <w:tcW w:w="3794"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Plaučių uždegimas</w:t>
            </w:r>
          </w:p>
        </w:tc>
        <w:tc>
          <w:tcPr>
            <w:tcW w:w="4111" w:type="dxa"/>
            <w:shd w:val="clear" w:color="auto" w:fill="auto"/>
          </w:tcPr>
          <w:p w:rsidR="00DD1B69" w:rsidRPr="004B7EB9" w:rsidRDefault="00DD1B69" w:rsidP="0009295C">
            <w:pPr>
              <w:widowControl w:val="0"/>
              <w:ind w:left="0" w:firstLine="0"/>
              <w:jc w:val="both"/>
              <w:rPr>
                <w:rFonts w:ascii="Times New Roman" w:hAnsi="Times New Roman"/>
                <w:lang w:val="nb-NO"/>
              </w:rPr>
            </w:pPr>
            <w:r w:rsidRPr="004B7EB9">
              <w:rPr>
                <w:rFonts w:ascii="Times New Roman" w:hAnsi="Times New Roman"/>
              </w:rPr>
              <w:t>500 mg kartą arba du kartus per parą</w:t>
            </w:r>
          </w:p>
        </w:tc>
      </w:tr>
      <w:tr w:rsidR="00DD1B69" w:rsidRPr="00FF20D9" w:rsidTr="006E237C">
        <w:tc>
          <w:tcPr>
            <w:tcW w:w="3794"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Šlapimo organų, įskaitant inkstus ir šlapimo pūslę, infekcinė liga</w:t>
            </w:r>
          </w:p>
        </w:tc>
        <w:tc>
          <w:tcPr>
            <w:tcW w:w="4111"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500 mg kartą per parą</w:t>
            </w:r>
          </w:p>
        </w:tc>
      </w:tr>
      <w:tr w:rsidR="00DD1B69" w:rsidRPr="00FF20D9" w:rsidTr="006E237C">
        <w:tc>
          <w:tcPr>
            <w:tcW w:w="3794"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Prostatos infekcinė liga</w:t>
            </w:r>
          </w:p>
        </w:tc>
        <w:tc>
          <w:tcPr>
            <w:tcW w:w="4111"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500 mg kartą per parą</w:t>
            </w:r>
          </w:p>
        </w:tc>
      </w:tr>
      <w:tr w:rsidR="00DD1B69" w:rsidRPr="00FF20D9" w:rsidTr="006E237C">
        <w:tc>
          <w:tcPr>
            <w:tcW w:w="3794"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Odos ar poodinio audinio, įskaitant raumenis, infekcinė liga</w:t>
            </w:r>
          </w:p>
        </w:tc>
        <w:tc>
          <w:tcPr>
            <w:tcW w:w="4111" w:type="dxa"/>
            <w:shd w:val="clear" w:color="auto" w:fill="auto"/>
          </w:tcPr>
          <w:p w:rsidR="00DD1B69" w:rsidRPr="004B7EB9" w:rsidRDefault="00DD1B69" w:rsidP="0009295C">
            <w:pPr>
              <w:widowControl w:val="0"/>
              <w:autoSpaceDE w:val="0"/>
              <w:autoSpaceDN w:val="0"/>
              <w:adjustRightInd w:val="0"/>
              <w:ind w:left="0" w:firstLine="0"/>
              <w:jc w:val="both"/>
              <w:rPr>
                <w:rFonts w:ascii="Times New Roman" w:hAnsi="Times New Roman"/>
                <w:color w:val="000000"/>
              </w:rPr>
            </w:pPr>
            <w:r w:rsidRPr="004B7EB9">
              <w:rPr>
                <w:rFonts w:ascii="Times New Roman" w:hAnsi="Times New Roman"/>
              </w:rPr>
              <w:t>500 mg kartą per parą</w:t>
            </w:r>
          </w:p>
        </w:tc>
      </w:tr>
    </w:tbl>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Suaugę ir senyvi žmonės, kurių inkstų veikla sutrikusi</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Gydytojas gali skirti mažesnę dozę.</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Vaikai ir paaugliai</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Šio vaisto vaikams ir paaugliams vartoti negalima.</w:t>
      </w:r>
    </w:p>
    <w:p w:rsidR="00DD1B69" w:rsidRPr="004B7EB9" w:rsidRDefault="00DD1B69" w:rsidP="0009295C">
      <w:pPr>
        <w:widowControl w:val="0"/>
        <w:tabs>
          <w:tab w:val="center" w:pos="4153"/>
          <w:tab w:val="right" w:pos="8306"/>
        </w:tabs>
        <w:ind w:left="0" w:firstLine="0"/>
        <w:jc w:val="both"/>
        <w:rPr>
          <w:rFonts w:ascii="Times New Roman" w:hAnsi="Times New Roman"/>
          <w:b/>
        </w:rPr>
      </w:pPr>
    </w:p>
    <w:p w:rsidR="00DD1B69" w:rsidRPr="004B7EB9" w:rsidRDefault="00DD1B69" w:rsidP="0009295C">
      <w:pPr>
        <w:widowControl w:val="0"/>
        <w:tabs>
          <w:tab w:val="center" w:pos="4153"/>
          <w:tab w:val="right" w:pos="8306"/>
        </w:tabs>
        <w:ind w:left="0" w:firstLine="0"/>
        <w:jc w:val="both"/>
        <w:rPr>
          <w:rFonts w:ascii="Times New Roman" w:hAnsi="Times New Roman"/>
          <w:b/>
        </w:rPr>
      </w:pPr>
      <w:r w:rsidRPr="004B7EB9">
        <w:rPr>
          <w:rFonts w:ascii="Times New Roman" w:hAnsi="Times New Roman"/>
          <w:b/>
        </w:rPr>
        <w:t>Odos apsauga nuo saulės šviesos</w:t>
      </w:r>
    </w:p>
    <w:p w:rsidR="00DD1B69" w:rsidRPr="004B7EB9" w:rsidRDefault="00DD1B69" w:rsidP="0009295C">
      <w:pPr>
        <w:widowControl w:val="0"/>
        <w:tabs>
          <w:tab w:val="center" w:pos="4153"/>
          <w:tab w:val="right" w:pos="8306"/>
        </w:tabs>
        <w:ind w:left="0" w:firstLine="0"/>
        <w:jc w:val="both"/>
        <w:rPr>
          <w:rFonts w:ascii="Times New Roman" w:hAnsi="Times New Roman"/>
        </w:rPr>
      </w:pPr>
      <w:r w:rsidRPr="004B7EB9">
        <w:rPr>
          <w:rFonts w:ascii="Times New Roman" w:hAnsi="Times New Roman"/>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Vartokite kremą su dideliu apsaugos nuo saulės veiksnio skaitmeniu.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Visada dėvėkite skrybėlę ir rankas bei kojas dengiančius drabužius.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Venkite buvimo saulėje.</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Ką daryti pavartojus per didelę </w:t>
      </w:r>
      <w:r>
        <w:rPr>
          <w:rFonts w:ascii="Times New Roman" w:hAnsi="Times New Roman"/>
          <w:b/>
        </w:rPr>
        <w:t>Levofloxacino G.E.S.</w:t>
      </w:r>
      <w:r w:rsidRPr="004B7EB9">
        <w:rPr>
          <w:rFonts w:ascii="Times New Roman" w:hAnsi="Times New Roman"/>
          <w:b/>
        </w:rPr>
        <w:t xml:space="preserve"> infuzinio tirpalo dozę?</w:t>
      </w:r>
    </w:p>
    <w:p w:rsidR="00DD1B69" w:rsidRPr="004B7EB9" w:rsidRDefault="00DD1B69" w:rsidP="0009295C">
      <w:pPr>
        <w:widowControl w:val="0"/>
        <w:numPr>
          <w:ilvl w:val="12"/>
          <w:numId w:val="0"/>
        </w:numPr>
        <w:jc w:val="both"/>
        <w:rPr>
          <w:rFonts w:ascii="Times New Roman" w:eastAsia="Times New Roman" w:hAnsi="Times New Roman" w:cs="Times New Roman"/>
          <w:sz w:val="24"/>
          <w:szCs w:val="20"/>
          <w:lang w:val="sl-SI" w:eastAsia="sl-SI"/>
        </w:rPr>
      </w:pPr>
      <w:r w:rsidRPr="004B7EB9">
        <w:rPr>
          <w:rFonts w:ascii="Times New Roman" w:hAnsi="Times New Roman"/>
        </w:rPr>
        <w:t>Neįtikima, kad gydytojas arba slaugytojas Jums infuzuos per didelę vaisto dozę. Gydytojas ir slaugytojas stebės Jūsų būklę ir prižiūrės vaisto infuziją. Jei nežinote, kodėl Jums infuzuojama šio vaisto dozė, būtinai paklauskite.</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 xml:space="preserve">Per didelė </w:t>
      </w:r>
      <w:r>
        <w:rPr>
          <w:rFonts w:ascii="Times New Roman" w:hAnsi="Times New Roman"/>
        </w:rPr>
        <w:t>Levofloxacino G.E.S.</w:t>
      </w:r>
      <w:r w:rsidRPr="004B7EB9">
        <w:rPr>
          <w:rFonts w:ascii="Times New Roman" w:hAnsi="Times New Roman"/>
        </w:rPr>
        <w:t xml:space="preserve"> dozė gali sukelti tokį poveikį: priepuolius (traukulius), minčių susipainiojimo pojūtį, svaigulį, sąmonės prislopimą, drebulį, širdies sutrikimų (neritmišką širdies plakimą) ir šleikštulį (pykinimą).</w:t>
      </w:r>
    </w:p>
    <w:p w:rsidR="00DD1B69" w:rsidRPr="004B7EB9" w:rsidRDefault="00DD1B69" w:rsidP="0009295C">
      <w:pPr>
        <w:widowControl w:val="0"/>
        <w:autoSpaceDE w:val="0"/>
        <w:autoSpaceDN w:val="0"/>
        <w:adjustRightInd w:val="0"/>
        <w:ind w:left="0" w:firstLine="0"/>
        <w:jc w:val="both"/>
        <w:rPr>
          <w:rFonts w:ascii="Times New Roman" w:hAnsi="Times New Roman"/>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Pamiršus pavartoti </w:t>
      </w:r>
      <w:r>
        <w:rPr>
          <w:rFonts w:ascii="Times New Roman" w:hAnsi="Times New Roman"/>
          <w:b/>
        </w:rPr>
        <w:t>Levofloxacino G.E.S.</w:t>
      </w:r>
      <w:r w:rsidRPr="004B7EB9">
        <w:rPr>
          <w:rFonts w:ascii="Times New Roman" w:hAnsi="Times New Roman"/>
          <w:b/>
        </w:rPr>
        <w:t xml:space="preserve"> infuzinį tirpalą</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Jūsų gydytojas ar slaugytojas Jums nurodys, kada reikia infuzuoti šio vaisto. Mažai tikėtina, kad nustatytu laiku Jums nebus infuzuota šio vaisto. Vis dėlto, jei manote, kad praleidote dozę, pasakykite gydytojui arba slaugytojui.</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Nustojus vartoti </w:t>
      </w:r>
      <w:r>
        <w:rPr>
          <w:rFonts w:ascii="Times New Roman" w:hAnsi="Times New Roman"/>
          <w:b/>
        </w:rPr>
        <w:t>Levofloxacino G.E.S.</w:t>
      </w:r>
      <w:r w:rsidRPr="004B7EB9">
        <w:rPr>
          <w:rFonts w:ascii="Times New Roman" w:hAnsi="Times New Roman"/>
          <w:b/>
        </w:rPr>
        <w:t xml:space="preserve"> infuzinį tirpalą</w:t>
      </w: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rPr>
        <w:t xml:space="preserve">Jūsų gydytojas ar slaugytojas toliau infuzuos Jums </w:t>
      </w:r>
      <w:r>
        <w:rPr>
          <w:rFonts w:ascii="Times New Roman" w:hAnsi="Times New Roman"/>
        </w:rPr>
        <w:t>Levofloxacino G.E.S.</w:t>
      </w:r>
      <w:r w:rsidRPr="004B7EB9">
        <w:rPr>
          <w:rFonts w:ascii="Times New Roman" w:hAnsi="Times New Roman"/>
        </w:rPr>
        <w:t xml:space="preserve">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Jeigu kiltų daugiau klausimų dėl šio vaisto vartojimo, kreipkitės į gydytoją, vaistininką arba slaugytoją.</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4.</w:t>
      </w:r>
      <w:r w:rsidRPr="004B7EB9">
        <w:rPr>
          <w:rFonts w:ascii="Times New Roman" w:hAnsi="Times New Roman"/>
          <w:b/>
        </w:rPr>
        <w:tab/>
        <w:t>Galimas šalutinis poveikis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lastRenderedPageBreak/>
        <w:t>Šis vaistas, kaip ir visi kiti, gali sukelti šalutinį poveikį, nors jis pasireiškia ne visiems žmonėms. Paprastai toks poveikis būna lengvas ar vidutinio sunkumo ir dažnai greitai išnyksta.</w:t>
      </w:r>
    </w:p>
    <w:p w:rsidR="00DD1B69" w:rsidRPr="004B7EB9" w:rsidRDefault="00DD1B69" w:rsidP="0009295C">
      <w:pPr>
        <w:widowControl w:val="0"/>
        <w:ind w:left="0" w:firstLine="0"/>
        <w:jc w:val="both"/>
        <w:rPr>
          <w:rFonts w:ascii="Times New Roman" w:hAnsi="Times New Roman"/>
          <w:b/>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Nutraukite </w:t>
      </w:r>
      <w:r>
        <w:rPr>
          <w:rFonts w:ascii="Times New Roman" w:hAnsi="Times New Roman"/>
          <w:b/>
        </w:rPr>
        <w:t>Levofloxacino G.E.S.</w:t>
      </w:r>
      <w:r w:rsidRPr="004B7EB9">
        <w:rPr>
          <w:rFonts w:ascii="Times New Roman" w:hAnsi="Times New Roman"/>
          <w:b/>
        </w:rPr>
        <w:t xml:space="preserve"> vartojimą ir nedelsdami pasakykite gydytojui arba slaugytojui, jei pastebėsite toliau išvardytą šalutinį poveikį.</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Labai retas </w:t>
      </w:r>
      <w:r w:rsidRPr="004B7EB9">
        <w:rPr>
          <w:rFonts w:ascii="Times New Roman" w:hAnsi="Times New Roman"/>
        </w:rPr>
        <w:t>(gali atsirasti ne daugiau kaip 1 žmogui iš 10 000)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Pasireiškia alerginė reakcija. Galimi požymiai yra išbėrimas, rijimo ar kvėpavimo sutrikimas, lūpų, veido, gerklės ar liežuvio patinimas.</w:t>
      </w:r>
    </w:p>
    <w:p w:rsidR="00DD1B69" w:rsidRPr="004B7EB9" w:rsidRDefault="00DD1B69" w:rsidP="0009295C">
      <w:pPr>
        <w:widowControl w:val="0"/>
        <w:ind w:left="0" w:firstLine="0"/>
        <w:jc w:val="both"/>
        <w:rPr>
          <w:rFonts w:ascii="Times New Roman" w:hAnsi="Times New Roman"/>
          <w:b/>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 xml:space="preserve">Nutraukite </w:t>
      </w:r>
      <w:r>
        <w:rPr>
          <w:rFonts w:ascii="Times New Roman" w:hAnsi="Times New Roman"/>
          <w:b/>
        </w:rPr>
        <w:t>Levofloxacino G.E.S.</w:t>
      </w:r>
      <w:r w:rsidRPr="004B7EB9">
        <w:rPr>
          <w:rFonts w:ascii="Times New Roman" w:hAnsi="Times New Roman"/>
          <w:b/>
        </w:rPr>
        <w:t xml:space="preserve"> vartojimą ir nedelsdami kreipkitės į gydytoją arba slaugytoją, jei pastebėsite toliau išvardytą sunkų šalutinį poveikį (gali prireikti skubaus gydymo).</w:t>
      </w:r>
    </w:p>
    <w:p w:rsidR="00DD1B69" w:rsidRPr="004B7EB9" w:rsidRDefault="00DD1B69" w:rsidP="0009295C">
      <w:pPr>
        <w:widowControl w:val="0"/>
        <w:numPr>
          <w:ilvl w:val="12"/>
          <w:numId w:val="0"/>
        </w:numPr>
        <w:tabs>
          <w:tab w:val="left" w:pos="357"/>
          <w:tab w:val="left" w:pos="714"/>
        </w:tabs>
        <w:ind w:left="714" w:hanging="714"/>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Retas </w:t>
      </w:r>
      <w:r w:rsidRPr="004B7EB9">
        <w:rPr>
          <w:rFonts w:ascii="Times New Roman" w:hAnsi="Times New Roman"/>
        </w:rPr>
        <w:t>(gali atsirasti ne daugiau kaip 1 žmogui iš 1 000)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Viduriavimas vandeningomis išmatomis, kuriose gali būti kraujo (kartu gali pasireikšti pilvo diegliai ir karščiavimas). Tai gali būti sunkaus žarnų sutrikimo požymiai.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Sausgyslės ar raiščio skausmas ir uždegimas, galintis sukelti plyšimą. Dažniausiai pažeidžiama Achilo sausgyslė.</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Priepuoliai (traukuliai).</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Labai retas </w:t>
      </w:r>
      <w:r w:rsidRPr="004B7EB9">
        <w:rPr>
          <w:rFonts w:ascii="Times New Roman" w:hAnsi="Times New Roman"/>
        </w:rPr>
        <w:t>(gali atsirasti ne daugiau kaip 1 žmogui iš 10 000)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Deginimas, dilgčiojimas, skausmas ar tirpimas. Tai gali būti sutrikimo, vadinamo neuropatija, požymiai.</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Dažnis nežinomas </w:t>
      </w:r>
      <w:r w:rsidRPr="004B7EB9">
        <w:rPr>
          <w:rFonts w:ascii="Times New Roman" w:hAnsi="Times New Roman"/>
        </w:rPr>
        <w:t>(negali būti apskaičiuotas pagal turimus duomenis)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Sunkus odos išbėrimas, galintis pasireikšti odos aplink lūpas, akis, burną, nosį ir lytinius organus pūslėjimu ar lupimusi.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Apetito netekimas, odos ir akių pageltimas, šlapimo patamsėjimas, niežėjimas ar pilvo jautrumas. Tai gali būti kepenų sutrikimo, įskaitant ir mirtį sukelti galintį kepenų nepakankamumą, požymiai.</w:t>
      </w:r>
    </w:p>
    <w:p w:rsidR="00DD1B69" w:rsidRPr="004B7EB9" w:rsidRDefault="00DD1B69" w:rsidP="0009295C">
      <w:pPr>
        <w:widowControl w:val="0"/>
        <w:tabs>
          <w:tab w:val="left" w:pos="357"/>
        </w:tabs>
        <w:ind w:left="0" w:right="-2" w:firstLine="0"/>
        <w:jc w:val="both"/>
        <w:rPr>
          <w:rFonts w:ascii="Times New Roman" w:hAnsi="Times New Roman"/>
        </w:rPr>
      </w:pPr>
    </w:p>
    <w:p w:rsidR="00DD1B69" w:rsidRPr="004B7EB9" w:rsidRDefault="00DD1B69" w:rsidP="0009295C">
      <w:pPr>
        <w:widowControl w:val="0"/>
        <w:tabs>
          <w:tab w:val="left" w:pos="357"/>
        </w:tabs>
        <w:ind w:left="0" w:right="-2" w:firstLine="0"/>
        <w:jc w:val="both"/>
        <w:rPr>
          <w:rFonts w:ascii="Times New Roman" w:hAnsi="Times New Roman"/>
        </w:rPr>
      </w:pPr>
      <w:r w:rsidRPr="004B7EB9">
        <w:rPr>
          <w:rFonts w:ascii="Times New Roman" w:hAnsi="Times New Roman"/>
        </w:rPr>
        <w:t xml:space="preserve">Jeigu, vartojant </w:t>
      </w:r>
      <w:r>
        <w:rPr>
          <w:rFonts w:ascii="Times New Roman" w:hAnsi="Times New Roman"/>
        </w:rPr>
        <w:t>Levofloxacino G.E.S.</w:t>
      </w:r>
      <w:r w:rsidRPr="004B7EB9">
        <w:rPr>
          <w:rFonts w:ascii="Times New Roman" w:hAnsi="Times New Roman"/>
        </w:rPr>
        <w:t>, Jūsų regėjimas sutrinka ar jaučiate kitus akių sutrikimus, nedelsdami kreipkitės į akių ligų specialistą.</w:t>
      </w:r>
    </w:p>
    <w:p w:rsidR="00DD1B69" w:rsidRPr="004B7EB9" w:rsidRDefault="00DD1B69" w:rsidP="0009295C">
      <w:pPr>
        <w:widowControl w:val="0"/>
        <w:tabs>
          <w:tab w:val="left" w:pos="357"/>
        </w:tabs>
        <w:ind w:left="0" w:right="-2"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Jei toliau išvardytas šalutinis poveikis tampa sunkus ar trunka kelias dienas, pasakykite gydytojui.</w:t>
      </w:r>
    </w:p>
    <w:p w:rsidR="00DD1B69" w:rsidRPr="004B7EB9" w:rsidRDefault="00DD1B69" w:rsidP="0009295C">
      <w:pPr>
        <w:widowControl w:val="0"/>
        <w:autoSpaceDE w:val="0"/>
        <w:autoSpaceDN w:val="0"/>
        <w:adjustRightInd w:val="0"/>
        <w:ind w:left="0" w:firstLine="3"/>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b/>
        </w:rPr>
        <w:t xml:space="preserve">Dažnas </w:t>
      </w:r>
      <w:r w:rsidRPr="004B7EB9">
        <w:rPr>
          <w:rFonts w:ascii="Times New Roman" w:hAnsi="Times New Roman"/>
        </w:rPr>
        <w:t>(gali atsirasti ne daugiau kaip 1 žmogui iš 10)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Miego sutrikimai.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Galvos skausmas, svaigulys.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Šleikštulys (pykinimas, vėmimas) ir viduriavimas.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Kai kurių kepenų fermentų aktyvumo kraujyje padidėjimas.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Infuzijos vietos reakcija.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Venos uždegimas.</w:t>
      </w:r>
    </w:p>
    <w:p w:rsidR="00DD1B69" w:rsidRPr="004B7EB9" w:rsidRDefault="00DD1B69" w:rsidP="0009295C">
      <w:pPr>
        <w:widowControl w:val="0"/>
        <w:autoSpaceDE w:val="0"/>
        <w:autoSpaceDN w:val="0"/>
        <w:adjustRightInd w:val="0"/>
        <w:ind w:left="0" w:firstLine="0"/>
        <w:jc w:val="both"/>
        <w:rPr>
          <w:rFonts w:ascii="Times New Roman" w:hAnsi="Times New Roman"/>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Nedažnas </w:t>
      </w:r>
      <w:r w:rsidRPr="004B7EB9">
        <w:rPr>
          <w:rFonts w:ascii="Times New Roman" w:hAnsi="Times New Roman"/>
        </w:rPr>
        <w:t>(gali atsirasti ne daugiau kaip 1 žmogui iš 100)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Kitokių bakterijų ar grybelių kiekio pokytis, mieliagrybiu vadinamo grybelio (</w:t>
      </w:r>
      <w:r w:rsidRPr="00FF20D9">
        <w:rPr>
          <w:i/>
        </w:rPr>
        <w:t>Candida</w:t>
      </w:r>
      <w:r w:rsidRPr="00FF20D9">
        <w:t>) sukelta infekcinė liga, kurią gali reikėti gydyti.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Tam tikrais kraujo tyrimais nustatomas baltųjų kraujo ląstelių kiekio pokytis (leukopenija, eozinofilija).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Streso pojūtis (nerimas), minčių susipainiojimo pojūtis, nervingumas, mieguistumas, drebulys, sukimosi pojūtis (</w:t>
      </w:r>
      <w:r w:rsidRPr="00FF20D9">
        <w:rPr>
          <w:i/>
        </w:rPr>
        <w:t>vertigo</w:t>
      </w:r>
      <w:r w:rsidRPr="00FF20D9">
        <w:t>).</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Dusulys (dispnėja).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Skonio pojūčio pokytis, apetito netekimas, skrandžio sutrikimas ar nevirškinimas (dispepsija), pilvo srities skausmas, pilvo pūtimo pojūtis (dujų susikaupimas virškinimo trakte) ar vidurių užkietėjimas.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lastRenderedPageBreak/>
        <w:t>Niežėjimas ir odos išbėrimas, stiprus niežėjimas ar ruplės (dilgėlinė), smarkus prakaitavimas (hiperhidrozė).</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Sąnarių ar raumenų skausmas.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Neįprasti kraujo tyrimų rezultatai, kuriuos gali sukelti kepenų sutrikimas (bilirubino kiekio padidėjimas) ar inkstų sutrikimas (kreatinino kiekio padidėjimas).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Bendrasis silpnumas.</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b/>
        </w:rPr>
      </w:pPr>
      <w:r w:rsidRPr="004B7EB9">
        <w:rPr>
          <w:rFonts w:ascii="Times New Roman" w:hAnsi="Times New Roman"/>
          <w:b/>
        </w:rPr>
        <w:t xml:space="preserve">Retas </w:t>
      </w:r>
      <w:r w:rsidRPr="004B7EB9">
        <w:rPr>
          <w:rFonts w:ascii="Times New Roman" w:hAnsi="Times New Roman"/>
        </w:rPr>
        <w:t>(gali atsirasti ne daugiau kaip 1 žmogui iš 1 000)</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Kraujosruvų atsiradimas ar lengvai prasidedantis kraujavimas, kurį sukelia trombocitų kiekio sumažėjimas (trombocitopenija).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Mažas baltųjų kraujo ląstelių kiekis (neutropenija).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Per stipri imuninė reakcija (padidėjęs jautrumas).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Cukraus kiekio kraujyje sumažėjimas (hipoglikemija). Toks poveikis yra svarbus cukriniu diabetu sergantiems žmonėms.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Nesamų daiktų matymas ar girdėjimas (haliucinacijos, paranoja), nuomonės ir minčių pokytis (psichozinė reakcija) su minčių apie savižudybę atsiradimo ar bandymo nusižudyti rizika.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Depresijos pojūtis, psichikos sutrikimai, nenustygstamumo pojūtis (ažitacija), nenormalūs ar košmariški sapnai.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Dilgčiojimo pojūtis plaštakose ir pėdose (parestezija).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Klausos sutrikimas (spengimas ausyse) ar regos sutrikimas (neaiškus matomas vaizdas).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Neįprastai dažnas širdies plakimas (tachikardija) ar mažas kraujospūdis (hipotenzija).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Raumenų silpnumas. Toks poveikis yra svarbus generalizuota miastenija (reta nervų sistemos liga) sergantiems žmonėms.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Inkstų veiklos pokytis ir (kartais) inkstų nepakankamumas, kurį gali sukelti alerginė inkstų reakcija, vadinama intersticiniu nefritu.</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Karščiavimas.</w:t>
      </w:r>
    </w:p>
    <w:p w:rsidR="00DD1B69" w:rsidRPr="004B7EB9" w:rsidRDefault="00DD1B69" w:rsidP="0009295C">
      <w:pPr>
        <w:widowControl w:val="0"/>
        <w:autoSpaceDE w:val="0"/>
        <w:autoSpaceDN w:val="0"/>
        <w:adjustRightInd w:val="0"/>
        <w:ind w:left="0" w:firstLine="0"/>
        <w:jc w:val="both"/>
        <w:rPr>
          <w:rFonts w:ascii="Times New Roman" w:hAnsi="Times New Roman"/>
          <w:b/>
        </w:rPr>
      </w:pPr>
    </w:p>
    <w:p w:rsidR="00DD1B69" w:rsidRPr="004B7EB9" w:rsidRDefault="00DD1B69" w:rsidP="0009295C">
      <w:pPr>
        <w:widowControl w:val="0"/>
        <w:autoSpaceDE w:val="0"/>
        <w:autoSpaceDN w:val="0"/>
        <w:adjustRightInd w:val="0"/>
        <w:ind w:left="0" w:firstLine="0"/>
        <w:jc w:val="both"/>
        <w:rPr>
          <w:rFonts w:ascii="Times New Roman" w:hAnsi="Times New Roman"/>
        </w:rPr>
      </w:pPr>
      <w:r w:rsidRPr="004B7EB9">
        <w:rPr>
          <w:rFonts w:ascii="Times New Roman" w:hAnsi="Times New Roman"/>
          <w:b/>
        </w:rPr>
        <w:t xml:space="preserve">Dažnis nežinomas </w:t>
      </w:r>
      <w:r w:rsidRPr="004B7EB9">
        <w:rPr>
          <w:rFonts w:ascii="Times New Roman" w:hAnsi="Times New Roman"/>
        </w:rPr>
        <w:t>(negali būti apskaičiuotas pagal turimus duomenis)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Raudonųjų kraujo ląstelių kiekio sumažėjimas (mažakraujystė) (dėl tokio poveikio oda gali tapti blyški arba pagelsti dėl raudonųjų kraujo ląstelių irimo), visų rūšių kraujo ląstelių kiekio sumažėjimas (pancitopenija).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Karščiavimas, gerklės skausmas ir neišnykstanti bloga bendroji savijauta. Tokį poveikį gali sukelti baltųjų kraujo ląstelių kiekio sumažėjimas (agranulocitozė).</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Kraujotakos išnykimas (į anafilaksiją panašus šokas).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Cukraus kiekio kraujyje padidėjimas (hiperglikemija) ar komą sukeliantis cukraus kiekio kraujyje sumažėjimas (hipoglikeminė koma). Toks poveikis yra svarbus cukriniu diabetu sergantiems žmonėms.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Uoslės pokytis, uoslės ar skonio pojūčio išnykimas (parosmija, anosmija, ageuzija).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Judėjimo ar vaikščiojimo sutrikimas (diskinezija, ekstrapiramidiniai sutrikimai).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Laikinas sąmonės netekimas ar apalpimas (sinkopė).</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Laikinas apakimas.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Klausos pablogėjimas ar apkurtimas.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Kvėpavimo pasunkėjimas ar švokštimas (bronchų spazmas).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Alerginė plaučių reakcija.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Kasos uždegimas (pankreatitas).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Kepenų uždegimas (hepatitas).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Odos jautrumo saulės ir ultravioletinių spindulių šviesai padidėjimas (jautrumas šviesai).</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Alerginės reakcijos sukeltas kraujagyslių, kuriomis organizme teka kraujas, uždegimas (vaskulitas).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Vidinių burnos audinių uždegimas (stomatitas).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Raumenų plyšimas ir suirimas (rabdomiolizė).</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lastRenderedPageBreak/>
        <w:t>Sąnarių paraudimas ir patinimas (artritas).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Skausmas, įskaitant nugaros, krūtinės ir galūnių skausmą.</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Porfirijos priepuolis porfirija (labai reta medžiagų apykaitos liga) jau sergantiems žmonėms.</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Neišnykstantis galvos skausmas su matomo vaizdo neryškumu ar be jo (gerybinė intrakranijinė hipertenzija).</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sidRPr="004B7EB9">
        <w:rPr>
          <w:rFonts w:ascii="Times New Roman" w:hAnsi="Times New Roman"/>
          <w:b/>
        </w:rPr>
        <w:t>Pranešimas apie šalutinį poveikį</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7" w:history="1">
        <w:r w:rsidRPr="004B7EB9">
          <w:rPr>
            <w:rFonts w:ascii="Times New Roman" w:hAnsi="Times New Roman"/>
            <w:color w:val="0000FF"/>
            <w:u w:val="single"/>
          </w:rPr>
          <w:t>www.vvkt.lt</w:t>
        </w:r>
      </w:hyperlink>
      <w:r w:rsidRPr="004B7EB9">
        <w:rPr>
          <w:rFonts w:ascii="Times New Roman" w:hAnsi="Times New Roman"/>
        </w:rPr>
        <w:t xml:space="preserve"> esančią formą, paštu Valstybinei vaistų kontrolės tarnybai prie Lietuvos Respublikos sveikatos apsaugos ministerijos, Žirmūnų g. 139A, LT 09120 Vilnius, tel.: 8 800 73568, faksu 8 800 20131 arba el. paštu </w:t>
      </w:r>
      <w:hyperlink r:id="rId8" w:history="1">
        <w:r w:rsidRPr="004B7EB9">
          <w:rPr>
            <w:rFonts w:ascii="Times New Roman" w:hAnsi="Times New Roman"/>
            <w:color w:val="0000FF"/>
            <w:u w:val="single"/>
          </w:rPr>
          <w:t>NepageidaujamaR@vvkt.lt</w:t>
        </w:r>
      </w:hyperlink>
      <w:r w:rsidRPr="004B7EB9">
        <w:rPr>
          <w:rFonts w:ascii="Times New Roman" w:hAnsi="Times New Roman"/>
        </w:rPr>
        <w:t>. Pranešdami apie šalutinį poveikį galite mums padėti gauti daugiau informacijos apie šio vaisto saugumą.</w:t>
      </w:r>
    </w:p>
    <w:p w:rsidR="00DD1B69" w:rsidRPr="004B7EB9" w:rsidRDefault="00DD1B69" w:rsidP="0009295C">
      <w:pPr>
        <w:widowControl w:val="0"/>
        <w:tabs>
          <w:tab w:val="left" w:pos="567"/>
        </w:tabs>
        <w:jc w:val="both"/>
        <w:outlineLvl w:val="1"/>
        <w:rPr>
          <w:rFonts w:ascii="Times New Roman" w:hAnsi="Times New Roman"/>
          <w:b/>
        </w:rPr>
      </w:pPr>
    </w:p>
    <w:p w:rsidR="00DD1B69" w:rsidRPr="004B7EB9" w:rsidRDefault="00DD1B69" w:rsidP="0009295C">
      <w:pPr>
        <w:widowControl w:val="0"/>
        <w:tabs>
          <w:tab w:val="left" w:pos="567"/>
        </w:tabs>
        <w:jc w:val="both"/>
        <w:outlineLvl w:val="1"/>
        <w:rPr>
          <w:rFonts w:ascii="Times New Roman" w:hAnsi="Times New Roman"/>
          <w:b/>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5.</w:t>
      </w:r>
      <w:r w:rsidRPr="004B7EB9">
        <w:rPr>
          <w:rFonts w:ascii="Times New Roman" w:hAnsi="Times New Roman"/>
          <w:b/>
        </w:rPr>
        <w:tab/>
        <w:t xml:space="preserve">Kaip laikyti </w:t>
      </w:r>
      <w:r>
        <w:rPr>
          <w:rFonts w:ascii="Times New Roman" w:hAnsi="Times New Roman"/>
          <w:b/>
        </w:rPr>
        <w:t>Levofloxacino G.E.S.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Šį vaistą laikykite vaikams nepastebimoje ir nepasiekiamoje vietoje.</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Ant dėžutės po</w:t>
      </w:r>
      <w:r>
        <w:rPr>
          <w:rFonts w:ascii="Times New Roman" w:eastAsia="Times New Roman" w:hAnsi="Times New Roman" w:cs="Times New Roman"/>
        </w:rPr>
        <w:t xml:space="preserve"> „EXP</w:t>
      </w:r>
      <w:r w:rsidRPr="00FF20D9">
        <w:rPr>
          <w:rFonts w:ascii="Times New Roman" w:eastAsia="Times New Roman" w:hAnsi="Times New Roman" w:cs="Times New Roman"/>
        </w:rPr>
        <w:t>“</w:t>
      </w:r>
      <w:r>
        <w:rPr>
          <w:rFonts w:ascii="Times New Roman" w:eastAsia="Times New Roman" w:hAnsi="Times New Roman" w:cs="Times New Roman"/>
        </w:rPr>
        <w:t>,</w:t>
      </w:r>
      <w:r w:rsidRPr="004B7EB9">
        <w:rPr>
          <w:rFonts w:ascii="Times New Roman" w:hAnsi="Times New Roman"/>
        </w:rPr>
        <w:t xml:space="preserve"> </w:t>
      </w:r>
      <w:r w:rsidRPr="004B7EB9">
        <w:rPr>
          <w:rFonts w:ascii="Times New Roman" w:hAnsi="Times New Roman"/>
          <w:highlight w:val="lightGray"/>
        </w:rPr>
        <w:t>„Tinka iki“</w:t>
      </w:r>
      <w:r w:rsidRPr="004B7EB9">
        <w:rPr>
          <w:rFonts w:ascii="Times New Roman" w:hAnsi="Times New Roman"/>
        </w:rPr>
        <w:t xml:space="preserve"> ir flakono nurodytam tinkamumo laikui pasibaigus, šio vaisto vartoti negalima. Vaistas tinkamas vartoti iki paskutinės nurodyto mėnesio dienos.</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Tinkamumo laikas po pirmojo kamščio pradūrimo: vartoti nedelsiant (3 valandų laikotarpiu).</w:t>
      </w:r>
    </w:p>
    <w:p w:rsidR="00DD1B69" w:rsidRPr="004B7EB9" w:rsidRDefault="00DD1B69" w:rsidP="0009295C">
      <w:pPr>
        <w:widowControl w:val="0"/>
        <w:ind w:left="0" w:firstLine="0"/>
        <w:jc w:val="both"/>
        <w:rPr>
          <w:rFonts w:ascii="Times New Roman" w:hAnsi="Times New Roman"/>
        </w:rPr>
      </w:pPr>
    </w:p>
    <w:p w:rsidR="00806167" w:rsidRPr="00806167" w:rsidRDefault="00806167" w:rsidP="0009295C">
      <w:pPr>
        <w:widowControl w:val="0"/>
        <w:ind w:left="0" w:firstLine="0"/>
        <w:jc w:val="both"/>
        <w:rPr>
          <w:rFonts w:ascii="Times New Roman" w:hAnsi="Times New Roman"/>
        </w:rPr>
      </w:pPr>
      <w:r w:rsidRPr="00806167">
        <w:rPr>
          <w:rFonts w:ascii="Times New Roman" w:hAnsi="Times New Roman"/>
        </w:rPr>
        <w:t xml:space="preserve">Laikyti ne aukštesnįje kaip 30 °C temperatūroje, </w:t>
      </w:r>
    </w:p>
    <w:p w:rsidR="00DD1B69" w:rsidRPr="004B7EB9" w:rsidRDefault="00806167" w:rsidP="0009295C">
      <w:pPr>
        <w:widowControl w:val="0"/>
        <w:ind w:left="0" w:firstLine="0"/>
        <w:jc w:val="both"/>
        <w:rPr>
          <w:rFonts w:ascii="Times New Roman" w:hAnsi="Times New Roman"/>
        </w:rPr>
      </w:pPr>
      <w:r w:rsidRPr="00806167">
        <w:rPr>
          <w:rFonts w:ascii="Times New Roman" w:hAnsi="Times New Roman"/>
        </w:rPr>
        <w:t>maišelius laikyti išorinėje pakuotėjė kad jie butų apsaugoti nuo šviesos</w:t>
      </w:r>
      <w:r>
        <w:rPr>
          <w:rFonts w:ascii="Times New Roman" w:hAnsi="Times New Roman"/>
        </w:rPr>
        <w:t>.</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Vaistų negalima išmesti į kanalizaciją arba su buitinėmis atliekomis. Kaip išmesti nereikalingus vaistus, klauskite vaistininko. Šios priemonės padės apsaugoti aplinką.</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1"/>
        <w:rPr>
          <w:rFonts w:ascii="Times New Roman" w:hAnsi="Times New Roman"/>
          <w:b/>
        </w:rPr>
      </w:pPr>
      <w:r w:rsidRPr="004B7EB9">
        <w:rPr>
          <w:rFonts w:ascii="Times New Roman" w:hAnsi="Times New Roman"/>
          <w:b/>
        </w:rPr>
        <w:t>6.</w:t>
      </w:r>
      <w:r w:rsidRPr="004B7EB9">
        <w:rPr>
          <w:rFonts w:ascii="Times New Roman" w:hAnsi="Times New Roman"/>
          <w:b/>
        </w:rPr>
        <w:tab/>
        <w:t>Pakuotės turinys ir kita informacija</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rPr>
      </w:pPr>
      <w:r>
        <w:rPr>
          <w:rFonts w:ascii="Times New Roman" w:hAnsi="Times New Roman"/>
          <w:b/>
        </w:rPr>
        <w:t>Levofloxacino G.E.S.</w:t>
      </w:r>
      <w:r w:rsidRPr="004B7EB9">
        <w:rPr>
          <w:rFonts w:ascii="Times New Roman" w:hAnsi="Times New Roman"/>
          <w:b/>
        </w:rPr>
        <w:t xml:space="preserve"> sudėtis</w:t>
      </w:r>
    </w:p>
    <w:p w:rsidR="00DD1B69" w:rsidRPr="002C087A" w:rsidRDefault="00DD1B69" w:rsidP="0009295C">
      <w:pPr>
        <w:widowControl w:val="0"/>
        <w:numPr>
          <w:ilvl w:val="0"/>
          <w:numId w:val="2"/>
        </w:numPr>
        <w:ind w:right="-2"/>
        <w:jc w:val="both"/>
        <w:rPr>
          <w:rFonts w:ascii="Times New Roman" w:hAnsi="Times New Roman"/>
        </w:rPr>
      </w:pPr>
      <w:r w:rsidRPr="004B7EB9">
        <w:rPr>
          <w:rFonts w:ascii="Times New Roman" w:hAnsi="Times New Roman"/>
        </w:rPr>
        <w:t>Veiklioji medžiaga yra levofloksacinas. Kiekviename ml</w:t>
      </w:r>
      <w:r w:rsidRPr="00FF20D9">
        <w:t xml:space="preserve"> infuzinio tirpalo yra 5 mg </w:t>
      </w:r>
      <w:r w:rsidRPr="002C087A">
        <w:rPr>
          <w:rFonts w:ascii="Times New Roman" w:hAnsi="Times New Roman"/>
        </w:rPr>
        <w:t>levofloksacino (levofloksacino hemihidrato forma). 100 ml infuzinio tirpalo yra 500 mg levofloksacino (levofloksacino hemihidrato forma).</w:t>
      </w:r>
    </w:p>
    <w:p w:rsidR="00DD1B69" w:rsidRPr="004B7EB9" w:rsidRDefault="00DD1B69" w:rsidP="0009295C">
      <w:pPr>
        <w:widowControl w:val="0"/>
        <w:numPr>
          <w:ilvl w:val="0"/>
          <w:numId w:val="2"/>
        </w:numPr>
        <w:ind w:right="-2"/>
        <w:jc w:val="both"/>
        <w:rPr>
          <w:rFonts w:ascii="Times New Roman" w:eastAsia="Times New Roman" w:hAnsi="Times New Roman" w:cs="Times New Roman"/>
          <w:sz w:val="24"/>
          <w:szCs w:val="20"/>
          <w:lang w:val="sl-SI" w:eastAsia="sl-SI"/>
        </w:rPr>
      </w:pPr>
      <w:r w:rsidRPr="004B7EB9">
        <w:rPr>
          <w:rFonts w:ascii="Times New Roman" w:hAnsi="Times New Roman"/>
        </w:rPr>
        <w:t>Pagalbinės medžiagos yra natrio chloridas, koncentruota vandenilio chlorido rūgštis (pH koreguoti) ir injekcinis vanduo.</w:t>
      </w:r>
    </w:p>
    <w:p w:rsidR="00DD1B69" w:rsidRPr="004B7EB9" w:rsidRDefault="00DD1B69" w:rsidP="0009295C">
      <w:pPr>
        <w:widowControl w:val="0"/>
        <w:ind w:left="0" w:firstLine="0"/>
        <w:jc w:val="both"/>
        <w:rPr>
          <w:rFonts w:ascii="Times New Roman" w:hAnsi="Times New Roman"/>
          <w:highlight w:val="lightGray"/>
        </w:rPr>
      </w:pPr>
    </w:p>
    <w:p w:rsidR="00DD1B69" w:rsidRPr="004B7EB9" w:rsidRDefault="00DD1B69" w:rsidP="0009295C">
      <w:pPr>
        <w:widowControl w:val="0"/>
        <w:ind w:left="0" w:firstLine="0"/>
        <w:jc w:val="both"/>
        <w:rPr>
          <w:rFonts w:ascii="Times New Roman" w:hAnsi="Times New Roman"/>
          <w:b/>
        </w:rPr>
      </w:pPr>
      <w:r>
        <w:rPr>
          <w:rFonts w:ascii="Times New Roman" w:hAnsi="Times New Roman"/>
          <w:b/>
        </w:rPr>
        <w:t>Levofloxacino G.E.S.</w:t>
      </w:r>
      <w:r w:rsidRPr="004B7EB9">
        <w:rPr>
          <w:rFonts w:ascii="Times New Roman" w:hAnsi="Times New Roman"/>
          <w:b/>
        </w:rPr>
        <w:t xml:space="preserve"> išvaizda ir kiekis pakuotėje</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Skaidrus, žalsvai geltonas tirpalas, kuriame nėra dalelių.</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pH: 4,5–5,1</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Osmoliariškumas: 290 mOsmol/kg ± 5%</w:t>
      </w:r>
    </w:p>
    <w:p w:rsidR="00DD1B69" w:rsidRPr="004B7EB9" w:rsidRDefault="00DD1B69" w:rsidP="0009295C">
      <w:pPr>
        <w:widowControl w:val="0"/>
        <w:ind w:left="0" w:firstLine="0"/>
        <w:jc w:val="both"/>
        <w:rPr>
          <w:rFonts w:ascii="Times New Roman" w:hAnsi="Times New Roman"/>
        </w:rPr>
      </w:pPr>
    </w:p>
    <w:p w:rsidR="00DD1B69" w:rsidRPr="004B7EB9" w:rsidRDefault="00434C19" w:rsidP="0009295C">
      <w:pPr>
        <w:widowControl w:val="0"/>
        <w:ind w:left="0" w:firstLine="0"/>
        <w:jc w:val="both"/>
        <w:rPr>
          <w:rFonts w:ascii="Times New Roman" w:hAnsi="Times New Roman"/>
        </w:rPr>
      </w:pPr>
      <w:r>
        <w:rPr>
          <w:rFonts w:ascii="Times New Roman" w:hAnsi="Times New Roman"/>
        </w:rPr>
        <w:t>Kiekviename maišelyje</w:t>
      </w:r>
      <w:r w:rsidR="00DD1B69" w:rsidRPr="004B7EB9">
        <w:rPr>
          <w:rFonts w:ascii="Times New Roman" w:hAnsi="Times New Roman"/>
        </w:rPr>
        <w:t xml:space="preserve"> yra 100 ml infuzinio tirpalo. K</w:t>
      </w:r>
      <w:r w:rsidR="002C087A">
        <w:rPr>
          <w:rFonts w:ascii="Times New Roman" w:hAnsi="Times New Roman"/>
        </w:rPr>
        <w:t>artono dėžutėje yra 50 maišelių</w:t>
      </w:r>
      <w:r w:rsidR="00DD1B69" w:rsidRPr="004B7EB9">
        <w:rPr>
          <w:rFonts w:ascii="Times New Roman" w:hAnsi="Times New Roman"/>
        </w:rPr>
        <w:t>.</w:t>
      </w:r>
    </w:p>
    <w:p w:rsidR="00DD1B69" w:rsidRPr="004B7EB9" w:rsidRDefault="00DD1B69" w:rsidP="0009295C">
      <w:pPr>
        <w:widowControl w:val="0"/>
        <w:ind w:left="0" w:firstLine="0"/>
        <w:jc w:val="both"/>
        <w:rPr>
          <w:rFonts w:ascii="Times New Roman" w:hAnsi="Times New Roman"/>
        </w:rPr>
      </w:pPr>
    </w:p>
    <w:p w:rsidR="00DD1B69" w:rsidRDefault="00DD1B69" w:rsidP="0009295C">
      <w:pPr>
        <w:widowControl w:val="0"/>
        <w:ind w:left="0" w:firstLine="0"/>
        <w:jc w:val="both"/>
        <w:rPr>
          <w:rFonts w:ascii="Times New Roman" w:hAnsi="Times New Roman"/>
          <w:b/>
        </w:rPr>
      </w:pPr>
      <w:r w:rsidRPr="00FF20D9">
        <w:rPr>
          <w:rFonts w:ascii="Times New Roman" w:eastAsia="Times New Roman" w:hAnsi="Times New Roman" w:cs="Times New Roman"/>
          <w:b/>
          <w:bCs/>
        </w:rPr>
        <w:t>R</w:t>
      </w:r>
      <w:r>
        <w:rPr>
          <w:rFonts w:ascii="Times New Roman" w:eastAsia="Times New Roman" w:hAnsi="Times New Roman" w:cs="Times New Roman"/>
          <w:b/>
          <w:bCs/>
        </w:rPr>
        <w:t>egistruotojas</w:t>
      </w:r>
      <w:r w:rsidRPr="004B7EB9">
        <w:rPr>
          <w:rFonts w:ascii="Times New Roman" w:hAnsi="Times New Roman"/>
          <w:b/>
        </w:rPr>
        <w:t xml:space="preserve"> </w:t>
      </w:r>
      <w:r w:rsidR="00851BD2">
        <w:rPr>
          <w:rFonts w:ascii="Times New Roman" w:hAnsi="Times New Roman"/>
          <w:b/>
        </w:rPr>
        <w:t>eksportuojančioje valstybėje</w:t>
      </w:r>
    </w:p>
    <w:p w:rsidR="00851BD2" w:rsidRPr="00FF20D9" w:rsidRDefault="00851BD2" w:rsidP="0009295C">
      <w:pPr>
        <w:widowControl w:val="0"/>
        <w:ind w:left="0" w:firstLine="0"/>
        <w:jc w:val="both"/>
        <w:rPr>
          <w:rFonts w:ascii="Times New Roman" w:eastAsia="Times New Roman" w:hAnsi="Times New Roman" w:cs="Times New Roman"/>
          <w:i/>
        </w:rPr>
      </w:pPr>
    </w:p>
    <w:p w:rsidR="00851BD2" w:rsidRPr="00851BD2" w:rsidRDefault="00851BD2" w:rsidP="0009295C">
      <w:pPr>
        <w:jc w:val="both"/>
        <w:rPr>
          <w:rFonts w:ascii="Times New Roman" w:hAnsi="Times New Roman"/>
        </w:rPr>
      </w:pPr>
      <w:r w:rsidRPr="00851BD2">
        <w:rPr>
          <w:rFonts w:ascii="Times New Roman" w:hAnsi="Times New Roman"/>
        </w:rPr>
        <w:t>G.E.S. Genericos Espanoles Laboratorio, S.A.U.</w:t>
      </w:r>
    </w:p>
    <w:p w:rsidR="00851BD2" w:rsidRPr="00851BD2" w:rsidRDefault="00851BD2" w:rsidP="0009295C">
      <w:pPr>
        <w:jc w:val="both"/>
        <w:rPr>
          <w:rFonts w:ascii="Times New Roman" w:hAnsi="Times New Roman"/>
        </w:rPr>
      </w:pPr>
      <w:r w:rsidRPr="00851BD2">
        <w:rPr>
          <w:rFonts w:ascii="Times New Roman" w:hAnsi="Times New Roman"/>
        </w:rPr>
        <w:t>C/Colquide n6, Portal 2, 1a planta –Oficina F</w:t>
      </w:r>
    </w:p>
    <w:p w:rsidR="00DD1B69" w:rsidRPr="004B7EB9" w:rsidRDefault="00851BD2" w:rsidP="0009295C">
      <w:pPr>
        <w:widowControl w:val="0"/>
        <w:ind w:left="0" w:firstLine="0"/>
        <w:jc w:val="both"/>
        <w:rPr>
          <w:rFonts w:ascii="Times New Roman" w:hAnsi="Times New Roman"/>
        </w:rPr>
      </w:pPr>
      <w:r w:rsidRPr="00851BD2">
        <w:rPr>
          <w:rFonts w:ascii="Times New Roman" w:hAnsi="Times New Roman"/>
        </w:rPr>
        <w:t>28230 Las Rozas ( Madrid), Ispanija</w:t>
      </w:r>
    </w:p>
    <w:p w:rsidR="00DD1B69" w:rsidRPr="004B7EB9" w:rsidRDefault="00DD1B69" w:rsidP="0009295C">
      <w:pPr>
        <w:widowControl w:val="0"/>
        <w:ind w:left="0" w:firstLine="0"/>
        <w:jc w:val="both"/>
        <w:rPr>
          <w:rFonts w:ascii="Times New Roman" w:hAnsi="Times New Roman"/>
        </w:rPr>
      </w:pPr>
    </w:p>
    <w:p w:rsidR="00DD1B69" w:rsidRDefault="00DD1B69" w:rsidP="0009295C">
      <w:pPr>
        <w:widowControl w:val="0"/>
        <w:ind w:left="0" w:firstLine="0"/>
        <w:jc w:val="both"/>
        <w:rPr>
          <w:rFonts w:ascii="Times New Roman" w:hAnsi="Times New Roman"/>
          <w:b/>
        </w:rPr>
      </w:pPr>
      <w:r w:rsidRPr="00851BD2">
        <w:rPr>
          <w:rFonts w:ascii="Times New Roman" w:hAnsi="Times New Roman"/>
          <w:b/>
        </w:rPr>
        <w:t>Gamintojas</w:t>
      </w:r>
    </w:p>
    <w:p w:rsidR="00851BD2" w:rsidRPr="00851BD2" w:rsidRDefault="00851BD2" w:rsidP="0009295C">
      <w:pPr>
        <w:widowControl w:val="0"/>
        <w:ind w:left="0" w:firstLine="0"/>
        <w:jc w:val="both"/>
        <w:rPr>
          <w:rFonts w:ascii="Times New Roman" w:hAnsi="Times New Roman"/>
          <w:b/>
        </w:rPr>
      </w:pPr>
    </w:p>
    <w:p w:rsidR="00DD1B69" w:rsidRPr="004B7EB9" w:rsidRDefault="00851BD2" w:rsidP="0009295C">
      <w:pPr>
        <w:widowControl w:val="0"/>
        <w:ind w:left="0" w:firstLine="0"/>
        <w:jc w:val="both"/>
        <w:rPr>
          <w:rFonts w:ascii="Times New Roman" w:hAnsi="Times New Roman"/>
          <w:lang w:val="sl-SI"/>
        </w:rPr>
      </w:pPr>
      <w:r>
        <w:rPr>
          <w:rFonts w:ascii="Times New Roman" w:hAnsi="Times New Roman"/>
          <w:lang w:val="sl-SI"/>
        </w:rPr>
        <w:t>BIOMENDI</w:t>
      </w:r>
      <w:r w:rsidR="00DD1B69" w:rsidRPr="004B7EB9">
        <w:rPr>
          <w:rFonts w:ascii="Times New Roman" w:hAnsi="Times New Roman"/>
          <w:lang w:val="sl-SI"/>
        </w:rPr>
        <w:t xml:space="preserve"> S.A.</w:t>
      </w:r>
    </w:p>
    <w:p w:rsidR="00DD1B69" w:rsidRPr="00851BD2" w:rsidRDefault="00851BD2" w:rsidP="0009295C">
      <w:pPr>
        <w:widowControl w:val="0"/>
        <w:ind w:left="0" w:firstLine="0"/>
        <w:jc w:val="both"/>
        <w:rPr>
          <w:rFonts w:ascii="Times New Roman" w:hAnsi="Times New Roman"/>
          <w:lang w:val="en-US"/>
        </w:rPr>
      </w:pPr>
      <w:r>
        <w:rPr>
          <w:rFonts w:ascii="Times New Roman" w:hAnsi="Times New Roman"/>
          <w:lang w:val="sl-SI"/>
        </w:rPr>
        <w:lastRenderedPageBreak/>
        <w:t xml:space="preserve">Pol. Ind. de </w:t>
      </w:r>
      <w:proofErr w:type="spellStart"/>
      <w:r>
        <w:rPr>
          <w:rFonts w:ascii="Times New Roman" w:hAnsi="Times New Roman"/>
          <w:lang w:val="en-US"/>
        </w:rPr>
        <w:t>Bernedo</w:t>
      </w:r>
      <w:proofErr w:type="spellEnd"/>
      <w:r>
        <w:rPr>
          <w:rFonts w:ascii="Times New Roman" w:hAnsi="Times New Roman"/>
          <w:lang w:val="en-US"/>
        </w:rPr>
        <w:t xml:space="preserve"> s/n</w:t>
      </w:r>
    </w:p>
    <w:p w:rsidR="00DD1B69" w:rsidRPr="004B7EB9" w:rsidRDefault="00851BD2" w:rsidP="0009295C">
      <w:pPr>
        <w:widowControl w:val="0"/>
        <w:ind w:left="0" w:firstLine="0"/>
        <w:jc w:val="both"/>
        <w:rPr>
          <w:rFonts w:ascii="Times New Roman" w:hAnsi="Times New Roman"/>
          <w:lang w:val="sl-SI"/>
        </w:rPr>
      </w:pPr>
      <w:r>
        <w:rPr>
          <w:rFonts w:ascii="Times New Roman" w:hAnsi="Times New Roman"/>
          <w:lang w:val="sl-SI"/>
        </w:rPr>
        <w:t>01118 Bernedo. Alava</w:t>
      </w:r>
    </w:p>
    <w:p w:rsidR="00DD1B69" w:rsidRPr="004B7EB9" w:rsidRDefault="00851BD2" w:rsidP="0009295C">
      <w:pPr>
        <w:widowControl w:val="0"/>
        <w:ind w:left="0" w:firstLine="0"/>
        <w:jc w:val="both"/>
        <w:rPr>
          <w:rFonts w:ascii="Times New Roman" w:hAnsi="Times New Roman"/>
          <w:lang w:val="sl-SI"/>
        </w:rPr>
      </w:pPr>
      <w:r>
        <w:rPr>
          <w:rFonts w:ascii="Times New Roman" w:hAnsi="Times New Roman"/>
          <w:lang w:val="sl-SI"/>
        </w:rPr>
        <w:t>Ispanija</w:t>
      </w:r>
    </w:p>
    <w:p w:rsidR="00DD1B69" w:rsidRPr="004B7EB9" w:rsidRDefault="00DD1B69" w:rsidP="0009295C">
      <w:pPr>
        <w:widowControl w:val="0"/>
        <w:ind w:left="0" w:firstLine="0"/>
        <w:jc w:val="both"/>
        <w:rPr>
          <w:rFonts w:ascii="Times New Roman" w:hAnsi="Times New Roman"/>
        </w:rPr>
      </w:pPr>
    </w:p>
    <w:p w:rsidR="00851BD2" w:rsidRDefault="00851BD2" w:rsidP="0009295C">
      <w:pPr>
        <w:widowControl w:val="0"/>
        <w:ind w:left="0" w:firstLine="0"/>
        <w:jc w:val="both"/>
        <w:rPr>
          <w:rFonts w:ascii="Times New Roman" w:hAnsi="Times New Roman"/>
          <w:b/>
        </w:rPr>
      </w:pPr>
      <w:r w:rsidRPr="002C087A">
        <w:rPr>
          <w:rFonts w:ascii="Times New Roman" w:hAnsi="Times New Roman"/>
          <w:b/>
        </w:rPr>
        <w:t>Lygiagretus importuotojas</w:t>
      </w:r>
    </w:p>
    <w:p w:rsidR="002C087A" w:rsidRPr="002C087A" w:rsidRDefault="002C087A" w:rsidP="0009295C">
      <w:pPr>
        <w:widowControl w:val="0"/>
        <w:ind w:left="0" w:firstLine="0"/>
        <w:jc w:val="both"/>
        <w:rPr>
          <w:rFonts w:ascii="Times New Roman" w:hAnsi="Times New Roman"/>
          <w:b/>
        </w:rPr>
      </w:pPr>
    </w:p>
    <w:p w:rsidR="00851BD2" w:rsidRPr="002C087A" w:rsidRDefault="00851BD2" w:rsidP="0009295C">
      <w:pPr>
        <w:widowControl w:val="0"/>
        <w:ind w:left="0" w:firstLine="0"/>
        <w:jc w:val="both"/>
        <w:rPr>
          <w:rFonts w:ascii="Times New Roman" w:hAnsi="Times New Roman"/>
          <w:lang w:val="sl-SI"/>
        </w:rPr>
      </w:pPr>
      <w:r w:rsidRPr="002C087A">
        <w:rPr>
          <w:rFonts w:ascii="Times New Roman" w:hAnsi="Times New Roman"/>
          <w:lang w:val="sl-SI"/>
        </w:rPr>
        <w:t>UAB „Adeofarma“</w:t>
      </w:r>
    </w:p>
    <w:p w:rsidR="00851BD2" w:rsidRPr="002C087A" w:rsidRDefault="00851BD2" w:rsidP="0009295C">
      <w:pPr>
        <w:widowControl w:val="0"/>
        <w:ind w:left="0" w:firstLine="0"/>
        <w:jc w:val="both"/>
        <w:rPr>
          <w:rFonts w:ascii="Times New Roman" w:hAnsi="Times New Roman"/>
          <w:lang w:val="sl-SI"/>
        </w:rPr>
      </w:pPr>
      <w:r w:rsidRPr="002C087A">
        <w:rPr>
          <w:rFonts w:ascii="Times New Roman" w:hAnsi="Times New Roman"/>
          <w:lang w:val="sl-SI"/>
        </w:rPr>
        <w:t>A.</w:t>
      </w:r>
      <w:r w:rsidR="0009295C">
        <w:rPr>
          <w:rFonts w:ascii="Times New Roman" w:hAnsi="Times New Roman"/>
          <w:lang w:val="sl-SI"/>
        </w:rPr>
        <w:t xml:space="preserve"> </w:t>
      </w:r>
      <w:r w:rsidRPr="002C087A">
        <w:rPr>
          <w:rFonts w:ascii="Times New Roman" w:hAnsi="Times New Roman"/>
          <w:lang w:val="sl-SI"/>
        </w:rPr>
        <w:t>Goštauto g.8-205</w:t>
      </w:r>
    </w:p>
    <w:p w:rsidR="00851BD2" w:rsidRPr="002C087A" w:rsidRDefault="00851BD2" w:rsidP="0009295C">
      <w:pPr>
        <w:widowControl w:val="0"/>
        <w:ind w:left="0" w:firstLine="0"/>
        <w:jc w:val="both"/>
        <w:rPr>
          <w:rFonts w:ascii="Times New Roman" w:hAnsi="Times New Roman"/>
          <w:lang w:val="sl-SI"/>
        </w:rPr>
      </w:pPr>
      <w:r w:rsidRPr="002C087A">
        <w:rPr>
          <w:rFonts w:ascii="Times New Roman" w:hAnsi="Times New Roman"/>
          <w:lang w:val="sl-SI"/>
        </w:rPr>
        <w:t>Vilnius LT-01108</w:t>
      </w:r>
    </w:p>
    <w:p w:rsidR="00851BD2" w:rsidRPr="00B321D5" w:rsidRDefault="00851BD2" w:rsidP="0009295C">
      <w:pPr>
        <w:widowControl w:val="0"/>
        <w:ind w:left="0" w:firstLine="0"/>
        <w:jc w:val="both"/>
        <w:rPr>
          <w:bCs/>
          <w:iCs/>
        </w:rPr>
      </w:pPr>
      <w:r w:rsidRPr="002C087A">
        <w:rPr>
          <w:rFonts w:ascii="Times New Roman" w:hAnsi="Times New Roman"/>
          <w:lang w:val="sl-SI"/>
        </w:rPr>
        <w:t>Lietuva</w:t>
      </w:r>
    </w:p>
    <w:p w:rsidR="00851BD2" w:rsidRPr="00B321D5" w:rsidRDefault="00851BD2" w:rsidP="0009295C">
      <w:pPr>
        <w:jc w:val="both"/>
      </w:pPr>
    </w:p>
    <w:p w:rsidR="00851BD2" w:rsidRPr="002C087A" w:rsidRDefault="00851BD2" w:rsidP="0009295C">
      <w:pPr>
        <w:widowControl w:val="0"/>
        <w:ind w:left="0" w:firstLine="0"/>
        <w:jc w:val="both"/>
        <w:rPr>
          <w:rFonts w:ascii="Times New Roman" w:hAnsi="Times New Roman"/>
          <w:b/>
        </w:rPr>
      </w:pPr>
      <w:r w:rsidRPr="002C087A">
        <w:rPr>
          <w:rFonts w:ascii="Times New Roman" w:hAnsi="Times New Roman"/>
          <w:b/>
        </w:rPr>
        <w:t xml:space="preserve">Perpakavo </w:t>
      </w:r>
    </w:p>
    <w:p w:rsidR="00851BD2" w:rsidRPr="002C087A" w:rsidRDefault="00851BD2" w:rsidP="0009295C">
      <w:pPr>
        <w:numPr>
          <w:ilvl w:val="12"/>
          <w:numId w:val="0"/>
        </w:numPr>
        <w:tabs>
          <w:tab w:val="left" w:pos="7655"/>
          <w:tab w:val="left" w:pos="9072"/>
        </w:tabs>
        <w:jc w:val="both"/>
        <w:rPr>
          <w:rFonts w:ascii="Times New Roman" w:hAnsi="Times New Roman"/>
        </w:rPr>
      </w:pPr>
      <w:r w:rsidRPr="002C087A">
        <w:rPr>
          <w:rFonts w:ascii="Times New Roman" w:hAnsi="Times New Roman"/>
        </w:rPr>
        <w:t>UAB „Entafarma“</w:t>
      </w:r>
    </w:p>
    <w:p w:rsidR="00851BD2" w:rsidRPr="002C087A" w:rsidRDefault="00851BD2" w:rsidP="0009295C">
      <w:pPr>
        <w:numPr>
          <w:ilvl w:val="12"/>
          <w:numId w:val="0"/>
        </w:numPr>
        <w:tabs>
          <w:tab w:val="left" w:pos="7655"/>
          <w:tab w:val="left" w:pos="9072"/>
        </w:tabs>
        <w:jc w:val="both"/>
        <w:rPr>
          <w:rFonts w:ascii="Times New Roman" w:hAnsi="Times New Roman"/>
        </w:rPr>
      </w:pPr>
      <w:r w:rsidRPr="002C087A">
        <w:rPr>
          <w:rFonts w:ascii="Times New Roman" w:hAnsi="Times New Roman"/>
        </w:rPr>
        <w:t>Klonėnų vs. 1</w:t>
      </w:r>
    </w:p>
    <w:p w:rsidR="00851BD2" w:rsidRPr="002C087A" w:rsidRDefault="00851BD2" w:rsidP="0009295C">
      <w:pPr>
        <w:numPr>
          <w:ilvl w:val="12"/>
          <w:numId w:val="0"/>
        </w:numPr>
        <w:tabs>
          <w:tab w:val="left" w:pos="7655"/>
          <w:tab w:val="left" w:pos="9072"/>
        </w:tabs>
        <w:jc w:val="both"/>
        <w:rPr>
          <w:rFonts w:ascii="Times New Roman" w:hAnsi="Times New Roman"/>
        </w:rPr>
      </w:pPr>
      <w:r w:rsidRPr="002C087A">
        <w:rPr>
          <w:rFonts w:ascii="Times New Roman" w:hAnsi="Times New Roman"/>
        </w:rPr>
        <w:t>Širvintų r. sav.</w:t>
      </w:r>
    </w:p>
    <w:p w:rsidR="00DD1B69" w:rsidRDefault="00851BD2" w:rsidP="0009295C">
      <w:pPr>
        <w:widowControl w:val="0"/>
        <w:ind w:left="0" w:firstLine="0"/>
        <w:jc w:val="both"/>
        <w:rPr>
          <w:bCs/>
        </w:rPr>
      </w:pPr>
      <w:r w:rsidRPr="002C087A">
        <w:rPr>
          <w:rFonts w:ascii="Times New Roman" w:hAnsi="Times New Roman"/>
        </w:rPr>
        <w:t>Lietuva</w:t>
      </w:r>
    </w:p>
    <w:p w:rsidR="00851BD2" w:rsidRPr="004B7EB9" w:rsidRDefault="00851BD2" w:rsidP="0009295C">
      <w:pPr>
        <w:widowControl w:val="0"/>
        <w:ind w:left="0" w:firstLine="0"/>
        <w:jc w:val="both"/>
        <w:rPr>
          <w:rFonts w:ascii="Times New Roman" w:hAnsi="Times New Roman"/>
          <w:lang w:val="sl-SI"/>
        </w:rPr>
      </w:pPr>
    </w:p>
    <w:p w:rsidR="00DD1B69" w:rsidRPr="004B7EB9" w:rsidRDefault="00DD1B69" w:rsidP="00DD1B69">
      <w:pPr>
        <w:widowControl w:val="0"/>
        <w:ind w:left="0" w:firstLine="0"/>
      </w:pPr>
    </w:p>
    <w:p w:rsidR="00DD1B69" w:rsidRPr="004B7EB9" w:rsidRDefault="00DD1B69" w:rsidP="00DD1B69">
      <w:pPr>
        <w:widowControl w:val="0"/>
        <w:ind w:left="0" w:firstLine="0"/>
        <w:rPr>
          <w:rFonts w:ascii="Times New Roman" w:hAnsi="Times New Roman"/>
          <w:b/>
        </w:rPr>
      </w:pPr>
      <w:r w:rsidRPr="00851BD2">
        <w:rPr>
          <w:rFonts w:ascii="Times New Roman" w:hAnsi="Times New Roman"/>
          <w:b/>
        </w:rPr>
        <w:t xml:space="preserve">Šis pakuotės lapelis paskutinį kartą peržiūrėtas </w:t>
      </w:r>
      <w:r w:rsidR="00851BD2">
        <w:rPr>
          <w:rFonts w:ascii="Times New Roman" w:hAnsi="Times New Roman"/>
          <w:b/>
        </w:rPr>
        <w:t>2019-</w:t>
      </w:r>
      <w:r w:rsidR="0009295C">
        <w:rPr>
          <w:rFonts w:ascii="Times New Roman" w:hAnsi="Times New Roman"/>
          <w:b/>
        </w:rPr>
        <w:t>06</w:t>
      </w:r>
      <w:r w:rsidR="00851BD2">
        <w:rPr>
          <w:rFonts w:ascii="Times New Roman" w:hAnsi="Times New Roman"/>
          <w:b/>
        </w:rPr>
        <w:t>-</w:t>
      </w:r>
      <w:r w:rsidR="0082420F">
        <w:rPr>
          <w:rFonts w:ascii="Times New Roman" w:hAnsi="Times New Roman"/>
          <w:b/>
        </w:rPr>
        <w:t>10</w:t>
      </w:r>
      <w:bookmarkStart w:id="0" w:name="_GoBack"/>
      <w:bookmarkEnd w:id="0"/>
    </w:p>
    <w:p w:rsidR="0009295C" w:rsidRPr="0009295C" w:rsidRDefault="0009295C" w:rsidP="0009295C">
      <w:pPr>
        <w:widowControl w:val="0"/>
        <w:ind w:left="0" w:firstLine="0"/>
        <w:rPr>
          <w:rFonts w:ascii="Times New Roman" w:hAnsi="Times New Roman"/>
          <w:i/>
          <w:lang w:val="sl-SI"/>
        </w:rPr>
      </w:pPr>
    </w:p>
    <w:p w:rsidR="0009295C" w:rsidRPr="0009295C" w:rsidRDefault="0009295C" w:rsidP="0009295C">
      <w:pPr>
        <w:widowControl w:val="0"/>
        <w:ind w:left="0" w:firstLine="0"/>
        <w:jc w:val="both"/>
        <w:rPr>
          <w:rFonts w:ascii="Times New Roman" w:hAnsi="Times New Roman"/>
          <w:i/>
        </w:rPr>
      </w:pPr>
      <w:r w:rsidRPr="0009295C">
        <w:rPr>
          <w:rFonts w:ascii="Times New Roman" w:hAnsi="Times New Roman"/>
          <w:i/>
          <w:lang w:val="sl-SI"/>
        </w:rPr>
        <w:t>Lygiaigre</w:t>
      </w:r>
      <w:proofErr w:type="spellStart"/>
      <w:r w:rsidRPr="0009295C">
        <w:rPr>
          <w:rFonts w:ascii="Times New Roman" w:hAnsi="Times New Roman"/>
          <w:i/>
        </w:rPr>
        <w:t>čiai</w:t>
      </w:r>
      <w:proofErr w:type="spellEnd"/>
      <w:r w:rsidRPr="0009295C">
        <w:rPr>
          <w:rFonts w:ascii="Times New Roman" w:hAnsi="Times New Roman"/>
          <w:i/>
        </w:rPr>
        <w:t xml:space="preserve"> importuojamas vaistinis preparatas nuo referencinio skir</w:t>
      </w:r>
      <w:r>
        <w:rPr>
          <w:rFonts w:ascii="Times New Roman" w:hAnsi="Times New Roman"/>
          <w:i/>
        </w:rPr>
        <w:t>i</w:t>
      </w:r>
      <w:r w:rsidRPr="0009295C">
        <w:rPr>
          <w:rFonts w:ascii="Times New Roman" w:hAnsi="Times New Roman"/>
          <w:i/>
        </w:rPr>
        <w:t xml:space="preserve">asi galiojimo laiku, laikymo sąlygomis, </w:t>
      </w:r>
      <w:proofErr w:type="spellStart"/>
      <w:r w:rsidRPr="0009295C">
        <w:rPr>
          <w:rFonts w:ascii="Times New Roman" w:hAnsi="Times New Roman"/>
          <w:i/>
        </w:rPr>
        <w:t>dozuočių</w:t>
      </w:r>
      <w:proofErr w:type="spellEnd"/>
      <w:r w:rsidRPr="0009295C">
        <w:rPr>
          <w:rFonts w:ascii="Times New Roman" w:hAnsi="Times New Roman"/>
          <w:i/>
        </w:rPr>
        <w:t xml:space="preserve"> skaičiumi pakuotėje - lygiagrečiai importuojamas vaistinis preparatas galioja </w:t>
      </w:r>
      <w:r w:rsidRPr="0009295C">
        <w:rPr>
          <w:rFonts w:ascii="Times New Roman" w:hAnsi="Times New Roman"/>
          <w:i/>
          <w:lang w:val="sl-SI"/>
        </w:rPr>
        <w:t>2 metus, o referencinis vaistinis preparatas 3 metus; lygiagre</w:t>
      </w:r>
      <w:proofErr w:type="spellStart"/>
      <w:r>
        <w:rPr>
          <w:rFonts w:ascii="Times New Roman" w:hAnsi="Times New Roman"/>
          <w:i/>
        </w:rPr>
        <w:t>čiai</w:t>
      </w:r>
      <w:proofErr w:type="spellEnd"/>
      <w:r>
        <w:rPr>
          <w:rFonts w:ascii="Times New Roman" w:hAnsi="Times New Roman"/>
          <w:i/>
        </w:rPr>
        <w:t xml:space="preserve"> importuojamą vais</w:t>
      </w:r>
      <w:r w:rsidRPr="0009295C">
        <w:rPr>
          <w:rFonts w:ascii="Times New Roman" w:hAnsi="Times New Roman"/>
          <w:i/>
        </w:rPr>
        <w:t>t</w:t>
      </w:r>
      <w:r>
        <w:rPr>
          <w:rFonts w:ascii="Times New Roman" w:hAnsi="Times New Roman"/>
          <w:i/>
        </w:rPr>
        <w:t>i</w:t>
      </w:r>
      <w:r w:rsidRPr="0009295C">
        <w:rPr>
          <w:rFonts w:ascii="Times New Roman" w:hAnsi="Times New Roman"/>
          <w:i/>
        </w:rPr>
        <w:t xml:space="preserve">nį preparatą laikyti ne aukštesnėje kaip 30 °C temperatūroje, o referenciniam vaistiniam preparatui </w:t>
      </w:r>
      <w:r>
        <w:rPr>
          <w:rFonts w:ascii="Times New Roman" w:hAnsi="Times New Roman"/>
          <w:i/>
        </w:rPr>
        <w:t xml:space="preserve">specialių </w:t>
      </w:r>
      <w:r w:rsidRPr="0009295C">
        <w:rPr>
          <w:rFonts w:ascii="Times New Roman" w:hAnsi="Times New Roman"/>
          <w:i/>
        </w:rPr>
        <w:t xml:space="preserve">laikymo sąlygų nereikalaujama. Lygiagrečiai importuojamo vaistinio preparato maišelių kiekis yra </w:t>
      </w:r>
      <w:r w:rsidRPr="0009295C">
        <w:rPr>
          <w:rFonts w:ascii="Times New Roman" w:hAnsi="Times New Roman"/>
          <w:i/>
          <w:lang w:val="sl-SI"/>
        </w:rPr>
        <w:t>N50</w:t>
      </w:r>
      <w:r w:rsidRPr="0009295C">
        <w:rPr>
          <w:rFonts w:ascii="Times New Roman" w:hAnsi="Times New Roman"/>
          <w:i/>
        </w:rPr>
        <w:t>, o referencinio vaisto – N1.</w:t>
      </w:r>
    </w:p>
    <w:p w:rsidR="00B36A29" w:rsidRPr="00031299" w:rsidRDefault="00B36A29" w:rsidP="00B36A29">
      <w:pPr>
        <w:widowControl w:val="0"/>
        <w:ind w:left="0" w:firstLine="0"/>
        <w:rPr>
          <w:rFonts w:ascii="Times New Roman" w:hAnsi="Times New Roman"/>
          <w:i/>
        </w:rPr>
      </w:pPr>
    </w:p>
    <w:p w:rsidR="00DD1B69" w:rsidRDefault="00DD1B69" w:rsidP="00DD1B69">
      <w:pPr>
        <w:widowControl w:val="0"/>
        <w:ind w:left="0" w:firstLine="0"/>
        <w:rPr>
          <w:rFonts w:ascii="Times New Roman" w:hAnsi="Times New Roman"/>
        </w:rPr>
      </w:pPr>
    </w:p>
    <w:p w:rsidR="00B36A29" w:rsidRPr="004B7EB9" w:rsidRDefault="00B36A29" w:rsidP="00DD1B69">
      <w:pPr>
        <w:widowControl w:val="0"/>
        <w:ind w:left="0" w:firstLine="0"/>
        <w:rPr>
          <w:rFonts w:ascii="Times New Roman" w:hAnsi="Times New Roman"/>
        </w:rPr>
      </w:pPr>
    </w:p>
    <w:p w:rsidR="00DD1B69" w:rsidRPr="004B7EB9" w:rsidRDefault="00DD1B69" w:rsidP="00DD1B69">
      <w:pPr>
        <w:widowControl w:val="0"/>
        <w:tabs>
          <w:tab w:val="left" w:pos="567"/>
        </w:tabs>
        <w:ind w:left="0" w:firstLine="0"/>
        <w:jc w:val="both"/>
        <w:rPr>
          <w:rFonts w:ascii="Times New Roman" w:hAnsi="Times New Roman"/>
        </w:rPr>
      </w:pPr>
      <w:r w:rsidRPr="004B7EB9">
        <w:rPr>
          <w:rFonts w:ascii="Times New Roman" w:hAnsi="Times New Roman"/>
        </w:rPr>
        <w:t>Išsami informacija apie šį vaistą pateikiama Valstybinės vaistų kontrolės tarnybos prie Lietuvos Respublikos sveikatos apsaugos ministerijos tinklalapyje</w:t>
      </w:r>
      <w:r w:rsidRPr="004B7EB9">
        <w:rPr>
          <w:rFonts w:ascii="Times New Roman" w:hAnsi="Times New Roman"/>
          <w:i/>
        </w:rPr>
        <w:t xml:space="preserve"> </w:t>
      </w:r>
      <w:hyperlink r:id="rId9" w:history="1">
        <w:r w:rsidRPr="004B7EB9">
          <w:rPr>
            <w:rFonts w:ascii="Times New Roman" w:hAnsi="Times New Roman"/>
            <w:color w:val="0000FF"/>
            <w:u w:val="single"/>
          </w:rPr>
          <w:t>http://www.vvkt.lt/</w:t>
        </w:r>
      </w:hyperlink>
      <w:r w:rsidRPr="004B7EB9">
        <w:rPr>
          <w:rFonts w:ascii="Times New Roman" w:hAnsi="Times New Roman"/>
        </w:rPr>
        <w:t>.</w:t>
      </w:r>
    </w:p>
    <w:p w:rsidR="00DD1B69" w:rsidRPr="004B7EB9" w:rsidRDefault="00DD1B69" w:rsidP="00DD1B69">
      <w:pPr>
        <w:widowControl w:val="0"/>
        <w:numPr>
          <w:ilvl w:val="12"/>
          <w:numId w:val="0"/>
        </w:numPr>
        <w:ind w:right="-2"/>
        <w:rPr>
          <w:rFonts w:ascii="Times New Roman" w:eastAsia="Times New Roman" w:hAnsi="Times New Roman" w:cs="Times New Roman"/>
          <w:sz w:val="24"/>
          <w:szCs w:val="20"/>
          <w:lang w:val="sl-SI" w:eastAsia="sl-SI"/>
        </w:rPr>
      </w:pPr>
      <w:r w:rsidRPr="004B7EB9">
        <w:rPr>
          <w:rFonts w:ascii="Times New Roman" w:hAnsi="Times New Roman"/>
        </w:rPr>
        <w:t>---------------------------------------------------------------------------------------------------------------------------</w:t>
      </w:r>
    </w:p>
    <w:p w:rsidR="00DD1B69" w:rsidRPr="004B7EB9" w:rsidRDefault="00DD1B69" w:rsidP="00DD1B69">
      <w:pPr>
        <w:widowControl w:val="0"/>
        <w:numPr>
          <w:ilvl w:val="12"/>
          <w:numId w:val="0"/>
        </w:numPr>
        <w:tabs>
          <w:tab w:val="left" w:pos="567"/>
          <w:tab w:val="left" w:pos="2657"/>
        </w:tabs>
        <w:ind w:right="-28"/>
        <w:rPr>
          <w:rFonts w:ascii="Times New Roman" w:hAnsi="Times New Roman"/>
        </w:rPr>
      </w:pPr>
    </w:p>
    <w:p w:rsidR="00DD1B69" w:rsidRPr="004B7EB9" w:rsidRDefault="00DD1B69" w:rsidP="00DD1B69">
      <w:pPr>
        <w:widowControl w:val="0"/>
        <w:numPr>
          <w:ilvl w:val="12"/>
          <w:numId w:val="0"/>
        </w:numPr>
        <w:tabs>
          <w:tab w:val="left" w:pos="567"/>
          <w:tab w:val="left" w:pos="2657"/>
        </w:tabs>
        <w:ind w:left="-37" w:right="-28"/>
        <w:rPr>
          <w:rFonts w:ascii="Times New Roman" w:eastAsia="Times New Roman" w:hAnsi="Times New Roman" w:cs="Times New Roman"/>
          <w:b/>
          <w:i/>
          <w:color w:val="008000"/>
          <w:sz w:val="24"/>
          <w:szCs w:val="20"/>
          <w:lang w:val="sl-SI" w:eastAsia="sl-SI"/>
        </w:rPr>
      </w:pPr>
      <w:r w:rsidRPr="004B7EB9">
        <w:rPr>
          <w:rFonts w:ascii="Times New Roman" w:hAnsi="Times New Roman"/>
          <w:b/>
        </w:rPr>
        <w:t>Toliau pateikta informacija skirta tik sveikatos priežiūros specialistams:</w:t>
      </w:r>
    </w:p>
    <w:p w:rsidR="00DD1B69" w:rsidRPr="004B7EB9" w:rsidRDefault="00DD1B69" w:rsidP="00DD1B69">
      <w:pPr>
        <w:widowControl w:val="0"/>
        <w:ind w:left="0" w:firstLine="0"/>
        <w:rPr>
          <w:rFonts w:ascii="Times New Roman" w:hAnsi="Times New Roman"/>
          <w:i/>
        </w:rPr>
      </w:pPr>
    </w:p>
    <w:p w:rsidR="00DD1B69" w:rsidRPr="004B7EB9" w:rsidRDefault="00DD1B69" w:rsidP="0009295C">
      <w:pPr>
        <w:widowControl w:val="0"/>
        <w:ind w:left="0" w:firstLine="0"/>
        <w:jc w:val="both"/>
        <w:rPr>
          <w:rFonts w:ascii="Times New Roman" w:hAnsi="Times New Roman"/>
          <w:b/>
          <w:u w:val="single"/>
        </w:rPr>
      </w:pPr>
      <w:r w:rsidRPr="004B7EB9">
        <w:rPr>
          <w:rFonts w:ascii="Times New Roman" w:hAnsi="Times New Roman"/>
          <w:b/>
          <w:u w:val="single"/>
        </w:rPr>
        <w:t>Vartojimo metodas</w:t>
      </w:r>
    </w:p>
    <w:p w:rsidR="00DD1B69" w:rsidRPr="004B7EB9" w:rsidRDefault="00DD1B69" w:rsidP="0009295C">
      <w:pPr>
        <w:widowControl w:val="0"/>
        <w:ind w:left="0" w:firstLine="0"/>
        <w:jc w:val="both"/>
        <w:rPr>
          <w:rFonts w:ascii="Times New Roman" w:hAnsi="Times New Roman"/>
        </w:rPr>
      </w:pPr>
      <w:r>
        <w:rPr>
          <w:rFonts w:ascii="Times New Roman" w:hAnsi="Times New Roman"/>
        </w:rPr>
        <w:t>Levofloxacino G.E.S.</w:t>
      </w:r>
      <w:r w:rsidRPr="004B7EB9">
        <w:rPr>
          <w:rFonts w:ascii="Times New Roman" w:hAnsi="Times New Roman"/>
        </w:rPr>
        <w:t xml:space="preserve"> infuzinis tirpalas skirtas tik lėtai infuzuoti į veną kartą arba du kartus per parą. Infuzija turi trukti mažiausiai 30 min., jei infuzuojama 250 mg dozė, ir 60 min., jei infuzuojama 500 mg </w:t>
      </w:r>
      <w:r>
        <w:rPr>
          <w:rFonts w:ascii="Times New Roman" w:hAnsi="Times New Roman"/>
        </w:rPr>
        <w:t>Levofloxacino G.E.S.</w:t>
      </w:r>
      <w:r w:rsidRPr="004B7EB9">
        <w:rPr>
          <w:rFonts w:ascii="Times New Roman" w:hAnsi="Times New Roman"/>
        </w:rPr>
        <w:t xml:space="preserve"> infuzinio tirpalo dozė.</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Dozė priklauso nuo infekcinės ligos pobūdžio ir sunkumo bei galimo sukėlėjo jautrumo vaistinio preparato poveikiui. Po pradinio gydymo į veną vartojamu </w:t>
      </w:r>
      <w:r>
        <w:rPr>
          <w:rFonts w:ascii="Times New Roman" w:hAnsi="Times New Roman"/>
        </w:rPr>
        <w:t>Levofloxacino G.E.S.</w:t>
      </w:r>
      <w:r w:rsidRPr="004B7EB9">
        <w:rPr>
          <w:rFonts w:ascii="Times New Roman" w:hAnsi="Times New Roman"/>
        </w:rPr>
        <w:t xml:space="preserve">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rsidR="00DD1B69" w:rsidRPr="004B7EB9" w:rsidRDefault="00DD1B69" w:rsidP="0009295C">
      <w:pPr>
        <w:widowControl w:val="0"/>
        <w:ind w:left="0" w:firstLine="0"/>
        <w:jc w:val="both"/>
        <w:rPr>
          <w:rFonts w:ascii="Times New Roman" w:hAnsi="Times New Roman"/>
          <w:highlight w:val="yellow"/>
        </w:rPr>
      </w:pPr>
    </w:p>
    <w:p w:rsidR="00DD1B69" w:rsidRPr="004B7EB9" w:rsidRDefault="00DD1B69" w:rsidP="0009295C">
      <w:pPr>
        <w:widowControl w:val="0"/>
        <w:tabs>
          <w:tab w:val="left" w:pos="567"/>
        </w:tabs>
        <w:jc w:val="both"/>
        <w:outlineLvl w:val="2"/>
        <w:rPr>
          <w:rFonts w:ascii="Times New Roman" w:hAnsi="Times New Roman"/>
          <w:b/>
          <w:kern w:val="28"/>
        </w:rPr>
      </w:pPr>
      <w:r w:rsidRPr="004B7EB9">
        <w:rPr>
          <w:rFonts w:ascii="Times New Roman" w:hAnsi="Times New Roman"/>
          <w:b/>
          <w:kern w:val="28"/>
        </w:rPr>
        <w:t>Specialūs reikalavimai atliekoms tvarkyti ir vaistiniam preparatui ruošti</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 xml:space="preserve">Siekiant išvengti užteršimo bakterijomis, pradūrus guminį kamštį, </w:t>
      </w:r>
      <w:r>
        <w:rPr>
          <w:rFonts w:ascii="Times New Roman" w:hAnsi="Times New Roman"/>
        </w:rPr>
        <w:t>Levofloxacino G.E.S.</w:t>
      </w:r>
      <w:r w:rsidRPr="004B7EB9">
        <w:rPr>
          <w:rFonts w:ascii="Times New Roman" w:hAnsi="Times New Roman"/>
        </w:rPr>
        <w:t xml:space="preserve"> infuzinį tirpalą reikia vartoti nedelsiant (3 valandų laikotarpiu). Infuzijos metu tirpalo saugoti nuo šviesos nereikia.</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Šis vaistinis preparatas yra skirtas vienkartiniam vartojimui.</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Prieš vartojimą tirpalas turi būti apžiūrėtas. Tirpalas gali būti vartojamas tik tuo atveju, jei jis yra skaidrus, žalsvai geltonas, be dalelių.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Nesuvartotą vaistinį preparatą, kaip ir visus kitus vaistinius preparatus, reikia tinkamai sunaikinti laikantis vietinių aplinkosaugos reikalavimų.</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tabs>
          <w:tab w:val="left" w:pos="567"/>
        </w:tabs>
        <w:jc w:val="both"/>
        <w:outlineLvl w:val="2"/>
        <w:rPr>
          <w:rFonts w:ascii="Times New Roman" w:hAnsi="Times New Roman"/>
          <w:b/>
          <w:kern w:val="28"/>
          <w:u w:val="single"/>
        </w:rPr>
      </w:pPr>
      <w:r w:rsidRPr="004B7EB9">
        <w:rPr>
          <w:rFonts w:ascii="Times New Roman" w:hAnsi="Times New Roman"/>
          <w:b/>
          <w:kern w:val="28"/>
          <w:u w:val="single"/>
        </w:rPr>
        <w:t>Nesuderinamumas</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Šio vaistinio preparato negalima maišyti su heparinu arba šarminiais tirpalais, pvz., natrio-vandenilio karbonatu.</w:t>
      </w:r>
    </w:p>
    <w:p w:rsidR="00DD1B69" w:rsidRPr="004B7EB9" w:rsidRDefault="00DD1B69" w:rsidP="0009295C">
      <w:pPr>
        <w:widowControl w:val="0"/>
        <w:ind w:left="0" w:firstLine="0"/>
        <w:jc w:val="both"/>
        <w:rPr>
          <w:rFonts w:ascii="Times New Roman" w:hAnsi="Times New Roman"/>
        </w:rPr>
      </w:pPr>
      <w:r w:rsidRPr="004B7EB9">
        <w:rPr>
          <w:rFonts w:ascii="Times New Roman" w:hAnsi="Times New Roman"/>
        </w:rPr>
        <w:t>Šio vaistinio preparato negalima maišyti su kitais, išskyrus išvardytus toliau.</w:t>
      </w:r>
    </w:p>
    <w:p w:rsidR="00DD1B69" w:rsidRPr="004B7EB9" w:rsidRDefault="00DD1B69" w:rsidP="0009295C">
      <w:pPr>
        <w:widowControl w:val="0"/>
        <w:ind w:left="0" w:firstLine="0"/>
        <w:jc w:val="both"/>
        <w:rPr>
          <w:rFonts w:ascii="Times New Roman" w:hAnsi="Times New Roman"/>
        </w:rPr>
      </w:pPr>
    </w:p>
    <w:p w:rsidR="00DD1B69" w:rsidRPr="004B7EB9" w:rsidRDefault="00DD1B69" w:rsidP="0009295C">
      <w:pPr>
        <w:widowControl w:val="0"/>
        <w:ind w:left="0" w:firstLine="0"/>
        <w:jc w:val="both"/>
        <w:rPr>
          <w:rFonts w:ascii="Times New Roman" w:hAnsi="Times New Roman"/>
          <w:b/>
          <w:u w:val="single"/>
        </w:rPr>
      </w:pPr>
      <w:r w:rsidRPr="004B7EB9">
        <w:rPr>
          <w:rFonts w:ascii="Times New Roman" w:hAnsi="Times New Roman"/>
          <w:b/>
          <w:u w:val="single"/>
        </w:rPr>
        <w:t>Maišymas su kitais infuziniais tirpalais</w:t>
      </w:r>
    </w:p>
    <w:p w:rsidR="00DD1B69" w:rsidRPr="004B7EB9" w:rsidRDefault="00DD1B69" w:rsidP="0009295C">
      <w:pPr>
        <w:widowControl w:val="0"/>
        <w:ind w:left="0" w:firstLine="0"/>
        <w:jc w:val="both"/>
        <w:rPr>
          <w:rFonts w:ascii="Times New Roman" w:hAnsi="Times New Roman"/>
        </w:rPr>
      </w:pPr>
      <w:r>
        <w:rPr>
          <w:rFonts w:ascii="Times New Roman" w:hAnsi="Times New Roman"/>
        </w:rPr>
        <w:t>Levofloxacino G.E.S.</w:t>
      </w:r>
      <w:r w:rsidRPr="004B7EB9">
        <w:rPr>
          <w:rFonts w:ascii="Times New Roman" w:hAnsi="Times New Roman"/>
        </w:rPr>
        <w:t xml:space="preserve"> infuzinis tirpalas suderinamas su toliau išvardytais infuziniais tirpalais:</w:t>
      </w:r>
    </w:p>
    <w:p w:rsidR="00DD1B69" w:rsidRPr="004B7EB9" w:rsidRDefault="00DD1B69" w:rsidP="0009295C">
      <w:pPr>
        <w:widowControl w:val="0"/>
        <w:numPr>
          <w:ilvl w:val="0"/>
          <w:numId w:val="3"/>
        </w:numPr>
        <w:contextualSpacing/>
        <w:jc w:val="both"/>
        <w:rPr>
          <w:rFonts w:ascii="Times New Roman" w:hAnsi="Times New Roman"/>
        </w:rPr>
      </w:pPr>
      <w:r w:rsidRPr="004B7EB9">
        <w:rPr>
          <w:rFonts w:ascii="Times New Roman" w:hAnsi="Times New Roman"/>
        </w:rPr>
        <w:t>0,9% natrio chlorido tirpalu,</w:t>
      </w:r>
    </w:p>
    <w:p w:rsidR="00DD1B69" w:rsidRPr="004B7EB9" w:rsidRDefault="00DD1B69" w:rsidP="0009295C">
      <w:pPr>
        <w:widowControl w:val="0"/>
        <w:numPr>
          <w:ilvl w:val="0"/>
          <w:numId w:val="3"/>
        </w:numPr>
        <w:contextualSpacing/>
        <w:jc w:val="both"/>
        <w:rPr>
          <w:rFonts w:ascii="Times New Roman" w:hAnsi="Times New Roman"/>
        </w:rPr>
      </w:pPr>
      <w:r w:rsidRPr="004B7EB9">
        <w:rPr>
          <w:rFonts w:ascii="Times New Roman" w:hAnsi="Times New Roman"/>
        </w:rPr>
        <w:t>5% gliukozės injekciniu tirpalu,</w:t>
      </w:r>
    </w:p>
    <w:p w:rsidR="00DD1B69" w:rsidRPr="004B7EB9" w:rsidRDefault="00DD1B69" w:rsidP="0009295C">
      <w:pPr>
        <w:widowControl w:val="0"/>
        <w:numPr>
          <w:ilvl w:val="0"/>
          <w:numId w:val="3"/>
        </w:numPr>
        <w:contextualSpacing/>
        <w:jc w:val="both"/>
        <w:rPr>
          <w:rFonts w:ascii="Times New Roman" w:hAnsi="Times New Roman"/>
        </w:rPr>
      </w:pPr>
      <w:r w:rsidRPr="004B7EB9">
        <w:rPr>
          <w:rFonts w:ascii="Times New Roman" w:hAnsi="Times New Roman"/>
        </w:rPr>
        <w:t>2,5% gliukozės tirpalu Ringerio tirpale,</w:t>
      </w:r>
    </w:p>
    <w:p w:rsidR="00DD1B69" w:rsidRPr="004B7EB9" w:rsidRDefault="00DD1B69" w:rsidP="0009295C">
      <w:pPr>
        <w:widowControl w:val="0"/>
        <w:numPr>
          <w:ilvl w:val="0"/>
          <w:numId w:val="3"/>
        </w:numPr>
        <w:contextualSpacing/>
        <w:jc w:val="both"/>
        <w:rPr>
          <w:rFonts w:ascii="Times New Roman" w:hAnsi="Times New Roman"/>
        </w:rPr>
      </w:pPr>
      <w:r w:rsidRPr="004B7EB9">
        <w:rPr>
          <w:rFonts w:ascii="Times New Roman" w:hAnsi="Times New Roman"/>
        </w:rPr>
        <w:t>sudėtiniais (aminorūgščių, gliukozės, elektrolitų) parenterinės mitybos tirpalais.</w:t>
      </w:r>
    </w:p>
    <w:p w:rsidR="00DD1B69" w:rsidRPr="004B7EB9" w:rsidRDefault="00DD1B69" w:rsidP="0009295C">
      <w:pPr>
        <w:widowControl w:val="0"/>
        <w:ind w:left="0" w:firstLine="0"/>
        <w:jc w:val="both"/>
        <w:rPr>
          <w:rFonts w:ascii="Times New Roman" w:hAnsi="Times New Roman"/>
          <w:highlight w:val="yellow"/>
        </w:rPr>
      </w:pPr>
    </w:p>
    <w:p w:rsidR="00DD1B69" w:rsidRPr="004B7EB9" w:rsidRDefault="00DD1B69" w:rsidP="0009295C">
      <w:pPr>
        <w:widowControl w:val="0"/>
        <w:ind w:left="0" w:firstLine="0"/>
        <w:jc w:val="both"/>
        <w:rPr>
          <w:rFonts w:ascii="Times New Roman" w:hAnsi="Times New Roman"/>
          <w:lang w:val="sl-SI"/>
        </w:rPr>
      </w:pPr>
      <w:r w:rsidRPr="004B7EB9">
        <w:rPr>
          <w:rFonts w:ascii="Times New Roman" w:hAnsi="Times New Roman"/>
        </w:rPr>
        <w:t xml:space="preserve">Nustatyta, kad kambario temperatūroje </w:t>
      </w:r>
      <w:r>
        <w:rPr>
          <w:rFonts w:ascii="Times New Roman" w:hAnsi="Times New Roman"/>
        </w:rPr>
        <w:t>Levofloxacino G.E.S.</w:t>
      </w:r>
      <w:r w:rsidRPr="004B7EB9">
        <w:rPr>
          <w:rFonts w:ascii="Times New Roman" w:hAnsi="Times New Roman"/>
        </w:rPr>
        <w:t xml:space="preserve"> infuzinis tirpalas cheminiu ir fiziniu požiūriu išlieka suderinamas su aukščiau išvardytais tirpalais 4 valandas.</w:t>
      </w:r>
    </w:p>
    <w:p w:rsidR="000C0DBF" w:rsidRPr="002C087A" w:rsidRDefault="000C0DBF" w:rsidP="002C087A">
      <w:pPr>
        <w:ind w:left="0" w:firstLine="0"/>
        <w:rPr>
          <w:lang w:val="sl-SI"/>
        </w:rPr>
      </w:pPr>
    </w:p>
    <w:sectPr w:rsidR="000C0DBF" w:rsidRPr="002C087A" w:rsidSect="00FF20D9">
      <w:headerReference w:type="default" r:id="rId10"/>
      <w:footerReference w:type="even" r:id="rId11"/>
      <w:footerReference w:type="defaul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4D0" w:rsidRDefault="002444D0">
      <w:r>
        <w:separator/>
      </w:r>
    </w:p>
  </w:endnote>
  <w:endnote w:type="continuationSeparator" w:id="0">
    <w:p w:rsidR="002444D0" w:rsidRDefault="002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D9" w:rsidRDefault="00E813D1" w:rsidP="00F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F20D9" w:rsidRDefault="002444D0" w:rsidP="00FF20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62239"/>
      <w:docPartObj>
        <w:docPartGallery w:val="Page Numbers (Bottom of Page)"/>
        <w:docPartUnique/>
      </w:docPartObj>
    </w:sdtPr>
    <w:sdtEndPr/>
    <w:sdtContent>
      <w:p w:rsidR="00FF20D9" w:rsidRDefault="00E813D1">
        <w:pPr>
          <w:pStyle w:val="Porat"/>
          <w:jc w:val="center"/>
        </w:pPr>
        <w:r w:rsidRPr="0008294C">
          <w:rPr>
            <w:sz w:val="22"/>
          </w:rPr>
          <w:fldChar w:fldCharType="begin"/>
        </w:r>
        <w:r w:rsidRPr="0008294C">
          <w:rPr>
            <w:sz w:val="22"/>
          </w:rPr>
          <w:instrText>PAGE   \* MERGEFORMAT</w:instrText>
        </w:r>
        <w:r w:rsidRPr="0008294C">
          <w:rPr>
            <w:sz w:val="22"/>
          </w:rPr>
          <w:fldChar w:fldCharType="separate"/>
        </w:r>
        <w:r w:rsidR="0082420F" w:rsidRPr="0082420F">
          <w:rPr>
            <w:noProof/>
            <w:sz w:val="22"/>
            <w:lang w:val="lt-LT"/>
          </w:rPr>
          <w:t>13</w:t>
        </w:r>
        <w:r w:rsidRPr="0008294C">
          <w:rPr>
            <w:sz w:val="22"/>
          </w:rPr>
          <w:fldChar w:fldCharType="end"/>
        </w:r>
      </w:p>
    </w:sdtContent>
  </w:sdt>
  <w:p w:rsidR="00FF20D9" w:rsidRDefault="002444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4D0" w:rsidRDefault="002444D0">
      <w:r>
        <w:separator/>
      </w:r>
    </w:p>
  </w:footnote>
  <w:footnote w:type="continuationSeparator" w:id="0">
    <w:p w:rsidR="002444D0" w:rsidRDefault="002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0D9" w:rsidRDefault="002444D0" w:rsidP="00FF20D9">
    <w:pPr>
      <w:spacing w:line="20" w:lineRule="exact"/>
    </w:pPr>
  </w:p>
  <w:p w:rsidR="00FF20D9" w:rsidRDefault="002444D0">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2971C8"/>
    <w:multiLevelType w:val="hybridMultilevel"/>
    <w:tmpl w:val="B89842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num w:numId="1">
    <w:abstractNumId w:val="3"/>
  </w:num>
  <w:num w:numId="2">
    <w:abstractNumId w:val="0"/>
  </w:num>
  <w:num w:numId="3">
    <w:abstractNumId w:val="2"/>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55"/>
    <w:rsid w:val="00031299"/>
    <w:rsid w:val="0009295C"/>
    <w:rsid w:val="000C0DBF"/>
    <w:rsid w:val="001919BC"/>
    <w:rsid w:val="0020069A"/>
    <w:rsid w:val="002444D0"/>
    <w:rsid w:val="002C087A"/>
    <w:rsid w:val="003B615A"/>
    <w:rsid w:val="00434C19"/>
    <w:rsid w:val="004C21E1"/>
    <w:rsid w:val="0077524B"/>
    <w:rsid w:val="00802DFB"/>
    <w:rsid w:val="00806167"/>
    <w:rsid w:val="00814D58"/>
    <w:rsid w:val="0082420F"/>
    <w:rsid w:val="00842A55"/>
    <w:rsid w:val="00847987"/>
    <w:rsid w:val="00851BD2"/>
    <w:rsid w:val="0088502E"/>
    <w:rsid w:val="00A6795B"/>
    <w:rsid w:val="00AC26B3"/>
    <w:rsid w:val="00B36A29"/>
    <w:rsid w:val="00CD697A"/>
    <w:rsid w:val="00DD1B69"/>
    <w:rsid w:val="00E813D1"/>
    <w:rsid w:val="00EF7273"/>
    <w:rsid w:val="00F0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6FF6"/>
  <w15:chartTrackingRefBased/>
  <w15:docId w15:val="{5FC6B6DD-F0BF-4D09-9E52-B22213E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B69"/>
    <w:pPr>
      <w:spacing w:after="0" w:line="240" w:lineRule="auto"/>
      <w:ind w:left="567" w:hanging="567"/>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D1B6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DD1B6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DD1B6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D1B69"/>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DD1B69"/>
  </w:style>
  <w:style w:type="paragraph" w:customStyle="1" w:styleId="Heading1Agency">
    <w:name w:val="Heading 1 (Agency)"/>
    <w:basedOn w:val="prastasis"/>
    <w:next w:val="prastasis"/>
    <w:qFormat/>
    <w:rsid w:val="00AC26B3"/>
    <w:pPr>
      <w:keepNext/>
      <w:numPr>
        <w:numId w:val="5"/>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AC26B3"/>
    <w:pPr>
      <w:keepNext/>
      <w:numPr>
        <w:ilvl w:val="1"/>
        <w:numId w:val="5"/>
      </w:numPr>
      <w:spacing w:before="280" w:after="220"/>
      <w:outlineLvl w:val="1"/>
    </w:pPr>
    <w:rPr>
      <w:rFonts w:ascii="Verdana" w:eastAsia="Verdana" w:hAnsi="Verdana" w:cs="Arial"/>
      <w:b/>
      <w:bCs/>
      <w:i/>
      <w:kern w:val="32"/>
      <w:lang w:val="en-GB" w:eastAsia="en-GB"/>
    </w:rPr>
  </w:style>
  <w:style w:type="paragraph" w:customStyle="1" w:styleId="Heading3Agency">
    <w:name w:val="Heading 3 (Agency)"/>
    <w:basedOn w:val="prastasis"/>
    <w:next w:val="prastasis"/>
    <w:qFormat/>
    <w:rsid w:val="00AC26B3"/>
    <w:pPr>
      <w:keepNext/>
      <w:numPr>
        <w:ilvl w:val="2"/>
        <w:numId w:val="5"/>
      </w:numPr>
      <w:spacing w:before="280" w:after="220"/>
      <w:outlineLvl w:val="2"/>
    </w:pPr>
    <w:rPr>
      <w:rFonts w:ascii="Verdana" w:eastAsia="Verdana" w:hAnsi="Verdana" w:cs="Arial"/>
      <w:b/>
      <w:bCs/>
      <w:kern w:val="32"/>
      <w:lang w:val="en-GB" w:eastAsia="en-GB"/>
    </w:rPr>
  </w:style>
  <w:style w:type="paragraph" w:customStyle="1" w:styleId="Heading4Agency">
    <w:name w:val="Heading 4 (Agency)"/>
    <w:basedOn w:val="Heading3Agency"/>
    <w:next w:val="prastasis"/>
    <w:qFormat/>
    <w:rsid w:val="00AC26B3"/>
    <w:pPr>
      <w:numPr>
        <w:ilvl w:val="3"/>
      </w:numPr>
      <w:outlineLvl w:val="3"/>
    </w:pPr>
    <w:rPr>
      <w:i/>
      <w:sz w:val="18"/>
      <w:szCs w:val="18"/>
    </w:rPr>
  </w:style>
  <w:style w:type="paragraph" w:customStyle="1" w:styleId="Heading5Agency">
    <w:name w:val="Heading 5 (Agency)"/>
    <w:basedOn w:val="Heading4Agency"/>
    <w:next w:val="prastasis"/>
    <w:qFormat/>
    <w:rsid w:val="00AC26B3"/>
    <w:pPr>
      <w:numPr>
        <w:ilvl w:val="4"/>
      </w:numPr>
      <w:outlineLvl w:val="4"/>
    </w:pPr>
    <w:rPr>
      <w:i w:val="0"/>
    </w:rPr>
  </w:style>
  <w:style w:type="paragraph" w:customStyle="1" w:styleId="Heading6Agency">
    <w:name w:val="Heading 6 (Agency)"/>
    <w:basedOn w:val="Heading5Agency"/>
    <w:next w:val="prastasis"/>
    <w:semiHidden/>
    <w:rsid w:val="00AC26B3"/>
    <w:pPr>
      <w:numPr>
        <w:ilvl w:val="5"/>
      </w:numPr>
      <w:outlineLvl w:val="5"/>
    </w:pPr>
  </w:style>
  <w:style w:type="paragraph" w:customStyle="1" w:styleId="Heading7Agency">
    <w:name w:val="Heading 7 (Agency)"/>
    <w:basedOn w:val="Heading6Agency"/>
    <w:next w:val="prastasis"/>
    <w:semiHidden/>
    <w:rsid w:val="00AC26B3"/>
    <w:pPr>
      <w:numPr>
        <w:ilvl w:val="6"/>
      </w:numPr>
      <w:outlineLvl w:val="6"/>
    </w:pPr>
  </w:style>
  <w:style w:type="paragraph" w:customStyle="1" w:styleId="Heading8Agency">
    <w:name w:val="Heading 8 (Agency)"/>
    <w:basedOn w:val="Heading7Agency"/>
    <w:next w:val="prastasis"/>
    <w:semiHidden/>
    <w:rsid w:val="00AC26B3"/>
    <w:pPr>
      <w:numPr>
        <w:ilvl w:val="7"/>
      </w:numPr>
      <w:outlineLvl w:val="7"/>
    </w:pPr>
  </w:style>
  <w:style w:type="paragraph" w:customStyle="1" w:styleId="Heading9Agency">
    <w:name w:val="Heading 9 (Agency)"/>
    <w:basedOn w:val="Heading8Agency"/>
    <w:next w:val="prastasis"/>
    <w:semiHidden/>
    <w:rsid w:val="00AC26B3"/>
    <w:pPr>
      <w:numPr>
        <w:ilvl w:val="8"/>
      </w:numPr>
      <w:outlineLvl w:val="8"/>
    </w:pPr>
  </w:style>
  <w:style w:type="numbering" w:customStyle="1" w:styleId="NumberlistAgency1">
    <w:name w:val="Number list (Agency)1"/>
    <w:rsid w:val="00AC26B3"/>
    <w:pPr>
      <w:numPr>
        <w:numId w:val="5"/>
      </w:numPr>
    </w:pPr>
  </w:style>
  <w:style w:type="paragraph" w:styleId="Sraopastraipa">
    <w:name w:val="List Paragraph"/>
    <w:basedOn w:val="prastasis"/>
    <w:uiPriority w:val="34"/>
    <w:qFormat/>
    <w:rsid w:val="0009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17161</Words>
  <Characters>9782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8</cp:revision>
  <dcterms:created xsi:type="dcterms:W3CDTF">2019-06-04T08:11:00Z</dcterms:created>
  <dcterms:modified xsi:type="dcterms:W3CDTF">2019-06-10T07:40:00Z</dcterms:modified>
</cp:coreProperties>
</file>