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B4A81" w14:textId="1810F4B6" w:rsidR="00971660" w:rsidRPr="00A44265" w:rsidRDefault="00971660" w:rsidP="00971660">
      <w:pPr>
        <w:spacing w:line="276" w:lineRule="auto"/>
        <w:jc w:val="center"/>
        <w:rPr>
          <w:szCs w:val="22"/>
          <w:lang w:val="lt-LT"/>
        </w:rPr>
      </w:pPr>
      <w:bookmarkStart w:id="0" w:name="_GoBack"/>
      <w:bookmarkEnd w:id="0"/>
      <w:r w:rsidRPr="00A44265">
        <w:rPr>
          <w:b/>
          <w:szCs w:val="22"/>
          <w:lang w:val="lt-LT"/>
        </w:rPr>
        <w:t>Pakuotės lapelis: informacija vartotojui</w:t>
      </w:r>
    </w:p>
    <w:p w14:paraId="3D45DE33" w14:textId="77777777" w:rsidR="00971660" w:rsidRPr="00A44265" w:rsidRDefault="00971660" w:rsidP="00971660">
      <w:pPr>
        <w:spacing w:line="276" w:lineRule="auto"/>
        <w:jc w:val="center"/>
        <w:rPr>
          <w:szCs w:val="22"/>
          <w:lang w:val="lt-LT"/>
        </w:rPr>
      </w:pPr>
    </w:p>
    <w:p w14:paraId="3C6A323B" w14:textId="77777777" w:rsidR="00971660" w:rsidRPr="00A44265" w:rsidRDefault="00DE579A" w:rsidP="00971660">
      <w:pPr>
        <w:spacing w:line="276" w:lineRule="auto"/>
        <w:jc w:val="center"/>
        <w:rPr>
          <w:b/>
          <w:szCs w:val="22"/>
          <w:lang w:val="lt-LT"/>
        </w:rPr>
      </w:pPr>
      <w:r>
        <w:rPr>
          <w:b/>
          <w:szCs w:val="22"/>
          <w:lang w:val="lt-LT"/>
        </w:rPr>
        <w:t>VAGIRUX</w:t>
      </w:r>
      <w:r w:rsidR="00971660" w:rsidRPr="00A44265">
        <w:rPr>
          <w:b/>
          <w:szCs w:val="22"/>
          <w:lang w:val="lt-LT"/>
        </w:rPr>
        <w:t xml:space="preserve"> 10 mikrogramų makšties tabletės</w:t>
      </w:r>
    </w:p>
    <w:p w14:paraId="5115C3E5" w14:textId="77777777" w:rsidR="00971660" w:rsidRPr="00A44265" w:rsidRDefault="00B172E1" w:rsidP="00971660">
      <w:pPr>
        <w:spacing w:line="276" w:lineRule="auto"/>
        <w:jc w:val="center"/>
        <w:rPr>
          <w:szCs w:val="22"/>
          <w:lang w:val="lt-LT"/>
        </w:rPr>
      </w:pPr>
      <w:r>
        <w:rPr>
          <w:szCs w:val="22"/>
          <w:lang w:val="lt-LT"/>
        </w:rPr>
        <w:t>e</w:t>
      </w:r>
      <w:r w:rsidR="00971660" w:rsidRPr="00A44265">
        <w:rPr>
          <w:szCs w:val="22"/>
          <w:lang w:val="lt-LT"/>
        </w:rPr>
        <w:t>stradiolis</w:t>
      </w:r>
    </w:p>
    <w:p w14:paraId="4B090673" w14:textId="77777777" w:rsidR="00971660" w:rsidRPr="00A44265" w:rsidRDefault="00971660" w:rsidP="00971660">
      <w:pPr>
        <w:spacing w:line="276" w:lineRule="auto"/>
        <w:rPr>
          <w:szCs w:val="22"/>
          <w:lang w:val="lt-LT"/>
        </w:rPr>
      </w:pPr>
    </w:p>
    <w:p w14:paraId="344956F3" w14:textId="77777777" w:rsidR="00971660" w:rsidRPr="00A44265" w:rsidRDefault="00971660" w:rsidP="00971660">
      <w:pPr>
        <w:spacing w:line="276" w:lineRule="auto"/>
        <w:rPr>
          <w:b/>
          <w:szCs w:val="22"/>
          <w:lang w:val="lt-LT"/>
        </w:rPr>
      </w:pPr>
      <w:r w:rsidRPr="00A44265">
        <w:rPr>
          <w:b/>
          <w:szCs w:val="22"/>
          <w:lang w:val="lt-LT"/>
        </w:rPr>
        <w:t>Atidžiai perskaitykite visą šį lapelį, prieš pradėdami vartoti vaistą, nes jame pateikiama Jums svarbi informacija.</w:t>
      </w:r>
    </w:p>
    <w:p w14:paraId="7C9974B3" w14:textId="77777777" w:rsidR="00971660" w:rsidRPr="00A44265" w:rsidRDefault="00971660" w:rsidP="00971660">
      <w:pPr>
        <w:ind w:left="567" w:hanging="567"/>
        <w:rPr>
          <w:lang w:val="lt-LT"/>
        </w:rPr>
      </w:pPr>
      <w:r w:rsidRPr="00A44265">
        <w:rPr>
          <w:lang w:val="lt-LT"/>
        </w:rPr>
        <w:t>•</w:t>
      </w:r>
      <w:r w:rsidRPr="00A44265">
        <w:rPr>
          <w:lang w:val="lt-LT"/>
        </w:rPr>
        <w:tab/>
        <w:t>Neišmeskite šio lapelio, nes vėl gali prireikti jį perskaityti.</w:t>
      </w:r>
    </w:p>
    <w:p w14:paraId="261F01B9" w14:textId="77777777" w:rsidR="00971660" w:rsidRPr="00A44265" w:rsidRDefault="00971660" w:rsidP="00971660">
      <w:pPr>
        <w:ind w:left="567" w:hanging="567"/>
        <w:rPr>
          <w:lang w:val="lt-LT"/>
        </w:rPr>
      </w:pPr>
      <w:r w:rsidRPr="00A44265">
        <w:rPr>
          <w:lang w:val="lt-LT"/>
        </w:rPr>
        <w:t>•</w:t>
      </w:r>
      <w:r w:rsidRPr="00A44265">
        <w:rPr>
          <w:lang w:val="lt-LT"/>
        </w:rPr>
        <w:tab/>
        <w:t>Jeigu kiltų daugiau klausimų, kreipkitės į gydytoją arba vaistininką.</w:t>
      </w:r>
    </w:p>
    <w:p w14:paraId="0E91D214" w14:textId="77777777" w:rsidR="00971660" w:rsidRPr="00A44265" w:rsidRDefault="00971660" w:rsidP="00971660">
      <w:pPr>
        <w:ind w:left="567" w:hanging="567"/>
        <w:rPr>
          <w:lang w:val="lt-LT"/>
        </w:rPr>
      </w:pPr>
      <w:r w:rsidRPr="00A44265">
        <w:rPr>
          <w:lang w:val="lt-LT"/>
        </w:rPr>
        <w:t>•</w:t>
      </w:r>
      <w:r w:rsidRPr="00A44265">
        <w:rPr>
          <w:lang w:val="lt-LT"/>
        </w:rPr>
        <w:tab/>
        <w:t>Šis vaistas skirtas tik Jums, todėl kitiems žmonėms jo duoti negalima. Vaistas gali jiems pakenkti (net tiems, kurių ligos požymiai yra tokie patys kaip Jūsų).</w:t>
      </w:r>
    </w:p>
    <w:p w14:paraId="0B3501C4" w14:textId="77777777" w:rsidR="00971660" w:rsidRPr="00A44265" w:rsidRDefault="00971660" w:rsidP="00971660">
      <w:pPr>
        <w:ind w:left="567" w:hanging="567"/>
        <w:rPr>
          <w:lang w:val="lt-LT"/>
        </w:rPr>
      </w:pPr>
      <w:r w:rsidRPr="00A44265">
        <w:rPr>
          <w:lang w:val="lt-LT"/>
        </w:rPr>
        <w:t>•</w:t>
      </w:r>
      <w:r w:rsidRPr="00A44265">
        <w:rPr>
          <w:lang w:val="lt-LT"/>
        </w:rPr>
        <w:tab/>
        <w:t>Jeigu pasireiškė šalutinis poveikis (net jeigu jis šiame lapelyje nenurodytas), kreipkitės į gydytoją arba vaistininką. Žr. 4 skyrių.</w:t>
      </w:r>
    </w:p>
    <w:p w14:paraId="0B916E09" w14:textId="77777777" w:rsidR="00971660" w:rsidRPr="00A44265" w:rsidRDefault="00971660" w:rsidP="00971660">
      <w:pPr>
        <w:spacing w:line="276" w:lineRule="auto"/>
        <w:rPr>
          <w:szCs w:val="22"/>
          <w:lang w:val="lt-LT"/>
        </w:rPr>
      </w:pPr>
    </w:p>
    <w:p w14:paraId="6536FABA" w14:textId="77777777" w:rsidR="00971660" w:rsidRPr="00A44265" w:rsidRDefault="00971660" w:rsidP="00971660">
      <w:pPr>
        <w:spacing w:line="276" w:lineRule="auto"/>
        <w:rPr>
          <w:b/>
          <w:szCs w:val="22"/>
          <w:lang w:val="lt-LT"/>
        </w:rPr>
      </w:pPr>
      <w:r w:rsidRPr="00A44265">
        <w:rPr>
          <w:b/>
          <w:szCs w:val="22"/>
          <w:lang w:val="lt-LT"/>
        </w:rPr>
        <w:t>Apie ką rašoma šiame lapelyje?</w:t>
      </w:r>
    </w:p>
    <w:p w14:paraId="093D98E6" w14:textId="77777777" w:rsidR="00971660" w:rsidRPr="00A44265" w:rsidRDefault="00971660" w:rsidP="00971660">
      <w:pPr>
        <w:spacing w:line="276" w:lineRule="auto"/>
        <w:rPr>
          <w:b/>
          <w:szCs w:val="22"/>
          <w:lang w:val="lt-LT"/>
        </w:rPr>
      </w:pPr>
    </w:p>
    <w:p w14:paraId="1B1F758A"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Kas yra </w:t>
      </w:r>
      <w:r w:rsidR="00DE579A">
        <w:rPr>
          <w:szCs w:val="22"/>
          <w:lang w:val="lt-LT"/>
        </w:rPr>
        <w:t>VAGIRUX</w:t>
      </w:r>
      <w:r w:rsidRPr="00A44265">
        <w:rPr>
          <w:szCs w:val="22"/>
          <w:lang w:val="lt-LT"/>
        </w:rPr>
        <w:t xml:space="preserve"> ir kam jis vartojamas</w:t>
      </w:r>
    </w:p>
    <w:p w14:paraId="20ECFBA3"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Kas žinotina prieš vartojant </w:t>
      </w:r>
      <w:r w:rsidR="00DE579A">
        <w:rPr>
          <w:szCs w:val="22"/>
          <w:lang w:val="lt-LT"/>
        </w:rPr>
        <w:t>VAGIRUX</w:t>
      </w:r>
    </w:p>
    <w:p w14:paraId="3E7E6126"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Kaip vartoti </w:t>
      </w:r>
      <w:r w:rsidR="00DE579A">
        <w:rPr>
          <w:szCs w:val="22"/>
          <w:lang w:val="lt-LT"/>
        </w:rPr>
        <w:t>VAGIRUX</w:t>
      </w:r>
    </w:p>
    <w:p w14:paraId="1161CCD8"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Galimas šalutinis poveikis</w:t>
      </w:r>
    </w:p>
    <w:p w14:paraId="6FFC2C5E"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 xml:space="preserve">Kaip laikyti </w:t>
      </w:r>
      <w:r w:rsidR="00DE579A">
        <w:rPr>
          <w:szCs w:val="22"/>
          <w:lang w:val="lt-LT"/>
        </w:rPr>
        <w:t>VAGIRUX</w:t>
      </w:r>
    </w:p>
    <w:p w14:paraId="383F114D" w14:textId="77777777" w:rsidR="00971660" w:rsidRPr="00A44265" w:rsidRDefault="00971660" w:rsidP="00971660">
      <w:pPr>
        <w:numPr>
          <w:ilvl w:val="0"/>
          <w:numId w:val="19"/>
        </w:numPr>
        <w:tabs>
          <w:tab w:val="clear" w:pos="567"/>
        </w:tabs>
        <w:suppressAutoHyphens w:val="0"/>
        <w:spacing w:line="276" w:lineRule="auto"/>
        <w:rPr>
          <w:szCs w:val="22"/>
          <w:lang w:val="lt-LT"/>
        </w:rPr>
      </w:pPr>
      <w:r w:rsidRPr="00A44265">
        <w:rPr>
          <w:szCs w:val="22"/>
          <w:lang w:val="lt-LT"/>
        </w:rPr>
        <w:t>Pakuotės turinys ir kita informacija</w:t>
      </w:r>
    </w:p>
    <w:p w14:paraId="66879A40" w14:textId="77777777" w:rsidR="00971660" w:rsidRPr="00A44265" w:rsidRDefault="00971660" w:rsidP="00971660">
      <w:pPr>
        <w:spacing w:line="276" w:lineRule="auto"/>
        <w:rPr>
          <w:szCs w:val="22"/>
          <w:lang w:val="lt-LT"/>
        </w:rPr>
      </w:pPr>
    </w:p>
    <w:p w14:paraId="7B357CF0" w14:textId="77777777" w:rsidR="00971660" w:rsidRPr="00A44265" w:rsidRDefault="00971660" w:rsidP="00971660">
      <w:pPr>
        <w:spacing w:line="276" w:lineRule="auto"/>
        <w:rPr>
          <w:szCs w:val="22"/>
          <w:lang w:val="lt-LT"/>
        </w:rPr>
      </w:pPr>
    </w:p>
    <w:p w14:paraId="4E06EE69" w14:textId="77777777" w:rsidR="00971660" w:rsidRPr="00A44265" w:rsidRDefault="00971660" w:rsidP="00971660">
      <w:pPr>
        <w:numPr>
          <w:ilvl w:val="0"/>
          <w:numId w:val="20"/>
        </w:numPr>
        <w:tabs>
          <w:tab w:val="clear" w:pos="567"/>
        </w:tabs>
        <w:suppressAutoHyphens w:val="0"/>
        <w:spacing w:line="276" w:lineRule="auto"/>
        <w:rPr>
          <w:b/>
          <w:szCs w:val="22"/>
          <w:lang w:val="lt-LT"/>
        </w:rPr>
      </w:pPr>
      <w:r w:rsidRPr="00A44265">
        <w:rPr>
          <w:b/>
          <w:szCs w:val="22"/>
          <w:lang w:val="lt-LT"/>
        </w:rPr>
        <w:t xml:space="preserve">Kas yra </w:t>
      </w:r>
      <w:r w:rsidR="00DE579A">
        <w:rPr>
          <w:b/>
          <w:szCs w:val="22"/>
          <w:lang w:val="lt-LT"/>
        </w:rPr>
        <w:t>VAGIRUX</w:t>
      </w:r>
      <w:r w:rsidRPr="00A44265">
        <w:rPr>
          <w:b/>
          <w:szCs w:val="22"/>
          <w:lang w:val="lt-LT"/>
        </w:rPr>
        <w:t xml:space="preserve"> ir kam jis vartojamas</w:t>
      </w:r>
    </w:p>
    <w:p w14:paraId="7AF50948" w14:textId="77777777" w:rsidR="00971660" w:rsidRPr="00A44265" w:rsidRDefault="00971660" w:rsidP="00971660">
      <w:pPr>
        <w:spacing w:line="276" w:lineRule="auto"/>
        <w:rPr>
          <w:b/>
          <w:szCs w:val="22"/>
          <w:lang w:val="lt-LT"/>
        </w:rPr>
      </w:pPr>
    </w:p>
    <w:p w14:paraId="257218E0" w14:textId="77777777" w:rsidR="00971660" w:rsidRPr="00A44265" w:rsidRDefault="00DE579A" w:rsidP="00971660">
      <w:pPr>
        <w:spacing w:line="276" w:lineRule="auto"/>
        <w:rPr>
          <w:szCs w:val="22"/>
          <w:lang w:val="lt-LT"/>
        </w:rPr>
      </w:pPr>
      <w:r>
        <w:rPr>
          <w:szCs w:val="22"/>
          <w:lang w:val="lt-LT"/>
        </w:rPr>
        <w:t>VAGIRUX</w:t>
      </w:r>
      <w:r w:rsidR="00971660" w:rsidRPr="00A44265">
        <w:rPr>
          <w:i/>
          <w:szCs w:val="22"/>
          <w:lang w:val="lt-LT"/>
        </w:rPr>
        <w:t xml:space="preserve"> </w:t>
      </w:r>
      <w:r w:rsidR="00971660" w:rsidRPr="00A44265">
        <w:rPr>
          <w:szCs w:val="22"/>
          <w:lang w:val="lt-LT"/>
        </w:rPr>
        <w:t>sudėtyje yra estradiolio.</w:t>
      </w:r>
    </w:p>
    <w:p w14:paraId="25311DD2" w14:textId="77777777" w:rsidR="00971660" w:rsidRPr="00A44265" w:rsidRDefault="00971660" w:rsidP="00971660">
      <w:pPr>
        <w:ind w:left="567" w:hanging="567"/>
        <w:rPr>
          <w:lang w:val="lt-LT"/>
        </w:rPr>
      </w:pPr>
      <w:r w:rsidRPr="00A44265">
        <w:rPr>
          <w:lang w:val="lt-LT"/>
        </w:rPr>
        <w:t>•</w:t>
      </w:r>
      <w:r w:rsidRPr="00A44265">
        <w:rPr>
          <w:lang w:val="lt-LT"/>
        </w:rPr>
        <w:tab/>
        <w:t>Estradiolis yra moteriškas lytinis hormonas.</w:t>
      </w:r>
    </w:p>
    <w:p w14:paraId="6851CFF6" w14:textId="77777777" w:rsidR="00971660" w:rsidRPr="00A44265" w:rsidRDefault="00971660" w:rsidP="00971660">
      <w:pPr>
        <w:ind w:left="567" w:hanging="567"/>
        <w:rPr>
          <w:lang w:val="lt-LT"/>
        </w:rPr>
      </w:pPr>
      <w:r w:rsidRPr="00A44265">
        <w:rPr>
          <w:lang w:val="lt-LT"/>
        </w:rPr>
        <w:t>•</w:t>
      </w:r>
      <w:r w:rsidRPr="00A44265">
        <w:rPr>
          <w:lang w:val="lt-LT"/>
        </w:rPr>
        <w:tab/>
        <w:t>Jis priklauso hormonų, vadinamų estrogenais, grupei.</w:t>
      </w:r>
    </w:p>
    <w:p w14:paraId="25A405EE" w14:textId="77777777" w:rsidR="00971660" w:rsidRPr="00A44265" w:rsidRDefault="00971660" w:rsidP="00971660">
      <w:pPr>
        <w:ind w:left="567" w:hanging="567"/>
        <w:rPr>
          <w:lang w:val="lt-LT"/>
        </w:rPr>
      </w:pPr>
      <w:r w:rsidRPr="00A44265">
        <w:rPr>
          <w:lang w:val="lt-LT"/>
        </w:rPr>
        <w:t>•</w:t>
      </w:r>
      <w:r w:rsidRPr="00A44265">
        <w:rPr>
          <w:lang w:val="lt-LT"/>
        </w:rPr>
        <w:tab/>
        <w:t>Jis yra identiškas estradioliui, kurį gamina moterų kiaušidės.</w:t>
      </w:r>
    </w:p>
    <w:p w14:paraId="20845514" w14:textId="77777777" w:rsidR="00971660" w:rsidRPr="00A44265" w:rsidRDefault="00971660" w:rsidP="00971660">
      <w:pPr>
        <w:spacing w:line="276" w:lineRule="auto"/>
        <w:rPr>
          <w:szCs w:val="22"/>
          <w:lang w:val="lt-LT"/>
        </w:rPr>
      </w:pPr>
    </w:p>
    <w:p w14:paraId="0FC09D09"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priklauso pakeičiamosios hormonų terapijos (PHT) vaistų</w:t>
      </w:r>
      <w:r w:rsidR="00A4241A">
        <w:rPr>
          <w:szCs w:val="22"/>
          <w:lang w:val="lt-LT"/>
        </w:rPr>
        <w:t>, vartojamų į makštį,</w:t>
      </w:r>
      <w:r w:rsidR="00971660" w:rsidRPr="00A44265">
        <w:rPr>
          <w:szCs w:val="22"/>
          <w:lang w:val="lt-LT"/>
        </w:rPr>
        <w:t xml:space="preserve"> grupei.</w:t>
      </w:r>
    </w:p>
    <w:p w14:paraId="6B5521A8" w14:textId="77777777" w:rsidR="00971660" w:rsidRPr="00A44265" w:rsidRDefault="00971660" w:rsidP="00971660">
      <w:pPr>
        <w:spacing w:line="276" w:lineRule="auto"/>
        <w:rPr>
          <w:szCs w:val="22"/>
          <w:lang w:val="lt-LT"/>
        </w:rPr>
      </w:pPr>
    </w:p>
    <w:p w14:paraId="3BF91D7F" w14:textId="77777777" w:rsidR="00971660" w:rsidRPr="00A44265" w:rsidRDefault="00DE579A" w:rsidP="00971660">
      <w:pPr>
        <w:spacing w:line="276" w:lineRule="auto"/>
        <w:rPr>
          <w:szCs w:val="22"/>
          <w:lang w:val="lt-LT"/>
        </w:rPr>
      </w:pPr>
      <w:r>
        <w:rPr>
          <w:szCs w:val="22"/>
          <w:lang w:val="lt-LT"/>
        </w:rPr>
        <w:t>VAGIRUX</w:t>
      </w:r>
      <w:r w:rsidR="00971660" w:rsidRPr="00A44265">
        <w:rPr>
          <w:szCs w:val="22"/>
          <w:lang w:val="lt-LT"/>
        </w:rPr>
        <w:t xml:space="preserve"> </w:t>
      </w:r>
      <w:r w:rsidR="00971660" w:rsidRPr="00A44265">
        <w:rPr>
          <w:b/>
          <w:szCs w:val="22"/>
          <w:lang w:val="lt-LT"/>
        </w:rPr>
        <w:t>vartojamas</w:t>
      </w:r>
      <w:r w:rsidR="00971660" w:rsidRPr="00A44265">
        <w:rPr>
          <w:szCs w:val="22"/>
          <w:lang w:val="lt-LT"/>
        </w:rPr>
        <w:t xml:space="preserve"> palengvinti po menopauzės tokius makšties požymius, kaip sausumas arba dirginimas. Medicinoje ši būklė vadinama </w:t>
      </w:r>
      <w:r w:rsidR="00E72DC5">
        <w:rPr>
          <w:szCs w:val="22"/>
          <w:lang w:val="lt-LT"/>
        </w:rPr>
        <w:t>makšties atrofija</w:t>
      </w:r>
      <w:r w:rsidR="00971660" w:rsidRPr="00A44265">
        <w:rPr>
          <w:szCs w:val="22"/>
          <w:lang w:val="lt-LT"/>
        </w:rPr>
        <w:t>. Ją sukelia moteriško lytinio hormono estrogeno sumažėjimas. Tai natūralūs po menopauzės vykstantys pokyčiai.</w:t>
      </w:r>
    </w:p>
    <w:p w14:paraId="5EED6787" w14:textId="77777777" w:rsidR="00971660" w:rsidRPr="00A44265" w:rsidRDefault="00971660" w:rsidP="00971660">
      <w:pPr>
        <w:spacing w:line="276" w:lineRule="auto"/>
        <w:rPr>
          <w:szCs w:val="22"/>
          <w:lang w:val="lt-LT"/>
        </w:rPr>
      </w:pPr>
    </w:p>
    <w:p w14:paraId="54A99071" w14:textId="77777777" w:rsidR="00971660" w:rsidRPr="00A44265" w:rsidRDefault="00DE579A" w:rsidP="00971660">
      <w:pPr>
        <w:spacing w:line="276" w:lineRule="auto"/>
        <w:rPr>
          <w:szCs w:val="22"/>
          <w:lang w:val="lt-LT"/>
        </w:rPr>
      </w:pPr>
      <w:r>
        <w:rPr>
          <w:b/>
          <w:szCs w:val="22"/>
          <w:lang w:val="lt-LT"/>
        </w:rPr>
        <w:t>VAGIRUX</w:t>
      </w:r>
      <w:r w:rsidR="00971660" w:rsidRPr="00A44265">
        <w:rPr>
          <w:b/>
          <w:szCs w:val="22"/>
          <w:lang w:val="lt-LT"/>
        </w:rPr>
        <w:t xml:space="preserve"> veikia</w:t>
      </w:r>
      <w:r w:rsidR="00971660" w:rsidRPr="00A44265">
        <w:rPr>
          <w:szCs w:val="22"/>
          <w:lang w:val="lt-LT"/>
        </w:rPr>
        <w:t xml:space="preserve"> pakeisdamas estrogeną, kuris normaliai gaminamas moterų kiaušidėse. Makšties tabletė įterpiama į makštį, todėl hormonas išsiskiria toje vietoje, kurioje ir reikia. Tai gali palengvinti diskomforto pojūtį makštyje.</w:t>
      </w:r>
    </w:p>
    <w:p w14:paraId="08171632" w14:textId="77777777" w:rsidR="00971660" w:rsidRPr="00A44265" w:rsidRDefault="00971660" w:rsidP="00971660">
      <w:pPr>
        <w:spacing w:line="276" w:lineRule="auto"/>
        <w:rPr>
          <w:szCs w:val="22"/>
          <w:lang w:val="lt-LT"/>
        </w:rPr>
      </w:pPr>
    </w:p>
    <w:p w14:paraId="78BB3927" w14:textId="77777777" w:rsidR="00971660" w:rsidRPr="00A44265" w:rsidRDefault="00971660" w:rsidP="00971660">
      <w:pPr>
        <w:spacing w:line="276" w:lineRule="auto"/>
        <w:rPr>
          <w:szCs w:val="22"/>
          <w:lang w:val="lt-LT"/>
        </w:rPr>
      </w:pPr>
    </w:p>
    <w:p w14:paraId="418C87D3" w14:textId="77777777" w:rsidR="00971660" w:rsidRPr="00A44265" w:rsidRDefault="00971660" w:rsidP="00971660">
      <w:pPr>
        <w:numPr>
          <w:ilvl w:val="0"/>
          <w:numId w:val="20"/>
        </w:numPr>
        <w:tabs>
          <w:tab w:val="clear" w:pos="360"/>
          <w:tab w:val="clear" w:pos="567"/>
          <w:tab w:val="num" w:pos="480"/>
        </w:tabs>
        <w:suppressAutoHyphens w:val="0"/>
        <w:spacing w:line="276" w:lineRule="auto"/>
        <w:rPr>
          <w:b/>
          <w:szCs w:val="22"/>
          <w:lang w:val="lt-LT"/>
        </w:rPr>
      </w:pPr>
      <w:r w:rsidRPr="00A44265">
        <w:rPr>
          <w:b/>
          <w:szCs w:val="22"/>
          <w:lang w:val="lt-LT"/>
        </w:rPr>
        <w:t xml:space="preserve">Kas žinotina prieš vartojant </w:t>
      </w:r>
      <w:r w:rsidR="00DE579A">
        <w:rPr>
          <w:b/>
          <w:szCs w:val="22"/>
          <w:lang w:val="lt-LT"/>
        </w:rPr>
        <w:t>VAGIRUX</w:t>
      </w:r>
    </w:p>
    <w:p w14:paraId="474390D4" w14:textId="77777777" w:rsidR="00971660" w:rsidRPr="00A44265" w:rsidRDefault="00971660" w:rsidP="00971660">
      <w:pPr>
        <w:spacing w:line="276" w:lineRule="auto"/>
        <w:rPr>
          <w:szCs w:val="22"/>
          <w:lang w:val="lt-LT"/>
        </w:rPr>
      </w:pPr>
    </w:p>
    <w:p w14:paraId="0617F36E" w14:textId="77777777" w:rsidR="00971660" w:rsidRPr="00A44265" w:rsidRDefault="00971660" w:rsidP="00971660">
      <w:pPr>
        <w:spacing w:line="276" w:lineRule="auto"/>
        <w:rPr>
          <w:b/>
          <w:szCs w:val="22"/>
          <w:lang w:val="lt-LT"/>
        </w:rPr>
      </w:pPr>
      <w:r w:rsidRPr="00A44265">
        <w:rPr>
          <w:b/>
          <w:szCs w:val="22"/>
          <w:lang w:val="lt-LT"/>
        </w:rPr>
        <w:t>Ligos istorija ir reguliarus patikrinimas</w:t>
      </w:r>
    </w:p>
    <w:p w14:paraId="5FE27157" w14:textId="77777777" w:rsidR="00971660" w:rsidRPr="00A44265" w:rsidRDefault="00971660" w:rsidP="00971660">
      <w:pPr>
        <w:spacing w:line="276" w:lineRule="auto"/>
        <w:rPr>
          <w:szCs w:val="22"/>
          <w:lang w:val="lt-LT"/>
        </w:rPr>
      </w:pPr>
      <w:r w:rsidRPr="00A44265">
        <w:rPr>
          <w:szCs w:val="22"/>
          <w:lang w:val="lt-LT"/>
        </w:rPr>
        <w:t>PHT vartojimas yra susijęs su padidinta rizika, kurią reikia aptarti prieš pradedant gydymą arbą jį tęsiant.</w:t>
      </w:r>
    </w:p>
    <w:p w14:paraId="0D230128" w14:textId="77777777" w:rsidR="00971660" w:rsidRPr="000D28AE" w:rsidRDefault="00971660" w:rsidP="00971660">
      <w:pPr>
        <w:spacing w:line="276" w:lineRule="auto"/>
        <w:rPr>
          <w:szCs w:val="22"/>
          <w:lang w:val="lt-LT"/>
        </w:rPr>
      </w:pPr>
    </w:p>
    <w:p w14:paraId="12F01A40" w14:textId="77777777" w:rsidR="000D28AE" w:rsidRPr="000D28AE" w:rsidRDefault="000D28AE" w:rsidP="00971660">
      <w:pPr>
        <w:spacing w:line="276" w:lineRule="auto"/>
        <w:rPr>
          <w:szCs w:val="22"/>
          <w:lang w:val="lt-LT"/>
        </w:rPr>
      </w:pPr>
      <w:r w:rsidRPr="000D28AE">
        <w:rPr>
          <w:szCs w:val="22"/>
          <w:lang w:val="lt-LT"/>
        </w:rPr>
        <w:t>Moterų, kurioms pasireiškė ankstyva menopauzė (dėl kiaušidžių funkcijos nepakankamumo arba po chirurginės operacijos), gydymo patirties nepakanka. Jeigu Jums pasireiškė ankstyva menopauzė, PHT vartojimo rizika gali būti įvairi. Pasitarkite su gydytoju.</w:t>
      </w:r>
    </w:p>
    <w:p w14:paraId="202BBE00" w14:textId="77777777" w:rsidR="000D28AE" w:rsidRPr="000D28AE" w:rsidRDefault="000D28AE" w:rsidP="00971660">
      <w:pPr>
        <w:spacing w:line="276" w:lineRule="auto"/>
        <w:rPr>
          <w:szCs w:val="22"/>
          <w:lang w:val="lt-LT"/>
        </w:rPr>
      </w:pPr>
    </w:p>
    <w:p w14:paraId="4924DB0B" w14:textId="77777777" w:rsidR="00971660" w:rsidRPr="00A44265" w:rsidRDefault="00971660" w:rsidP="00971660">
      <w:pPr>
        <w:spacing w:line="276" w:lineRule="auto"/>
        <w:rPr>
          <w:szCs w:val="22"/>
          <w:lang w:val="lt-LT"/>
        </w:rPr>
      </w:pPr>
      <w:r w:rsidRPr="00A44265">
        <w:rPr>
          <w:szCs w:val="22"/>
          <w:lang w:val="lt-LT"/>
        </w:rPr>
        <w:t xml:space="preserve">Prieš paskirdamas (arba vėl atnaujindamas) pakaitinę hormonų terapiją, gydytojas paklaus apie Jūsų ir Jūsų šeimos narių ligas. Gydytojas gali nutarti atlikti medicininę apžiūrą - ištirti Jūsų krūtis ir/arba </w:t>
      </w:r>
      <w:r w:rsidR="00160EDA">
        <w:rPr>
          <w:szCs w:val="22"/>
          <w:lang w:val="lt-LT"/>
        </w:rPr>
        <w:t xml:space="preserve">atlikti </w:t>
      </w:r>
      <w:r w:rsidRPr="00A44265">
        <w:rPr>
          <w:szCs w:val="22"/>
          <w:lang w:val="lt-LT"/>
        </w:rPr>
        <w:t>vidaus organų tyrimus, tačiau, tik tuo atveju, jeigu tokie tyrimai Jums bus reikalingi.</w:t>
      </w:r>
    </w:p>
    <w:p w14:paraId="25F4150E" w14:textId="77777777" w:rsidR="00971660" w:rsidRPr="00A44265" w:rsidRDefault="00971660" w:rsidP="00971660">
      <w:pPr>
        <w:spacing w:line="276" w:lineRule="auto"/>
        <w:rPr>
          <w:szCs w:val="22"/>
          <w:lang w:val="lt-LT"/>
        </w:rPr>
      </w:pPr>
    </w:p>
    <w:p w14:paraId="1FD88EAF" w14:textId="77777777" w:rsidR="00971660" w:rsidRDefault="000D28AE" w:rsidP="00971660">
      <w:pPr>
        <w:spacing w:line="276" w:lineRule="auto"/>
        <w:rPr>
          <w:szCs w:val="22"/>
          <w:lang w:val="lt-LT"/>
        </w:rPr>
      </w:pPr>
      <w:r w:rsidRPr="000D28AE">
        <w:rPr>
          <w:szCs w:val="22"/>
          <w:lang w:val="lt-LT"/>
        </w:rPr>
        <w:t xml:space="preserve">Pradėjusi vartoti </w:t>
      </w:r>
      <w:r w:rsidR="00DE579A">
        <w:rPr>
          <w:szCs w:val="22"/>
          <w:lang w:val="lt-LT"/>
        </w:rPr>
        <w:t>VAGIRUX</w:t>
      </w:r>
      <w:r w:rsidRPr="000D28AE">
        <w:rPr>
          <w:szCs w:val="22"/>
          <w:lang w:val="lt-LT"/>
        </w:rPr>
        <w:t xml:space="preserve">, turite bent kartą per metus pasitikrinti pas gydytoją. Per šias patikras su gydytoju aptarkite tolesnio </w:t>
      </w:r>
      <w:r w:rsidR="00DE579A">
        <w:rPr>
          <w:szCs w:val="22"/>
          <w:lang w:val="lt-LT"/>
        </w:rPr>
        <w:t>VAGIRUX</w:t>
      </w:r>
      <w:r w:rsidRPr="000D28AE">
        <w:rPr>
          <w:szCs w:val="22"/>
          <w:lang w:val="lt-LT"/>
        </w:rPr>
        <w:t xml:space="preserve"> vartojimo naudą ir riziką.</w:t>
      </w:r>
    </w:p>
    <w:p w14:paraId="51E685D2" w14:textId="77777777" w:rsidR="000D28AE" w:rsidRPr="00BE211A" w:rsidRDefault="000D28AE" w:rsidP="00971660">
      <w:pPr>
        <w:spacing w:line="276" w:lineRule="auto"/>
        <w:rPr>
          <w:szCs w:val="22"/>
          <w:lang w:val="lt-LT"/>
        </w:rPr>
      </w:pPr>
    </w:p>
    <w:p w14:paraId="13A8B69D" w14:textId="77777777" w:rsidR="00971660" w:rsidRPr="00A44265" w:rsidRDefault="00971660" w:rsidP="00971660">
      <w:pPr>
        <w:spacing w:line="276" w:lineRule="auto"/>
        <w:rPr>
          <w:szCs w:val="22"/>
          <w:lang w:val="lt-LT"/>
        </w:rPr>
      </w:pPr>
      <w:r w:rsidRPr="00A44265">
        <w:rPr>
          <w:szCs w:val="22"/>
          <w:lang w:val="lt-LT"/>
        </w:rPr>
        <w:t>Reguliariai tikrinkitės krūtis taip, kaip Jums patarė Jūsų gydytojas.</w:t>
      </w:r>
    </w:p>
    <w:p w14:paraId="4A725909" w14:textId="77777777" w:rsidR="00971660" w:rsidRPr="00A44265" w:rsidRDefault="00971660" w:rsidP="00971660">
      <w:pPr>
        <w:spacing w:line="276" w:lineRule="auto"/>
        <w:rPr>
          <w:szCs w:val="22"/>
          <w:lang w:val="lt-LT"/>
        </w:rPr>
      </w:pPr>
    </w:p>
    <w:p w14:paraId="1FCE8A5C" w14:textId="77777777" w:rsidR="00971660" w:rsidRPr="00A44265" w:rsidRDefault="00DE579A" w:rsidP="00971660">
      <w:pPr>
        <w:spacing w:line="276" w:lineRule="auto"/>
        <w:rPr>
          <w:b/>
          <w:szCs w:val="22"/>
          <w:lang w:val="lt-LT"/>
        </w:rPr>
      </w:pPr>
      <w:r>
        <w:rPr>
          <w:b/>
          <w:szCs w:val="22"/>
          <w:lang w:val="lt-LT"/>
        </w:rPr>
        <w:t>VAGIRUX</w:t>
      </w:r>
      <w:r w:rsidR="00971660" w:rsidRPr="00A44265">
        <w:rPr>
          <w:b/>
          <w:szCs w:val="22"/>
          <w:vertAlign w:val="superscript"/>
          <w:lang w:val="lt-LT"/>
        </w:rPr>
        <w:t xml:space="preserve"> </w:t>
      </w:r>
      <w:r w:rsidR="00971660" w:rsidRPr="00A44265">
        <w:rPr>
          <w:b/>
          <w:szCs w:val="22"/>
          <w:lang w:val="lt-LT"/>
        </w:rPr>
        <w:t xml:space="preserve">vartoti </w:t>
      </w:r>
      <w:r w:rsidR="00552AF9">
        <w:rPr>
          <w:b/>
          <w:szCs w:val="22"/>
          <w:lang w:val="lt-LT"/>
        </w:rPr>
        <w:t>draudžia</w:t>
      </w:r>
      <w:r w:rsidR="00971660" w:rsidRPr="00A44265">
        <w:rPr>
          <w:b/>
          <w:szCs w:val="22"/>
          <w:lang w:val="lt-LT"/>
        </w:rPr>
        <w:t>ma:</w:t>
      </w:r>
    </w:p>
    <w:p w14:paraId="519EA7F7" w14:textId="77777777" w:rsidR="00971660" w:rsidRPr="00A44265" w:rsidRDefault="00971660" w:rsidP="00971660">
      <w:pPr>
        <w:spacing w:line="276" w:lineRule="auto"/>
        <w:rPr>
          <w:szCs w:val="22"/>
          <w:lang w:val="lt-LT"/>
        </w:rPr>
      </w:pPr>
      <w:r w:rsidRPr="00A44265">
        <w:rPr>
          <w:szCs w:val="22"/>
          <w:lang w:val="lt-LT"/>
        </w:rPr>
        <w:t xml:space="preserve">Jeigu Jums yra bent viena iš žemiau išvardintų būklių. Jeigu nesate įsitikinusi ar Jums tinka bet kuri iš žemiau išvardintų būklių, prieš pradėdama vartoti </w:t>
      </w:r>
      <w:r w:rsidR="00DE579A">
        <w:rPr>
          <w:szCs w:val="22"/>
          <w:lang w:val="lt-LT"/>
        </w:rPr>
        <w:t>VAGIRUX</w:t>
      </w:r>
      <w:r w:rsidRPr="00A44265">
        <w:rPr>
          <w:szCs w:val="22"/>
          <w:lang w:val="lt-LT"/>
        </w:rPr>
        <w:t xml:space="preserve">, </w:t>
      </w:r>
      <w:r w:rsidRPr="00A44265">
        <w:rPr>
          <w:b/>
          <w:szCs w:val="22"/>
          <w:lang w:val="lt-LT"/>
        </w:rPr>
        <w:t>pasikalbėkite su Jus gydančiu gydytoju</w:t>
      </w:r>
      <w:r w:rsidRPr="00A44265">
        <w:rPr>
          <w:szCs w:val="22"/>
          <w:lang w:val="lt-LT"/>
        </w:rPr>
        <w:t>.</w:t>
      </w:r>
    </w:p>
    <w:p w14:paraId="4E9E7F94" w14:textId="77777777" w:rsidR="00971660" w:rsidRPr="00A44265" w:rsidRDefault="00971660" w:rsidP="00971660">
      <w:pPr>
        <w:spacing w:line="276" w:lineRule="auto"/>
        <w:rPr>
          <w:szCs w:val="22"/>
          <w:lang w:val="lt-LT"/>
        </w:rPr>
      </w:pPr>
    </w:p>
    <w:p w14:paraId="31912A3B" w14:textId="77777777" w:rsidR="00971660" w:rsidRPr="00A44265" w:rsidRDefault="00DE579A" w:rsidP="00971660">
      <w:pPr>
        <w:spacing w:line="276" w:lineRule="auto"/>
        <w:rPr>
          <w:b/>
          <w:szCs w:val="22"/>
          <w:lang w:val="lt-LT"/>
        </w:rPr>
      </w:pPr>
      <w:r>
        <w:rPr>
          <w:szCs w:val="22"/>
          <w:lang w:val="lt-LT"/>
        </w:rPr>
        <w:t>VAGIRUX</w:t>
      </w:r>
      <w:r w:rsidR="00971660" w:rsidRPr="00A44265">
        <w:rPr>
          <w:szCs w:val="22"/>
          <w:lang w:val="lt-LT"/>
        </w:rPr>
        <w:t xml:space="preserve"> vartoti </w:t>
      </w:r>
      <w:r w:rsidR="00D60B7F">
        <w:rPr>
          <w:szCs w:val="22"/>
          <w:lang w:val="lt-LT"/>
        </w:rPr>
        <w:t>draudžiama</w:t>
      </w:r>
      <w:r w:rsidR="00971660" w:rsidRPr="00A44265">
        <w:rPr>
          <w:szCs w:val="22"/>
          <w:lang w:val="lt-LT"/>
        </w:rPr>
        <w:t>:</w:t>
      </w:r>
    </w:p>
    <w:p w14:paraId="290DEEA1"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 sergate, sirgote arba įtariamas </w:t>
      </w:r>
      <w:r w:rsidRPr="00A44265">
        <w:rPr>
          <w:b/>
          <w:lang w:val="lt-LT"/>
        </w:rPr>
        <w:t>krūties vėžys</w:t>
      </w:r>
      <w:r w:rsidRPr="00A44265">
        <w:rPr>
          <w:lang w:val="lt-LT"/>
        </w:rPr>
        <w:t>;</w:t>
      </w:r>
    </w:p>
    <w:p w14:paraId="16885E1F"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yra arba kada nors buvo, arba įtariamas </w:t>
      </w:r>
      <w:r w:rsidRPr="00A44265">
        <w:rPr>
          <w:b/>
          <w:lang w:val="lt-LT"/>
        </w:rPr>
        <w:t>nuo estrogenų priklausomas vėžys</w:t>
      </w:r>
      <w:r w:rsidRPr="00A44265">
        <w:rPr>
          <w:lang w:val="lt-LT"/>
        </w:rPr>
        <w:t>, pvz., gimdos gleivinės (endometriumo) vėžys;</w:t>
      </w:r>
    </w:p>
    <w:p w14:paraId="088F979E"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yra </w:t>
      </w:r>
      <w:r w:rsidRPr="00A44265">
        <w:rPr>
          <w:b/>
          <w:lang w:val="lt-LT"/>
        </w:rPr>
        <w:t>neaiškios kilmės kraujavimas</w:t>
      </w:r>
      <w:r w:rsidRPr="00A44265">
        <w:rPr>
          <w:lang w:val="lt-LT"/>
        </w:rPr>
        <w:t xml:space="preserve"> iš makšties;</w:t>
      </w:r>
    </w:p>
    <w:p w14:paraId="07B83F66"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Jūsų </w:t>
      </w:r>
      <w:r w:rsidRPr="00A44265">
        <w:rPr>
          <w:b/>
          <w:lang w:val="lt-LT"/>
        </w:rPr>
        <w:t>gimdos gleivinė yra per daug išvešėjusi</w:t>
      </w:r>
      <w:r w:rsidRPr="00A44265">
        <w:rPr>
          <w:lang w:val="lt-LT"/>
        </w:rPr>
        <w:t xml:space="preserve"> (endometriumo hiperplazija) ir dėl jo nesigydėte;</w:t>
      </w:r>
    </w:p>
    <w:p w14:paraId="4264EBF8"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yra ar anksčiau buvo susidarę </w:t>
      </w:r>
      <w:r w:rsidRPr="00A44265">
        <w:rPr>
          <w:b/>
          <w:lang w:val="lt-LT"/>
        </w:rPr>
        <w:t>kraujo krešuliai</w:t>
      </w:r>
      <w:r w:rsidRPr="00A44265">
        <w:rPr>
          <w:lang w:val="lt-LT"/>
        </w:rPr>
        <w:t xml:space="preserve"> </w:t>
      </w:r>
      <w:r w:rsidRPr="00A44265">
        <w:rPr>
          <w:b/>
          <w:lang w:val="lt-LT"/>
        </w:rPr>
        <w:t xml:space="preserve">venose </w:t>
      </w:r>
      <w:r w:rsidRPr="00A44265">
        <w:rPr>
          <w:lang w:val="lt-LT"/>
        </w:rPr>
        <w:t>(trombozė), pvz., kojų (giliųjų venų trombozė) arba plaučių (plaučių embolija);</w:t>
      </w:r>
    </w:p>
    <w:p w14:paraId="34BD609C"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Jums nustatytas </w:t>
      </w:r>
      <w:r w:rsidRPr="00A44265">
        <w:rPr>
          <w:b/>
          <w:lang w:val="lt-LT"/>
        </w:rPr>
        <w:t>kraujo krešėjimo sutrikimas</w:t>
      </w:r>
      <w:r w:rsidRPr="00A44265">
        <w:rPr>
          <w:lang w:val="lt-LT"/>
        </w:rPr>
        <w:t xml:space="preserve"> (pvz., C baltymo, S baltymo ar antitrombino trūkumas)</w:t>
      </w:r>
      <w:r w:rsidR="00886DED">
        <w:rPr>
          <w:lang w:val="lt-LT"/>
        </w:rPr>
        <w:t>;</w:t>
      </w:r>
    </w:p>
    <w:p w14:paraId="60302081"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 sergate arba neseniai sirgote liga, kurią sukėlė kraujo krešulys arterijoje, tokia kaip </w:t>
      </w:r>
      <w:r w:rsidRPr="00A44265">
        <w:rPr>
          <w:b/>
          <w:lang w:val="lt-LT"/>
        </w:rPr>
        <w:t>miokardo</w:t>
      </w:r>
      <w:r w:rsidRPr="00A44265">
        <w:rPr>
          <w:lang w:val="lt-LT"/>
        </w:rPr>
        <w:t xml:space="preserve"> </w:t>
      </w:r>
      <w:r w:rsidRPr="00A44265">
        <w:rPr>
          <w:b/>
          <w:lang w:val="lt-LT"/>
        </w:rPr>
        <w:t>infarktas, insultas</w:t>
      </w:r>
      <w:r w:rsidRPr="00A44265">
        <w:rPr>
          <w:lang w:val="lt-LT"/>
        </w:rPr>
        <w:t xml:space="preserve"> arba krūtinės </w:t>
      </w:r>
      <w:r w:rsidRPr="00A44265">
        <w:rPr>
          <w:b/>
          <w:lang w:val="lt-LT"/>
        </w:rPr>
        <w:t>angina</w:t>
      </w:r>
      <w:r w:rsidRPr="00A44265">
        <w:rPr>
          <w:lang w:val="lt-LT"/>
        </w:rPr>
        <w:t>;</w:t>
      </w:r>
    </w:p>
    <w:p w14:paraId="315BDAEB"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Pr="00A44265">
        <w:rPr>
          <w:lang w:val="lt-LT"/>
        </w:rPr>
        <w:t xml:space="preserve">Jūs sergate arba praeityje sirgote </w:t>
      </w:r>
      <w:r w:rsidRPr="00A44265">
        <w:rPr>
          <w:b/>
          <w:lang w:val="lt-LT"/>
        </w:rPr>
        <w:t>kepenų ligomis</w:t>
      </w:r>
      <w:r w:rsidRPr="00A44265">
        <w:rPr>
          <w:lang w:val="lt-LT"/>
        </w:rPr>
        <w:t xml:space="preserve"> ir kepenų veiklos rodikliai išliko pakitę;</w:t>
      </w:r>
    </w:p>
    <w:p w14:paraId="2BEA2BFC" w14:textId="77777777" w:rsidR="00971660" w:rsidRPr="00A44265" w:rsidRDefault="00971660" w:rsidP="00971660">
      <w:pPr>
        <w:ind w:left="567" w:hanging="567"/>
        <w:rPr>
          <w:lang w:val="lt-LT"/>
        </w:rPr>
      </w:pPr>
      <w:r w:rsidRPr="00A44265">
        <w:rPr>
          <w:lang w:val="lt-LT"/>
        </w:rPr>
        <w:t>•</w:t>
      </w:r>
      <w:r w:rsidRPr="00A44265">
        <w:rPr>
          <w:lang w:val="lt-LT"/>
        </w:rPr>
        <w:tab/>
      </w:r>
      <w:r w:rsidR="00D60B7F">
        <w:rPr>
          <w:lang w:val="lt-LT"/>
        </w:rPr>
        <w:t xml:space="preserve">jeigu </w:t>
      </w:r>
      <w:r w:rsidR="00552AF9">
        <w:rPr>
          <w:lang w:val="lt-LT"/>
        </w:rPr>
        <w:t>s</w:t>
      </w:r>
      <w:r w:rsidRPr="00A44265">
        <w:rPr>
          <w:lang w:val="lt-LT"/>
        </w:rPr>
        <w:t>ergate reta kraujo liga, vadinama “</w:t>
      </w:r>
      <w:r w:rsidRPr="00A44265">
        <w:rPr>
          <w:b/>
          <w:lang w:val="lt-LT"/>
        </w:rPr>
        <w:t>porfirija“</w:t>
      </w:r>
      <w:r w:rsidRPr="00A57CEA">
        <w:rPr>
          <w:lang w:val="lt-LT"/>
        </w:rPr>
        <w:t>,</w:t>
      </w:r>
      <w:r w:rsidRPr="00A44265">
        <w:rPr>
          <w:b/>
          <w:lang w:val="lt-LT"/>
        </w:rPr>
        <w:t xml:space="preserve"> </w:t>
      </w:r>
      <w:r w:rsidRPr="00A44265">
        <w:rPr>
          <w:lang w:val="lt-LT"/>
        </w:rPr>
        <w:t>kuri šeimose perduodama kitoms kartoms (paveldima)</w:t>
      </w:r>
      <w:r w:rsidR="00886DED">
        <w:rPr>
          <w:lang w:val="lt-LT"/>
        </w:rPr>
        <w:t>;</w:t>
      </w:r>
    </w:p>
    <w:p w14:paraId="51A62861" w14:textId="77777777" w:rsidR="00971660" w:rsidRPr="00A44265" w:rsidRDefault="00C24929" w:rsidP="00971660">
      <w:pPr>
        <w:spacing w:line="276" w:lineRule="auto"/>
        <w:rPr>
          <w:szCs w:val="22"/>
          <w:lang w:val="lt-LT"/>
        </w:rPr>
      </w:pPr>
      <w:r w:rsidRPr="00C24929">
        <w:rPr>
          <w:szCs w:val="22"/>
          <w:lang w:val="lt-LT"/>
        </w:rPr>
        <w:t>•</w:t>
      </w:r>
      <w:r w:rsidRPr="00C24929">
        <w:rPr>
          <w:szCs w:val="22"/>
          <w:lang w:val="lt-LT"/>
        </w:rPr>
        <w:tab/>
      </w:r>
      <w:r w:rsidR="00D60B7F">
        <w:rPr>
          <w:szCs w:val="22"/>
          <w:lang w:val="lt-LT"/>
        </w:rPr>
        <w:t xml:space="preserve">jeigu </w:t>
      </w:r>
      <w:r w:rsidRPr="00C24929">
        <w:rPr>
          <w:szCs w:val="22"/>
          <w:lang w:val="lt-LT"/>
        </w:rPr>
        <w:t xml:space="preserve">yra alergija (padidėjęs jautrumas) estradioliui arba bet kuriai pagalbinei </w:t>
      </w:r>
      <w:r>
        <w:rPr>
          <w:szCs w:val="22"/>
          <w:lang w:val="lt-LT"/>
        </w:rPr>
        <w:t xml:space="preserve">šio vaisto </w:t>
      </w:r>
      <w:r w:rsidRPr="00C24929">
        <w:rPr>
          <w:szCs w:val="22"/>
          <w:lang w:val="lt-LT"/>
        </w:rPr>
        <w:t>medžiagai (jos išvardytos 6 skyriuje „Pakuotės turinys ir kita informacija“)</w:t>
      </w:r>
      <w:r w:rsidR="00886DED">
        <w:rPr>
          <w:szCs w:val="22"/>
          <w:lang w:val="lt-LT"/>
        </w:rPr>
        <w:t>.</w:t>
      </w:r>
    </w:p>
    <w:p w14:paraId="6E67F62A" w14:textId="77777777" w:rsidR="00C24929" w:rsidRDefault="00C24929" w:rsidP="00971660">
      <w:pPr>
        <w:spacing w:line="276" w:lineRule="auto"/>
        <w:rPr>
          <w:szCs w:val="22"/>
          <w:lang w:val="lt-LT"/>
        </w:rPr>
      </w:pPr>
    </w:p>
    <w:p w14:paraId="255B9CCD" w14:textId="77777777" w:rsidR="00971660" w:rsidRPr="00A44265" w:rsidRDefault="00971660" w:rsidP="00971660">
      <w:pPr>
        <w:spacing w:line="276" w:lineRule="auto"/>
        <w:rPr>
          <w:szCs w:val="22"/>
          <w:lang w:val="lt-LT"/>
        </w:rPr>
      </w:pPr>
      <w:r w:rsidRPr="00A44265">
        <w:rPr>
          <w:szCs w:val="22"/>
          <w:lang w:val="lt-LT"/>
        </w:rPr>
        <w:t xml:space="preserve">Jeigu Jums vartojant </w:t>
      </w:r>
      <w:r w:rsidR="00DE579A">
        <w:rPr>
          <w:szCs w:val="22"/>
          <w:lang w:val="lt-LT"/>
        </w:rPr>
        <w:t>VAGIRUX</w:t>
      </w:r>
      <w:r w:rsidRPr="00A44265">
        <w:rPr>
          <w:szCs w:val="22"/>
          <w:lang w:val="lt-LT"/>
        </w:rPr>
        <w:t>, pirmą kartą pasireiškė bent viena iš aukščiau išvardytų būklių, iš karto nutraukite šio vaisto vartojimą ir nedelsdama pasitarkite su gydytoju.</w:t>
      </w:r>
    </w:p>
    <w:p w14:paraId="469B1B8B" w14:textId="77777777" w:rsidR="00971660" w:rsidRPr="00A44265" w:rsidRDefault="00971660" w:rsidP="00971660">
      <w:pPr>
        <w:spacing w:line="276" w:lineRule="auto"/>
        <w:rPr>
          <w:szCs w:val="22"/>
          <w:lang w:val="lt-LT"/>
        </w:rPr>
      </w:pPr>
    </w:p>
    <w:p w14:paraId="477C90BE" w14:textId="77777777" w:rsidR="00971660" w:rsidRPr="00A44265" w:rsidRDefault="00971660" w:rsidP="00971660">
      <w:pPr>
        <w:spacing w:line="276" w:lineRule="auto"/>
        <w:rPr>
          <w:b/>
          <w:szCs w:val="22"/>
          <w:lang w:val="lt-LT"/>
        </w:rPr>
      </w:pPr>
      <w:r w:rsidRPr="00A44265">
        <w:rPr>
          <w:b/>
          <w:szCs w:val="22"/>
          <w:lang w:val="lt-LT"/>
        </w:rPr>
        <w:t>Įspėjimai ir atsargumo priemonės</w:t>
      </w:r>
    </w:p>
    <w:p w14:paraId="10C99C6C" w14:textId="77777777" w:rsidR="004A7DCC" w:rsidRDefault="00971660" w:rsidP="00971660">
      <w:pPr>
        <w:spacing w:line="276" w:lineRule="auto"/>
        <w:rPr>
          <w:szCs w:val="22"/>
          <w:lang w:val="lt-LT"/>
        </w:rPr>
      </w:pPr>
      <w:r w:rsidRPr="00A44265">
        <w:rPr>
          <w:szCs w:val="22"/>
          <w:lang w:val="lt-LT"/>
        </w:rPr>
        <w:t>Prieš pradėdami gydymą, pasakykite savo gydytojui, jei Jums yra arba praeityje buvo viena iš toliau nurodytų būklių</w:t>
      </w:r>
      <w:r w:rsidR="004A7DCC">
        <w:rPr>
          <w:szCs w:val="22"/>
          <w:lang w:val="lt-LT"/>
        </w:rPr>
        <w:t xml:space="preserve">, kadangi, </w:t>
      </w:r>
      <w:r w:rsidR="004A7DCC" w:rsidRPr="00A44265">
        <w:rPr>
          <w:szCs w:val="22"/>
          <w:lang w:val="lt-LT"/>
        </w:rPr>
        <w:t xml:space="preserve">gydant </w:t>
      </w:r>
      <w:r w:rsidR="00DE579A">
        <w:rPr>
          <w:szCs w:val="22"/>
          <w:lang w:val="lt-LT"/>
        </w:rPr>
        <w:t>VAGIRUX</w:t>
      </w:r>
      <w:r w:rsidR="004A7DCC" w:rsidRPr="00A44265">
        <w:rPr>
          <w:szCs w:val="22"/>
          <w:lang w:val="lt-LT"/>
        </w:rPr>
        <w:t xml:space="preserve">, </w:t>
      </w:r>
      <w:r w:rsidR="004A7DCC">
        <w:rPr>
          <w:szCs w:val="22"/>
          <w:lang w:val="lt-LT"/>
        </w:rPr>
        <w:t>šios</w:t>
      </w:r>
      <w:r w:rsidR="004A7DCC" w:rsidRPr="00A44265">
        <w:rPr>
          <w:szCs w:val="22"/>
          <w:lang w:val="lt-LT"/>
        </w:rPr>
        <w:t xml:space="preserve"> būklės </w:t>
      </w:r>
      <w:r w:rsidR="004A7DCC">
        <w:rPr>
          <w:szCs w:val="22"/>
          <w:lang w:val="lt-LT"/>
        </w:rPr>
        <w:t>gali</w:t>
      </w:r>
      <w:r w:rsidR="004A7DCC" w:rsidRPr="00A44265">
        <w:rPr>
          <w:szCs w:val="22"/>
          <w:lang w:val="lt-LT"/>
        </w:rPr>
        <w:t xml:space="preserve"> atsinaujin</w:t>
      </w:r>
      <w:r w:rsidR="004A7DCC">
        <w:rPr>
          <w:szCs w:val="22"/>
          <w:lang w:val="lt-LT"/>
        </w:rPr>
        <w:t xml:space="preserve">ti arba </w:t>
      </w:r>
      <w:r w:rsidR="004A7DCC" w:rsidRPr="00A44265">
        <w:rPr>
          <w:szCs w:val="22"/>
          <w:lang w:val="lt-LT"/>
        </w:rPr>
        <w:t>pasunkė</w:t>
      </w:r>
      <w:r w:rsidR="004A7DCC">
        <w:rPr>
          <w:szCs w:val="22"/>
          <w:lang w:val="lt-LT"/>
        </w:rPr>
        <w:t>ti</w:t>
      </w:r>
      <w:r w:rsidRPr="00A44265">
        <w:rPr>
          <w:szCs w:val="22"/>
          <w:lang w:val="lt-LT"/>
        </w:rPr>
        <w:t>. Gydytojas galbūt norės Jus dažniau matyti, kad galėtų atlikti medicininį patikrinimą.</w:t>
      </w:r>
    </w:p>
    <w:p w14:paraId="21829515" w14:textId="77777777" w:rsidR="00447C9C" w:rsidRPr="00C423DE" w:rsidRDefault="00447C9C" w:rsidP="00447C9C">
      <w:pPr>
        <w:numPr>
          <w:ilvl w:val="0"/>
          <w:numId w:val="46"/>
        </w:numPr>
        <w:rPr>
          <w:szCs w:val="22"/>
          <w:lang w:val="da-DK"/>
        </w:rPr>
      </w:pPr>
      <w:r>
        <w:rPr>
          <w:szCs w:val="22"/>
          <w:lang w:val="da-DK"/>
        </w:rPr>
        <w:t>G</w:t>
      </w:r>
      <w:r w:rsidRPr="00447C9C">
        <w:rPr>
          <w:szCs w:val="22"/>
          <w:lang w:val="da-DK"/>
        </w:rPr>
        <w:t>imdoje esama fibroidų;</w:t>
      </w:r>
    </w:p>
    <w:p w14:paraId="299E02CC" w14:textId="77777777" w:rsidR="00447C9C" w:rsidRPr="00F8097F" w:rsidRDefault="00447C9C" w:rsidP="002019EF">
      <w:pPr>
        <w:numPr>
          <w:ilvl w:val="0"/>
          <w:numId w:val="46"/>
        </w:numPr>
        <w:ind w:left="567" w:hanging="567"/>
        <w:rPr>
          <w:lang w:val="da-DK"/>
        </w:rPr>
      </w:pPr>
      <w:r w:rsidRPr="00F8097F">
        <w:rPr>
          <w:lang w:val="da-DK"/>
        </w:rPr>
        <w:t>gimdos gleivinės išvešėjimas už gimdos ertmės ribų</w:t>
      </w:r>
      <w:r w:rsidRPr="00F8097F">
        <w:rPr>
          <w:b/>
          <w:lang w:val="da-DK"/>
        </w:rPr>
        <w:t xml:space="preserve"> </w:t>
      </w:r>
      <w:r w:rsidRPr="00F8097F">
        <w:rPr>
          <w:lang w:val="da-DK"/>
        </w:rPr>
        <w:t>(endometrioz</w:t>
      </w:r>
      <w:r w:rsidRPr="00F8097F">
        <w:rPr>
          <w:lang w:val="lt-LT"/>
        </w:rPr>
        <w:t>ė</w:t>
      </w:r>
      <w:r w:rsidRPr="00F8097F">
        <w:rPr>
          <w:lang w:val="da-DK"/>
        </w:rPr>
        <w:t xml:space="preserve">) arba kada nors buvęs </w:t>
      </w:r>
      <w:r w:rsidRPr="001A4079">
        <w:rPr>
          <w:lang w:val="lt-LT"/>
        </w:rPr>
        <w:t xml:space="preserve">gimdos  </w:t>
      </w:r>
      <w:r w:rsidRPr="00F8097F">
        <w:rPr>
          <w:lang w:val="lt-LT"/>
        </w:rPr>
        <w:t>gleivinės išvešėjimas (endometriumo hiperplazija);</w:t>
      </w:r>
    </w:p>
    <w:p w14:paraId="2DDE207B" w14:textId="77777777" w:rsidR="00447C9C" w:rsidRPr="00C423DE" w:rsidRDefault="00447C9C" w:rsidP="00447C9C">
      <w:pPr>
        <w:numPr>
          <w:ilvl w:val="0"/>
          <w:numId w:val="46"/>
        </w:numPr>
        <w:rPr>
          <w:szCs w:val="22"/>
          <w:lang w:val="da-DK"/>
        </w:rPr>
      </w:pPr>
      <w:r w:rsidRPr="00C423DE">
        <w:rPr>
          <w:szCs w:val="22"/>
          <w:lang w:val="da-DK"/>
        </w:rPr>
        <w:t>padidėjusi kraujo krešulių susidarymo rizika (žr. ”Kraujo krešuliai venose (trombozė)”</w:t>
      </w:r>
      <w:r>
        <w:rPr>
          <w:szCs w:val="22"/>
          <w:lang w:val="da-DK"/>
        </w:rPr>
        <w:t>;</w:t>
      </w:r>
    </w:p>
    <w:p w14:paraId="3D90D664" w14:textId="77777777" w:rsidR="00447C9C" w:rsidRPr="00F8097F" w:rsidRDefault="00447C9C" w:rsidP="002019EF">
      <w:pPr>
        <w:numPr>
          <w:ilvl w:val="0"/>
          <w:numId w:val="46"/>
        </w:numPr>
        <w:ind w:left="567" w:hanging="567"/>
        <w:rPr>
          <w:lang w:val="da-DK"/>
        </w:rPr>
      </w:pPr>
      <w:r w:rsidRPr="00F8097F">
        <w:rPr>
          <w:lang w:val="da-DK"/>
        </w:rPr>
        <w:t>padidėjusi rizika susirgti nuo estrogenų priklausomu vėžiu  (pvz., Jūsų motina, sesuo ar močiutė sirgo krūties vėžiu);</w:t>
      </w:r>
    </w:p>
    <w:p w14:paraId="787D8DA5" w14:textId="77777777" w:rsidR="00447C9C" w:rsidRPr="00C423DE" w:rsidRDefault="00447C9C" w:rsidP="00447C9C">
      <w:pPr>
        <w:numPr>
          <w:ilvl w:val="0"/>
          <w:numId w:val="46"/>
        </w:numPr>
        <w:rPr>
          <w:szCs w:val="22"/>
          <w:lang w:val="da-DK"/>
        </w:rPr>
      </w:pPr>
      <w:r w:rsidRPr="00C423DE">
        <w:rPr>
          <w:szCs w:val="22"/>
          <w:lang w:val="da-DK"/>
        </w:rPr>
        <w:t>padidėjęs kraujospūdis</w:t>
      </w:r>
      <w:r>
        <w:rPr>
          <w:szCs w:val="22"/>
          <w:lang w:val="da-DK"/>
        </w:rPr>
        <w:t>;</w:t>
      </w:r>
    </w:p>
    <w:p w14:paraId="03AFF28C" w14:textId="77777777" w:rsidR="00447C9C" w:rsidRPr="00C423DE" w:rsidRDefault="00447C9C" w:rsidP="00447C9C">
      <w:pPr>
        <w:numPr>
          <w:ilvl w:val="0"/>
          <w:numId w:val="46"/>
        </w:numPr>
        <w:rPr>
          <w:szCs w:val="22"/>
          <w:lang w:val="da-DK"/>
        </w:rPr>
      </w:pPr>
      <w:r w:rsidRPr="00C423DE">
        <w:rPr>
          <w:szCs w:val="22"/>
          <w:lang w:val="da-DK"/>
        </w:rPr>
        <w:t xml:space="preserve">kepenų ligos, pvz., gerybinis kepenų </w:t>
      </w:r>
      <w:r>
        <w:rPr>
          <w:szCs w:val="22"/>
          <w:lang w:val="da-DK"/>
        </w:rPr>
        <w:t>navika</w:t>
      </w:r>
      <w:r w:rsidRPr="00C423DE">
        <w:rPr>
          <w:szCs w:val="22"/>
          <w:lang w:val="da-DK"/>
        </w:rPr>
        <w:t>s</w:t>
      </w:r>
      <w:r>
        <w:rPr>
          <w:szCs w:val="22"/>
          <w:lang w:val="da-DK"/>
        </w:rPr>
        <w:t>;</w:t>
      </w:r>
      <w:r w:rsidRPr="00C423DE">
        <w:rPr>
          <w:szCs w:val="22"/>
          <w:lang w:val="da-DK"/>
        </w:rPr>
        <w:t xml:space="preserve"> </w:t>
      </w:r>
    </w:p>
    <w:p w14:paraId="0FF8A53A" w14:textId="77777777" w:rsidR="00447C9C" w:rsidRPr="00C423DE" w:rsidRDefault="00447C9C" w:rsidP="00447C9C">
      <w:pPr>
        <w:numPr>
          <w:ilvl w:val="0"/>
          <w:numId w:val="46"/>
        </w:numPr>
        <w:rPr>
          <w:szCs w:val="22"/>
          <w:lang w:val="da-DK"/>
        </w:rPr>
      </w:pPr>
      <w:r w:rsidRPr="00C423DE">
        <w:rPr>
          <w:szCs w:val="22"/>
          <w:lang w:val="da-DK"/>
        </w:rPr>
        <w:t>cukrinis diabetas</w:t>
      </w:r>
      <w:r>
        <w:rPr>
          <w:szCs w:val="22"/>
          <w:lang w:val="da-DK"/>
        </w:rPr>
        <w:t>;</w:t>
      </w:r>
    </w:p>
    <w:p w14:paraId="50E756AB" w14:textId="77777777" w:rsidR="00447C9C" w:rsidRPr="00C423DE" w:rsidRDefault="00447C9C" w:rsidP="00447C9C">
      <w:pPr>
        <w:numPr>
          <w:ilvl w:val="0"/>
          <w:numId w:val="46"/>
        </w:numPr>
        <w:rPr>
          <w:szCs w:val="22"/>
          <w:lang w:val="da-DK"/>
        </w:rPr>
      </w:pPr>
      <w:r w:rsidRPr="00C423DE">
        <w:rPr>
          <w:szCs w:val="22"/>
          <w:lang w:val="da-DK"/>
        </w:rPr>
        <w:t>tulžies akmenys</w:t>
      </w:r>
      <w:r>
        <w:rPr>
          <w:szCs w:val="22"/>
          <w:lang w:val="da-DK"/>
        </w:rPr>
        <w:t>;</w:t>
      </w:r>
    </w:p>
    <w:p w14:paraId="55F4CB97" w14:textId="77777777" w:rsidR="00447C9C" w:rsidRPr="00C423DE" w:rsidRDefault="00447C9C" w:rsidP="00447C9C">
      <w:pPr>
        <w:numPr>
          <w:ilvl w:val="0"/>
          <w:numId w:val="46"/>
        </w:numPr>
        <w:rPr>
          <w:szCs w:val="22"/>
          <w:lang w:val="da-DK"/>
        </w:rPr>
      </w:pPr>
      <w:r w:rsidRPr="00C423DE">
        <w:rPr>
          <w:szCs w:val="22"/>
          <w:lang w:val="da-DK"/>
        </w:rPr>
        <w:t>migrena arba stiprūs galvos skausmai</w:t>
      </w:r>
      <w:r>
        <w:rPr>
          <w:szCs w:val="22"/>
          <w:lang w:val="da-DK"/>
        </w:rPr>
        <w:t>;</w:t>
      </w:r>
      <w:r w:rsidRPr="00C423DE">
        <w:rPr>
          <w:szCs w:val="22"/>
          <w:lang w:val="da-DK"/>
        </w:rPr>
        <w:t xml:space="preserve"> </w:t>
      </w:r>
    </w:p>
    <w:p w14:paraId="2B334828" w14:textId="77777777" w:rsidR="00447C9C" w:rsidRDefault="00447C9C" w:rsidP="00447C9C">
      <w:pPr>
        <w:numPr>
          <w:ilvl w:val="0"/>
          <w:numId w:val="46"/>
        </w:numPr>
        <w:rPr>
          <w:szCs w:val="22"/>
          <w:lang w:val="da-DK"/>
        </w:rPr>
      </w:pPr>
      <w:r w:rsidRPr="00C423DE">
        <w:rPr>
          <w:szCs w:val="22"/>
          <w:lang w:val="da-DK"/>
        </w:rPr>
        <w:t>imuninės sistemos liga, kuri pa</w:t>
      </w:r>
      <w:r>
        <w:rPr>
          <w:szCs w:val="22"/>
          <w:lang w:val="da-DK"/>
        </w:rPr>
        <w:t>žeidžia</w:t>
      </w:r>
      <w:r w:rsidRPr="00C423DE">
        <w:rPr>
          <w:szCs w:val="22"/>
          <w:lang w:val="da-DK"/>
        </w:rPr>
        <w:t xml:space="preserve"> daugelį kūno organų (sisteminė raudonoji vilkligė, SRV)</w:t>
      </w:r>
      <w:r>
        <w:rPr>
          <w:szCs w:val="22"/>
          <w:lang w:val="da-DK"/>
        </w:rPr>
        <w:t>;</w:t>
      </w:r>
    </w:p>
    <w:p w14:paraId="6963FA60" w14:textId="77777777" w:rsidR="00D60B7F" w:rsidRPr="00C423DE" w:rsidRDefault="00D60B7F" w:rsidP="00447C9C">
      <w:pPr>
        <w:numPr>
          <w:ilvl w:val="0"/>
          <w:numId w:val="46"/>
        </w:numPr>
        <w:rPr>
          <w:szCs w:val="22"/>
          <w:lang w:val="da-DK"/>
        </w:rPr>
      </w:pPr>
      <w:r>
        <w:rPr>
          <w:szCs w:val="22"/>
          <w:lang w:val="da-DK"/>
        </w:rPr>
        <w:t>epilepsija;</w:t>
      </w:r>
    </w:p>
    <w:p w14:paraId="3B891888" w14:textId="77777777" w:rsidR="00447C9C" w:rsidRPr="00C423DE" w:rsidRDefault="00447C9C" w:rsidP="00447C9C">
      <w:pPr>
        <w:numPr>
          <w:ilvl w:val="0"/>
          <w:numId w:val="46"/>
        </w:numPr>
        <w:rPr>
          <w:szCs w:val="22"/>
          <w:lang w:val="da-DK"/>
        </w:rPr>
      </w:pPr>
      <w:r w:rsidRPr="00C423DE">
        <w:rPr>
          <w:szCs w:val="22"/>
          <w:lang w:val="da-DK"/>
        </w:rPr>
        <w:t>bronchinė astma</w:t>
      </w:r>
      <w:r>
        <w:rPr>
          <w:szCs w:val="22"/>
          <w:lang w:val="da-DK"/>
        </w:rPr>
        <w:t>;</w:t>
      </w:r>
      <w:r w:rsidRPr="00C423DE">
        <w:rPr>
          <w:szCs w:val="22"/>
          <w:lang w:val="da-DK"/>
        </w:rPr>
        <w:t xml:space="preserve"> </w:t>
      </w:r>
    </w:p>
    <w:p w14:paraId="157EE337" w14:textId="77777777" w:rsidR="00447C9C" w:rsidRDefault="00447C9C" w:rsidP="00447C9C">
      <w:pPr>
        <w:numPr>
          <w:ilvl w:val="0"/>
          <w:numId w:val="46"/>
        </w:numPr>
        <w:rPr>
          <w:szCs w:val="22"/>
          <w:lang w:val="da-DK"/>
        </w:rPr>
      </w:pPr>
      <w:r w:rsidRPr="00C423DE">
        <w:rPr>
          <w:szCs w:val="22"/>
          <w:lang w:val="da-DK"/>
        </w:rPr>
        <w:t>liga, kuri pakenkia ausies būgneliui ir klausai (otosklerozė)</w:t>
      </w:r>
      <w:r>
        <w:rPr>
          <w:szCs w:val="22"/>
          <w:lang w:val="da-DK"/>
        </w:rPr>
        <w:t>;</w:t>
      </w:r>
    </w:p>
    <w:p w14:paraId="3FDF653C" w14:textId="77777777" w:rsidR="00447C9C" w:rsidRPr="00447C9C" w:rsidRDefault="00447C9C" w:rsidP="00447C9C">
      <w:pPr>
        <w:numPr>
          <w:ilvl w:val="0"/>
          <w:numId w:val="46"/>
        </w:numPr>
        <w:rPr>
          <w:szCs w:val="22"/>
          <w:lang w:val="da-DK"/>
        </w:rPr>
      </w:pPr>
      <w:r w:rsidRPr="00447C9C">
        <w:rPr>
          <w:szCs w:val="22"/>
          <w:lang w:val="da-DK"/>
        </w:rPr>
        <w:t xml:space="preserve">smarkiai padidėjusi riebalų (trigliceridų) koncentracija kraujyje; </w:t>
      </w:r>
    </w:p>
    <w:p w14:paraId="783B87BC" w14:textId="77777777" w:rsidR="00447C9C" w:rsidRDefault="00447C9C" w:rsidP="00447C9C">
      <w:pPr>
        <w:numPr>
          <w:ilvl w:val="0"/>
          <w:numId w:val="46"/>
        </w:numPr>
        <w:rPr>
          <w:szCs w:val="22"/>
          <w:lang w:val="da-DK"/>
        </w:rPr>
      </w:pPr>
      <w:r w:rsidRPr="00447C9C">
        <w:rPr>
          <w:szCs w:val="22"/>
          <w:lang w:val="da-DK"/>
        </w:rPr>
        <w:t>dėl sutrikusios širdies arba inkstų veiklos organizme kaupiasi skysčiai</w:t>
      </w:r>
      <w:r w:rsidR="00D60B7F">
        <w:rPr>
          <w:szCs w:val="22"/>
          <w:lang w:val="da-DK"/>
        </w:rPr>
        <w:t>;</w:t>
      </w:r>
    </w:p>
    <w:p w14:paraId="1ED32871" w14:textId="77777777" w:rsidR="00D60B7F" w:rsidRPr="00447C9C" w:rsidRDefault="00D60B7F" w:rsidP="00D60B7F">
      <w:pPr>
        <w:numPr>
          <w:ilvl w:val="0"/>
          <w:numId w:val="46"/>
        </w:numPr>
        <w:rPr>
          <w:szCs w:val="22"/>
          <w:lang w:val="da-DK"/>
        </w:rPr>
      </w:pPr>
      <w:r w:rsidRPr="00552AF9">
        <w:rPr>
          <w:noProof w:val="0"/>
          <w:szCs w:val="22"/>
          <w:lang w:val="lt-LT"/>
        </w:rPr>
        <w:t>paveldim</w:t>
      </w:r>
      <w:r>
        <w:rPr>
          <w:noProof w:val="0"/>
          <w:szCs w:val="22"/>
          <w:lang w:val="lt-LT"/>
        </w:rPr>
        <w:t>a</w:t>
      </w:r>
      <w:r w:rsidRPr="00552AF9">
        <w:rPr>
          <w:noProof w:val="0"/>
          <w:szCs w:val="22"/>
          <w:lang w:val="lt-LT"/>
        </w:rPr>
        <w:t xml:space="preserve"> ir įgyt</w:t>
      </w:r>
      <w:r>
        <w:rPr>
          <w:noProof w:val="0"/>
          <w:szCs w:val="22"/>
          <w:lang w:val="lt-LT"/>
        </w:rPr>
        <w:t>a</w:t>
      </w:r>
      <w:r w:rsidRPr="00552AF9">
        <w:rPr>
          <w:noProof w:val="0"/>
          <w:szCs w:val="22"/>
          <w:lang w:val="lt-LT"/>
        </w:rPr>
        <w:t xml:space="preserve"> </w:t>
      </w:r>
      <w:r w:rsidR="00AF0A9B">
        <w:rPr>
          <w:noProof w:val="0"/>
          <w:szCs w:val="22"/>
          <w:lang w:val="lt-LT"/>
        </w:rPr>
        <w:t>angioneurozinė edema</w:t>
      </w:r>
      <w:r>
        <w:rPr>
          <w:noProof w:val="0"/>
          <w:szCs w:val="22"/>
          <w:lang w:val="lt-LT"/>
        </w:rPr>
        <w:t>.</w:t>
      </w:r>
    </w:p>
    <w:p w14:paraId="25C33551" w14:textId="77777777" w:rsidR="00971660" w:rsidRPr="00A44265" w:rsidRDefault="00971660" w:rsidP="00971660">
      <w:pPr>
        <w:spacing w:line="276" w:lineRule="auto"/>
        <w:rPr>
          <w:szCs w:val="22"/>
          <w:lang w:val="lt-LT"/>
        </w:rPr>
      </w:pPr>
    </w:p>
    <w:p w14:paraId="4CE13C17" w14:textId="77777777" w:rsidR="00971660" w:rsidRPr="00A44265" w:rsidRDefault="00971660" w:rsidP="00971660">
      <w:pPr>
        <w:spacing w:line="276" w:lineRule="auto"/>
        <w:rPr>
          <w:b/>
          <w:szCs w:val="22"/>
          <w:lang w:val="lt-LT"/>
        </w:rPr>
      </w:pPr>
      <w:r w:rsidRPr="00A44265">
        <w:rPr>
          <w:b/>
          <w:szCs w:val="22"/>
          <w:lang w:val="lt-LT"/>
        </w:rPr>
        <w:t xml:space="preserve">Nutraukite </w:t>
      </w:r>
      <w:r w:rsidR="00DE579A">
        <w:rPr>
          <w:b/>
          <w:szCs w:val="22"/>
          <w:lang w:val="lt-LT"/>
        </w:rPr>
        <w:t>VAGIRUX</w:t>
      </w:r>
      <w:r w:rsidRPr="00A44265">
        <w:rPr>
          <w:b/>
          <w:szCs w:val="22"/>
          <w:lang w:val="lt-LT"/>
        </w:rPr>
        <w:t xml:space="preserve"> vartojimą ir nedelsiant susisiekite su gydytoju</w:t>
      </w:r>
    </w:p>
    <w:p w14:paraId="77CB2C1F" w14:textId="77777777" w:rsidR="00E50F09" w:rsidRPr="00C423DE" w:rsidRDefault="00E50F09" w:rsidP="00E50F09">
      <w:pPr>
        <w:rPr>
          <w:szCs w:val="22"/>
          <w:lang w:val="lt-LT"/>
        </w:rPr>
      </w:pPr>
      <w:r w:rsidRPr="00C423DE">
        <w:rPr>
          <w:szCs w:val="22"/>
          <w:lang w:val="lt-LT"/>
        </w:rPr>
        <w:t>Jeigu vartojant PHT Jūs pastebėjote kurią nors iš žemiau išvardintų aplinkybių:</w:t>
      </w:r>
    </w:p>
    <w:p w14:paraId="4868A56F" w14:textId="77777777" w:rsidR="00E50F09" w:rsidRPr="00C423DE" w:rsidRDefault="00E50F09" w:rsidP="00E50F09">
      <w:pPr>
        <w:rPr>
          <w:szCs w:val="22"/>
          <w:lang w:val="lt-LT"/>
        </w:rPr>
      </w:pPr>
      <w:r w:rsidRPr="00C423DE">
        <w:rPr>
          <w:szCs w:val="22"/>
          <w:lang w:val="da-DK"/>
        </w:rPr>
        <w:t>–</w:t>
      </w:r>
      <w:r w:rsidRPr="00C423DE">
        <w:rPr>
          <w:szCs w:val="22"/>
          <w:lang w:val="da-DK"/>
        </w:rPr>
        <w:tab/>
        <w:t>bent vieną iš skyriuje ”</w:t>
      </w:r>
      <w:r w:rsidR="00D0134F" w:rsidRPr="00867871">
        <w:rPr>
          <w:lang w:val="lt-LT"/>
        </w:rPr>
        <w:t xml:space="preserve"> </w:t>
      </w:r>
      <w:r w:rsidR="00D0134F" w:rsidRPr="00D0134F">
        <w:rPr>
          <w:szCs w:val="22"/>
          <w:lang w:val="da-DK"/>
        </w:rPr>
        <w:t>VAGIRUX</w:t>
      </w:r>
      <w:r w:rsidR="00D0134F" w:rsidRPr="00D0134F" w:rsidDel="00D0134F">
        <w:rPr>
          <w:szCs w:val="22"/>
          <w:lang w:val="da-DK"/>
        </w:rPr>
        <w:t xml:space="preserve"> </w:t>
      </w:r>
      <w:r w:rsidRPr="00C423DE">
        <w:rPr>
          <w:szCs w:val="22"/>
          <w:lang w:val="lt-LT"/>
        </w:rPr>
        <w:t>vartoti negalima“ išvardintų būklių</w:t>
      </w:r>
      <w:r>
        <w:rPr>
          <w:szCs w:val="22"/>
          <w:lang w:val="lt-LT"/>
        </w:rPr>
        <w:t>;</w:t>
      </w:r>
    </w:p>
    <w:p w14:paraId="719F7D0C" w14:textId="77777777" w:rsidR="00E50F09" w:rsidRDefault="00E50F09" w:rsidP="00E50F09">
      <w:pPr>
        <w:rPr>
          <w:szCs w:val="22"/>
          <w:lang w:val="lt-LT"/>
        </w:rPr>
      </w:pPr>
      <w:r w:rsidRPr="00C423DE">
        <w:rPr>
          <w:szCs w:val="22"/>
          <w:lang w:val="da-DK"/>
        </w:rPr>
        <w:t>–</w:t>
      </w:r>
      <w:r w:rsidRPr="00C423DE">
        <w:rPr>
          <w:szCs w:val="22"/>
          <w:lang w:val="da-DK"/>
        </w:rPr>
        <w:tab/>
      </w:r>
      <w:r w:rsidRPr="00C423DE">
        <w:rPr>
          <w:szCs w:val="22"/>
          <w:lang w:val="lt-LT"/>
        </w:rPr>
        <w:t xml:space="preserve">pagelto </w:t>
      </w:r>
      <w:r>
        <w:rPr>
          <w:szCs w:val="22"/>
          <w:lang w:val="lt-LT"/>
        </w:rPr>
        <w:t xml:space="preserve">Jūsų </w:t>
      </w:r>
      <w:r w:rsidRPr="00C423DE">
        <w:rPr>
          <w:szCs w:val="22"/>
          <w:lang w:val="lt-LT"/>
        </w:rPr>
        <w:t>oda ar akių baltymai</w:t>
      </w:r>
      <w:r>
        <w:rPr>
          <w:szCs w:val="22"/>
          <w:lang w:val="lt-LT"/>
        </w:rPr>
        <w:t xml:space="preserve"> (gelta).</w:t>
      </w:r>
      <w:r w:rsidRPr="00C423DE">
        <w:rPr>
          <w:szCs w:val="22"/>
          <w:lang w:val="lt-LT"/>
        </w:rPr>
        <w:t xml:space="preserve"> </w:t>
      </w:r>
      <w:r>
        <w:rPr>
          <w:szCs w:val="22"/>
          <w:lang w:val="lt-LT"/>
        </w:rPr>
        <w:t>T</w:t>
      </w:r>
      <w:r w:rsidRPr="00C423DE">
        <w:rPr>
          <w:szCs w:val="22"/>
          <w:lang w:val="lt-LT"/>
        </w:rPr>
        <w:t>ai gali būti kepenų ligos požymiai</w:t>
      </w:r>
      <w:r>
        <w:rPr>
          <w:szCs w:val="22"/>
          <w:lang w:val="lt-LT"/>
        </w:rPr>
        <w:t>;</w:t>
      </w:r>
    </w:p>
    <w:p w14:paraId="0E8D1A84" w14:textId="77777777" w:rsidR="00D60B7F" w:rsidRPr="00D60B7F" w:rsidRDefault="00D60B7F" w:rsidP="00D60B7F">
      <w:pPr>
        <w:rPr>
          <w:szCs w:val="22"/>
          <w:lang w:val="da-DK"/>
        </w:rPr>
      </w:pPr>
      <w:r w:rsidRPr="00C423DE">
        <w:rPr>
          <w:szCs w:val="22"/>
          <w:lang w:val="da-DK"/>
        </w:rPr>
        <w:t>–</w:t>
      </w:r>
      <w:r w:rsidRPr="00C423DE">
        <w:rPr>
          <w:szCs w:val="22"/>
          <w:lang w:val="da-DK"/>
        </w:rPr>
        <w:tab/>
      </w:r>
      <w:r>
        <w:rPr>
          <w:szCs w:val="22"/>
          <w:lang w:val="da-DK"/>
        </w:rPr>
        <w:t xml:space="preserve">patino veidas, liežuvis ir (arba) gerklos ir (arba) pasunkėjo rijimas, atsirado dilgėlinė, </w:t>
      </w:r>
      <w:r w:rsidRPr="00D60B7F">
        <w:rPr>
          <w:szCs w:val="22"/>
          <w:lang w:val="da-DK"/>
        </w:rPr>
        <w:t>pasunkėjo kvėpavim</w:t>
      </w:r>
      <w:r>
        <w:rPr>
          <w:szCs w:val="22"/>
          <w:lang w:val="da-DK"/>
        </w:rPr>
        <w:t>as; tai galimos angio</w:t>
      </w:r>
      <w:r w:rsidR="00AF0A9B">
        <w:rPr>
          <w:szCs w:val="22"/>
          <w:lang w:val="da-DK"/>
        </w:rPr>
        <w:t xml:space="preserve">neurozinės </w:t>
      </w:r>
      <w:r>
        <w:rPr>
          <w:szCs w:val="22"/>
          <w:lang w:val="da-DK"/>
        </w:rPr>
        <w:t>edemos požymiai;</w:t>
      </w:r>
    </w:p>
    <w:p w14:paraId="563EF5D2" w14:textId="77777777" w:rsidR="00E50F09" w:rsidRPr="00C423DE" w:rsidRDefault="00E50F09" w:rsidP="00E50F09">
      <w:pPr>
        <w:rPr>
          <w:szCs w:val="22"/>
          <w:lang w:val="lt-LT"/>
        </w:rPr>
      </w:pPr>
      <w:r w:rsidRPr="00C423DE">
        <w:rPr>
          <w:szCs w:val="22"/>
          <w:lang w:val="da-DK"/>
        </w:rPr>
        <w:t>–</w:t>
      </w:r>
      <w:r w:rsidRPr="00C423DE">
        <w:rPr>
          <w:szCs w:val="22"/>
          <w:lang w:val="da-DK"/>
        </w:rPr>
        <w:tab/>
      </w:r>
      <w:r w:rsidRPr="00C423DE">
        <w:rPr>
          <w:szCs w:val="22"/>
          <w:lang w:val="lt-LT"/>
        </w:rPr>
        <w:t>stipriai pakilo kraujospūdis</w:t>
      </w:r>
      <w:r>
        <w:rPr>
          <w:szCs w:val="22"/>
          <w:lang w:val="lt-LT"/>
        </w:rPr>
        <w:t xml:space="preserve"> </w:t>
      </w:r>
      <w:r w:rsidRPr="00A44265">
        <w:rPr>
          <w:lang w:val="lt-LT"/>
        </w:rPr>
        <w:t>(simptomai gali būti galvos skausmas, nuovargis,</w:t>
      </w:r>
      <w:r>
        <w:rPr>
          <w:lang w:val="lt-LT"/>
        </w:rPr>
        <w:t>svaigulys</w:t>
      </w:r>
      <w:r w:rsidRPr="00A44265">
        <w:rPr>
          <w:lang w:val="lt-LT"/>
        </w:rPr>
        <w:t>)</w:t>
      </w:r>
      <w:r>
        <w:rPr>
          <w:szCs w:val="22"/>
          <w:lang w:val="lt-LT"/>
        </w:rPr>
        <w:t>;</w:t>
      </w:r>
    </w:p>
    <w:p w14:paraId="48695826" w14:textId="77777777" w:rsidR="00E50F09" w:rsidRPr="00C423DE" w:rsidRDefault="00E50F09" w:rsidP="00E50F09">
      <w:pPr>
        <w:rPr>
          <w:szCs w:val="22"/>
          <w:lang w:val="lt-LT"/>
        </w:rPr>
      </w:pPr>
      <w:r w:rsidRPr="00C423DE">
        <w:rPr>
          <w:szCs w:val="22"/>
          <w:lang w:val="da-DK"/>
        </w:rPr>
        <w:t>–</w:t>
      </w:r>
      <w:r w:rsidRPr="00C423DE">
        <w:rPr>
          <w:szCs w:val="22"/>
          <w:lang w:val="da-DK"/>
        </w:rPr>
        <w:tab/>
      </w:r>
      <w:r w:rsidRPr="00C423DE">
        <w:rPr>
          <w:szCs w:val="22"/>
          <w:lang w:val="lt-LT"/>
        </w:rPr>
        <w:t>pirmąkart pasireiškė migreninio tipo galvos skausmai</w:t>
      </w:r>
      <w:r>
        <w:rPr>
          <w:szCs w:val="22"/>
          <w:lang w:val="lt-LT"/>
        </w:rPr>
        <w:t>;</w:t>
      </w:r>
      <w:r w:rsidRPr="00C423DE">
        <w:rPr>
          <w:szCs w:val="22"/>
          <w:lang w:val="lt-LT"/>
        </w:rPr>
        <w:t xml:space="preserve"> </w:t>
      </w:r>
    </w:p>
    <w:p w14:paraId="0C678200" w14:textId="77777777" w:rsidR="00E50F09" w:rsidRPr="00C423DE" w:rsidRDefault="00E50F09" w:rsidP="00E50F09">
      <w:pPr>
        <w:rPr>
          <w:szCs w:val="22"/>
          <w:lang w:val="da-DK"/>
        </w:rPr>
      </w:pPr>
      <w:r w:rsidRPr="00C423DE">
        <w:rPr>
          <w:szCs w:val="22"/>
          <w:lang w:val="da-DK"/>
        </w:rPr>
        <w:t>–</w:t>
      </w:r>
      <w:r w:rsidRPr="00C423DE">
        <w:rPr>
          <w:szCs w:val="22"/>
          <w:lang w:val="da-DK"/>
        </w:rPr>
        <w:tab/>
        <w:t>pastojote</w:t>
      </w:r>
      <w:r>
        <w:rPr>
          <w:szCs w:val="22"/>
          <w:lang w:val="da-DK"/>
        </w:rPr>
        <w:t>;</w:t>
      </w:r>
      <w:r w:rsidR="00D0134F">
        <w:rPr>
          <w:szCs w:val="22"/>
          <w:lang w:val="da-DK"/>
        </w:rPr>
        <w:t xml:space="preserve"> </w:t>
      </w:r>
    </w:p>
    <w:p w14:paraId="79F2E575" w14:textId="77777777" w:rsidR="00E50F09" w:rsidRPr="00C423DE" w:rsidRDefault="00E50F09" w:rsidP="00E50F09">
      <w:pPr>
        <w:rPr>
          <w:szCs w:val="22"/>
          <w:lang w:val="lt-LT"/>
        </w:rPr>
      </w:pPr>
      <w:r w:rsidRPr="00C423DE">
        <w:rPr>
          <w:szCs w:val="22"/>
          <w:lang w:val="da-DK"/>
        </w:rPr>
        <w:t>–</w:t>
      </w:r>
      <w:r w:rsidRPr="00C423DE">
        <w:rPr>
          <w:szCs w:val="22"/>
          <w:lang w:val="da-DK"/>
        </w:rPr>
        <w:tab/>
        <w:t xml:space="preserve">pastebėjote </w:t>
      </w:r>
      <w:r w:rsidRPr="00C423DE">
        <w:rPr>
          <w:szCs w:val="22"/>
          <w:lang w:val="lt-LT"/>
        </w:rPr>
        <w:t>kraujo krešulio požymius, pavyzdžiui:</w:t>
      </w:r>
    </w:p>
    <w:p w14:paraId="7659A0D4" w14:textId="77777777" w:rsidR="00E50F09" w:rsidRPr="00C423DE" w:rsidRDefault="00E50F09" w:rsidP="00E50F09">
      <w:pPr>
        <w:numPr>
          <w:ilvl w:val="0"/>
          <w:numId w:val="47"/>
        </w:numPr>
        <w:rPr>
          <w:szCs w:val="22"/>
          <w:lang w:val="lt-LT"/>
        </w:rPr>
      </w:pPr>
      <w:r w:rsidRPr="00C423DE">
        <w:rPr>
          <w:szCs w:val="22"/>
          <w:lang w:val="lt-LT"/>
        </w:rPr>
        <w:t>skausmingą kojų patinimą ir paraudimą</w:t>
      </w:r>
      <w:r>
        <w:rPr>
          <w:szCs w:val="22"/>
          <w:lang w:val="lt-LT"/>
        </w:rPr>
        <w:t>,</w:t>
      </w:r>
    </w:p>
    <w:p w14:paraId="677BD16F" w14:textId="77777777" w:rsidR="00E50F09" w:rsidRPr="00C423DE" w:rsidRDefault="00E50F09" w:rsidP="00E50F09">
      <w:pPr>
        <w:numPr>
          <w:ilvl w:val="0"/>
          <w:numId w:val="47"/>
        </w:numPr>
        <w:rPr>
          <w:szCs w:val="22"/>
          <w:lang w:val="lt-LT"/>
        </w:rPr>
      </w:pPr>
      <w:r w:rsidRPr="00C423DE">
        <w:rPr>
          <w:szCs w:val="22"/>
          <w:lang w:val="lt-LT"/>
        </w:rPr>
        <w:t>staigų skausmą krūtinėje</w:t>
      </w:r>
      <w:r>
        <w:rPr>
          <w:szCs w:val="22"/>
          <w:lang w:val="lt-LT"/>
        </w:rPr>
        <w:t>,</w:t>
      </w:r>
    </w:p>
    <w:p w14:paraId="141E893C" w14:textId="77777777" w:rsidR="00E50F09" w:rsidRDefault="00E50F09" w:rsidP="00E50F09">
      <w:pPr>
        <w:numPr>
          <w:ilvl w:val="0"/>
          <w:numId w:val="47"/>
        </w:numPr>
        <w:rPr>
          <w:szCs w:val="22"/>
          <w:lang w:val="lt-LT"/>
        </w:rPr>
      </w:pPr>
      <w:r>
        <w:rPr>
          <w:szCs w:val="22"/>
          <w:lang w:val="lt-LT"/>
        </w:rPr>
        <w:t>dusulį.</w:t>
      </w:r>
    </w:p>
    <w:p w14:paraId="72838A93" w14:textId="77777777" w:rsidR="00971660" w:rsidRPr="00E50F09" w:rsidRDefault="006A3612" w:rsidP="00E50F09">
      <w:pPr>
        <w:rPr>
          <w:szCs w:val="22"/>
          <w:lang w:val="lt-LT"/>
        </w:rPr>
      </w:pPr>
      <w:r>
        <w:rPr>
          <w:szCs w:val="22"/>
          <w:lang w:val="lt-LT"/>
        </w:rPr>
        <w:t xml:space="preserve">          </w:t>
      </w:r>
      <w:r w:rsidR="00971660" w:rsidRPr="00E50F09">
        <w:rPr>
          <w:szCs w:val="22"/>
          <w:lang w:val="lt-LT"/>
        </w:rPr>
        <w:t>Daugiau informacijos rasite skyriuje „Kraujo krešuliai venose (trombozė)“.</w:t>
      </w:r>
    </w:p>
    <w:p w14:paraId="3B682A0E" w14:textId="77777777" w:rsidR="00971660" w:rsidRPr="00A44265" w:rsidRDefault="00971660" w:rsidP="00971660">
      <w:pPr>
        <w:spacing w:line="276" w:lineRule="auto"/>
        <w:rPr>
          <w:szCs w:val="22"/>
          <w:lang w:val="lt-LT"/>
        </w:rPr>
      </w:pPr>
    </w:p>
    <w:p w14:paraId="26223048" w14:textId="77777777" w:rsidR="00971660" w:rsidRPr="00A44265" w:rsidRDefault="006A30E1" w:rsidP="00971660">
      <w:pPr>
        <w:spacing w:line="276" w:lineRule="auto"/>
        <w:rPr>
          <w:szCs w:val="22"/>
          <w:lang w:val="lt-LT"/>
        </w:rPr>
      </w:pPr>
      <w:r w:rsidRPr="00BE211A">
        <w:rPr>
          <w:b/>
          <w:szCs w:val="22"/>
          <w:lang w:val="lt-LT"/>
        </w:rPr>
        <w:t>Pastaba:</w:t>
      </w:r>
      <w:r w:rsidRPr="006A30E1">
        <w:rPr>
          <w:szCs w:val="22"/>
          <w:lang w:val="lt-LT"/>
        </w:rPr>
        <w:t xml:space="preserve"> </w:t>
      </w:r>
      <w:r w:rsidR="00DE579A">
        <w:rPr>
          <w:szCs w:val="22"/>
          <w:lang w:val="lt-LT"/>
        </w:rPr>
        <w:t>VAGIRUX</w:t>
      </w:r>
      <w:r w:rsidRPr="006A30E1">
        <w:rPr>
          <w:szCs w:val="22"/>
          <w:lang w:val="lt-LT"/>
        </w:rPr>
        <w:t xml:space="preserve"> nėra kontraceptikas. Jei po paskutinių mėnesinių praėjo mažiau kaip 12 mėnesių arba esate jaunesnė kaip 50 metų, Jums gali reikėti papildomų kontracepcijos priemonių, kad išvengtumėte nėštumo. Kreipkitės į gydytoją patarimo.</w:t>
      </w:r>
    </w:p>
    <w:p w14:paraId="08A301CB" w14:textId="77777777" w:rsidR="00971660" w:rsidRPr="00A44265" w:rsidRDefault="00971660" w:rsidP="00971660">
      <w:pPr>
        <w:spacing w:line="276" w:lineRule="auto"/>
        <w:rPr>
          <w:szCs w:val="22"/>
          <w:lang w:val="lt-LT"/>
        </w:rPr>
      </w:pPr>
    </w:p>
    <w:p w14:paraId="70886EBB" w14:textId="77777777" w:rsidR="00971660" w:rsidRPr="00A44265" w:rsidRDefault="00971660" w:rsidP="00971660">
      <w:pPr>
        <w:spacing w:line="276" w:lineRule="auto"/>
        <w:rPr>
          <w:b/>
          <w:szCs w:val="22"/>
          <w:lang w:val="lt-LT"/>
        </w:rPr>
      </w:pPr>
      <w:r w:rsidRPr="00A44265">
        <w:rPr>
          <w:b/>
          <w:szCs w:val="22"/>
          <w:lang w:val="lt-LT"/>
        </w:rPr>
        <w:t>PHT ir vėžys</w:t>
      </w:r>
    </w:p>
    <w:p w14:paraId="3D0CFFA8" w14:textId="77777777" w:rsidR="00971660" w:rsidRPr="00A44265" w:rsidRDefault="00971660" w:rsidP="00971660">
      <w:pPr>
        <w:spacing w:line="276" w:lineRule="auto"/>
        <w:rPr>
          <w:b/>
          <w:szCs w:val="22"/>
          <w:lang w:val="lt-LT"/>
        </w:rPr>
      </w:pPr>
    </w:p>
    <w:p w14:paraId="36B8B676" w14:textId="77777777" w:rsidR="00971660" w:rsidRPr="00A44265" w:rsidRDefault="00971660" w:rsidP="00971660">
      <w:pPr>
        <w:spacing w:line="276" w:lineRule="auto"/>
        <w:rPr>
          <w:b/>
          <w:szCs w:val="22"/>
          <w:lang w:val="lt-LT"/>
        </w:rPr>
      </w:pPr>
      <w:r w:rsidRPr="00A44265">
        <w:rPr>
          <w:b/>
          <w:szCs w:val="22"/>
          <w:lang w:val="lt-LT"/>
        </w:rPr>
        <w:t>Gimdos gleivinės išvešėjimas (endometriumo hiperplazija) ir gimdos gleivinės vėžys (endometriumo vėžys)</w:t>
      </w:r>
    </w:p>
    <w:p w14:paraId="673C8BF4" w14:textId="77777777" w:rsidR="005E7AA8" w:rsidRDefault="00971660" w:rsidP="00971660">
      <w:pPr>
        <w:spacing w:line="276" w:lineRule="auto"/>
        <w:rPr>
          <w:szCs w:val="22"/>
          <w:lang w:val="lt-LT"/>
        </w:rPr>
      </w:pPr>
      <w:r w:rsidRPr="00A44265">
        <w:rPr>
          <w:szCs w:val="22"/>
          <w:lang w:val="lt-LT"/>
        </w:rPr>
        <w:t xml:space="preserve">Ilgą laiką vartojant vien estrogenų PHT, gali padidėti rizika susirgti gimdos gleivinės vėžiu (endometriumo vėžiu). </w:t>
      </w:r>
    </w:p>
    <w:p w14:paraId="18D20D99" w14:textId="77777777" w:rsidR="005E7AA8" w:rsidRDefault="005E7AA8" w:rsidP="00971660">
      <w:pPr>
        <w:spacing w:line="276" w:lineRule="auto"/>
        <w:rPr>
          <w:szCs w:val="22"/>
          <w:lang w:val="lt-LT"/>
        </w:rPr>
      </w:pPr>
    </w:p>
    <w:p w14:paraId="4D606705" w14:textId="77777777" w:rsidR="00971660" w:rsidRPr="00A44265" w:rsidRDefault="00971660" w:rsidP="00971660">
      <w:pPr>
        <w:spacing w:line="276" w:lineRule="auto"/>
        <w:rPr>
          <w:szCs w:val="22"/>
          <w:lang w:val="lt-LT"/>
        </w:rPr>
      </w:pPr>
      <w:r w:rsidRPr="00A44265">
        <w:rPr>
          <w:szCs w:val="22"/>
          <w:lang w:val="lt-LT"/>
        </w:rPr>
        <w:t xml:space="preserve">Nežinoma ar </w:t>
      </w:r>
      <w:r w:rsidR="005E7AA8">
        <w:rPr>
          <w:szCs w:val="22"/>
          <w:lang w:val="lt-LT"/>
        </w:rPr>
        <w:t xml:space="preserve">rizika </w:t>
      </w:r>
      <w:r w:rsidR="005E7AA8" w:rsidRPr="00A44265">
        <w:rPr>
          <w:szCs w:val="22"/>
          <w:lang w:val="lt-LT"/>
        </w:rPr>
        <w:t xml:space="preserve">išlieka </w:t>
      </w:r>
      <w:r w:rsidR="005E7AA8">
        <w:rPr>
          <w:szCs w:val="22"/>
          <w:lang w:val="lt-LT"/>
        </w:rPr>
        <w:t xml:space="preserve">panaši vartojant </w:t>
      </w:r>
      <w:r w:rsidR="00DE579A">
        <w:rPr>
          <w:szCs w:val="22"/>
          <w:lang w:val="lt-LT"/>
        </w:rPr>
        <w:t>VAGIRUX</w:t>
      </w:r>
      <w:r w:rsidR="005E7AA8">
        <w:rPr>
          <w:szCs w:val="22"/>
          <w:lang w:val="lt-LT"/>
        </w:rPr>
        <w:t xml:space="preserve"> pakartotinai ar vartojant </w:t>
      </w:r>
      <w:r w:rsidRPr="00A44265">
        <w:rPr>
          <w:szCs w:val="22"/>
          <w:lang w:val="lt-LT"/>
        </w:rPr>
        <w:t>ilgą laiką (ilgiau, negu vienerius metus</w:t>
      </w:r>
      <w:r w:rsidR="00103439">
        <w:rPr>
          <w:szCs w:val="22"/>
          <w:lang w:val="lt-LT"/>
        </w:rPr>
        <w:t>)</w:t>
      </w:r>
      <w:r w:rsidR="005E7AA8">
        <w:rPr>
          <w:szCs w:val="22"/>
          <w:lang w:val="lt-LT"/>
        </w:rPr>
        <w:t>, tačiau, n</w:t>
      </w:r>
      <w:r w:rsidRPr="00A44265">
        <w:rPr>
          <w:szCs w:val="22"/>
          <w:lang w:val="lt-LT"/>
        </w:rPr>
        <w:t xml:space="preserve">ustatyta, kad </w:t>
      </w:r>
      <w:r w:rsidR="00DE579A">
        <w:rPr>
          <w:szCs w:val="22"/>
          <w:lang w:val="lt-LT"/>
        </w:rPr>
        <w:t>VAGIRUX</w:t>
      </w:r>
      <w:r w:rsidR="005E7AA8">
        <w:rPr>
          <w:szCs w:val="22"/>
          <w:lang w:val="lt-LT"/>
        </w:rPr>
        <w:t xml:space="preserve"> esančio </w:t>
      </w:r>
      <w:r w:rsidRPr="00A44265">
        <w:rPr>
          <w:szCs w:val="22"/>
          <w:lang w:val="lt-LT"/>
        </w:rPr>
        <w:t xml:space="preserve">estradiolio absorbcija </w:t>
      </w:r>
      <w:r w:rsidR="005E7AA8">
        <w:rPr>
          <w:szCs w:val="22"/>
          <w:lang w:val="lt-LT"/>
        </w:rPr>
        <w:t xml:space="preserve">į kraują </w:t>
      </w:r>
      <w:r w:rsidRPr="00A44265">
        <w:rPr>
          <w:szCs w:val="22"/>
          <w:lang w:val="lt-LT"/>
        </w:rPr>
        <w:t>yra labai menka ir dėl šios priežasties gydymo papildyti progestagenais nebūtina.</w:t>
      </w:r>
    </w:p>
    <w:p w14:paraId="065D0CC0" w14:textId="77777777" w:rsidR="00971660" w:rsidRPr="00A44265" w:rsidRDefault="00971660" w:rsidP="00971660">
      <w:pPr>
        <w:spacing w:line="276" w:lineRule="auto"/>
        <w:rPr>
          <w:szCs w:val="22"/>
          <w:lang w:val="lt-LT"/>
        </w:rPr>
      </w:pPr>
    </w:p>
    <w:p w14:paraId="3ABEE4BD" w14:textId="77777777" w:rsidR="00971660" w:rsidRPr="00A44265" w:rsidRDefault="00971660" w:rsidP="00971660">
      <w:pPr>
        <w:spacing w:line="276" w:lineRule="auto"/>
        <w:rPr>
          <w:szCs w:val="22"/>
          <w:lang w:val="lt-LT"/>
        </w:rPr>
      </w:pPr>
      <w:r w:rsidRPr="00A44265">
        <w:rPr>
          <w:szCs w:val="22"/>
          <w:lang w:val="lt-LT"/>
        </w:rPr>
        <w:t xml:space="preserve">Jei Jums pasireiškė </w:t>
      </w:r>
      <w:r w:rsidRPr="00A44265">
        <w:rPr>
          <w:b/>
          <w:szCs w:val="22"/>
          <w:lang w:val="lt-LT"/>
        </w:rPr>
        <w:t xml:space="preserve">protarpinis kraujavimas </w:t>
      </w:r>
      <w:r w:rsidRPr="00A44265">
        <w:rPr>
          <w:szCs w:val="22"/>
          <w:lang w:val="lt-LT"/>
        </w:rPr>
        <w:t xml:space="preserve">arba </w:t>
      </w:r>
      <w:r w:rsidRPr="00A44265">
        <w:rPr>
          <w:b/>
          <w:szCs w:val="22"/>
          <w:lang w:val="lt-LT"/>
        </w:rPr>
        <w:t>atsirado tepančių išskyrų</w:t>
      </w:r>
      <w:r w:rsidRPr="00A44265">
        <w:rPr>
          <w:szCs w:val="22"/>
          <w:lang w:val="lt-LT"/>
        </w:rPr>
        <w:t>, paprastai nėra ko jaudintis, tačiau reikia apsilankyti pas gydytoją. Tai gali būti sustorėjusio endometriumo požymis.</w:t>
      </w:r>
    </w:p>
    <w:p w14:paraId="4859E8F9" w14:textId="77777777" w:rsidR="00971660" w:rsidRPr="00A44265" w:rsidRDefault="00971660" w:rsidP="00971660">
      <w:pPr>
        <w:spacing w:line="276" w:lineRule="auto"/>
        <w:rPr>
          <w:szCs w:val="22"/>
          <w:lang w:val="lt-LT"/>
        </w:rPr>
      </w:pPr>
    </w:p>
    <w:p w14:paraId="3C4B68C8" w14:textId="77777777" w:rsidR="00971660" w:rsidRPr="00BE211A" w:rsidRDefault="00103439" w:rsidP="00971660">
      <w:pPr>
        <w:spacing w:line="276" w:lineRule="auto"/>
        <w:rPr>
          <w:i/>
          <w:szCs w:val="22"/>
          <w:lang w:val="lt-LT"/>
        </w:rPr>
      </w:pPr>
      <w:r w:rsidRPr="00BE211A">
        <w:rPr>
          <w:i/>
          <w:szCs w:val="22"/>
          <w:lang w:val="lt-LT"/>
        </w:rPr>
        <w:t>Toliau nurodyta rizik</w:t>
      </w:r>
      <w:r w:rsidR="00712FD6">
        <w:rPr>
          <w:i/>
          <w:szCs w:val="22"/>
          <w:lang w:val="lt-LT"/>
        </w:rPr>
        <w:t>ą kelia tie pakaitinės hormonų terapijos (</w:t>
      </w:r>
      <w:r w:rsidRPr="00BE211A">
        <w:rPr>
          <w:i/>
          <w:szCs w:val="22"/>
          <w:lang w:val="lt-LT"/>
        </w:rPr>
        <w:t>PHT</w:t>
      </w:r>
      <w:r w:rsidR="00712FD6">
        <w:rPr>
          <w:i/>
          <w:szCs w:val="22"/>
          <w:lang w:val="lt-LT"/>
        </w:rPr>
        <w:t>)</w:t>
      </w:r>
      <w:r w:rsidRPr="00BE211A">
        <w:rPr>
          <w:i/>
          <w:szCs w:val="22"/>
          <w:lang w:val="lt-LT"/>
        </w:rPr>
        <w:t xml:space="preserve"> vaistai, kurie patenka į kraujotaką. Tačiau </w:t>
      </w:r>
      <w:r w:rsidR="00DE579A">
        <w:rPr>
          <w:i/>
          <w:szCs w:val="22"/>
          <w:lang w:val="lt-LT"/>
        </w:rPr>
        <w:t>VAGIRUX</w:t>
      </w:r>
      <w:r w:rsidRPr="00BE211A">
        <w:rPr>
          <w:i/>
          <w:szCs w:val="22"/>
          <w:lang w:val="lt-LT"/>
        </w:rPr>
        <w:t xml:space="preserve"> yra skirtas vietiniam vartojimui į makštį, ir jo absorbcija į kraują labai maža. Mažai tikėtina, kad gydantis </w:t>
      </w:r>
      <w:r w:rsidR="00DE579A">
        <w:rPr>
          <w:i/>
          <w:szCs w:val="22"/>
          <w:lang w:val="lt-LT"/>
        </w:rPr>
        <w:t>VAGIRUX</w:t>
      </w:r>
      <w:r w:rsidRPr="00BE211A">
        <w:rPr>
          <w:i/>
          <w:szCs w:val="22"/>
          <w:lang w:val="lt-LT"/>
        </w:rPr>
        <w:t xml:space="preserve"> pablogės arba pasikartos toliau išvardytos būklės, bet, jeigu nerimaujate, kreipkitės į gydytoją.</w:t>
      </w:r>
    </w:p>
    <w:p w14:paraId="33FF8FB5" w14:textId="77777777" w:rsidR="00103439" w:rsidRPr="00A44265" w:rsidRDefault="00103439" w:rsidP="00971660">
      <w:pPr>
        <w:spacing w:line="276" w:lineRule="auto"/>
        <w:rPr>
          <w:szCs w:val="22"/>
          <w:lang w:val="lt-LT"/>
        </w:rPr>
      </w:pPr>
    </w:p>
    <w:p w14:paraId="6E38DE6E" w14:textId="77777777" w:rsidR="00971660" w:rsidRPr="00A44265" w:rsidRDefault="00971660" w:rsidP="00971660">
      <w:pPr>
        <w:spacing w:line="276" w:lineRule="auto"/>
        <w:rPr>
          <w:b/>
          <w:szCs w:val="22"/>
          <w:lang w:val="lt-LT"/>
        </w:rPr>
      </w:pPr>
      <w:r w:rsidRPr="00A44265">
        <w:rPr>
          <w:b/>
          <w:szCs w:val="22"/>
          <w:lang w:val="lt-LT"/>
        </w:rPr>
        <w:t>Krūties vėžys</w:t>
      </w:r>
    </w:p>
    <w:p w14:paraId="16BA0D56" w14:textId="77777777" w:rsidR="00712FD6" w:rsidRPr="00867871" w:rsidRDefault="00971660" w:rsidP="00712FD6">
      <w:pPr>
        <w:spacing w:line="276" w:lineRule="auto"/>
        <w:rPr>
          <w:szCs w:val="22"/>
          <w:lang w:val="pt-PT"/>
        </w:rPr>
      </w:pPr>
      <w:r w:rsidRPr="00A44265">
        <w:rPr>
          <w:szCs w:val="22"/>
          <w:lang w:val="lt-LT"/>
        </w:rPr>
        <w:t xml:space="preserve">Tyrimai rodo, kad </w:t>
      </w:r>
      <w:r w:rsidR="00712FD6">
        <w:rPr>
          <w:szCs w:val="22"/>
          <w:lang w:val="lt-LT"/>
        </w:rPr>
        <w:t xml:space="preserve">vartojant VAGIRUX, </w:t>
      </w:r>
      <w:r w:rsidRPr="00A44265">
        <w:rPr>
          <w:szCs w:val="22"/>
          <w:lang w:val="lt-LT"/>
        </w:rPr>
        <w:t>krūties vėžio rizik</w:t>
      </w:r>
      <w:r w:rsidR="00712FD6">
        <w:rPr>
          <w:szCs w:val="22"/>
          <w:lang w:val="lt-LT"/>
        </w:rPr>
        <w:t>a</w:t>
      </w:r>
      <w:r w:rsidR="00712FD6" w:rsidRPr="00867871">
        <w:rPr>
          <w:bCs/>
          <w:szCs w:val="22"/>
          <w:lang w:val="lt-LT"/>
        </w:rPr>
        <w:t xml:space="preserve"> praeityje krūties vėžiu nesirgusioms moterims nedidėja</w:t>
      </w:r>
      <w:r w:rsidR="00712FD6" w:rsidRPr="00867871">
        <w:rPr>
          <w:szCs w:val="22"/>
          <w:lang w:val="lt-LT"/>
        </w:rPr>
        <w:t xml:space="preserve">. </w:t>
      </w:r>
      <w:r w:rsidR="00712FD6" w:rsidRPr="00867871">
        <w:rPr>
          <w:bCs/>
          <w:szCs w:val="22"/>
          <w:lang w:val="pt-PT"/>
        </w:rPr>
        <w:t>Nežinoma, ar VAGIRUX saugu vartoti moterims, kurios praeityje sirgo krūties vėžiu</w:t>
      </w:r>
      <w:r w:rsidR="00712FD6" w:rsidRPr="00867871">
        <w:rPr>
          <w:szCs w:val="22"/>
          <w:lang w:val="pt-PT"/>
        </w:rPr>
        <w:t>.</w:t>
      </w:r>
    </w:p>
    <w:p w14:paraId="7A9E5AF4" w14:textId="77777777" w:rsidR="00971660" w:rsidRPr="00A44265" w:rsidRDefault="00971660" w:rsidP="00971660">
      <w:pPr>
        <w:spacing w:line="276" w:lineRule="auto"/>
        <w:rPr>
          <w:szCs w:val="22"/>
          <w:lang w:val="lt-LT"/>
        </w:rPr>
      </w:pPr>
    </w:p>
    <w:p w14:paraId="2814441E" w14:textId="77777777" w:rsidR="00971660" w:rsidRPr="00A44265" w:rsidRDefault="00971660" w:rsidP="00971660">
      <w:pPr>
        <w:spacing w:line="276" w:lineRule="auto"/>
        <w:rPr>
          <w:b/>
          <w:szCs w:val="22"/>
          <w:lang w:val="lt-LT"/>
        </w:rPr>
      </w:pPr>
      <w:r w:rsidRPr="00A44265">
        <w:rPr>
          <w:b/>
          <w:szCs w:val="22"/>
          <w:lang w:val="lt-LT"/>
        </w:rPr>
        <w:t>Reguliariai tikrinkite savo krūtis. Apsilankykite pas gydytoją, jeigu pastebėjote tokius pakitimus, kaip:</w:t>
      </w:r>
    </w:p>
    <w:p w14:paraId="2C8607F2"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odos nelygumai arba įdubimai,</w:t>
      </w:r>
    </w:p>
    <w:p w14:paraId="2CEB889C"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pakitę speneliai,</w:t>
      </w:r>
    </w:p>
    <w:p w14:paraId="62E49D4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bet kokie matomi ar juntami gumbai.</w:t>
      </w:r>
    </w:p>
    <w:p w14:paraId="77721650" w14:textId="77777777" w:rsidR="00971660" w:rsidRPr="00A44265" w:rsidRDefault="00971660" w:rsidP="00971660">
      <w:pPr>
        <w:spacing w:line="276" w:lineRule="auto"/>
        <w:rPr>
          <w:szCs w:val="22"/>
          <w:lang w:val="lt-LT"/>
        </w:rPr>
      </w:pPr>
    </w:p>
    <w:p w14:paraId="6ECEE861" w14:textId="77777777" w:rsidR="00971660" w:rsidRPr="00A44265" w:rsidRDefault="00971660" w:rsidP="00971660">
      <w:pPr>
        <w:spacing w:line="276" w:lineRule="auto"/>
        <w:rPr>
          <w:szCs w:val="22"/>
          <w:lang w:val="lt-LT"/>
        </w:rPr>
      </w:pPr>
      <w:r w:rsidRPr="00A44265">
        <w:rPr>
          <w:szCs w:val="22"/>
          <w:lang w:val="lt-LT"/>
        </w:rPr>
        <w:t xml:space="preserve">Taip pat, patariama dalyvauti Jums siūlomose mamografinės diagnostikos programose. </w:t>
      </w:r>
    </w:p>
    <w:p w14:paraId="12B5D20B" w14:textId="77777777" w:rsidR="00971660" w:rsidRPr="00A44265" w:rsidRDefault="00971660" w:rsidP="00971660">
      <w:pPr>
        <w:spacing w:line="276" w:lineRule="auto"/>
        <w:rPr>
          <w:szCs w:val="22"/>
          <w:lang w:val="lt-LT"/>
        </w:rPr>
      </w:pPr>
    </w:p>
    <w:p w14:paraId="6447ACC3" w14:textId="77777777" w:rsidR="00971660" w:rsidRPr="00A44265" w:rsidRDefault="00971660" w:rsidP="00971660">
      <w:pPr>
        <w:spacing w:line="276" w:lineRule="auto"/>
        <w:rPr>
          <w:b/>
          <w:szCs w:val="22"/>
          <w:lang w:val="lt-LT"/>
        </w:rPr>
      </w:pPr>
      <w:r w:rsidRPr="00A44265">
        <w:rPr>
          <w:b/>
          <w:szCs w:val="22"/>
          <w:lang w:val="lt-LT"/>
        </w:rPr>
        <w:t>Kiaušidžių vėžys</w:t>
      </w:r>
    </w:p>
    <w:p w14:paraId="2CBB9A98" w14:textId="77777777" w:rsidR="00971660" w:rsidRPr="00A44265" w:rsidRDefault="00971660" w:rsidP="00971660">
      <w:pPr>
        <w:spacing w:line="276" w:lineRule="auto"/>
        <w:rPr>
          <w:szCs w:val="22"/>
          <w:lang w:val="lt-LT"/>
        </w:rPr>
      </w:pPr>
      <w:r w:rsidRPr="00A44265">
        <w:rPr>
          <w:szCs w:val="22"/>
          <w:lang w:val="lt-LT"/>
        </w:rPr>
        <w:t xml:space="preserve">Kiaušidžių vėžiu susergama retai, daug rečiau nei krūties vėžiu. PHT </w:t>
      </w:r>
      <w:r w:rsidR="0037346E">
        <w:rPr>
          <w:szCs w:val="22"/>
          <w:lang w:val="lt-LT"/>
        </w:rPr>
        <w:t>vaistų</w:t>
      </w:r>
      <w:r w:rsidRPr="00A44265">
        <w:rPr>
          <w:szCs w:val="22"/>
          <w:lang w:val="lt-LT"/>
        </w:rPr>
        <w:t xml:space="preserve">, kuriuose yra tik estrogeno, vartojimas yra susijęs su šiek tiek didesne kiaušidžių vėžio rizika. </w:t>
      </w:r>
    </w:p>
    <w:p w14:paraId="34268652" w14:textId="77777777" w:rsidR="00971660" w:rsidRPr="00A44265" w:rsidRDefault="00971660" w:rsidP="00971660">
      <w:pPr>
        <w:spacing w:line="276" w:lineRule="auto"/>
        <w:rPr>
          <w:i/>
          <w:szCs w:val="22"/>
          <w:lang w:val="lt-LT"/>
        </w:rPr>
      </w:pPr>
    </w:p>
    <w:p w14:paraId="44FBCE1B" w14:textId="77777777" w:rsidR="00971660" w:rsidRPr="00A44265" w:rsidRDefault="00971660" w:rsidP="00971660">
      <w:pPr>
        <w:spacing w:line="276" w:lineRule="auto"/>
        <w:rPr>
          <w:i/>
          <w:szCs w:val="22"/>
          <w:lang w:val="lt-LT"/>
        </w:rPr>
      </w:pPr>
      <w:r w:rsidRPr="00A44265">
        <w:rPr>
          <w:i/>
          <w:szCs w:val="22"/>
          <w:lang w:val="lt-LT"/>
        </w:rPr>
        <w:t>Palyginkite</w:t>
      </w:r>
    </w:p>
    <w:p w14:paraId="0B1EC53E" w14:textId="77777777" w:rsidR="00971660" w:rsidRPr="00A44265" w:rsidRDefault="00971660" w:rsidP="00971660">
      <w:pPr>
        <w:spacing w:line="276" w:lineRule="auto"/>
        <w:rPr>
          <w:szCs w:val="22"/>
          <w:lang w:val="lt-LT"/>
        </w:rPr>
      </w:pPr>
      <w:r w:rsidRPr="00A44265">
        <w:rPr>
          <w:szCs w:val="22"/>
          <w:lang w:val="lt-LT"/>
        </w:rPr>
        <w:t>Kiaušidžių vėžio rizika priklauso nuo moters amžiaus. Pavyzdžiui, per 5 metus tarp 50</w:t>
      </w:r>
      <w:r w:rsidRPr="00A44265">
        <w:rPr>
          <w:szCs w:val="22"/>
          <w:lang w:val="lt-LT"/>
        </w:rPr>
        <w:noBreakHyphen/>
        <w:t>54 metų moterų, nevartoj</w:t>
      </w:r>
      <w:r w:rsidR="00C555CB">
        <w:rPr>
          <w:szCs w:val="22"/>
          <w:lang w:val="lt-LT"/>
        </w:rPr>
        <w:t>usių</w:t>
      </w:r>
      <w:r w:rsidRPr="00A44265">
        <w:rPr>
          <w:szCs w:val="22"/>
          <w:lang w:val="lt-LT"/>
        </w:rPr>
        <w:t xml:space="preserve"> PHT preparatų, kiaušidžių vėžys bus diagnozuotas maždaug 2 moterims iš 2000. Tarp 5 metus PHT preparatų vartojančių moterų kiaušidžių vėžys diagnozuo</w:t>
      </w:r>
      <w:r w:rsidR="00C555CB">
        <w:rPr>
          <w:szCs w:val="22"/>
          <w:lang w:val="lt-LT"/>
        </w:rPr>
        <w:t>jamas</w:t>
      </w:r>
      <w:r w:rsidRPr="00A44265">
        <w:rPr>
          <w:szCs w:val="22"/>
          <w:lang w:val="lt-LT"/>
        </w:rPr>
        <w:t xml:space="preserve"> maždaug 3 vartotojoms iš 2000 (t.y. maždaug 1 atveju daugiau).</w:t>
      </w:r>
    </w:p>
    <w:p w14:paraId="3681906C" w14:textId="77777777" w:rsidR="00971660" w:rsidRPr="00A44265" w:rsidRDefault="00971660" w:rsidP="00971660">
      <w:pPr>
        <w:spacing w:line="276" w:lineRule="auto"/>
        <w:rPr>
          <w:szCs w:val="22"/>
          <w:lang w:val="lt-LT"/>
        </w:rPr>
      </w:pPr>
    </w:p>
    <w:p w14:paraId="238E6237" w14:textId="77777777" w:rsidR="00971660" w:rsidRPr="00A44265" w:rsidRDefault="00971660" w:rsidP="00971660">
      <w:pPr>
        <w:spacing w:line="276" w:lineRule="auto"/>
        <w:rPr>
          <w:b/>
          <w:szCs w:val="22"/>
          <w:lang w:val="lt-LT"/>
        </w:rPr>
      </w:pPr>
      <w:r w:rsidRPr="00A44265">
        <w:rPr>
          <w:b/>
          <w:szCs w:val="22"/>
          <w:lang w:val="lt-LT"/>
        </w:rPr>
        <w:t>PHT poveikis širdžiai ir kraujo apytakai</w:t>
      </w:r>
    </w:p>
    <w:p w14:paraId="285AAFCC" w14:textId="77777777" w:rsidR="00971660" w:rsidRPr="00A44265" w:rsidRDefault="00971660" w:rsidP="00971660">
      <w:pPr>
        <w:spacing w:line="276" w:lineRule="auto"/>
        <w:rPr>
          <w:szCs w:val="22"/>
          <w:lang w:val="lt-LT"/>
        </w:rPr>
      </w:pPr>
    </w:p>
    <w:p w14:paraId="3A16FA74" w14:textId="77777777" w:rsidR="00971660" w:rsidRPr="00A44265" w:rsidRDefault="00971660" w:rsidP="00971660">
      <w:pPr>
        <w:spacing w:line="276" w:lineRule="auto"/>
        <w:rPr>
          <w:b/>
          <w:szCs w:val="22"/>
          <w:lang w:val="lt-LT"/>
        </w:rPr>
      </w:pPr>
      <w:r w:rsidRPr="00A44265">
        <w:rPr>
          <w:b/>
          <w:szCs w:val="22"/>
          <w:lang w:val="lt-LT"/>
        </w:rPr>
        <w:t>Kraujo krešuliai venose (trombozė)</w:t>
      </w:r>
    </w:p>
    <w:p w14:paraId="1E9309B6" w14:textId="77777777" w:rsidR="00971660" w:rsidRPr="00A44265" w:rsidRDefault="00971660" w:rsidP="00971660">
      <w:pPr>
        <w:spacing w:line="276" w:lineRule="auto"/>
        <w:rPr>
          <w:szCs w:val="22"/>
          <w:lang w:val="lt-LT"/>
        </w:rPr>
      </w:pPr>
      <w:r w:rsidRPr="00A44265">
        <w:rPr>
          <w:szCs w:val="22"/>
          <w:lang w:val="lt-LT"/>
        </w:rPr>
        <w:t xml:space="preserve">PHT vartojimas gali padidinti riziką susidaryti </w:t>
      </w:r>
      <w:r w:rsidRPr="00A44265">
        <w:rPr>
          <w:b/>
          <w:szCs w:val="22"/>
          <w:lang w:val="lt-LT"/>
        </w:rPr>
        <w:t>kraujo krešuliams venose</w:t>
      </w:r>
      <w:r w:rsidRPr="00A44265">
        <w:rPr>
          <w:szCs w:val="22"/>
          <w:lang w:val="lt-LT"/>
        </w:rPr>
        <w:t xml:space="preserve"> nuo 1,3 iki 3 kartų, ypač pirmaisiais vaisto vartojimo metais.</w:t>
      </w:r>
    </w:p>
    <w:p w14:paraId="09E84F3B" w14:textId="77777777" w:rsidR="00971660" w:rsidRPr="00A44265" w:rsidRDefault="00971660" w:rsidP="00971660">
      <w:pPr>
        <w:spacing w:line="276" w:lineRule="auto"/>
        <w:rPr>
          <w:szCs w:val="22"/>
          <w:lang w:val="lt-LT"/>
        </w:rPr>
      </w:pPr>
      <w:r w:rsidRPr="00A44265">
        <w:rPr>
          <w:szCs w:val="22"/>
          <w:lang w:val="lt-LT"/>
        </w:rPr>
        <w:t>Kraujo krešuliai gali būti pavojingi. Bent vienas iš jų, nukeliavęs į plaučius, gali sukelti skausmą krūtinėje, dusulį, alpulį ar net mirtį.</w:t>
      </w:r>
    </w:p>
    <w:p w14:paraId="3034422E" w14:textId="77777777" w:rsidR="00971660" w:rsidRPr="00A44265" w:rsidRDefault="00971660" w:rsidP="00971660">
      <w:pPr>
        <w:spacing w:line="276" w:lineRule="auto"/>
        <w:rPr>
          <w:szCs w:val="22"/>
          <w:lang w:val="lt-LT"/>
        </w:rPr>
      </w:pPr>
    </w:p>
    <w:p w14:paraId="5FDBBDF1" w14:textId="77777777" w:rsidR="00971660" w:rsidRPr="00A44265" w:rsidRDefault="00971660" w:rsidP="00971660">
      <w:pPr>
        <w:spacing w:line="276" w:lineRule="auto"/>
        <w:rPr>
          <w:szCs w:val="22"/>
          <w:lang w:val="lt-LT"/>
        </w:rPr>
      </w:pPr>
      <w:r w:rsidRPr="00A44265">
        <w:rPr>
          <w:szCs w:val="22"/>
          <w:lang w:val="lt-LT"/>
        </w:rPr>
        <w:t xml:space="preserve">Rizika susidaryti kraujo krešuliui venose gali Jums padidėti su amžiumi ir tuo atveju, jeigu Jums tinka bet kuri iš žemiau išvardintų būklių. Praneškite gydytojui, jeigu </w:t>
      </w:r>
      <w:r w:rsidR="00A017A0">
        <w:rPr>
          <w:szCs w:val="22"/>
          <w:lang w:val="lt-LT"/>
        </w:rPr>
        <w:t>J</w:t>
      </w:r>
      <w:r w:rsidRPr="00A44265">
        <w:rPr>
          <w:szCs w:val="22"/>
          <w:lang w:val="lt-LT"/>
        </w:rPr>
        <w:t>ums tinka bet kuri iš šių aplinkybių:</w:t>
      </w:r>
    </w:p>
    <w:p w14:paraId="0C12C196" w14:textId="77777777" w:rsidR="00971660" w:rsidRPr="00C555CB" w:rsidRDefault="00A44265" w:rsidP="00A44265">
      <w:pPr>
        <w:ind w:left="567" w:hanging="567"/>
        <w:rPr>
          <w:lang w:val="lt-LT"/>
        </w:rPr>
      </w:pPr>
      <w:r w:rsidRPr="00A44265">
        <w:rPr>
          <w:lang w:val="lt-LT"/>
        </w:rPr>
        <w:t>•</w:t>
      </w:r>
      <w:r w:rsidRPr="00A44265">
        <w:rPr>
          <w:lang w:val="lt-LT"/>
        </w:rPr>
        <w:tab/>
      </w:r>
      <w:r w:rsidR="00971660" w:rsidRPr="00A44265">
        <w:rPr>
          <w:lang w:val="lt-LT"/>
        </w:rPr>
        <w:t>Jeigu Jūs ilgesnį laikotarpį negalite vaikščioti dėl chirurginės operacijos, traumos ar ligos (taip pat žr. skyrių 3 „Jeigu Jums turi būti atlikta operacija</w:t>
      </w:r>
      <w:r w:rsidR="00971660" w:rsidRPr="00C555CB">
        <w:rPr>
          <w:lang w:val="lt-LT"/>
        </w:rPr>
        <w:t>“);</w:t>
      </w:r>
    </w:p>
    <w:p w14:paraId="469954B5"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Jūs turite didelį antsvorį (KMI &gt; 30 kg/m</w:t>
      </w:r>
      <w:r w:rsidR="00971660" w:rsidRPr="00A44265">
        <w:rPr>
          <w:vertAlign w:val="superscript"/>
          <w:lang w:val="lt-LT"/>
        </w:rPr>
        <w:t>2</w:t>
      </w:r>
      <w:r w:rsidR="00971660" w:rsidRPr="00A44265">
        <w:rPr>
          <w:lang w:val="lt-LT"/>
        </w:rPr>
        <w:t>);</w:t>
      </w:r>
    </w:p>
    <w:p w14:paraId="03538CF5"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turite kraujo krešėjimo problemų, dėl kurių ilgai vartojote kraujo krešėjimą mažinančių vaistų;</w:t>
      </w:r>
    </w:p>
    <w:p w14:paraId="37534761"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kuriam nors artimam giminaičiui buvo susidarę kraujo krešulių kojose, plaučiuose ar kituose organuose;</w:t>
      </w:r>
    </w:p>
    <w:p w14:paraId="10E62CCF"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Jeigu sergate sistemine raudonąja vilklige (SRV);</w:t>
      </w:r>
    </w:p>
    <w:p w14:paraId="6951C02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Sergate vėžiu.</w:t>
      </w:r>
    </w:p>
    <w:p w14:paraId="0044EEBD" w14:textId="77777777" w:rsidR="00971660" w:rsidRPr="00A44265" w:rsidRDefault="00971660" w:rsidP="00971660">
      <w:pPr>
        <w:spacing w:line="276" w:lineRule="auto"/>
        <w:rPr>
          <w:b/>
          <w:szCs w:val="22"/>
          <w:lang w:val="lt-LT"/>
        </w:rPr>
      </w:pPr>
    </w:p>
    <w:p w14:paraId="6F876AFA" w14:textId="77777777" w:rsidR="00971660" w:rsidRPr="00A44265" w:rsidRDefault="00971660" w:rsidP="00971660">
      <w:pPr>
        <w:spacing w:line="276" w:lineRule="auto"/>
        <w:rPr>
          <w:szCs w:val="22"/>
          <w:lang w:val="lt-LT"/>
        </w:rPr>
      </w:pPr>
      <w:r w:rsidRPr="00A44265">
        <w:rPr>
          <w:szCs w:val="22"/>
          <w:lang w:val="lt-LT"/>
        </w:rPr>
        <w:t xml:space="preserve">Apie kraujo krešulio požymius skaitykite skyriuje „Nutraukite </w:t>
      </w:r>
      <w:r w:rsidR="00DE579A">
        <w:rPr>
          <w:szCs w:val="22"/>
          <w:lang w:val="lt-LT"/>
        </w:rPr>
        <w:t>VAGIRUX</w:t>
      </w:r>
      <w:r w:rsidRPr="00A44265">
        <w:rPr>
          <w:szCs w:val="22"/>
          <w:lang w:val="lt-LT"/>
        </w:rPr>
        <w:t xml:space="preserve"> vartojimą ir nedelsiant susisiekite su gydytoju“.</w:t>
      </w:r>
    </w:p>
    <w:p w14:paraId="391FDA01" w14:textId="77777777" w:rsidR="00971660" w:rsidRPr="00A44265" w:rsidRDefault="00971660" w:rsidP="00971660">
      <w:pPr>
        <w:spacing w:line="276" w:lineRule="auto"/>
        <w:rPr>
          <w:szCs w:val="22"/>
          <w:u w:val="single"/>
          <w:lang w:val="lt-LT"/>
        </w:rPr>
      </w:pPr>
    </w:p>
    <w:p w14:paraId="15FB30DB" w14:textId="77777777" w:rsidR="00971660" w:rsidRPr="00A44265" w:rsidRDefault="00971660" w:rsidP="00971660">
      <w:pPr>
        <w:spacing w:line="276" w:lineRule="auto"/>
        <w:rPr>
          <w:i/>
          <w:szCs w:val="22"/>
          <w:lang w:val="lt-LT"/>
        </w:rPr>
      </w:pPr>
      <w:r w:rsidRPr="00A44265">
        <w:rPr>
          <w:i/>
          <w:szCs w:val="22"/>
          <w:lang w:val="lt-LT"/>
        </w:rPr>
        <w:t>Palyginkite</w:t>
      </w:r>
    </w:p>
    <w:p w14:paraId="608E08E3" w14:textId="77777777" w:rsidR="00971660" w:rsidRPr="00A44265" w:rsidRDefault="00971660" w:rsidP="00971660">
      <w:pPr>
        <w:spacing w:line="276" w:lineRule="auto"/>
        <w:rPr>
          <w:szCs w:val="22"/>
          <w:lang w:val="lt-LT"/>
        </w:rPr>
      </w:pPr>
      <w:r w:rsidRPr="00A44265">
        <w:rPr>
          <w:szCs w:val="22"/>
          <w:lang w:val="lt-LT"/>
        </w:rPr>
        <w:t xml:space="preserve">Iš 1000-io 50-mečių moterų, </w:t>
      </w:r>
      <w:r w:rsidR="00C555CB">
        <w:rPr>
          <w:szCs w:val="22"/>
          <w:lang w:val="lt-LT"/>
        </w:rPr>
        <w:t xml:space="preserve">kurios </w:t>
      </w:r>
      <w:r w:rsidRPr="00A44265">
        <w:rPr>
          <w:szCs w:val="22"/>
          <w:lang w:val="lt-LT"/>
        </w:rPr>
        <w:t>nevartoja PHT, tikėtina, kad</w:t>
      </w:r>
      <w:r w:rsidRPr="00A44265">
        <w:rPr>
          <w:b/>
          <w:szCs w:val="22"/>
          <w:lang w:val="lt-LT"/>
        </w:rPr>
        <w:t xml:space="preserve"> </w:t>
      </w:r>
      <w:r w:rsidRPr="00A44265">
        <w:rPr>
          <w:szCs w:val="22"/>
          <w:lang w:val="lt-LT"/>
        </w:rPr>
        <w:t>per 5 metų laikotarpį vidutiniškai 4</w:t>
      </w:r>
      <w:r w:rsidRPr="00A44265">
        <w:rPr>
          <w:szCs w:val="22"/>
          <w:lang w:val="lt-LT"/>
        </w:rPr>
        <w:noBreakHyphen/>
        <w:t>7 gali susidaryti kraujo krešulių venose.</w:t>
      </w:r>
    </w:p>
    <w:p w14:paraId="43F7E9AC" w14:textId="77777777" w:rsidR="00971660" w:rsidRPr="00A44265" w:rsidRDefault="00971660" w:rsidP="00971660">
      <w:pPr>
        <w:spacing w:line="276" w:lineRule="auto"/>
        <w:rPr>
          <w:b/>
          <w:szCs w:val="22"/>
          <w:lang w:val="lt-LT"/>
        </w:rPr>
      </w:pPr>
      <w:r w:rsidRPr="00A44265">
        <w:rPr>
          <w:szCs w:val="22"/>
          <w:lang w:val="lt-LT"/>
        </w:rPr>
        <w:t>Iš 1000-io</w:t>
      </w:r>
      <w:r w:rsidRPr="00A44265">
        <w:rPr>
          <w:b/>
          <w:szCs w:val="22"/>
          <w:lang w:val="lt-LT"/>
        </w:rPr>
        <w:t xml:space="preserve"> </w:t>
      </w:r>
      <w:r w:rsidRPr="00A44265">
        <w:rPr>
          <w:szCs w:val="22"/>
          <w:lang w:val="lt-LT"/>
        </w:rPr>
        <w:t>50-mečių moterų, kurios vartoja vien estrogenų PHT, per 5 metus bus diagnozuota nuo 5 iki 8 atvejų (t.y. 1 papildomas atvejis).</w:t>
      </w:r>
    </w:p>
    <w:p w14:paraId="18CC32F8" w14:textId="77777777" w:rsidR="00971660" w:rsidRPr="00A44265" w:rsidRDefault="00971660" w:rsidP="00971660">
      <w:pPr>
        <w:spacing w:line="276" w:lineRule="auto"/>
        <w:rPr>
          <w:szCs w:val="22"/>
          <w:lang w:val="lt-LT"/>
        </w:rPr>
      </w:pPr>
    </w:p>
    <w:p w14:paraId="6CCC1282" w14:textId="77777777" w:rsidR="00971660" w:rsidRPr="00A44265" w:rsidRDefault="00971660" w:rsidP="00971660">
      <w:pPr>
        <w:spacing w:line="276" w:lineRule="auto"/>
        <w:rPr>
          <w:b/>
          <w:szCs w:val="22"/>
          <w:lang w:val="lt-LT"/>
        </w:rPr>
      </w:pPr>
      <w:r w:rsidRPr="00A44265">
        <w:rPr>
          <w:b/>
          <w:szCs w:val="22"/>
          <w:lang w:val="lt-LT"/>
        </w:rPr>
        <w:t>Širdies liga (miokardo infarktas)</w:t>
      </w:r>
    </w:p>
    <w:p w14:paraId="6BEEEAD4" w14:textId="77777777" w:rsidR="00971660" w:rsidRPr="00A44265" w:rsidRDefault="00971660" w:rsidP="00971660">
      <w:pPr>
        <w:spacing w:line="276" w:lineRule="auto"/>
        <w:rPr>
          <w:szCs w:val="22"/>
          <w:lang w:val="lt-LT"/>
        </w:rPr>
      </w:pPr>
      <w:r w:rsidRPr="00A44265">
        <w:rPr>
          <w:szCs w:val="22"/>
          <w:lang w:val="lt-LT"/>
        </w:rPr>
        <w:t>Moterims, kurios vartoja vien estrogenus, rizika išsivystyti širdies ligai nepadidėja.</w:t>
      </w:r>
    </w:p>
    <w:p w14:paraId="47B3AC8B" w14:textId="77777777" w:rsidR="00971660" w:rsidRPr="00A44265" w:rsidRDefault="00971660" w:rsidP="00971660">
      <w:pPr>
        <w:spacing w:line="276" w:lineRule="auto"/>
        <w:rPr>
          <w:szCs w:val="22"/>
          <w:lang w:val="lt-LT"/>
        </w:rPr>
      </w:pPr>
    </w:p>
    <w:p w14:paraId="52EF2F21" w14:textId="77777777" w:rsidR="00971660" w:rsidRPr="00A44265" w:rsidRDefault="00971660" w:rsidP="00971660">
      <w:pPr>
        <w:spacing w:line="276" w:lineRule="auto"/>
        <w:rPr>
          <w:b/>
          <w:szCs w:val="22"/>
          <w:lang w:val="lt-LT"/>
        </w:rPr>
      </w:pPr>
      <w:r w:rsidRPr="00A44265">
        <w:rPr>
          <w:b/>
          <w:szCs w:val="22"/>
          <w:lang w:val="lt-LT"/>
        </w:rPr>
        <w:t>Insultas</w:t>
      </w:r>
    </w:p>
    <w:p w14:paraId="3CEFEEA3" w14:textId="77777777" w:rsidR="00971660" w:rsidRPr="00A44265" w:rsidRDefault="00971660" w:rsidP="00971660">
      <w:pPr>
        <w:spacing w:line="276" w:lineRule="auto"/>
        <w:rPr>
          <w:szCs w:val="22"/>
          <w:lang w:val="lt-LT"/>
        </w:rPr>
      </w:pPr>
      <w:r w:rsidRPr="00A44265">
        <w:rPr>
          <w:szCs w:val="22"/>
          <w:lang w:val="lt-LT"/>
        </w:rPr>
        <w:t>PHT vartojimas insulto riziką padidina iki 1,5 karto. PHT vartojančioms moterims papildomų insulto atvejų skaičius didė</w:t>
      </w:r>
      <w:r w:rsidR="00E12A8F">
        <w:rPr>
          <w:szCs w:val="22"/>
          <w:lang w:val="lt-LT"/>
        </w:rPr>
        <w:t>ja</w:t>
      </w:r>
      <w:r w:rsidRPr="00A44265">
        <w:rPr>
          <w:szCs w:val="22"/>
          <w:lang w:val="lt-LT"/>
        </w:rPr>
        <w:t xml:space="preserve"> su amžiumi.</w:t>
      </w:r>
    </w:p>
    <w:p w14:paraId="5BA2C166" w14:textId="77777777" w:rsidR="00971660" w:rsidRPr="00A44265" w:rsidRDefault="00971660" w:rsidP="00971660">
      <w:pPr>
        <w:spacing w:line="276" w:lineRule="auto"/>
        <w:rPr>
          <w:szCs w:val="22"/>
          <w:lang w:val="lt-LT"/>
        </w:rPr>
      </w:pPr>
    </w:p>
    <w:p w14:paraId="0DE24C43" w14:textId="77777777" w:rsidR="00971660" w:rsidRPr="00A44265" w:rsidRDefault="00971660" w:rsidP="00971660">
      <w:pPr>
        <w:spacing w:line="276" w:lineRule="auto"/>
        <w:rPr>
          <w:i/>
          <w:szCs w:val="22"/>
          <w:lang w:val="lt-LT"/>
        </w:rPr>
      </w:pPr>
      <w:r w:rsidRPr="00A44265">
        <w:rPr>
          <w:i/>
          <w:szCs w:val="22"/>
          <w:lang w:val="lt-LT"/>
        </w:rPr>
        <w:t>Palyginkite</w:t>
      </w:r>
    </w:p>
    <w:p w14:paraId="3D945086" w14:textId="77777777" w:rsidR="00971660" w:rsidRPr="00A44265" w:rsidRDefault="00971660" w:rsidP="00971660">
      <w:pPr>
        <w:spacing w:line="276" w:lineRule="auto"/>
        <w:rPr>
          <w:szCs w:val="22"/>
          <w:lang w:val="lt-LT"/>
        </w:rPr>
      </w:pPr>
      <w:r w:rsidRPr="00A44265">
        <w:rPr>
          <w:szCs w:val="22"/>
          <w:lang w:val="lt-LT"/>
        </w:rPr>
        <w:t>Iš 1000-io 50-mečių moterų, nevartoja</w:t>
      </w:r>
      <w:r w:rsidR="00E12A8F">
        <w:rPr>
          <w:szCs w:val="22"/>
          <w:lang w:val="lt-LT"/>
        </w:rPr>
        <w:t>nčioms</w:t>
      </w:r>
      <w:r w:rsidRPr="00A44265">
        <w:rPr>
          <w:szCs w:val="22"/>
          <w:lang w:val="lt-LT"/>
        </w:rPr>
        <w:t xml:space="preserve"> PHT</w:t>
      </w:r>
      <w:r w:rsidRPr="00E12A8F">
        <w:rPr>
          <w:szCs w:val="22"/>
          <w:lang w:val="lt-LT"/>
        </w:rPr>
        <w:t xml:space="preserve">, </w:t>
      </w:r>
      <w:r w:rsidRPr="00A44265">
        <w:rPr>
          <w:szCs w:val="22"/>
          <w:lang w:val="lt-LT"/>
        </w:rPr>
        <w:t xml:space="preserve">per penkerius metus vidutiniškai 8 bus diagnozuotas insultas. Iš 1000-io 50-mečių moterų, </w:t>
      </w:r>
      <w:r w:rsidR="00E12A8F">
        <w:rPr>
          <w:szCs w:val="22"/>
          <w:lang w:val="lt-LT"/>
        </w:rPr>
        <w:t>vartojančioms</w:t>
      </w:r>
      <w:r w:rsidRPr="00A44265">
        <w:rPr>
          <w:szCs w:val="22"/>
          <w:lang w:val="lt-LT"/>
        </w:rPr>
        <w:t xml:space="preserve"> PHT</w:t>
      </w:r>
      <w:r w:rsidRPr="00E12A8F">
        <w:rPr>
          <w:szCs w:val="22"/>
          <w:lang w:val="lt-LT"/>
        </w:rPr>
        <w:t xml:space="preserve">, </w:t>
      </w:r>
      <w:r w:rsidRPr="00A44265">
        <w:rPr>
          <w:szCs w:val="22"/>
          <w:lang w:val="lt-LT"/>
        </w:rPr>
        <w:t>per penkerius metus bus diagnozuota 11 insulto atvejų (t.y. 3 papildomi atvejai).</w:t>
      </w:r>
    </w:p>
    <w:p w14:paraId="7DE208A1" w14:textId="77777777" w:rsidR="00971660" w:rsidRPr="00A44265" w:rsidRDefault="00971660" w:rsidP="00971660">
      <w:pPr>
        <w:spacing w:line="276" w:lineRule="auto"/>
        <w:rPr>
          <w:szCs w:val="22"/>
          <w:lang w:val="lt-LT"/>
        </w:rPr>
      </w:pPr>
    </w:p>
    <w:p w14:paraId="63721487" w14:textId="77777777" w:rsidR="00971660" w:rsidRPr="00A44265" w:rsidRDefault="00971660" w:rsidP="00971660">
      <w:pPr>
        <w:spacing w:line="276" w:lineRule="auto"/>
        <w:rPr>
          <w:b/>
          <w:szCs w:val="22"/>
          <w:lang w:val="lt-LT"/>
        </w:rPr>
      </w:pPr>
      <w:r w:rsidRPr="00A44265">
        <w:rPr>
          <w:b/>
          <w:szCs w:val="22"/>
          <w:lang w:val="lt-LT"/>
        </w:rPr>
        <w:t>Kitos būklės</w:t>
      </w:r>
    </w:p>
    <w:p w14:paraId="2A8A6B9E" w14:textId="77777777" w:rsidR="00971660" w:rsidRPr="00A44265" w:rsidRDefault="00971660" w:rsidP="00971660">
      <w:pPr>
        <w:spacing w:line="276" w:lineRule="auto"/>
        <w:rPr>
          <w:szCs w:val="22"/>
          <w:lang w:val="lt-LT"/>
        </w:rPr>
      </w:pPr>
      <w:r w:rsidRPr="00A44265">
        <w:rPr>
          <w:szCs w:val="22"/>
          <w:lang w:val="lt-LT"/>
        </w:rPr>
        <w:t>PHT neapsaugo nuo atminties praradimo. Galimo atminties praradimo rizika gali būti šiek tiek didesnė toms moterims, kurios PHT pradėjo vartoti būdamos vyresnės nei 65 metų. Pasitarkite apie tai su savo gydytoju.</w:t>
      </w:r>
    </w:p>
    <w:p w14:paraId="1B4F4772" w14:textId="77777777" w:rsidR="00971660" w:rsidRPr="00A44265" w:rsidRDefault="00971660" w:rsidP="00971660">
      <w:pPr>
        <w:spacing w:line="276" w:lineRule="auto"/>
        <w:rPr>
          <w:szCs w:val="22"/>
          <w:lang w:val="lt-LT"/>
        </w:rPr>
      </w:pPr>
    </w:p>
    <w:p w14:paraId="4B7498FC" w14:textId="77777777" w:rsidR="00971660" w:rsidRPr="00A44265" w:rsidRDefault="00971660" w:rsidP="00971660">
      <w:pPr>
        <w:spacing w:line="276" w:lineRule="auto"/>
        <w:rPr>
          <w:b/>
          <w:szCs w:val="22"/>
          <w:lang w:val="lt-LT"/>
        </w:rPr>
      </w:pPr>
      <w:r w:rsidRPr="00A44265">
        <w:rPr>
          <w:b/>
          <w:szCs w:val="22"/>
          <w:lang w:val="lt-LT"/>
        </w:rPr>
        <w:t xml:space="preserve">Kiti vaistai ir </w:t>
      </w:r>
      <w:r w:rsidR="00DE579A">
        <w:rPr>
          <w:b/>
          <w:szCs w:val="22"/>
          <w:lang w:val="lt-LT"/>
        </w:rPr>
        <w:t>VAGIRUX</w:t>
      </w:r>
    </w:p>
    <w:p w14:paraId="531DDAB4" w14:textId="77777777" w:rsidR="00971660" w:rsidRPr="00A44265" w:rsidRDefault="00971660" w:rsidP="00971660">
      <w:pPr>
        <w:spacing w:line="276" w:lineRule="auto"/>
        <w:rPr>
          <w:szCs w:val="22"/>
          <w:lang w:val="lt-LT"/>
        </w:rPr>
      </w:pPr>
      <w:r w:rsidRPr="00A44265">
        <w:rPr>
          <w:szCs w:val="22"/>
          <w:lang w:val="lt-LT"/>
        </w:rPr>
        <w:t>Jeigu vartojate arba neseniai vartojote bet kurių kitų vaistų, įskaitant įsigytus be recepto, augalinių preparatų ar kitų natūralių produktų pasakykite savo gydytojui arba vaistininkui.</w:t>
      </w:r>
      <w:r w:rsidR="00B95CB8" w:rsidRPr="00B95CB8">
        <w:rPr>
          <w:szCs w:val="22"/>
          <w:lang w:val="lt-LT"/>
        </w:rPr>
        <w:t xml:space="preserve"> </w:t>
      </w:r>
      <w:r w:rsidR="00B95CB8" w:rsidRPr="0011318A">
        <w:rPr>
          <w:szCs w:val="22"/>
          <w:lang w:val="lt-LT"/>
        </w:rPr>
        <w:t xml:space="preserve">Kadangi </w:t>
      </w:r>
      <w:r w:rsidR="00B95CB8">
        <w:rPr>
          <w:szCs w:val="22"/>
          <w:lang w:val="lt-LT"/>
        </w:rPr>
        <w:t>VAGIRUX</w:t>
      </w:r>
      <w:r w:rsidR="00B95CB8" w:rsidRPr="0011318A">
        <w:rPr>
          <w:szCs w:val="22"/>
          <w:lang w:val="lt-LT"/>
        </w:rPr>
        <w:t xml:space="preserve"> yra vartojamas </w:t>
      </w:r>
      <w:r w:rsidR="00B95CB8">
        <w:rPr>
          <w:szCs w:val="22"/>
          <w:lang w:val="lt-LT"/>
        </w:rPr>
        <w:t xml:space="preserve">vietiškai į makštį, </w:t>
      </w:r>
      <w:r w:rsidR="00B95CB8" w:rsidRPr="0011318A">
        <w:rPr>
          <w:szCs w:val="22"/>
          <w:lang w:val="lt-LT"/>
        </w:rPr>
        <w:t xml:space="preserve">jo </w:t>
      </w:r>
      <w:r w:rsidR="00B95CB8">
        <w:rPr>
          <w:szCs w:val="22"/>
          <w:lang w:val="lt-LT"/>
        </w:rPr>
        <w:t xml:space="preserve">sąveika </w:t>
      </w:r>
      <w:r w:rsidR="00B95CB8" w:rsidRPr="0011318A">
        <w:rPr>
          <w:szCs w:val="22"/>
          <w:lang w:val="lt-LT"/>
        </w:rPr>
        <w:t xml:space="preserve">su kitais </w:t>
      </w:r>
      <w:r w:rsidR="00B95CB8">
        <w:rPr>
          <w:szCs w:val="22"/>
          <w:lang w:val="lt-LT"/>
        </w:rPr>
        <w:t xml:space="preserve">vaistais </w:t>
      </w:r>
      <w:r w:rsidR="00B95CB8" w:rsidRPr="0011318A">
        <w:rPr>
          <w:szCs w:val="22"/>
          <w:lang w:val="lt-LT"/>
        </w:rPr>
        <w:t xml:space="preserve">nėra tikėtina. </w:t>
      </w:r>
      <w:r w:rsidRPr="00A44265">
        <w:rPr>
          <w:szCs w:val="22"/>
          <w:lang w:val="lt-LT"/>
        </w:rPr>
        <w:t xml:space="preserve"> Tačiau </w:t>
      </w:r>
      <w:r w:rsidR="00CD49DD" w:rsidRPr="00A44265">
        <w:rPr>
          <w:szCs w:val="22"/>
          <w:lang w:val="lt-LT"/>
        </w:rPr>
        <w:t>vietiškai į makštį vartojam</w:t>
      </w:r>
      <w:r w:rsidR="002018A6">
        <w:rPr>
          <w:szCs w:val="22"/>
          <w:lang w:val="lt-LT"/>
        </w:rPr>
        <w:t>as</w:t>
      </w:r>
      <w:r w:rsidR="00CD49DD" w:rsidRPr="00A44265">
        <w:rPr>
          <w:szCs w:val="22"/>
          <w:lang w:val="lt-LT"/>
        </w:rPr>
        <w:t xml:space="preserve"> </w:t>
      </w:r>
      <w:r w:rsidR="00DE579A">
        <w:rPr>
          <w:szCs w:val="22"/>
          <w:lang w:val="lt-LT"/>
        </w:rPr>
        <w:t>VAGIRUX</w:t>
      </w:r>
      <w:r w:rsidRPr="00A44265">
        <w:rPr>
          <w:szCs w:val="22"/>
          <w:lang w:val="lt-LT"/>
        </w:rPr>
        <w:t xml:space="preserve"> </w:t>
      </w:r>
      <w:r w:rsidR="00CD49DD">
        <w:rPr>
          <w:szCs w:val="22"/>
          <w:lang w:val="lt-LT"/>
        </w:rPr>
        <w:t>gali įtakoti kitų į makštį vartojamų vaistų poveikį</w:t>
      </w:r>
      <w:r w:rsidRPr="00A44265">
        <w:rPr>
          <w:szCs w:val="22"/>
          <w:lang w:val="lt-LT"/>
        </w:rPr>
        <w:t>.</w:t>
      </w:r>
    </w:p>
    <w:p w14:paraId="3B5C1F75" w14:textId="77777777" w:rsidR="00971660" w:rsidRPr="00A44265" w:rsidRDefault="00971660" w:rsidP="00971660">
      <w:pPr>
        <w:spacing w:line="276" w:lineRule="auto"/>
        <w:rPr>
          <w:szCs w:val="22"/>
          <w:lang w:val="lt-LT"/>
        </w:rPr>
      </w:pPr>
    </w:p>
    <w:p w14:paraId="582F8CD7" w14:textId="77777777" w:rsidR="00971660" w:rsidRPr="00A44265" w:rsidRDefault="00971660" w:rsidP="00971660">
      <w:pPr>
        <w:spacing w:line="276" w:lineRule="auto"/>
        <w:rPr>
          <w:szCs w:val="22"/>
          <w:lang w:val="lt-LT"/>
        </w:rPr>
      </w:pPr>
      <w:r w:rsidRPr="00A44265">
        <w:rPr>
          <w:b/>
          <w:szCs w:val="22"/>
          <w:lang w:val="lt-LT"/>
        </w:rPr>
        <w:t>Nėštumas ir žindymo laikotarpis</w:t>
      </w:r>
    </w:p>
    <w:p w14:paraId="333AFCEE" w14:textId="77777777" w:rsidR="00971660" w:rsidRPr="00A44265" w:rsidRDefault="00DE579A" w:rsidP="00971660">
      <w:pPr>
        <w:tabs>
          <w:tab w:val="clear" w:pos="567"/>
        </w:tabs>
        <w:spacing w:line="276" w:lineRule="auto"/>
        <w:rPr>
          <w:szCs w:val="22"/>
          <w:lang w:val="lt-LT"/>
        </w:rPr>
      </w:pPr>
      <w:r>
        <w:rPr>
          <w:szCs w:val="22"/>
          <w:lang w:val="lt-LT"/>
        </w:rPr>
        <w:t>VAGIRUX</w:t>
      </w:r>
      <w:r w:rsidR="00971660" w:rsidRPr="00A44265">
        <w:rPr>
          <w:szCs w:val="22"/>
          <w:lang w:val="lt-LT"/>
        </w:rPr>
        <w:t xml:space="preserve"> skirtas tik moterims po menopauzės. Jeigu pastojote, nutraukite </w:t>
      </w:r>
      <w:r>
        <w:rPr>
          <w:szCs w:val="22"/>
          <w:lang w:val="lt-LT"/>
        </w:rPr>
        <w:t>VAGIRUX</w:t>
      </w:r>
      <w:r w:rsidR="00971660" w:rsidRPr="00A44265">
        <w:rPr>
          <w:szCs w:val="22"/>
          <w:lang w:val="lt-LT"/>
        </w:rPr>
        <w:t xml:space="preserve"> vartojimą ir nedelsiant susisiekite su gydytoju.</w:t>
      </w:r>
    </w:p>
    <w:p w14:paraId="790614B8" w14:textId="77777777" w:rsidR="00971660" w:rsidRPr="00A44265" w:rsidRDefault="00971660" w:rsidP="00971660">
      <w:pPr>
        <w:spacing w:line="276" w:lineRule="auto"/>
        <w:rPr>
          <w:szCs w:val="22"/>
          <w:lang w:val="lt-LT"/>
        </w:rPr>
      </w:pPr>
    </w:p>
    <w:p w14:paraId="7955C403" w14:textId="77777777" w:rsidR="00971660" w:rsidRPr="00A44265" w:rsidRDefault="00971660" w:rsidP="00971660">
      <w:pPr>
        <w:spacing w:line="276" w:lineRule="auto"/>
        <w:rPr>
          <w:b/>
          <w:szCs w:val="22"/>
          <w:lang w:val="lt-LT"/>
        </w:rPr>
      </w:pPr>
      <w:r w:rsidRPr="00A44265">
        <w:rPr>
          <w:b/>
          <w:szCs w:val="22"/>
          <w:lang w:val="lt-LT"/>
        </w:rPr>
        <w:t>Vairavimas ir mechanizmų valdymas</w:t>
      </w:r>
    </w:p>
    <w:p w14:paraId="6A4D99F4" w14:textId="77777777" w:rsidR="00971660" w:rsidRPr="00A44265" w:rsidRDefault="00971660" w:rsidP="00971660">
      <w:pPr>
        <w:spacing w:line="276" w:lineRule="auto"/>
        <w:rPr>
          <w:szCs w:val="22"/>
          <w:lang w:val="lt-LT"/>
        </w:rPr>
      </w:pPr>
      <w:r w:rsidRPr="00A44265">
        <w:rPr>
          <w:szCs w:val="22"/>
          <w:lang w:val="lt-LT"/>
        </w:rPr>
        <w:t>Poveikis nežinomas.</w:t>
      </w:r>
    </w:p>
    <w:p w14:paraId="3E181103" w14:textId="77777777" w:rsidR="00971660" w:rsidRPr="00A44265" w:rsidRDefault="00971660" w:rsidP="00971660">
      <w:pPr>
        <w:spacing w:line="276" w:lineRule="auto"/>
        <w:rPr>
          <w:szCs w:val="22"/>
          <w:lang w:val="lt-LT"/>
        </w:rPr>
      </w:pPr>
    </w:p>
    <w:p w14:paraId="3C518518" w14:textId="77777777" w:rsidR="00971660" w:rsidRPr="00A44265" w:rsidRDefault="00971660" w:rsidP="00971660">
      <w:pPr>
        <w:spacing w:line="276" w:lineRule="auto"/>
        <w:rPr>
          <w:szCs w:val="22"/>
          <w:lang w:val="lt-LT"/>
        </w:rPr>
      </w:pPr>
    </w:p>
    <w:p w14:paraId="1E6BBDDE" w14:textId="77777777" w:rsidR="00971660" w:rsidRPr="00A44265" w:rsidRDefault="00971660" w:rsidP="00971660">
      <w:pPr>
        <w:numPr>
          <w:ilvl w:val="0"/>
          <w:numId w:val="20"/>
        </w:numPr>
        <w:tabs>
          <w:tab w:val="clear" w:pos="567"/>
        </w:tabs>
        <w:suppressAutoHyphens w:val="0"/>
        <w:spacing w:line="276" w:lineRule="auto"/>
        <w:rPr>
          <w:b/>
          <w:szCs w:val="22"/>
          <w:lang w:val="lt-LT"/>
        </w:rPr>
      </w:pPr>
      <w:r w:rsidRPr="00A44265">
        <w:rPr>
          <w:b/>
          <w:szCs w:val="22"/>
          <w:lang w:val="lt-LT"/>
        </w:rPr>
        <w:t xml:space="preserve">Kaip vartoti </w:t>
      </w:r>
      <w:r w:rsidR="00DE579A">
        <w:rPr>
          <w:b/>
          <w:szCs w:val="22"/>
          <w:lang w:val="lt-LT"/>
        </w:rPr>
        <w:t>VAGIRUX</w:t>
      </w:r>
    </w:p>
    <w:p w14:paraId="265FA074" w14:textId="77777777" w:rsidR="00971660" w:rsidRPr="00A44265" w:rsidRDefault="00971660" w:rsidP="00971660">
      <w:pPr>
        <w:spacing w:line="276" w:lineRule="auto"/>
        <w:rPr>
          <w:szCs w:val="22"/>
          <w:lang w:val="lt-LT"/>
        </w:rPr>
      </w:pPr>
    </w:p>
    <w:p w14:paraId="3D9B3B76" w14:textId="77777777" w:rsidR="00971660" w:rsidRPr="00A44265" w:rsidRDefault="00971660" w:rsidP="00971660">
      <w:pPr>
        <w:spacing w:line="276" w:lineRule="auto"/>
        <w:rPr>
          <w:szCs w:val="22"/>
          <w:lang w:val="lt-LT"/>
        </w:rPr>
      </w:pPr>
      <w:r w:rsidRPr="00A44265">
        <w:rPr>
          <w:szCs w:val="22"/>
          <w:lang w:val="lt-LT"/>
        </w:rPr>
        <w:t>Visada vartokite šį vaistą tiksliai kaip nurodė gydytojas. Jeigu abejojate, kreipkitės į gydytoją arba vaistininką.</w:t>
      </w:r>
    </w:p>
    <w:p w14:paraId="0744F5FD" w14:textId="77777777" w:rsidR="00971660" w:rsidRPr="00A44265" w:rsidRDefault="00971660" w:rsidP="00971660">
      <w:pPr>
        <w:spacing w:line="276" w:lineRule="auto"/>
        <w:rPr>
          <w:szCs w:val="22"/>
          <w:lang w:val="lt-LT"/>
        </w:rPr>
      </w:pPr>
    </w:p>
    <w:p w14:paraId="7B9D8F66" w14:textId="77777777" w:rsidR="00971660" w:rsidRPr="00A44265" w:rsidRDefault="00971660" w:rsidP="00971660">
      <w:pPr>
        <w:spacing w:line="276" w:lineRule="auto"/>
        <w:rPr>
          <w:b/>
          <w:szCs w:val="22"/>
          <w:lang w:val="lt-LT"/>
        </w:rPr>
      </w:pPr>
      <w:r w:rsidRPr="00A44265">
        <w:rPr>
          <w:b/>
          <w:szCs w:val="22"/>
          <w:lang w:val="lt-LT"/>
        </w:rPr>
        <w:t>Vartodam</w:t>
      </w:r>
      <w:r w:rsidR="00E50F09">
        <w:rPr>
          <w:b/>
          <w:szCs w:val="22"/>
          <w:lang w:val="lt-LT"/>
        </w:rPr>
        <w:t>a</w:t>
      </w:r>
      <w:r w:rsidRPr="00A44265">
        <w:rPr>
          <w:b/>
          <w:szCs w:val="22"/>
          <w:lang w:val="lt-LT"/>
        </w:rPr>
        <w:t xml:space="preserve"> šį vaistą</w:t>
      </w:r>
    </w:p>
    <w:p w14:paraId="66932780" w14:textId="77777777" w:rsidR="00971660" w:rsidRDefault="00A44265" w:rsidP="00A44265">
      <w:pPr>
        <w:ind w:left="567" w:hanging="567"/>
        <w:rPr>
          <w:lang w:val="lt-LT"/>
        </w:rPr>
      </w:pPr>
      <w:r w:rsidRPr="00A44265">
        <w:rPr>
          <w:lang w:val="lt-LT"/>
        </w:rPr>
        <w:t>•</w:t>
      </w:r>
      <w:r w:rsidRPr="00A44265">
        <w:rPr>
          <w:lang w:val="lt-LT"/>
        </w:rPr>
        <w:tab/>
      </w:r>
      <w:r w:rsidR="00971660" w:rsidRPr="00A44265">
        <w:rPr>
          <w:lang w:val="lt-LT"/>
        </w:rPr>
        <w:t xml:space="preserve">Jūs galite pradėti vartoti </w:t>
      </w:r>
      <w:r w:rsidR="00DE579A">
        <w:rPr>
          <w:lang w:val="lt-LT"/>
        </w:rPr>
        <w:t>VAGIRUX</w:t>
      </w:r>
      <w:r w:rsidR="00971660" w:rsidRPr="00A44265">
        <w:rPr>
          <w:lang w:val="lt-LT"/>
        </w:rPr>
        <w:t xml:space="preserve"> bet kurią Jums patogią dieną.</w:t>
      </w:r>
    </w:p>
    <w:p w14:paraId="365F459F" w14:textId="77777777" w:rsidR="008065B3" w:rsidRPr="00A44265" w:rsidRDefault="008065B3" w:rsidP="008065B3">
      <w:pPr>
        <w:ind w:left="567" w:hanging="567"/>
        <w:rPr>
          <w:lang w:val="lt-LT"/>
        </w:rPr>
      </w:pPr>
      <w:r w:rsidRPr="00A44265">
        <w:rPr>
          <w:lang w:val="lt-LT"/>
        </w:rPr>
        <w:t>•</w:t>
      </w:r>
      <w:r w:rsidRPr="00A44265">
        <w:rPr>
          <w:lang w:val="lt-LT"/>
        </w:rPr>
        <w:tab/>
      </w:r>
      <w:r>
        <w:rPr>
          <w:lang w:val="lt-LT"/>
        </w:rPr>
        <w:t>V</w:t>
      </w:r>
      <w:r w:rsidRPr="00A44265">
        <w:rPr>
          <w:lang w:val="lt-LT"/>
        </w:rPr>
        <w:t xml:space="preserve">artoti </w:t>
      </w:r>
      <w:r>
        <w:rPr>
          <w:lang w:val="lt-LT"/>
        </w:rPr>
        <w:t>tik į makštį. Tabletės nevartokite per burną</w:t>
      </w:r>
      <w:r w:rsidRPr="00A44265">
        <w:rPr>
          <w:lang w:val="lt-LT"/>
        </w:rPr>
        <w:t>.</w:t>
      </w:r>
    </w:p>
    <w:p w14:paraId="7FFEC2B8"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Makšties tabletę į makštį įterpkite aplikatoriumi.</w:t>
      </w:r>
    </w:p>
    <w:p w14:paraId="6B810480" w14:textId="77777777" w:rsidR="00971660" w:rsidRPr="00A44265" w:rsidRDefault="00971660" w:rsidP="00971660">
      <w:pPr>
        <w:spacing w:line="276" w:lineRule="auto"/>
        <w:rPr>
          <w:szCs w:val="22"/>
          <w:lang w:val="lt-LT"/>
        </w:rPr>
      </w:pPr>
    </w:p>
    <w:p w14:paraId="4F96A5D9" w14:textId="77777777" w:rsidR="00971660" w:rsidRDefault="00971660" w:rsidP="00971660">
      <w:pPr>
        <w:spacing w:line="276" w:lineRule="auto"/>
        <w:rPr>
          <w:szCs w:val="22"/>
          <w:lang w:val="lt-LT"/>
        </w:rPr>
      </w:pPr>
      <w:r w:rsidRPr="00A44265">
        <w:rPr>
          <w:szCs w:val="22"/>
          <w:lang w:val="lt-LT"/>
        </w:rPr>
        <w:t>Pakuotės lapelio pabaigoje yra „INSTRUKCIJA VARTOTOJUI“, kurioje aprašyta, kaip tai padaryti. Prieš vartodam</w:t>
      </w:r>
      <w:r w:rsidR="00E07005">
        <w:rPr>
          <w:szCs w:val="22"/>
          <w:lang w:val="lt-LT"/>
        </w:rPr>
        <w:t>a</w:t>
      </w:r>
      <w:r w:rsidRPr="00A44265">
        <w:rPr>
          <w:szCs w:val="22"/>
          <w:lang w:val="lt-LT"/>
        </w:rPr>
        <w:t xml:space="preserve"> </w:t>
      </w:r>
      <w:r w:rsidR="00DE579A">
        <w:rPr>
          <w:szCs w:val="22"/>
          <w:lang w:val="lt-LT"/>
        </w:rPr>
        <w:t>VAGIRUX</w:t>
      </w:r>
      <w:r w:rsidRPr="00A44265">
        <w:rPr>
          <w:szCs w:val="22"/>
          <w:lang w:val="lt-LT"/>
        </w:rPr>
        <w:t>, atidžiai perskaitykite instrukciją.</w:t>
      </w:r>
    </w:p>
    <w:p w14:paraId="61655FB4" w14:textId="77777777" w:rsidR="00532C18" w:rsidRDefault="00532C18" w:rsidP="00971660">
      <w:pPr>
        <w:spacing w:line="276" w:lineRule="auto"/>
        <w:rPr>
          <w:szCs w:val="22"/>
          <w:lang w:val="lt-LT"/>
        </w:rPr>
      </w:pPr>
    </w:p>
    <w:p w14:paraId="09156F7C" w14:textId="77777777" w:rsidR="00532C18" w:rsidRPr="00A44265" w:rsidRDefault="00532C18" w:rsidP="00971660">
      <w:pPr>
        <w:spacing w:line="276" w:lineRule="auto"/>
        <w:rPr>
          <w:szCs w:val="22"/>
          <w:lang w:val="lt-LT"/>
        </w:rPr>
      </w:pPr>
      <w:r>
        <w:rPr>
          <w:szCs w:val="22"/>
          <w:lang w:val="lt-LT"/>
        </w:rPr>
        <w:t xml:space="preserve">Makšties tablečių aplikatorius  yra skirtas kartotinai (iki 24 kartų, kas kart po vieną tabletę) naudoti vienai pacientei. Vėliau aplikatorių išmeskite su buitinėmis atliekomis. Jei aplikatorius pažeistas, jo nenaudokite. </w:t>
      </w:r>
    </w:p>
    <w:p w14:paraId="16629B87" w14:textId="77777777" w:rsidR="00971660" w:rsidRPr="00A44265" w:rsidRDefault="00971660" w:rsidP="00971660">
      <w:pPr>
        <w:spacing w:line="276" w:lineRule="auto"/>
        <w:rPr>
          <w:szCs w:val="22"/>
          <w:lang w:val="lt-LT"/>
        </w:rPr>
      </w:pPr>
    </w:p>
    <w:p w14:paraId="5FF5355A" w14:textId="77777777" w:rsidR="00971660" w:rsidRPr="00A44265" w:rsidRDefault="00971660" w:rsidP="00971660">
      <w:pPr>
        <w:spacing w:line="276" w:lineRule="auto"/>
        <w:rPr>
          <w:b/>
          <w:szCs w:val="22"/>
          <w:lang w:val="lt-LT"/>
        </w:rPr>
      </w:pPr>
      <w:r w:rsidRPr="00A44265">
        <w:rPr>
          <w:b/>
          <w:szCs w:val="22"/>
          <w:lang w:val="lt-LT"/>
        </w:rPr>
        <w:t>Kiek makšties tablečių vartoti</w:t>
      </w:r>
    </w:p>
    <w:p w14:paraId="5D0C9715"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Pirmas 2 savaites vartokite po vieną makšties tabletę per parą.</w:t>
      </w:r>
    </w:p>
    <w:p w14:paraId="470CF538"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Toliau vartokite po vieną makšties tabletę du kartus per savaitę. Tarp dozių padarykite 3</w:t>
      </w:r>
      <w:r w:rsidR="00971660" w:rsidRPr="00A44265">
        <w:rPr>
          <w:lang w:val="lt-LT"/>
        </w:rPr>
        <w:noBreakHyphen/>
        <w:t>4 dienų pertrauką.</w:t>
      </w:r>
    </w:p>
    <w:p w14:paraId="57283118" w14:textId="77777777" w:rsidR="00971660" w:rsidRPr="00A44265" w:rsidRDefault="00971660" w:rsidP="00971660">
      <w:pPr>
        <w:spacing w:line="276" w:lineRule="auto"/>
        <w:rPr>
          <w:szCs w:val="22"/>
          <w:lang w:val="lt-LT"/>
        </w:rPr>
      </w:pPr>
    </w:p>
    <w:p w14:paraId="3BF0580F" w14:textId="77777777" w:rsidR="00971660" w:rsidRPr="00A44265" w:rsidRDefault="00971660" w:rsidP="00971660">
      <w:pPr>
        <w:spacing w:line="276" w:lineRule="auto"/>
        <w:rPr>
          <w:b/>
          <w:szCs w:val="22"/>
          <w:lang w:val="lt-LT"/>
        </w:rPr>
      </w:pPr>
      <w:r w:rsidRPr="00A44265">
        <w:rPr>
          <w:b/>
          <w:szCs w:val="22"/>
          <w:lang w:val="lt-LT"/>
        </w:rPr>
        <w:t>Bendra informacija apie menopauzės simptomų gydymą</w:t>
      </w:r>
    </w:p>
    <w:p w14:paraId="0E6F1856" w14:textId="77777777" w:rsidR="00473C28" w:rsidRPr="00A44265" w:rsidRDefault="00A44265" w:rsidP="00473C28">
      <w:pPr>
        <w:ind w:left="567" w:hanging="567"/>
        <w:rPr>
          <w:lang w:val="lt-LT"/>
        </w:rPr>
      </w:pPr>
      <w:r w:rsidRPr="00A44265">
        <w:rPr>
          <w:lang w:val="lt-LT"/>
        </w:rPr>
        <w:t>•</w:t>
      </w:r>
      <w:r w:rsidRPr="00A44265">
        <w:rPr>
          <w:lang w:val="lt-LT"/>
        </w:rPr>
        <w:tab/>
      </w:r>
      <w:r w:rsidR="00473C28" w:rsidRPr="00425555">
        <w:rPr>
          <w:lang w:val="lt-LT"/>
        </w:rPr>
        <w:t xml:space="preserve">Jūsų gydytojas </w:t>
      </w:r>
      <w:r w:rsidR="008B42B6" w:rsidRPr="00425555">
        <w:rPr>
          <w:lang w:val="lt-LT"/>
        </w:rPr>
        <w:t>turės</w:t>
      </w:r>
      <w:r w:rsidR="00473C28" w:rsidRPr="00425555">
        <w:rPr>
          <w:lang w:val="lt-LT"/>
        </w:rPr>
        <w:t xml:space="preserve"> skirti mažiausią Jūsų simptomus veikiančią </w:t>
      </w:r>
      <w:r w:rsidR="00DE579A">
        <w:rPr>
          <w:lang w:val="lt-LT"/>
        </w:rPr>
        <w:t>VAGIRUX</w:t>
      </w:r>
      <w:r w:rsidR="008B42B6" w:rsidRPr="00425555">
        <w:rPr>
          <w:lang w:val="lt-LT"/>
        </w:rPr>
        <w:t xml:space="preserve"> </w:t>
      </w:r>
      <w:r w:rsidR="00473C28" w:rsidRPr="00425555">
        <w:rPr>
          <w:lang w:val="lt-LT"/>
        </w:rPr>
        <w:t xml:space="preserve">dozę trumpiausią reikalingą laikotarpį. </w:t>
      </w:r>
      <w:r w:rsidR="00473C28" w:rsidRPr="00867871">
        <w:rPr>
          <w:lang w:val="lt-LT"/>
        </w:rPr>
        <w:t>Jei manote, kad dozė per didelė arba nepakankama, pasitarkite su gydytoju.</w:t>
      </w:r>
    </w:p>
    <w:p w14:paraId="5705496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Gydymą tęskite tik tol, kol jo nauda didesnė už riziką. Apie tai pasitarkite su savo gydytoju.</w:t>
      </w:r>
    </w:p>
    <w:p w14:paraId="00DDA3B4" w14:textId="77777777" w:rsidR="00971660" w:rsidRPr="00A44265" w:rsidRDefault="00971660" w:rsidP="00971660">
      <w:pPr>
        <w:spacing w:line="276" w:lineRule="auto"/>
        <w:rPr>
          <w:szCs w:val="22"/>
          <w:lang w:val="lt-LT"/>
        </w:rPr>
      </w:pPr>
    </w:p>
    <w:p w14:paraId="51DDD51B" w14:textId="77777777" w:rsidR="00971660" w:rsidRPr="00A44265" w:rsidRDefault="00971660" w:rsidP="00971660">
      <w:pPr>
        <w:spacing w:line="276" w:lineRule="auto"/>
        <w:rPr>
          <w:b/>
          <w:szCs w:val="22"/>
          <w:lang w:val="lt-LT"/>
        </w:rPr>
      </w:pPr>
      <w:r w:rsidRPr="00A44265">
        <w:rPr>
          <w:b/>
          <w:szCs w:val="22"/>
          <w:lang w:val="lt-LT"/>
        </w:rPr>
        <w:t xml:space="preserve">Ką daryti pavartojus per didelę </w:t>
      </w:r>
      <w:r w:rsidR="00DE579A">
        <w:rPr>
          <w:b/>
          <w:szCs w:val="22"/>
          <w:lang w:val="lt-LT"/>
        </w:rPr>
        <w:t>VAGIRUX</w:t>
      </w:r>
      <w:r w:rsidRPr="00A44265">
        <w:rPr>
          <w:b/>
          <w:szCs w:val="22"/>
          <w:lang w:val="lt-LT"/>
        </w:rPr>
        <w:t xml:space="preserve"> dozę</w:t>
      </w:r>
    </w:p>
    <w:p w14:paraId="464546CC" w14:textId="77777777" w:rsidR="00971660" w:rsidRDefault="00A44265" w:rsidP="00A44265">
      <w:pPr>
        <w:ind w:left="567" w:hanging="567"/>
        <w:rPr>
          <w:lang w:val="lt-LT"/>
        </w:rPr>
      </w:pPr>
      <w:r w:rsidRPr="00A44265">
        <w:rPr>
          <w:lang w:val="lt-LT"/>
        </w:rPr>
        <w:t>•</w:t>
      </w:r>
      <w:r w:rsidRPr="00A44265">
        <w:rPr>
          <w:lang w:val="lt-LT"/>
        </w:rPr>
        <w:tab/>
      </w:r>
      <w:r w:rsidR="00971660" w:rsidRPr="00A44265">
        <w:rPr>
          <w:lang w:val="lt-LT"/>
        </w:rPr>
        <w:t xml:space="preserve">Jei suvartojote per daug </w:t>
      </w:r>
      <w:r w:rsidR="00DE579A">
        <w:rPr>
          <w:lang w:val="lt-LT"/>
        </w:rPr>
        <w:t>VAGIRUX</w:t>
      </w:r>
      <w:r w:rsidR="00971660" w:rsidRPr="00A44265">
        <w:rPr>
          <w:lang w:val="lt-LT"/>
        </w:rPr>
        <w:t>,</w:t>
      </w:r>
      <w:r w:rsidR="00971660" w:rsidRPr="00A44265">
        <w:rPr>
          <w:i/>
          <w:lang w:val="lt-LT"/>
        </w:rPr>
        <w:t xml:space="preserve"> </w:t>
      </w:r>
      <w:r w:rsidR="00971660" w:rsidRPr="00A44265">
        <w:rPr>
          <w:lang w:val="lt-LT"/>
        </w:rPr>
        <w:t>pasitarkite su gydytoju arba vaistininku.</w:t>
      </w:r>
    </w:p>
    <w:p w14:paraId="6AB9EB2E" w14:textId="77777777" w:rsidR="00971660" w:rsidRPr="00A44265" w:rsidRDefault="00CD49DD" w:rsidP="00A44265">
      <w:pPr>
        <w:ind w:left="567" w:hanging="567"/>
        <w:rPr>
          <w:lang w:val="lt-LT"/>
        </w:rPr>
      </w:pPr>
      <w:r w:rsidRPr="00867871">
        <w:rPr>
          <w:lang w:val="lt-LT"/>
        </w:rPr>
        <w:t>•</w:t>
      </w:r>
      <w:r w:rsidRPr="00867871">
        <w:rPr>
          <w:lang w:val="lt-LT"/>
        </w:rPr>
        <w:tab/>
      </w:r>
      <w:r w:rsidR="00DE579A">
        <w:rPr>
          <w:lang w:val="lt-LT"/>
        </w:rPr>
        <w:t>VAGIRUX</w:t>
      </w:r>
      <w:r w:rsidR="00971660" w:rsidRPr="00A44265">
        <w:rPr>
          <w:lang w:val="lt-LT"/>
        </w:rPr>
        <w:t xml:space="preserve"> skirtas vartoti vietiškai į makštį. Estradiolio kiekis, esantis vaisto sudėtyje, yra toks nedidelis, kad, norint gauti dozę, paprastai vartojamą per burną, reikėtų pavartoti daug šių tablečių.</w:t>
      </w:r>
    </w:p>
    <w:p w14:paraId="79803333" w14:textId="77777777" w:rsidR="00971660" w:rsidRPr="00A44265" w:rsidRDefault="00971660" w:rsidP="00971660">
      <w:pPr>
        <w:spacing w:line="276" w:lineRule="auto"/>
        <w:rPr>
          <w:szCs w:val="22"/>
          <w:lang w:val="lt-LT"/>
        </w:rPr>
      </w:pPr>
    </w:p>
    <w:p w14:paraId="46393685" w14:textId="77777777" w:rsidR="00971660" w:rsidRPr="00A44265" w:rsidRDefault="00971660" w:rsidP="00971660">
      <w:pPr>
        <w:spacing w:line="276" w:lineRule="auto"/>
        <w:rPr>
          <w:b/>
          <w:szCs w:val="22"/>
          <w:lang w:val="lt-LT"/>
        </w:rPr>
      </w:pPr>
      <w:r w:rsidRPr="00A44265">
        <w:rPr>
          <w:b/>
          <w:szCs w:val="22"/>
          <w:lang w:val="lt-LT"/>
        </w:rPr>
        <w:t xml:space="preserve">Pamiršus pavartoti </w:t>
      </w:r>
      <w:r w:rsidR="00DE579A">
        <w:rPr>
          <w:b/>
          <w:szCs w:val="22"/>
          <w:lang w:val="lt-LT"/>
        </w:rPr>
        <w:t>VAGIRUX</w:t>
      </w:r>
    </w:p>
    <w:p w14:paraId="1BED640F"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Jei užmiršote įterpti tabletę, padarykite tai iškart prisimin</w:t>
      </w:r>
      <w:r w:rsidR="00E07005">
        <w:rPr>
          <w:lang w:val="lt-LT"/>
        </w:rPr>
        <w:t>usi</w:t>
      </w:r>
      <w:r w:rsidR="00971660" w:rsidRPr="00A44265">
        <w:rPr>
          <w:lang w:val="lt-LT"/>
        </w:rPr>
        <w:t>.</w:t>
      </w:r>
    </w:p>
    <w:p w14:paraId="7D2461D2"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Negalima vartoti dvigubos dozės norint kompensuoti praleistąją.</w:t>
      </w:r>
    </w:p>
    <w:p w14:paraId="77C9B557" w14:textId="77777777" w:rsidR="00971660" w:rsidRPr="004B6B1A" w:rsidRDefault="00971660" w:rsidP="00971660">
      <w:pPr>
        <w:spacing w:line="276" w:lineRule="auto"/>
        <w:rPr>
          <w:szCs w:val="22"/>
          <w:lang w:val="lt-LT"/>
        </w:rPr>
      </w:pPr>
    </w:p>
    <w:p w14:paraId="103EB4C8" w14:textId="77777777" w:rsidR="00971660" w:rsidRPr="00A44265" w:rsidRDefault="00971660" w:rsidP="00971660">
      <w:pPr>
        <w:spacing w:line="276" w:lineRule="auto"/>
        <w:rPr>
          <w:b/>
          <w:szCs w:val="22"/>
          <w:lang w:val="lt-LT"/>
        </w:rPr>
      </w:pPr>
      <w:r w:rsidRPr="00A44265">
        <w:rPr>
          <w:b/>
          <w:szCs w:val="22"/>
          <w:lang w:val="lt-LT"/>
        </w:rPr>
        <w:t xml:space="preserve">Nustojus vartoti </w:t>
      </w:r>
      <w:r w:rsidR="00DE579A">
        <w:rPr>
          <w:b/>
          <w:szCs w:val="22"/>
          <w:lang w:val="lt-LT"/>
        </w:rPr>
        <w:t>VAGIRUX</w:t>
      </w:r>
    </w:p>
    <w:p w14:paraId="50AA1EF8" w14:textId="77777777" w:rsidR="00971660" w:rsidRPr="00A44265" w:rsidRDefault="00971660" w:rsidP="00971660">
      <w:pPr>
        <w:spacing w:line="276" w:lineRule="auto"/>
        <w:rPr>
          <w:szCs w:val="22"/>
          <w:lang w:val="lt-LT"/>
        </w:rPr>
      </w:pPr>
      <w:r w:rsidRPr="00A44265">
        <w:rPr>
          <w:szCs w:val="22"/>
          <w:lang w:val="lt-LT"/>
        </w:rPr>
        <w:t xml:space="preserve">Nenutraukite </w:t>
      </w:r>
      <w:r w:rsidR="00DE579A">
        <w:rPr>
          <w:szCs w:val="22"/>
          <w:lang w:val="lt-LT"/>
        </w:rPr>
        <w:t>VAGIRUX</w:t>
      </w:r>
      <w:r w:rsidRPr="00A44265">
        <w:rPr>
          <w:szCs w:val="22"/>
          <w:lang w:val="lt-LT"/>
        </w:rPr>
        <w:t xml:space="preserve"> vartojimo nepasitarę su gydytoju. Gydytojas paaiškins Jums gydymo nutraukimo poveikius ir aptars kitokio gydymo galimybes.</w:t>
      </w:r>
    </w:p>
    <w:p w14:paraId="2972E06B" w14:textId="77777777" w:rsidR="00971660" w:rsidRPr="00A44265" w:rsidRDefault="00971660" w:rsidP="00971660">
      <w:pPr>
        <w:spacing w:line="276" w:lineRule="auto"/>
        <w:rPr>
          <w:szCs w:val="22"/>
          <w:lang w:val="lt-LT"/>
        </w:rPr>
      </w:pPr>
    </w:p>
    <w:p w14:paraId="371837EC" w14:textId="77777777" w:rsidR="00971660" w:rsidRPr="00A44265" w:rsidRDefault="00971660" w:rsidP="00971660">
      <w:pPr>
        <w:tabs>
          <w:tab w:val="clear" w:pos="567"/>
        </w:tabs>
        <w:spacing w:line="276" w:lineRule="auto"/>
        <w:rPr>
          <w:b/>
          <w:szCs w:val="22"/>
          <w:lang w:val="lt-LT"/>
        </w:rPr>
      </w:pPr>
      <w:r w:rsidRPr="00A44265">
        <w:rPr>
          <w:b/>
          <w:szCs w:val="22"/>
          <w:lang w:val="lt-LT"/>
        </w:rPr>
        <w:t>Jeigu Jums turi būti atlikta operacija</w:t>
      </w:r>
    </w:p>
    <w:p w14:paraId="3726246A" w14:textId="77777777" w:rsidR="00776414" w:rsidRDefault="00776414" w:rsidP="00971660">
      <w:pPr>
        <w:spacing w:line="276" w:lineRule="auto"/>
        <w:rPr>
          <w:szCs w:val="22"/>
          <w:lang w:val="lt-LT"/>
        </w:rPr>
      </w:pPr>
    </w:p>
    <w:p w14:paraId="4D4FBB84" w14:textId="77777777" w:rsidR="00971660" w:rsidRPr="00A44265" w:rsidRDefault="00971660" w:rsidP="00971660">
      <w:pPr>
        <w:spacing w:line="276" w:lineRule="auto"/>
        <w:rPr>
          <w:szCs w:val="22"/>
          <w:lang w:val="lt-LT"/>
        </w:rPr>
      </w:pPr>
      <w:r w:rsidRPr="00A44265">
        <w:rPr>
          <w:szCs w:val="22"/>
          <w:lang w:val="lt-LT"/>
        </w:rPr>
        <w:t xml:space="preserve">Jeigu planuojama Jus operuoti, pasakykite chirurgui, kad vartojate </w:t>
      </w:r>
      <w:r w:rsidR="00DE579A">
        <w:rPr>
          <w:szCs w:val="22"/>
          <w:lang w:val="lt-LT"/>
        </w:rPr>
        <w:t>VAGIRUX</w:t>
      </w:r>
      <w:r w:rsidRPr="00A44265">
        <w:rPr>
          <w:szCs w:val="22"/>
          <w:lang w:val="lt-LT"/>
        </w:rPr>
        <w:t xml:space="preserve">. Jums gali tekti nutraukti </w:t>
      </w:r>
      <w:r w:rsidR="00DE579A">
        <w:rPr>
          <w:szCs w:val="22"/>
          <w:lang w:val="lt-LT"/>
        </w:rPr>
        <w:t>VAGIRUX</w:t>
      </w:r>
      <w:r w:rsidRPr="00A44265">
        <w:rPr>
          <w:szCs w:val="22"/>
          <w:lang w:val="lt-LT"/>
        </w:rPr>
        <w:t xml:space="preserve"> vartojimą likus 4–6 savaitėms iki operacijos, kad sumažėtų kraujo krešulių rizika (žr. 2 skyrių „Kraujo krešuliai venoje (venų tromboembolija)“). Paklauskite gydytojo, kada vėl galite pradėti vartoti </w:t>
      </w:r>
      <w:r w:rsidR="00DE579A">
        <w:rPr>
          <w:szCs w:val="22"/>
          <w:lang w:val="lt-LT"/>
        </w:rPr>
        <w:t>VAGIRUX</w:t>
      </w:r>
      <w:r w:rsidRPr="00A44265">
        <w:rPr>
          <w:szCs w:val="22"/>
          <w:lang w:val="lt-LT"/>
        </w:rPr>
        <w:t>.</w:t>
      </w:r>
    </w:p>
    <w:p w14:paraId="06D99BF6" w14:textId="77777777" w:rsidR="00971660" w:rsidRPr="00A44265" w:rsidRDefault="00971660" w:rsidP="00971660">
      <w:pPr>
        <w:spacing w:line="276" w:lineRule="auto"/>
        <w:rPr>
          <w:szCs w:val="22"/>
          <w:lang w:val="lt-LT"/>
        </w:rPr>
      </w:pPr>
    </w:p>
    <w:p w14:paraId="6540DA25" w14:textId="77777777" w:rsidR="00971660" w:rsidRPr="00A44265" w:rsidRDefault="00971660" w:rsidP="00971660">
      <w:pPr>
        <w:spacing w:line="276" w:lineRule="auto"/>
        <w:rPr>
          <w:szCs w:val="22"/>
          <w:lang w:val="lt-LT"/>
        </w:rPr>
      </w:pPr>
      <w:r w:rsidRPr="00A44265">
        <w:rPr>
          <w:szCs w:val="22"/>
          <w:lang w:val="lt-LT"/>
        </w:rPr>
        <w:t>Jeigu kiltų daugiau klausimų dėl šio vaisto vartojimo, kreipkitės į gydytoją arba vaistininką.</w:t>
      </w:r>
    </w:p>
    <w:p w14:paraId="03FDBCF9" w14:textId="77777777" w:rsidR="00971660" w:rsidRPr="00A44265" w:rsidRDefault="00971660" w:rsidP="00971660">
      <w:pPr>
        <w:spacing w:line="276" w:lineRule="auto"/>
        <w:rPr>
          <w:szCs w:val="22"/>
          <w:lang w:val="lt-LT"/>
        </w:rPr>
      </w:pPr>
    </w:p>
    <w:p w14:paraId="384755C7" w14:textId="77777777" w:rsidR="00971660" w:rsidRPr="00A44265" w:rsidRDefault="00971660" w:rsidP="00971660">
      <w:pPr>
        <w:spacing w:line="276" w:lineRule="auto"/>
        <w:rPr>
          <w:szCs w:val="22"/>
          <w:lang w:val="lt-LT"/>
        </w:rPr>
      </w:pPr>
    </w:p>
    <w:p w14:paraId="23B28B69" w14:textId="77777777" w:rsidR="00971660" w:rsidRPr="00A44265" w:rsidRDefault="00971660" w:rsidP="00971660">
      <w:pPr>
        <w:spacing w:line="276" w:lineRule="auto"/>
        <w:rPr>
          <w:b/>
          <w:szCs w:val="22"/>
          <w:lang w:val="lt-LT"/>
        </w:rPr>
      </w:pPr>
      <w:r w:rsidRPr="00A44265">
        <w:rPr>
          <w:b/>
          <w:szCs w:val="22"/>
          <w:lang w:val="lt-LT"/>
        </w:rPr>
        <w:t>4.</w:t>
      </w:r>
      <w:r w:rsidRPr="00A44265">
        <w:rPr>
          <w:b/>
          <w:szCs w:val="22"/>
          <w:lang w:val="lt-LT"/>
        </w:rPr>
        <w:tab/>
        <w:t>Galimas šalutinis poveikis</w:t>
      </w:r>
    </w:p>
    <w:p w14:paraId="139B0600" w14:textId="77777777" w:rsidR="00971660" w:rsidRPr="00A44265" w:rsidRDefault="00971660" w:rsidP="00971660">
      <w:pPr>
        <w:spacing w:line="276" w:lineRule="auto"/>
        <w:rPr>
          <w:szCs w:val="22"/>
          <w:lang w:val="lt-LT"/>
        </w:rPr>
      </w:pPr>
    </w:p>
    <w:p w14:paraId="3D41F316" w14:textId="77777777" w:rsidR="00971660" w:rsidRPr="00A44265" w:rsidRDefault="00971660" w:rsidP="00971660">
      <w:pPr>
        <w:spacing w:line="276" w:lineRule="auto"/>
        <w:rPr>
          <w:szCs w:val="22"/>
          <w:lang w:val="lt-LT"/>
        </w:rPr>
      </w:pPr>
      <w:r w:rsidRPr="00A44265">
        <w:rPr>
          <w:szCs w:val="22"/>
          <w:lang w:val="lt-LT"/>
        </w:rPr>
        <w:t>Šis vaistas, kaip ir kiti vaistai, gali sukelti šalutinį poveikį, nors jis pasireiškia ne visiems žmonėms.</w:t>
      </w:r>
    </w:p>
    <w:p w14:paraId="2617589A" w14:textId="77777777" w:rsidR="00971660" w:rsidRPr="004B6B1A" w:rsidRDefault="00971660" w:rsidP="00971660">
      <w:pPr>
        <w:spacing w:line="276" w:lineRule="auto"/>
        <w:rPr>
          <w:szCs w:val="22"/>
          <w:lang w:val="lt-LT"/>
        </w:rPr>
      </w:pPr>
    </w:p>
    <w:p w14:paraId="68AEDBF7" w14:textId="77777777" w:rsidR="00971660" w:rsidRPr="00A44265" w:rsidRDefault="00971660" w:rsidP="00971660">
      <w:pPr>
        <w:spacing w:line="276" w:lineRule="auto"/>
        <w:rPr>
          <w:szCs w:val="22"/>
          <w:lang w:val="lt-LT"/>
        </w:rPr>
      </w:pPr>
      <w:r w:rsidRPr="00A44265">
        <w:rPr>
          <w:szCs w:val="22"/>
          <w:lang w:val="lt-LT"/>
        </w:rPr>
        <w:t>PHT</w:t>
      </w:r>
      <w:r w:rsidR="004B6B1A">
        <w:rPr>
          <w:szCs w:val="22"/>
          <w:lang w:val="lt-LT"/>
        </w:rPr>
        <w:t xml:space="preserve"> vaistus, patenkančius į kraują,</w:t>
      </w:r>
      <w:r w:rsidRPr="00A44265">
        <w:rPr>
          <w:szCs w:val="22"/>
          <w:lang w:val="lt-LT"/>
        </w:rPr>
        <w:t xml:space="preserve"> vartojančios moterys, palyginti su nevartojančiomis PHT, dažniau serga </w:t>
      </w:r>
      <w:r w:rsidR="004B6B1A">
        <w:rPr>
          <w:szCs w:val="22"/>
          <w:lang w:val="lt-LT"/>
        </w:rPr>
        <w:t>žemiau išvardintomis</w:t>
      </w:r>
      <w:r w:rsidR="004B6B1A" w:rsidRPr="00A44265">
        <w:rPr>
          <w:szCs w:val="22"/>
          <w:lang w:val="lt-LT"/>
        </w:rPr>
        <w:t xml:space="preserve"> </w:t>
      </w:r>
      <w:r w:rsidRPr="00A44265">
        <w:rPr>
          <w:szCs w:val="22"/>
          <w:lang w:val="lt-LT"/>
        </w:rPr>
        <w:t>ligomis</w:t>
      </w:r>
      <w:r w:rsidR="004B6B1A">
        <w:rPr>
          <w:szCs w:val="22"/>
          <w:lang w:val="lt-LT"/>
        </w:rPr>
        <w:t xml:space="preserve">. Ši rizika mažesnė </w:t>
      </w:r>
      <w:r w:rsidR="00C82B05">
        <w:rPr>
          <w:szCs w:val="22"/>
          <w:lang w:val="lt-LT"/>
        </w:rPr>
        <w:t xml:space="preserve">vartojant į makštį vartojamus vaistus, pvz., </w:t>
      </w:r>
      <w:r w:rsidR="00DE579A">
        <w:rPr>
          <w:szCs w:val="22"/>
          <w:lang w:val="lt-LT"/>
        </w:rPr>
        <w:t>VAGIRUX</w:t>
      </w:r>
      <w:r w:rsidRPr="00A44265">
        <w:rPr>
          <w:szCs w:val="22"/>
          <w:lang w:val="lt-LT"/>
        </w:rPr>
        <w:t>:</w:t>
      </w:r>
    </w:p>
    <w:p w14:paraId="173992A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kiaušidžių vėž</w:t>
      </w:r>
      <w:r w:rsidR="00712FD6">
        <w:rPr>
          <w:lang w:val="lt-LT"/>
        </w:rPr>
        <w:t>ys</w:t>
      </w:r>
      <w:r w:rsidR="00971660" w:rsidRPr="00A44265">
        <w:rPr>
          <w:lang w:val="lt-LT"/>
        </w:rPr>
        <w:t>;</w:t>
      </w:r>
    </w:p>
    <w:p w14:paraId="16BB2D0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kraujo krešuliai kojų arba plaučių venose (venų tromboembolija);</w:t>
      </w:r>
    </w:p>
    <w:p w14:paraId="25BAB5F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insult</w:t>
      </w:r>
      <w:r w:rsidR="000A3EF4">
        <w:rPr>
          <w:lang w:val="lt-LT"/>
        </w:rPr>
        <w:t>as</w:t>
      </w:r>
      <w:r w:rsidR="00971660" w:rsidRPr="00A44265">
        <w:rPr>
          <w:lang w:val="lt-LT"/>
        </w:rPr>
        <w:t>;</w:t>
      </w:r>
    </w:p>
    <w:p w14:paraId="06E3917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galimas atminties praradimas, jeigu PHT pradėta vartoti virš 65 metų amžiaus.</w:t>
      </w:r>
    </w:p>
    <w:p w14:paraId="63500F57" w14:textId="77777777" w:rsidR="00971660" w:rsidRPr="00A44265" w:rsidRDefault="00971660" w:rsidP="00971660">
      <w:pPr>
        <w:spacing w:line="276" w:lineRule="auto"/>
        <w:rPr>
          <w:szCs w:val="22"/>
          <w:lang w:val="lt-LT"/>
        </w:rPr>
      </w:pPr>
      <w:r w:rsidRPr="00A44265">
        <w:rPr>
          <w:szCs w:val="22"/>
          <w:lang w:val="lt-LT"/>
        </w:rPr>
        <w:t xml:space="preserve">Daugiau informacijos apie šiuos </w:t>
      </w:r>
      <w:r w:rsidR="00AF0A9B" w:rsidRPr="00A44265">
        <w:rPr>
          <w:szCs w:val="22"/>
          <w:lang w:val="lt-LT"/>
        </w:rPr>
        <w:t>šalutini</w:t>
      </w:r>
      <w:r w:rsidR="00AF0A9B">
        <w:rPr>
          <w:szCs w:val="22"/>
          <w:lang w:val="lt-LT"/>
        </w:rPr>
        <w:t>o</w:t>
      </w:r>
      <w:r w:rsidR="00AF0A9B" w:rsidRPr="00A44265">
        <w:rPr>
          <w:szCs w:val="22"/>
          <w:lang w:val="lt-LT"/>
        </w:rPr>
        <w:t xml:space="preserve"> </w:t>
      </w:r>
      <w:r w:rsidRPr="00A44265">
        <w:rPr>
          <w:szCs w:val="22"/>
          <w:lang w:val="lt-LT"/>
        </w:rPr>
        <w:t>poveiki</w:t>
      </w:r>
      <w:r w:rsidR="00AF0A9B">
        <w:rPr>
          <w:szCs w:val="22"/>
          <w:lang w:val="lt-LT"/>
        </w:rPr>
        <w:t>o reiškinius</w:t>
      </w:r>
      <w:r w:rsidRPr="00A44265">
        <w:rPr>
          <w:szCs w:val="22"/>
          <w:lang w:val="lt-LT"/>
        </w:rPr>
        <w:t xml:space="preserve"> žiūrėkite 2 skyriuje</w:t>
      </w:r>
      <w:r w:rsidR="00C82B05">
        <w:rPr>
          <w:szCs w:val="22"/>
          <w:lang w:val="lt-LT"/>
        </w:rPr>
        <w:t xml:space="preserve"> „</w:t>
      </w:r>
      <w:r w:rsidR="00C82B05" w:rsidRPr="00BE211A">
        <w:rPr>
          <w:szCs w:val="22"/>
          <w:lang w:val="lt-LT"/>
        </w:rPr>
        <w:t xml:space="preserve">Kas žinotina prieš vartojant </w:t>
      </w:r>
      <w:r w:rsidR="00DE579A">
        <w:rPr>
          <w:szCs w:val="22"/>
          <w:lang w:val="lt-LT"/>
        </w:rPr>
        <w:t>VAGIRUX</w:t>
      </w:r>
      <w:r w:rsidR="00C82B05" w:rsidRPr="00BE211A">
        <w:rPr>
          <w:szCs w:val="22"/>
          <w:lang w:val="lt-LT"/>
        </w:rPr>
        <w:t>“</w:t>
      </w:r>
      <w:r w:rsidRPr="00A44265">
        <w:rPr>
          <w:szCs w:val="22"/>
          <w:lang w:val="lt-LT"/>
        </w:rPr>
        <w:t>.</w:t>
      </w:r>
    </w:p>
    <w:p w14:paraId="116974A5" w14:textId="77777777" w:rsidR="00971660" w:rsidRPr="00A44265" w:rsidRDefault="00971660" w:rsidP="00971660">
      <w:pPr>
        <w:spacing w:line="276" w:lineRule="auto"/>
        <w:rPr>
          <w:b/>
          <w:szCs w:val="22"/>
          <w:lang w:val="lt-LT"/>
        </w:rPr>
      </w:pPr>
    </w:p>
    <w:p w14:paraId="15AC90F8" w14:textId="77777777" w:rsidR="00971660" w:rsidRPr="00A44265" w:rsidRDefault="00971660" w:rsidP="00971660">
      <w:pPr>
        <w:spacing w:line="276" w:lineRule="auto"/>
        <w:rPr>
          <w:b/>
          <w:szCs w:val="22"/>
          <w:lang w:val="lt-LT"/>
        </w:rPr>
      </w:pPr>
      <w:r w:rsidRPr="00A44265">
        <w:rPr>
          <w:b/>
          <w:szCs w:val="22"/>
          <w:lang w:val="lt-LT"/>
        </w:rPr>
        <w:t>Dažn</w:t>
      </w:r>
      <w:r w:rsidR="00AF0A9B">
        <w:rPr>
          <w:b/>
          <w:szCs w:val="22"/>
          <w:lang w:val="lt-LT"/>
        </w:rPr>
        <w:t xml:space="preserve">i šalutinio poveikio reiškiniai </w:t>
      </w:r>
      <w:r w:rsidR="00AF0A9B" w:rsidRPr="00AF0A9B">
        <w:rPr>
          <w:b/>
          <w:bCs/>
          <w:snapToGrid w:val="0"/>
          <w:szCs w:val="22"/>
          <w:lang w:val="lt-LT"/>
        </w:rPr>
        <w:t>(gali pasireikšti rečiau kaip 1 iš 10 asmenų)</w:t>
      </w:r>
      <w:r w:rsidR="00AF0A9B">
        <w:rPr>
          <w:b/>
          <w:bCs/>
          <w:snapToGrid w:val="0"/>
          <w:szCs w:val="22"/>
          <w:lang w:val="lt-LT"/>
        </w:rPr>
        <w:t>:</w:t>
      </w:r>
    </w:p>
    <w:p w14:paraId="18424852"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Galvos skausmas;</w:t>
      </w:r>
    </w:p>
    <w:p w14:paraId="41DD3D8B"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Skrandžio skausmas;</w:t>
      </w:r>
    </w:p>
    <w:p w14:paraId="5F8EC979"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Kraujavimas ar išskyros iš makšties, nemalonūs pojūčiai makštyje.</w:t>
      </w:r>
    </w:p>
    <w:p w14:paraId="03D407D8" w14:textId="77777777" w:rsidR="00971660" w:rsidRPr="00A44265" w:rsidRDefault="00971660" w:rsidP="00971660">
      <w:pPr>
        <w:spacing w:line="276" w:lineRule="auto"/>
        <w:rPr>
          <w:szCs w:val="22"/>
          <w:lang w:val="lt-LT"/>
        </w:rPr>
      </w:pPr>
    </w:p>
    <w:p w14:paraId="783D979F" w14:textId="77777777" w:rsidR="00971660" w:rsidRPr="00A44265" w:rsidRDefault="00971660" w:rsidP="00971660">
      <w:pPr>
        <w:spacing w:line="276" w:lineRule="auto"/>
        <w:rPr>
          <w:b/>
          <w:szCs w:val="22"/>
          <w:lang w:val="lt-LT"/>
        </w:rPr>
      </w:pPr>
      <w:r w:rsidRPr="00A44265">
        <w:rPr>
          <w:b/>
          <w:szCs w:val="22"/>
          <w:lang w:val="lt-LT"/>
        </w:rPr>
        <w:t>Nedažn</w:t>
      </w:r>
      <w:r w:rsidR="00AF0A9B">
        <w:rPr>
          <w:b/>
          <w:szCs w:val="22"/>
          <w:lang w:val="lt-LT"/>
        </w:rPr>
        <w:t xml:space="preserve">i šalutinio poveikio reiškiniai </w:t>
      </w:r>
      <w:r w:rsidR="00AF0A9B" w:rsidRPr="00AF0A9B">
        <w:rPr>
          <w:b/>
          <w:bCs/>
          <w:snapToGrid w:val="0"/>
          <w:szCs w:val="22"/>
          <w:lang w:val="lt-LT"/>
        </w:rPr>
        <w:t>(gali pasireikšti rečiau kaip 1 iš 10</w:t>
      </w:r>
      <w:r w:rsidR="00AF0A9B">
        <w:rPr>
          <w:b/>
          <w:bCs/>
          <w:snapToGrid w:val="0"/>
          <w:szCs w:val="22"/>
          <w:lang w:val="lt-LT"/>
        </w:rPr>
        <w:t>0</w:t>
      </w:r>
      <w:r w:rsidR="00AF0A9B" w:rsidRPr="00AF0A9B">
        <w:rPr>
          <w:b/>
          <w:bCs/>
          <w:snapToGrid w:val="0"/>
          <w:szCs w:val="22"/>
          <w:lang w:val="lt-LT"/>
        </w:rPr>
        <w:t xml:space="preserve"> asmenų)</w:t>
      </w:r>
      <w:r w:rsidR="00AF0A9B">
        <w:rPr>
          <w:b/>
          <w:bCs/>
          <w:snapToGrid w:val="0"/>
          <w:szCs w:val="22"/>
          <w:lang w:val="lt-LT"/>
        </w:rPr>
        <w:t>:</w:t>
      </w:r>
    </w:p>
    <w:p w14:paraId="6DEEAAC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Lytinių organų grybelinė infekcija;</w:t>
      </w:r>
    </w:p>
    <w:p w14:paraId="781A12B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Šleikštulys (pykinimas);</w:t>
      </w:r>
    </w:p>
    <w:p w14:paraId="1B4CFDE1"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Išbėrimas;</w:t>
      </w:r>
    </w:p>
    <w:p w14:paraId="73B45CE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Svorio padidėjimas;</w:t>
      </w:r>
    </w:p>
    <w:p w14:paraId="695D04A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Karščio pylimas;</w:t>
      </w:r>
    </w:p>
    <w:p w14:paraId="30884287"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Arterinė hipertenzija.</w:t>
      </w:r>
    </w:p>
    <w:p w14:paraId="766CEFEF" w14:textId="77777777" w:rsidR="00971660" w:rsidRPr="00A44265" w:rsidRDefault="004D2055" w:rsidP="00971660">
      <w:pPr>
        <w:spacing w:line="276" w:lineRule="auto"/>
        <w:rPr>
          <w:szCs w:val="22"/>
          <w:lang w:val="lt-LT"/>
        </w:rPr>
      </w:pPr>
      <w:r>
        <w:rPr>
          <w:szCs w:val="22"/>
          <w:lang w:val="lt-LT"/>
        </w:rPr>
        <w:t xml:space="preserve"> </w:t>
      </w:r>
    </w:p>
    <w:p w14:paraId="4C3D9B2F" w14:textId="77777777" w:rsidR="00971660" w:rsidRPr="00A44265" w:rsidRDefault="00971660" w:rsidP="00971660">
      <w:pPr>
        <w:spacing w:line="276" w:lineRule="auto"/>
        <w:rPr>
          <w:b/>
          <w:szCs w:val="22"/>
          <w:lang w:val="lt-LT"/>
        </w:rPr>
      </w:pPr>
      <w:r w:rsidRPr="00A44265">
        <w:rPr>
          <w:b/>
          <w:szCs w:val="22"/>
          <w:lang w:val="lt-LT"/>
        </w:rPr>
        <w:t>Labai ret</w:t>
      </w:r>
      <w:r w:rsidR="00AF0A9B">
        <w:rPr>
          <w:b/>
          <w:szCs w:val="22"/>
          <w:lang w:val="lt-LT"/>
        </w:rPr>
        <w:t xml:space="preserve">i šalutinio poveikio reiškiniai </w:t>
      </w:r>
      <w:r w:rsidR="00AF0A9B" w:rsidRPr="00AF0A9B">
        <w:rPr>
          <w:b/>
          <w:bCs/>
          <w:snapToGrid w:val="0"/>
          <w:szCs w:val="22"/>
          <w:lang w:val="lt-LT"/>
        </w:rPr>
        <w:t>(gali pasireikšti rečiau kaip 1 iš 10</w:t>
      </w:r>
      <w:r w:rsidR="00AF0A9B">
        <w:rPr>
          <w:b/>
          <w:bCs/>
          <w:snapToGrid w:val="0"/>
          <w:szCs w:val="22"/>
          <w:lang w:val="lt-LT"/>
        </w:rPr>
        <w:t> 000</w:t>
      </w:r>
      <w:r w:rsidR="00AF0A9B" w:rsidRPr="00AF0A9B">
        <w:rPr>
          <w:b/>
          <w:bCs/>
          <w:snapToGrid w:val="0"/>
          <w:szCs w:val="22"/>
          <w:lang w:val="lt-LT"/>
        </w:rPr>
        <w:t xml:space="preserve"> asmenų)</w:t>
      </w:r>
      <w:r w:rsidR="00AF0A9B">
        <w:rPr>
          <w:b/>
          <w:bCs/>
          <w:snapToGrid w:val="0"/>
          <w:szCs w:val="22"/>
          <w:lang w:val="lt-LT"/>
        </w:rPr>
        <w:t>:</w:t>
      </w:r>
    </w:p>
    <w:p w14:paraId="7277418C"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Viduriavimas;</w:t>
      </w:r>
    </w:p>
    <w:p w14:paraId="641A9224"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Skysčių susilaikymas;</w:t>
      </w:r>
    </w:p>
    <w:p w14:paraId="6A6559B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Migrenos pasunkėjimas;</w:t>
      </w:r>
    </w:p>
    <w:p w14:paraId="4D2F1413"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Bendras padidintas jautrumas (pvz., anafilaksinė reakcija/šokas).</w:t>
      </w:r>
    </w:p>
    <w:p w14:paraId="2221F3E5" w14:textId="77777777" w:rsidR="00971660" w:rsidRPr="00A44265" w:rsidRDefault="00971660" w:rsidP="00971660">
      <w:pPr>
        <w:spacing w:line="276" w:lineRule="auto"/>
        <w:rPr>
          <w:szCs w:val="22"/>
          <w:lang w:val="lt-LT"/>
        </w:rPr>
      </w:pPr>
    </w:p>
    <w:p w14:paraId="0B966D9D" w14:textId="77777777" w:rsidR="00971660" w:rsidRPr="00A44265" w:rsidRDefault="00971660" w:rsidP="00971660">
      <w:pPr>
        <w:spacing w:line="276" w:lineRule="auto"/>
        <w:rPr>
          <w:b/>
          <w:szCs w:val="22"/>
          <w:lang w:val="lt-LT"/>
        </w:rPr>
      </w:pPr>
      <w:r w:rsidRPr="00A44265">
        <w:rPr>
          <w:b/>
          <w:szCs w:val="22"/>
          <w:lang w:val="lt-LT"/>
        </w:rPr>
        <w:t xml:space="preserve">Gydant sistemiškai vartojamais estrogenais </w:t>
      </w:r>
      <w:r w:rsidR="00AF0A9B">
        <w:rPr>
          <w:b/>
          <w:szCs w:val="22"/>
          <w:lang w:val="lt-LT"/>
        </w:rPr>
        <w:t>pastebėta šių šalutinio poveikio reiškinių</w:t>
      </w:r>
      <w:r w:rsidRPr="00A44265">
        <w:rPr>
          <w:b/>
          <w:szCs w:val="22"/>
          <w:lang w:val="lt-LT"/>
        </w:rPr>
        <w:t>:</w:t>
      </w:r>
    </w:p>
    <w:p w14:paraId="24F7D636"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Tulžies pūslės ligos.</w:t>
      </w:r>
    </w:p>
    <w:p w14:paraId="52E1959B" w14:textId="77777777" w:rsidR="00971660" w:rsidRPr="00A44265" w:rsidRDefault="00A44265" w:rsidP="00A44265">
      <w:pPr>
        <w:ind w:left="567" w:hanging="567"/>
        <w:rPr>
          <w:lang w:val="lt-LT"/>
        </w:rPr>
      </w:pPr>
      <w:r w:rsidRPr="00A44265">
        <w:rPr>
          <w:lang w:val="lt-LT"/>
        </w:rPr>
        <w:t>•</w:t>
      </w:r>
      <w:r w:rsidRPr="00A44265">
        <w:rPr>
          <w:lang w:val="lt-LT"/>
        </w:rPr>
        <w:tab/>
      </w:r>
      <w:r w:rsidR="00971660" w:rsidRPr="00A44265">
        <w:rPr>
          <w:lang w:val="lt-LT"/>
        </w:rPr>
        <w:t>Įvairios odos ligos:</w:t>
      </w:r>
    </w:p>
    <w:p w14:paraId="333539CB" w14:textId="77777777" w:rsidR="00971660" w:rsidRPr="00A44265" w:rsidRDefault="00A44265" w:rsidP="00BE211A">
      <w:pPr>
        <w:ind w:left="1134" w:hanging="567"/>
        <w:rPr>
          <w:lang w:val="lt-LT"/>
        </w:rPr>
      </w:pPr>
      <w:r w:rsidRPr="00A44265">
        <w:rPr>
          <w:lang w:val="lt-LT"/>
        </w:rPr>
        <w:t>–</w:t>
      </w:r>
      <w:r w:rsidRPr="00A44265">
        <w:rPr>
          <w:lang w:val="lt-LT"/>
        </w:rPr>
        <w:tab/>
      </w:r>
      <w:r w:rsidR="00971660" w:rsidRPr="00A44265">
        <w:rPr>
          <w:lang w:val="lt-LT"/>
        </w:rPr>
        <w:t>rudos dėmės, o ypatingai ant veido ar kaklo, vadinamos „nėštumo lopais“ (chloazma);</w:t>
      </w:r>
    </w:p>
    <w:p w14:paraId="1BF6FC76" w14:textId="77777777" w:rsidR="00971660" w:rsidRPr="00A44265" w:rsidRDefault="00A44265" w:rsidP="00BE211A">
      <w:pPr>
        <w:ind w:left="1134" w:hanging="567"/>
        <w:rPr>
          <w:lang w:val="lt-LT"/>
        </w:rPr>
      </w:pPr>
      <w:r w:rsidRPr="00A44265">
        <w:rPr>
          <w:lang w:val="lt-LT"/>
        </w:rPr>
        <w:t>–</w:t>
      </w:r>
      <w:r w:rsidRPr="00A44265">
        <w:rPr>
          <w:lang w:val="lt-LT"/>
        </w:rPr>
        <w:tab/>
      </w:r>
      <w:r w:rsidR="00971660" w:rsidRPr="00A44265">
        <w:rPr>
          <w:lang w:val="lt-LT"/>
        </w:rPr>
        <w:t>raudoni skausmingi odos mazgeliai (mazginė eritema);</w:t>
      </w:r>
    </w:p>
    <w:p w14:paraId="6D3FFAEE" w14:textId="77777777" w:rsidR="00971660" w:rsidRPr="00A44265" w:rsidRDefault="00A44265" w:rsidP="00BE211A">
      <w:pPr>
        <w:ind w:left="1134" w:hanging="567"/>
        <w:rPr>
          <w:lang w:val="lt-LT"/>
        </w:rPr>
      </w:pPr>
      <w:r w:rsidRPr="00A44265">
        <w:rPr>
          <w:lang w:val="lt-LT"/>
        </w:rPr>
        <w:t>–</w:t>
      </w:r>
      <w:r w:rsidRPr="00A44265">
        <w:rPr>
          <w:lang w:val="lt-LT"/>
        </w:rPr>
        <w:tab/>
      </w:r>
      <w:r w:rsidR="00971660" w:rsidRPr="00A44265">
        <w:rPr>
          <w:lang w:val="lt-LT"/>
        </w:rPr>
        <w:t>bėrimai su taikinio formos paraudimais arba opomis (daugiaformė eritema).</w:t>
      </w:r>
    </w:p>
    <w:p w14:paraId="4A8A61EA" w14:textId="77777777" w:rsidR="004D2055" w:rsidRDefault="004D2055" w:rsidP="004D2055">
      <w:pPr>
        <w:rPr>
          <w:b/>
          <w:lang w:val="lt-LT"/>
        </w:rPr>
      </w:pPr>
    </w:p>
    <w:p w14:paraId="39DB25C0" w14:textId="77777777" w:rsidR="004D2055" w:rsidRPr="00B34FA1" w:rsidRDefault="004D2055" w:rsidP="004D2055">
      <w:pPr>
        <w:rPr>
          <w:b/>
          <w:lang w:val="lt-LT"/>
        </w:rPr>
      </w:pPr>
      <w:r w:rsidRPr="00B34FA1">
        <w:rPr>
          <w:b/>
          <w:lang w:val="lt-LT"/>
        </w:rPr>
        <w:t>Pranešimas apie šalutinį poveikį</w:t>
      </w:r>
    </w:p>
    <w:p w14:paraId="27440520" w14:textId="77777777" w:rsidR="004D2055" w:rsidRPr="004D2055" w:rsidRDefault="004D2055" w:rsidP="0081252E">
      <w:pPr>
        <w:ind w:right="-449"/>
        <w:rPr>
          <w:lang w:val="lt-LT"/>
        </w:rPr>
      </w:pPr>
      <w:r w:rsidRPr="004D2055">
        <w:rPr>
          <w:lang w:val="lt-LT"/>
        </w:rPr>
        <w:t>Jeigu pasireiškė šalutinis poveikis, įskaitant šiame lapelyje nenurodytą, pasakykite gydytojui arba vaistininkui</w:t>
      </w:r>
      <w:r w:rsidRPr="004D2055">
        <w:rPr>
          <w:szCs w:val="22"/>
          <w:lang w:val="lt-LT"/>
        </w:rPr>
        <w:t>.</w:t>
      </w:r>
      <w:r w:rsidRPr="004D2055">
        <w:rPr>
          <w:lang w:val="lt-LT"/>
        </w:rPr>
        <w:t xml:space="preserve"> </w:t>
      </w:r>
      <w:r w:rsidR="008C6EF5" w:rsidRPr="008C6EF5">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4D2055">
        <w:rPr>
          <w:lang w:val="lt-LT"/>
        </w:rPr>
        <w:t>Pranešdami apie šalutinį poveikį galite mums padėti gauti daugiau informacijos apie šio vaisto saugumą.</w:t>
      </w:r>
    </w:p>
    <w:p w14:paraId="77857650" w14:textId="77777777" w:rsidR="00971660" w:rsidRPr="00A44265" w:rsidRDefault="00971660" w:rsidP="001632B8">
      <w:pPr>
        <w:rPr>
          <w:szCs w:val="22"/>
          <w:lang w:val="lt-LT"/>
        </w:rPr>
      </w:pPr>
    </w:p>
    <w:p w14:paraId="5618C529" w14:textId="77777777" w:rsidR="00971660" w:rsidRPr="00A44265" w:rsidRDefault="00971660" w:rsidP="001632B8">
      <w:pPr>
        <w:tabs>
          <w:tab w:val="clear" w:pos="567"/>
        </w:tabs>
        <w:rPr>
          <w:szCs w:val="22"/>
          <w:lang w:val="lt-LT"/>
        </w:rPr>
      </w:pPr>
    </w:p>
    <w:p w14:paraId="0F509788" w14:textId="77777777" w:rsidR="00971660" w:rsidRPr="00A44265" w:rsidRDefault="00971660" w:rsidP="001632B8">
      <w:pPr>
        <w:rPr>
          <w:b/>
          <w:szCs w:val="22"/>
          <w:lang w:val="lt-LT"/>
        </w:rPr>
      </w:pPr>
      <w:r w:rsidRPr="00A44265">
        <w:rPr>
          <w:b/>
          <w:szCs w:val="22"/>
          <w:lang w:val="lt-LT"/>
        </w:rPr>
        <w:t>5.</w:t>
      </w:r>
      <w:r w:rsidRPr="00A44265">
        <w:rPr>
          <w:b/>
          <w:szCs w:val="22"/>
          <w:lang w:val="lt-LT"/>
        </w:rPr>
        <w:tab/>
        <w:t xml:space="preserve">Kaip laikyti </w:t>
      </w:r>
      <w:r w:rsidR="00DE579A">
        <w:rPr>
          <w:b/>
          <w:szCs w:val="22"/>
          <w:lang w:val="lt-LT"/>
        </w:rPr>
        <w:t>VAGIRUX</w:t>
      </w:r>
    </w:p>
    <w:p w14:paraId="21D1E385" w14:textId="77777777" w:rsidR="00971660" w:rsidRPr="00A44265" w:rsidRDefault="00971660" w:rsidP="001632B8">
      <w:pPr>
        <w:rPr>
          <w:szCs w:val="22"/>
          <w:lang w:val="lt-LT"/>
        </w:rPr>
      </w:pPr>
    </w:p>
    <w:p w14:paraId="0C12381E" w14:textId="77777777" w:rsidR="00971660" w:rsidRPr="00A44265" w:rsidRDefault="00971660" w:rsidP="001632B8">
      <w:pPr>
        <w:rPr>
          <w:szCs w:val="22"/>
          <w:lang w:val="lt-LT"/>
        </w:rPr>
      </w:pPr>
      <w:r w:rsidRPr="00A44265">
        <w:rPr>
          <w:szCs w:val="22"/>
          <w:lang w:val="lt-LT"/>
        </w:rPr>
        <w:t>Š</w:t>
      </w:r>
      <w:r w:rsidR="000B29FF">
        <w:rPr>
          <w:szCs w:val="22"/>
          <w:lang w:val="lt-LT"/>
        </w:rPr>
        <w:t>į</w:t>
      </w:r>
      <w:r w:rsidRPr="00A44265">
        <w:rPr>
          <w:szCs w:val="22"/>
          <w:lang w:val="lt-LT"/>
        </w:rPr>
        <w:t xml:space="preserve"> vaistą laikykite vaikams nepastebimoje ir nepasiekiamoje vietoje.</w:t>
      </w:r>
    </w:p>
    <w:p w14:paraId="31FF7F5C" w14:textId="77777777" w:rsidR="000B29FF" w:rsidRDefault="000B29FF" w:rsidP="00B172E1">
      <w:pPr>
        <w:rPr>
          <w:lang w:val="lt-LT"/>
        </w:rPr>
      </w:pPr>
    </w:p>
    <w:p w14:paraId="31C5C98F" w14:textId="77777777" w:rsidR="00947266" w:rsidRDefault="00947266" w:rsidP="00B172E1">
      <w:pPr>
        <w:rPr>
          <w:lang w:val="lt-LT"/>
        </w:rPr>
      </w:pPr>
      <w:r>
        <w:rPr>
          <w:lang w:val="lt-LT"/>
        </w:rPr>
        <w:t xml:space="preserve">Lizdinę plokštelę </w:t>
      </w:r>
      <w:r w:rsidRPr="00153901">
        <w:rPr>
          <w:lang w:val="lt-LT"/>
        </w:rPr>
        <w:t>laikyti išorinėje dėžutėje</w:t>
      </w:r>
      <w:r>
        <w:rPr>
          <w:lang w:val="lt-LT"/>
        </w:rPr>
        <w:t xml:space="preserve">, </w:t>
      </w:r>
      <w:r w:rsidRPr="00153901">
        <w:rPr>
          <w:lang w:val="lt-LT"/>
        </w:rPr>
        <w:t xml:space="preserve">kad </w:t>
      </w:r>
      <w:r>
        <w:rPr>
          <w:lang w:val="lt-LT"/>
        </w:rPr>
        <w:t xml:space="preserve">vaistas </w:t>
      </w:r>
      <w:r w:rsidRPr="00153901">
        <w:rPr>
          <w:lang w:val="lt-LT"/>
        </w:rPr>
        <w:t>būtų apsaugotas nuo šviesos</w:t>
      </w:r>
      <w:r>
        <w:rPr>
          <w:lang w:val="lt-LT"/>
        </w:rPr>
        <w:t>.</w:t>
      </w:r>
      <w:r w:rsidRPr="00153901">
        <w:rPr>
          <w:lang w:val="lt-LT"/>
        </w:rPr>
        <w:t xml:space="preserve"> </w:t>
      </w:r>
    </w:p>
    <w:p w14:paraId="0BD24453" w14:textId="77777777" w:rsidR="00971660" w:rsidRPr="00A44265" w:rsidRDefault="00971660" w:rsidP="001632B8">
      <w:pPr>
        <w:rPr>
          <w:szCs w:val="22"/>
          <w:lang w:val="lt-LT"/>
        </w:rPr>
      </w:pPr>
    </w:p>
    <w:p w14:paraId="1C93E1AC" w14:textId="77777777" w:rsidR="00971660" w:rsidRPr="00A44265" w:rsidRDefault="00971660" w:rsidP="001632B8">
      <w:pPr>
        <w:rPr>
          <w:szCs w:val="22"/>
          <w:lang w:val="lt-LT"/>
        </w:rPr>
      </w:pPr>
      <w:r w:rsidRPr="00A44265">
        <w:rPr>
          <w:szCs w:val="22"/>
          <w:lang w:val="lt-LT"/>
        </w:rPr>
        <w:t>Ant dėžutės</w:t>
      </w:r>
      <w:r w:rsidR="0008199F">
        <w:rPr>
          <w:szCs w:val="22"/>
          <w:lang w:val="lt-LT"/>
        </w:rPr>
        <w:t xml:space="preserve"> ir</w:t>
      </w:r>
      <w:r w:rsidRPr="00A44265">
        <w:rPr>
          <w:szCs w:val="22"/>
          <w:lang w:val="lt-LT"/>
        </w:rPr>
        <w:t xml:space="preserve"> </w:t>
      </w:r>
      <w:r w:rsidR="004D2055" w:rsidRPr="00A44265">
        <w:rPr>
          <w:szCs w:val="22"/>
          <w:lang w:val="lt-LT"/>
        </w:rPr>
        <w:t xml:space="preserve">lizdinės plokštelės </w:t>
      </w:r>
      <w:r w:rsidRPr="00A44265">
        <w:rPr>
          <w:szCs w:val="22"/>
          <w:lang w:val="lt-LT"/>
        </w:rPr>
        <w:t>po „</w:t>
      </w:r>
      <w:r w:rsidR="004D2055">
        <w:rPr>
          <w:szCs w:val="22"/>
          <w:lang w:val="lt-LT"/>
        </w:rPr>
        <w:t>EXP</w:t>
      </w:r>
      <w:r w:rsidRPr="00A44265">
        <w:rPr>
          <w:szCs w:val="22"/>
          <w:lang w:val="lt-LT"/>
        </w:rPr>
        <w:t>“ nurodytam tinkamumo laikui pasibaigus, šio vaisto vartoti negalima. Vaistas tinkamas vartoti iki paskutinės nurodyto mėnesio dienos.</w:t>
      </w:r>
    </w:p>
    <w:p w14:paraId="70453BD4" w14:textId="77777777" w:rsidR="00971660" w:rsidRPr="00A44265" w:rsidRDefault="00971660" w:rsidP="001632B8">
      <w:pPr>
        <w:rPr>
          <w:szCs w:val="22"/>
          <w:lang w:val="lt-LT"/>
        </w:rPr>
      </w:pPr>
    </w:p>
    <w:p w14:paraId="2B1524A2" w14:textId="77777777" w:rsidR="00971660" w:rsidRPr="00A44265" w:rsidRDefault="00971660" w:rsidP="001632B8">
      <w:pPr>
        <w:rPr>
          <w:szCs w:val="22"/>
          <w:lang w:val="lt-LT"/>
        </w:rPr>
      </w:pPr>
      <w:r w:rsidRPr="00A44265">
        <w:rPr>
          <w:szCs w:val="22"/>
          <w:lang w:val="lt-LT"/>
        </w:rPr>
        <w:t>Vaistų negalima išmesti į kanalizaciją arba su buitinėmis atliekomis. Kaip išmesti nereikalingus vaistus, klauskite vaistininko. Šios priemonės padės apsaugoti aplinką.</w:t>
      </w:r>
    </w:p>
    <w:p w14:paraId="652B34FD" w14:textId="77777777" w:rsidR="00971660" w:rsidRPr="00A44265" w:rsidRDefault="00971660" w:rsidP="001632B8">
      <w:pPr>
        <w:rPr>
          <w:szCs w:val="22"/>
          <w:lang w:val="lt-LT"/>
        </w:rPr>
      </w:pPr>
      <w:r w:rsidRPr="00A44265">
        <w:rPr>
          <w:szCs w:val="22"/>
          <w:lang w:val="lt-LT"/>
        </w:rPr>
        <w:t>Šis vaistas gali sukelti pavojų vandens ekosistemai.</w:t>
      </w:r>
    </w:p>
    <w:p w14:paraId="459CBB75" w14:textId="77777777" w:rsidR="00971660" w:rsidRPr="00A44265" w:rsidRDefault="00971660" w:rsidP="001632B8">
      <w:pPr>
        <w:rPr>
          <w:szCs w:val="22"/>
          <w:lang w:val="lt-LT"/>
        </w:rPr>
      </w:pPr>
    </w:p>
    <w:p w14:paraId="28D04069" w14:textId="77777777" w:rsidR="00971660" w:rsidRPr="00A44265" w:rsidRDefault="00971660" w:rsidP="001632B8">
      <w:pPr>
        <w:rPr>
          <w:szCs w:val="22"/>
          <w:lang w:val="lt-LT"/>
        </w:rPr>
      </w:pPr>
    </w:p>
    <w:p w14:paraId="5843CBDE" w14:textId="77777777" w:rsidR="00971660" w:rsidRPr="00A44265" w:rsidRDefault="00971660" w:rsidP="001632B8">
      <w:pPr>
        <w:rPr>
          <w:b/>
          <w:szCs w:val="22"/>
          <w:lang w:val="lt-LT"/>
        </w:rPr>
      </w:pPr>
      <w:r w:rsidRPr="00A44265">
        <w:rPr>
          <w:b/>
          <w:szCs w:val="22"/>
          <w:lang w:val="lt-LT"/>
        </w:rPr>
        <w:t>6.</w:t>
      </w:r>
      <w:r w:rsidRPr="00A44265">
        <w:rPr>
          <w:b/>
          <w:szCs w:val="22"/>
          <w:lang w:val="lt-LT"/>
        </w:rPr>
        <w:tab/>
        <w:t>Pakuotės turinys ir kita informacija</w:t>
      </w:r>
    </w:p>
    <w:p w14:paraId="3BF0E7AE" w14:textId="77777777" w:rsidR="00971660" w:rsidRPr="00A44265" w:rsidRDefault="00971660" w:rsidP="001632B8">
      <w:pPr>
        <w:rPr>
          <w:szCs w:val="22"/>
          <w:lang w:val="lt-LT"/>
        </w:rPr>
      </w:pPr>
    </w:p>
    <w:p w14:paraId="23F4C47F" w14:textId="77777777" w:rsidR="00971660" w:rsidRPr="00A44265" w:rsidRDefault="00DE579A" w:rsidP="001632B8">
      <w:pPr>
        <w:rPr>
          <w:b/>
          <w:szCs w:val="22"/>
          <w:lang w:val="lt-LT"/>
        </w:rPr>
      </w:pPr>
      <w:r>
        <w:rPr>
          <w:b/>
          <w:szCs w:val="22"/>
          <w:lang w:val="lt-LT"/>
        </w:rPr>
        <w:t>VAGIRUX</w:t>
      </w:r>
      <w:r w:rsidR="00971660" w:rsidRPr="00A44265">
        <w:rPr>
          <w:b/>
          <w:szCs w:val="22"/>
          <w:lang w:val="lt-LT"/>
        </w:rPr>
        <w:t xml:space="preserve"> sudėtis</w:t>
      </w:r>
    </w:p>
    <w:p w14:paraId="0022FE27" w14:textId="77777777" w:rsidR="00971660" w:rsidRPr="00A44265" w:rsidRDefault="00A44265" w:rsidP="00B172E1">
      <w:pPr>
        <w:ind w:left="567" w:hanging="567"/>
        <w:rPr>
          <w:lang w:val="lt-LT"/>
        </w:rPr>
      </w:pPr>
      <w:r w:rsidRPr="00A44265">
        <w:rPr>
          <w:lang w:val="lt-LT"/>
        </w:rPr>
        <w:t>•</w:t>
      </w:r>
      <w:r w:rsidRPr="00A44265">
        <w:rPr>
          <w:lang w:val="lt-LT"/>
        </w:rPr>
        <w:tab/>
      </w:r>
      <w:r w:rsidR="00971660" w:rsidRPr="00A44265">
        <w:rPr>
          <w:lang w:val="lt-LT"/>
        </w:rPr>
        <w:t>Veiklioji medžiaga yra estradioli</w:t>
      </w:r>
      <w:r w:rsidR="004D2055">
        <w:rPr>
          <w:lang w:val="lt-LT"/>
        </w:rPr>
        <w:t>s.</w:t>
      </w:r>
      <w:r w:rsidR="00971660" w:rsidRPr="00A44265">
        <w:rPr>
          <w:lang w:val="lt-LT"/>
        </w:rPr>
        <w:t xml:space="preserve"> Kiekvienoje makšties tabletėje yra 10 mikrogramų estradiolio (estradiolio hemihidrato pavidalu).</w:t>
      </w:r>
    </w:p>
    <w:p w14:paraId="597CD29E" w14:textId="77777777" w:rsidR="00971660" w:rsidRPr="00A44265" w:rsidRDefault="00A44265" w:rsidP="00234811">
      <w:pPr>
        <w:ind w:left="567" w:hanging="567"/>
        <w:rPr>
          <w:lang w:val="lt-LT"/>
        </w:rPr>
      </w:pPr>
      <w:r w:rsidRPr="00A44265">
        <w:rPr>
          <w:lang w:val="lt-LT"/>
        </w:rPr>
        <w:t>•</w:t>
      </w:r>
      <w:r w:rsidRPr="00A44265">
        <w:rPr>
          <w:lang w:val="lt-LT"/>
        </w:rPr>
        <w:tab/>
      </w:r>
      <w:r w:rsidR="00971660" w:rsidRPr="00A44265">
        <w:rPr>
          <w:lang w:val="lt-LT"/>
        </w:rPr>
        <w:t>Pagalbinės medžiagos yra: hipromeliozė, laktozė monohidratas, kukurūzų krakmolas ir magnio stearatas.</w:t>
      </w:r>
    </w:p>
    <w:p w14:paraId="24A8D6EF" w14:textId="77777777" w:rsidR="00971660" w:rsidRPr="00A44265" w:rsidRDefault="00A44265">
      <w:pPr>
        <w:ind w:left="567" w:hanging="567"/>
        <w:rPr>
          <w:lang w:val="lt-LT"/>
        </w:rPr>
      </w:pPr>
      <w:r w:rsidRPr="00A44265">
        <w:rPr>
          <w:lang w:val="lt-LT"/>
        </w:rPr>
        <w:t>•</w:t>
      </w:r>
      <w:r w:rsidRPr="00A44265">
        <w:rPr>
          <w:lang w:val="lt-LT"/>
        </w:rPr>
        <w:tab/>
      </w:r>
      <w:r w:rsidR="00971660" w:rsidRPr="00A44265">
        <w:rPr>
          <w:lang w:val="lt-LT"/>
        </w:rPr>
        <w:t>Tabletės plėvelėje yra: hipromeliozė ir makgrolis</w:t>
      </w:r>
      <w:r w:rsidR="004D2055">
        <w:rPr>
          <w:lang w:val="lt-LT"/>
        </w:rPr>
        <w:t>.</w:t>
      </w:r>
    </w:p>
    <w:p w14:paraId="7C4A6763" w14:textId="77777777" w:rsidR="00971660" w:rsidRPr="00A44265" w:rsidRDefault="00971660" w:rsidP="001632B8">
      <w:pPr>
        <w:rPr>
          <w:szCs w:val="22"/>
          <w:lang w:val="lt-LT"/>
        </w:rPr>
      </w:pPr>
    </w:p>
    <w:p w14:paraId="4D6D35A1" w14:textId="77777777" w:rsidR="00971660" w:rsidRPr="00A44265" w:rsidRDefault="00DE579A" w:rsidP="001632B8">
      <w:pPr>
        <w:rPr>
          <w:b/>
          <w:szCs w:val="22"/>
          <w:lang w:val="lt-LT"/>
        </w:rPr>
      </w:pPr>
      <w:r>
        <w:rPr>
          <w:b/>
          <w:szCs w:val="22"/>
          <w:lang w:val="lt-LT"/>
        </w:rPr>
        <w:t>VAGIRUX</w:t>
      </w:r>
      <w:r w:rsidR="00971660" w:rsidRPr="00A44265">
        <w:rPr>
          <w:b/>
          <w:szCs w:val="22"/>
          <w:lang w:val="lt-LT"/>
        </w:rPr>
        <w:t xml:space="preserve"> išvaizda ir kiekis pakuotėje</w:t>
      </w:r>
    </w:p>
    <w:p w14:paraId="71AF3448" w14:textId="77777777" w:rsidR="0008199F" w:rsidRPr="00A44265" w:rsidRDefault="0008199F" w:rsidP="001632B8">
      <w:pPr>
        <w:rPr>
          <w:szCs w:val="22"/>
          <w:lang w:val="lt-LT"/>
        </w:rPr>
      </w:pPr>
      <w:r>
        <w:rPr>
          <w:szCs w:val="22"/>
          <w:lang w:val="lt-LT"/>
        </w:rPr>
        <w:t>B</w:t>
      </w:r>
      <w:r w:rsidRPr="00A44265">
        <w:rPr>
          <w:szCs w:val="22"/>
          <w:lang w:val="lt-LT"/>
        </w:rPr>
        <w:t>alt</w:t>
      </w:r>
      <w:r>
        <w:rPr>
          <w:szCs w:val="22"/>
          <w:lang w:val="lt-LT"/>
        </w:rPr>
        <w:t>os spalvos</w:t>
      </w:r>
      <w:r w:rsidRPr="00A44265">
        <w:rPr>
          <w:szCs w:val="22"/>
          <w:lang w:val="lt-LT"/>
        </w:rPr>
        <w:t xml:space="preserve">, </w:t>
      </w:r>
      <w:r>
        <w:rPr>
          <w:szCs w:val="22"/>
          <w:lang w:val="lt-LT"/>
        </w:rPr>
        <w:t>apvalios,</w:t>
      </w:r>
      <w:r w:rsidRPr="00A44265">
        <w:rPr>
          <w:szCs w:val="22"/>
          <w:lang w:val="lt-LT"/>
        </w:rPr>
        <w:t xml:space="preserve"> plėvele</w:t>
      </w:r>
      <w:r>
        <w:rPr>
          <w:szCs w:val="22"/>
          <w:lang w:val="lt-LT"/>
        </w:rPr>
        <w:t xml:space="preserve"> dengtos makšties tabletės</w:t>
      </w:r>
      <w:r w:rsidRPr="00A44265">
        <w:rPr>
          <w:szCs w:val="22"/>
          <w:lang w:val="lt-LT"/>
        </w:rPr>
        <w:t>,</w:t>
      </w:r>
      <w:r>
        <w:rPr>
          <w:szCs w:val="22"/>
          <w:lang w:val="lt-LT"/>
        </w:rPr>
        <w:t xml:space="preserve"> kurių</w:t>
      </w:r>
      <w:r w:rsidRPr="00A44265">
        <w:rPr>
          <w:szCs w:val="22"/>
          <w:lang w:val="lt-LT"/>
        </w:rPr>
        <w:t xml:space="preserve"> </w:t>
      </w:r>
      <w:r>
        <w:rPr>
          <w:szCs w:val="22"/>
          <w:lang w:val="lt-LT"/>
        </w:rPr>
        <w:t xml:space="preserve">vienoje </w:t>
      </w:r>
      <w:r w:rsidRPr="00A44265">
        <w:rPr>
          <w:szCs w:val="22"/>
          <w:lang w:val="lt-LT"/>
        </w:rPr>
        <w:t>pusė</w:t>
      </w:r>
      <w:r>
        <w:rPr>
          <w:szCs w:val="22"/>
          <w:lang w:val="lt-LT"/>
        </w:rPr>
        <w:t xml:space="preserve">je yra įspaudas „E“. </w:t>
      </w:r>
      <w:r w:rsidRPr="00A44265">
        <w:rPr>
          <w:szCs w:val="22"/>
          <w:lang w:val="lt-LT"/>
        </w:rPr>
        <w:t xml:space="preserve">Tabletės skersmuo – </w:t>
      </w:r>
      <w:r>
        <w:rPr>
          <w:szCs w:val="22"/>
          <w:lang w:val="lt-LT"/>
        </w:rPr>
        <w:t xml:space="preserve">apytiksliai </w:t>
      </w:r>
      <w:r w:rsidRPr="00A44265">
        <w:rPr>
          <w:szCs w:val="22"/>
          <w:lang w:val="lt-LT"/>
        </w:rPr>
        <w:t>6 mm.</w:t>
      </w:r>
    </w:p>
    <w:p w14:paraId="6975A358" w14:textId="77777777" w:rsidR="00971660" w:rsidRPr="00A44265" w:rsidRDefault="00971660" w:rsidP="001632B8">
      <w:pPr>
        <w:rPr>
          <w:szCs w:val="22"/>
          <w:lang w:val="lt-LT"/>
        </w:rPr>
      </w:pPr>
    </w:p>
    <w:p w14:paraId="6108441A" w14:textId="77777777" w:rsidR="00971660" w:rsidRPr="00A44265" w:rsidRDefault="00971660" w:rsidP="001632B8">
      <w:pPr>
        <w:rPr>
          <w:szCs w:val="22"/>
          <w:lang w:val="lt-LT"/>
        </w:rPr>
      </w:pPr>
      <w:r w:rsidRPr="00A44265">
        <w:rPr>
          <w:szCs w:val="22"/>
          <w:lang w:val="lt-LT"/>
        </w:rPr>
        <w:t>Pakuotės dydžiai:</w:t>
      </w:r>
    </w:p>
    <w:p w14:paraId="1529912F" w14:textId="77777777" w:rsidR="00971660" w:rsidRPr="00F31D54" w:rsidRDefault="00971660" w:rsidP="001632B8">
      <w:pPr>
        <w:rPr>
          <w:szCs w:val="22"/>
          <w:lang w:val="lt-LT"/>
        </w:rPr>
      </w:pPr>
      <w:r w:rsidRPr="00F31D54">
        <w:rPr>
          <w:szCs w:val="22"/>
          <w:lang w:val="lt-LT"/>
        </w:rPr>
        <w:t xml:space="preserve">18 makšties tablečių </w:t>
      </w:r>
      <w:r w:rsidR="004D2055">
        <w:rPr>
          <w:szCs w:val="22"/>
          <w:lang w:val="lt-LT"/>
        </w:rPr>
        <w:t xml:space="preserve">lizdinėje plokštelėje </w:t>
      </w:r>
      <w:r w:rsidRPr="00F31D54">
        <w:rPr>
          <w:szCs w:val="22"/>
          <w:lang w:val="lt-LT"/>
        </w:rPr>
        <w:t xml:space="preserve">su </w:t>
      </w:r>
      <w:r w:rsidR="004D2055">
        <w:rPr>
          <w:szCs w:val="22"/>
          <w:lang w:val="lt-LT"/>
        </w:rPr>
        <w:t xml:space="preserve">daugkartinio naudojimo </w:t>
      </w:r>
      <w:r w:rsidRPr="00F31D54">
        <w:rPr>
          <w:szCs w:val="22"/>
          <w:lang w:val="lt-LT"/>
        </w:rPr>
        <w:t>aplikatori</w:t>
      </w:r>
      <w:r w:rsidR="00F31D54" w:rsidRPr="00F31D54">
        <w:rPr>
          <w:szCs w:val="22"/>
          <w:lang w:val="lt-LT"/>
        </w:rPr>
        <w:t>umi</w:t>
      </w:r>
      <w:r w:rsidR="00B172E1">
        <w:rPr>
          <w:szCs w:val="22"/>
          <w:lang w:val="lt-LT"/>
        </w:rPr>
        <w:t>;</w:t>
      </w:r>
    </w:p>
    <w:p w14:paraId="76B37596" w14:textId="77777777" w:rsidR="00F31D54" w:rsidRPr="00F31D54" w:rsidRDefault="00971660" w:rsidP="001632B8">
      <w:pPr>
        <w:rPr>
          <w:szCs w:val="22"/>
          <w:lang w:val="lt-LT"/>
        </w:rPr>
      </w:pPr>
      <w:r w:rsidRPr="00F31D54">
        <w:rPr>
          <w:szCs w:val="22"/>
          <w:lang w:val="lt-LT"/>
        </w:rPr>
        <w:t xml:space="preserve">24 makšties tabletės </w:t>
      </w:r>
      <w:r w:rsidR="004D2055">
        <w:rPr>
          <w:szCs w:val="22"/>
          <w:lang w:val="lt-LT"/>
        </w:rPr>
        <w:t xml:space="preserve">lizdinėje plokštelėje </w:t>
      </w:r>
      <w:r w:rsidR="004D2055" w:rsidRPr="00F31D54">
        <w:rPr>
          <w:szCs w:val="22"/>
          <w:lang w:val="lt-LT"/>
        </w:rPr>
        <w:t xml:space="preserve">su </w:t>
      </w:r>
      <w:r w:rsidR="004D2055">
        <w:rPr>
          <w:szCs w:val="22"/>
          <w:lang w:val="lt-LT"/>
        </w:rPr>
        <w:t xml:space="preserve">daugkartinio naudojimo </w:t>
      </w:r>
      <w:r w:rsidR="00F31D54" w:rsidRPr="00F31D54">
        <w:rPr>
          <w:szCs w:val="22"/>
          <w:lang w:val="lt-LT"/>
        </w:rPr>
        <w:t>aplikatoriumi</w:t>
      </w:r>
      <w:r w:rsidR="00B172E1">
        <w:rPr>
          <w:szCs w:val="22"/>
          <w:lang w:val="lt-LT"/>
        </w:rPr>
        <w:t>.</w:t>
      </w:r>
    </w:p>
    <w:p w14:paraId="5DB30090" w14:textId="77777777" w:rsidR="00971660" w:rsidRPr="00A44265" w:rsidRDefault="00971660" w:rsidP="001632B8">
      <w:pPr>
        <w:rPr>
          <w:szCs w:val="22"/>
          <w:lang w:val="lt-LT"/>
        </w:rPr>
      </w:pPr>
    </w:p>
    <w:p w14:paraId="372984EE" w14:textId="77777777" w:rsidR="00971660" w:rsidRPr="00A44265" w:rsidRDefault="00971660" w:rsidP="001632B8">
      <w:pPr>
        <w:rPr>
          <w:szCs w:val="22"/>
          <w:lang w:val="lt-LT"/>
        </w:rPr>
      </w:pPr>
      <w:r w:rsidRPr="00A44265">
        <w:rPr>
          <w:szCs w:val="22"/>
          <w:lang w:val="lt-LT"/>
        </w:rPr>
        <w:t>Gali būti tiekiamos ne visų dydžių pakuotės.</w:t>
      </w:r>
    </w:p>
    <w:p w14:paraId="4EDD7886" w14:textId="77777777" w:rsidR="00971660" w:rsidRPr="00A44265" w:rsidRDefault="00971660" w:rsidP="001632B8">
      <w:pPr>
        <w:rPr>
          <w:szCs w:val="22"/>
          <w:lang w:val="lt-LT"/>
        </w:rPr>
      </w:pPr>
    </w:p>
    <w:p w14:paraId="21659342" w14:textId="77777777" w:rsidR="00F31D54" w:rsidRDefault="00971660" w:rsidP="001632B8">
      <w:pPr>
        <w:rPr>
          <w:b/>
          <w:szCs w:val="22"/>
          <w:lang w:val="lt-LT"/>
        </w:rPr>
      </w:pPr>
      <w:r w:rsidRPr="00A44265">
        <w:rPr>
          <w:b/>
          <w:szCs w:val="22"/>
          <w:lang w:val="lt-LT"/>
        </w:rPr>
        <w:t xml:space="preserve">Registruotojas ir </w:t>
      </w:r>
      <w:r w:rsidR="00160379">
        <w:rPr>
          <w:b/>
          <w:szCs w:val="22"/>
          <w:lang w:val="lt-LT"/>
        </w:rPr>
        <w:t>gamintojas</w:t>
      </w:r>
    </w:p>
    <w:p w14:paraId="50CF1801" w14:textId="77777777" w:rsidR="00F31D54" w:rsidRDefault="00F31D54" w:rsidP="001632B8">
      <w:pPr>
        <w:rPr>
          <w:b/>
          <w:szCs w:val="22"/>
          <w:lang w:val="lt-LT"/>
        </w:rPr>
      </w:pPr>
    </w:p>
    <w:p w14:paraId="33D8ADB7" w14:textId="77777777" w:rsidR="00160379" w:rsidRDefault="00160379" w:rsidP="001632B8">
      <w:pPr>
        <w:rPr>
          <w:b/>
          <w:szCs w:val="22"/>
          <w:lang w:val="lt-LT"/>
        </w:rPr>
      </w:pPr>
      <w:r>
        <w:rPr>
          <w:b/>
          <w:szCs w:val="22"/>
          <w:lang w:val="lt-LT"/>
        </w:rPr>
        <w:t>Registruotojas</w:t>
      </w:r>
    </w:p>
    <w:p w14:paraId="1A8D06AC" w14:textId="77777777" w:rsidR="00F31D54" w:rsidRPr="00867871" w:rsidRDefault="00F31D54" w:rsidP="00B172E1">
      <w:pPr>
        <w:pStyle w:val="Pavadinimas"/>
        <w:rPr>
          <w:lang w:val="pt-PT"/>
        </w:rPr>
      </w:pPr>
      <w:r w:rsidRPr="00867871">
        <w:rPr>
          <w:i w:val="0"/>
          <w:lang w:val="pt-PT"/>
        </w:rPr>
        <w:t>Gedeon Richter Plc.</w:t>
      </w:r>
    </w:p>
    <w:p w14:paraId="2F45A903" w14:textId="77777777" w:rsidR="00F31D54" w:rsidRPr="00867871" w:rsidRDefault="00F31D54" w:rsidP="00234811">
      <w:pPr>
        <w:pStyle w:val="Pavadinimas"/>
        <w:rPr>
          <w:lang w:val="pt-PT"/>
        </w:rPr>
      </w:pPr>
      <w:r w:rsidRPr="00867871">
        <w:rPr>
          <w:i w:val="0"/>
          <w:lang w:val="pt-PT"/>
        </w:rPr>
        <w:t>Gyömrői út 19</w:t>
      </w:r>
      <w:r w:rsidRPr="00867871">
        <w:rPr>
          <w:i w:val="0"/>
          <w:lang w:val="pt-PT"/>
        </w:rPr>
        <w:noBreakHyphen/>
        <w:t>21</w:t>
      </w:r>
      <w:r w:rsidR="00886DED" w:rsidRPr="00867871">
        <w:rPr>
          <w:i w:val="0"/>
          <w:lang w:val="pt-PT"/>
        </w:rPr>
        <w:t>.</w:t>
      </w:r>
    </w:p>
    <w:p w14:paraId="1E71983B" w14:textId="77777777" w:rsidR="00F31D54" w:rsidRPr="005A5612" w:rsidRDefault="00A9471E" w:rsidP="00234811">
      <w:pPr>
        <w:pStyle w:val="Pavadinimas"/>
      </w:pPr>
      <w:r w:rsidRPr="00867871">
        <w:rPr>
          <w:i w:val="0"/>
          <w:lang w:val="pt-PT"/>
        </w:rPr>
        <w:t xml:space="preserve">1103 </w:t>
      </w:r>
      <w:r w:rsidR="00F31D54" w:rsidRPr="00867871">
        <w:rPr>
          <w:i w:val="0"/>
          <w:lang w:val="pt-PT"/>
        </w:rPr>
        <w:t>Budapest</w:t>
      </w:r>
      <w:r w:rsidR="00234811" w:rsidRPr="00867871">
        <w:rPr>
          <w:i w:val="0"/>
          <w:lang w:val="pt-PT"/>
        </w:rPr>
        <w:t xml:space="preserve"> </w:t>
      </w:r>
    </w:p>
    <w:p w14:paraId="06E9D57F" w14:textId="77777777" w:rsidR="00F31D54" w:rsidRPr="005A5612" w:rsidRDefault="00F31D54">
      <w:pPr>
        <w:pStyle w:val="Pavadinimas"/>
      </w:pPr>
      <w:r w:rsidRPr="005A5612">
        <w:rPr>
          <w:i w:val="0"/>
        </w:rPr>
        <w:t>Vengrija</w:t>
      </w:r>
    </w:p>
    <w:p w14:paraId="53B0163E" w14:textId="77777777" w:rsidR="00F31D54" w:rsidRDefault="00F31D54" w:rsidP="001632B8">
      <w:pPr>
        <w:rPr>
          <w:b/>
          <w:szCs w:val="22"/>
          <w:lang w:val="lt-LT"/>
        </w:rPr>
      </w:pPr>
    </w:p>
    <w:p w14:paraId="25522FB4" w14:textId="77777777" w:rsidR="00971660" w:rsidRPr="00A44265" w:rsidRDefault="00F31D54" w:rsidP="001632B8">
      <w:pPr>
        <w:rPr>
          <w:szCs w:val="22"/>
          <w:lang w:val="lt-LT"/>
        </w:rPr>
      </w:pPr>
      <w:r>
        <w:rPr>
          <w:b/>
          <w:szCs w:val="22"/>
          <w:lang w:val="lt-LT"/>
        </w:rPr>
        <w:t>G</w:t>
      </w:r>
      <w:r w:rsidR="00971660" w:rsidRPr="00A44265">
        <w:rPr>
          <w:b/>
          <w:szCs w:val="22"/>
          <w:lang w:val="lt-LT"/>
        </w:rPr>
        <w:t>amintoja</w:t>
      </w:r>
      <w:r w:rsidR="00160379">
        <w:rPr>
          <w:b/>
          <w:szCs w:val="22"/>
          <w:lang w:val="lt-LT"/>
        </w:rPr>
        <w:t>s</w:t>
      </w:r>
    </w:p>
    <w:p w14:paraId="5CFCC470" w14:textId="77777777" w:rsidR="00F31D54" w:rsidRPr="00867871" w:rsidRDefault="00F31D54" w:rsidP="00B172E1">
      <w:pPr>
        <w:pStyle w:val="Default"/>
        <w:widowControl w:val="0"/>
        <w:rPr>
          <w:sz w:val="22"/>
          <w:szCs w:val="22"/>
          <w:lang w:val="pt-PT"/>
        </w:rPr>
      </w:pPr>
      <w:r w:rsidRPr="00867871">
        <w:rPr>
          <w:sz w:val="22"/>
          <w:szCs w:val="22"/>
          <w:lang w:val="pt-PT"/>
        </w:rPr>
        <w:t xml:space="preserve">Haupt Pharma Münster GmbH </w:t>
      </w:r>
    </w:p>
    <w:p w14:paraId="6808D16E" w14:textId="77777777" w:rsidR="00F31D54" w:rsidRPr="00F22BB0" w:rsidRDefault="00F31D54" w:rsidP="00234811">
      <w:pPr>
        <w:pStyle w:val="Default"/>
        <w:widowControl w:val="0"/>
        <w:rPr>
          <w:sz w:val="22"/>
          <w:szCs w:val="22"/>
          <w:lang w:val="en-GB"/>
        </w:rPr>
      </w:pPr>
      <w:r w:rsidRPr="00F22BB0">
        <w:rPr>
          <w:sz w:val="22"/>
          <w:szCs w:val="22"/>
          <w:lang w:val="en-GB"/>
        </w:rPr>
        <w:t xml:space="preserve">Schleebrüggenkamp 15 </w:t>
      </w:r>
    </w:p>
    <w:p w14:paraId="35575383" w14:textId="77777777" w:rsidR="00F31D54" w:rsidRPr="00F22BB0" w:rsidRDefault="00F31D54">
      <w:pPr>
        <w:pStyle w:val="Default"/>
        <w:widowControl w:val="0"/>
        <w:rPr>
          <w:sz w:val="22"/>
          <w:szCs w:val="22"/>
          <w:lang w:val="en-GB"/>
        </w:rPr>
      </w:pPr>
      <w:r w:rsidRPr="00F22BB0">
        <w:rPr>
          <w:sz w:val="22"/>
          <w:szCs w:val="22"/>
          <w:lang w:val="en-GB"/>
        </w:rPr>
        <w:t xml:space="preserve">48159 Münster </w:t>
      </w:r>
    </w:p>
    <w:p w14:paraId="722B874D" w14:textId="77777777" w:rsidR="00971660" w:rsidRDefault="00F31D54" w:rsidP="001632B8">
      <w:pPr>
        <w:tabs>
          <w:tab w:val="clear" w:pos="567"/>
        </w:tabs>
        <w:suppressAutoHyphens w:val="0"/>
        <w:rPr>
          <w:szCs w:val="22"/>
          <w:lang w:val="lt-LT"/>
        </w:rPr>
      </w:pPr>
      <w:r>
        <w:rPr>
          <w:szCs w:val="22"/>
          <w:lang w:val="lt-LT"/>
        </w:rPr>
        <w:t>Vokietija</w:t>
      </w:r>
    </w:p>
    <w:p w14:paraId="0AF29674" w14:textId="77777777" w:rsidR="00E97665" w:rsidRDefault="00E97665" w:rsidP="00B172E1">
      <w:pPr>
        <w:pStyle w:val="Pavadinimas"/>
        <w:rPr>
          <w:i w:val="0"/>
          <w:lang w:val="en-US"/>
        </w:rPr>
      </w:pPr>
    </w:p>
    <w:p w14:paraId="17828ED3" w14:textId="77777777" w:rsidR="00160379" w:rsidRDefault="00160379" w:rsidP="00234811">
      <w:pPr>
        <w:pStyle w:val="Pavadinimas"/>
        <w:rPr>
          <w:i w:val="0"/>
          <w:lang w:val="en-US"/>
        </w:rPr>
      </w:pPr>
      <w:r>
        <w:rPr>
          <w:i w:val="0"/>
          <w:lang w:val="en-US"/>
        </w:rPr>
        <w:t>arba</w:t>
      </w:r>
    </w:p>
    <w:p w14:paraId="06ADEE5A" w14:textId="77777777" w:rsidR="00160379" w:rsidRDefault="00160379">
      <w:pPr>
        <w:pStyle w:val="Pavadinimas"/>
        <w:rPr>
          <w:i w:val="0"/>
          <w:lang w:val="en-US"/>
        </w:rPr>
      </w:pPr>
    </w:p>
    <w:p w14:paraId="599DA0ED" w14:textId="77777777" w:rsidR="00E97665" w:rsidRPr="00CD3A26" w:rsidRDefault="00E97665">
      <w:pPr>
        <w:pStyle w:val="Pavadinimas"/>
        <w:rPr>
          <w:lang w:val="en-US"/>
        </w:rPr>
      </w:pPr>
      <w:r w:rsidRPr="00CD3A26">
        <w:rPr>
          <w:i w:val="0"/>
          <w:lang w:val="en-US"/>
        </w:rPr>
        <w:t>Gedeon Richter Plc.</w:t>
      </w:r>
    </w:p>
    <w:p w14:paraId="0F3380B6" w14:textId="77777777" w:rsidR="00E97665" w:rsidRPr="00CD3A26" w:rsidRDefault="00E97665">
      <w:pPr>
        <w:pStyle w:val="Pavadinimas"/>
        <w:rPr>
          <w:lang w:val="en-US"/>
        </w:rPr>
      </w:pPr>
      <w:r w:rsidRPr="00CD3A26">
        <w:rPr>
          <w:i w:val="0"/>
          <w:lang w:val="en-US"/>
        </w:rPr>
        <w:t>Gyömrői</w:t>
      </w:r>
      <w:r>
        <w:rPr>
          <w:i w:val="0"/>
          <w:lang w:val="en-US"/>
        </w:rPr>
        <w:t> </w:t>
      </w:r>
      <w:r w:rsidRPr="00CD3A26">
        <w:rPr>
          <w:i w:val="0"/>
          <w:lang w:val="en-US"/>
        </w:rPr>
        <w:t>út</w:t>
      </w:r>
      <w:r>
        <w:rPr>
          <w:i w:val="0"/>
          <w:lang w:val="en-US"/>
        </w:rPr>
        <w:t> </w:t>
      </w:r>
      <w:r w:rsidRPr="00CD3A26">
        <w:rPr>
          <w:i w:val="0"/>
          <w:lang w:val="en-US"/>
        </w:rPr>
        <w:t>19</w:t>
      </w:r>
      <w:r>
        <w:rPr>
          <w:i w:val="0"/>
          <w:lang w:val="en-US"/>
        </w:rPr>
        <w:noBreakHyphen/>
      </w:r>
      <w:r w:rsidRPr="00CD3A26">
        <w:rPr>
          <w:i w:val="0"/>
          <w:lang w:val="en-US"/>
        </w:rPr>
        <w:t>21</w:t>
      </w:r>
      <w:r w:rsidR="00886DED">
        <w:rPr>
          <w:i w:val="0"/>
          <w:lang w:val="en-US"/>
        </w:rPr>
        <w:t>.</w:t>
      </w:r>
    </w:p>
    <w:p w14:paraId="45DD8D13" w14:textId="77777777" w:rsidR="00E97665" w:rsidRPr="005A5612" w:rsidRDefault="00A9471E">
      <w:pPr>
        <w:pStyle w:val="Pavadinimas"/>
      </w:pPr>
      <w:r w:rsidRPr="00CD3A26">
        <w:rPr>
          <w:i w:val="0"/>
          <w:lang w:val="en-US"/>
        </w:rPr>
        <w:t>1103</w:t>
      </w:r>
      <w:r>
        <w:rPr>
          <w:i w:val="0"/>
          <w:lang w:val="en-US"/>
        </w:rPr>
        <w:t xml:space="preserve"> </w:t>
      </w:r>
      <w:r w:rsidR="00E97665" w:rsidRPr="00CD3A26">
        <w:rPr>
          <w:i w:val="0"/>
          <w:lang w:val="en-US"/>
        </w:rPr>
        <w:t>Budapest</w:t>
      </w:r>
      <w:r w:rsidR="00447D4C">
        <w:rPr>
          <w:i w:val="0"/>
          <w:lang w:val="en-US"/>
        </w:rPr>
        <w:t xml:space="preserve"> </w:t>
      </w:r>
    </w:p>
    <w:p w14:paraId="5F79EC44" w14:textId="77777777" w:rsidR="00E97665" w:rsidRPr="005A5612" w:rsidRDefault="00E97665">
      <w:pPr>
        <w:pStyle w:val="Pavadinimas"/>
      </w:pPr>
      <w:r w:rsidRPr="005A5612">
        <w:rPr>
          <w:i w:val="0"/>
        </w:rPr>
        <w:t>Vengrija</w:t>
      </w:r>
    </w:p>
    <w:p w14:paraId="6369C8CA" w14:textId="77777777" w:rsidR="00F31D54" w:rsidRPr="00A44265" w:rsidRDefault="00F31D54" w:rsidP="001632B8">
      <w:pPr>
        <w:tabs>
          <w:tab w:val="clear" w:pos="567"/>
        </w:tabs>
        <w:suppressAutoHyphens w:val="0"/>
        <w:rPr>
          <w:szCs w:val="22"/>
          <w:lang w:val="lt-LT"/>
        </w:rPr>
      </w:pPr>
    </w:p>
    <w:p w14:paraId="6C48D049" w14:textId="77777777" w:rsidR="00971660" w:rsidRPr="00A44265" w:rsidRDefault="00971660" w:rsidP="001632B8">
      <w:pPr>
        <w:suppressAutoHyphens w:val="0"/>
        <w:rPr>
          <w:szCs w:val="22"/>
          <w:lang w:val="lt-LT"/>
        </w:rPr>
      </w:pPr>
      <w:r w:rsidRPr="00A44265">
        <w:rPr>
          <w:szCs w:val="22"/>
          <w:lang w:val="lt-LT"/>
        </w:rPr>
        <w:t>Jeigu apie šį vaistą norite sužinoti daugiau, kreipkitės į vietinį registruotojo atstovą:</w:t>
      </w:r>
    </w:p>
    <w:p w14:paraId="406B77BB" w14:textId="77777777" w:rsidR="00F31D54" w:rsidRPr="00BD03AE" w:rsidRDefault="00F31D54" w:rsidP="00234811">
      <w:pPr>
        <w:jc w:val="both"/>
      </w:pPr>
      <w:r w:rsidRPr="00CD3A26">
        <w:rPr>
          <w:lang w:val="en-US"/>
        </w:rPr>
        <w:t>Gedeon Richter Plc.</w:t>
      </w:r>
      <w:r w:rsidRPr="00BD03AE">
        <w:t xml:space="preserve"> atstovybė Lietuvoje</w:t>
      </w:r>
    </w:p>
    <w:p w14:paraId="75DD1A78" w14:textId="77777777" w:rsidR="00F31D54" w:rsidRPr="00BD03AE" w:rsidRDefault="00F31D54">
      <w:pPr>
        <w:jc w:val="both"/>
      </w:pPr>
      <w:r w:rsidRPr="00BD03AE">
        <w:t>Maironio</w:t>
      </w:r>
      <w:r>
        <w:t> </w:t>
      </w:r>
      <w:r w:rsidRPr="00BD03AE">
        <w:t>23</w:t>
      </w:r>
      <w:r>
        <w:noBreakHyphen/>
      </w:r>
      <w:r w:rsidRPr="00BD03AE">
        <w:t>3,</w:t>
      </w:r>
    </w:p>
    <w:p w14:paraId="3E4D701F" w14:textId="77777777" w:rsidR="00F31D54" w:rsidRPr="00867871" w:rsidRDefault="00F31D54">
      <w:pPr>
        <w:jc w:val="both"/>
        <w:rPr>
          <w:lang w:val="pt-PT"/>
        </w:rPr>
      </w:pPr>
      <w:r w:rsidRPr="00867871">
        <w:rPr>
          <w:lang w:val="pt-PT"/>
        </w:rPr>
        <w:t>Vilnius</w:t>
      </w:r>
    </w:p>
    <w:p w14:paraId="3BD318EC" w14:textId="77777777" w:rsidR="00F31D54" w:rsidRPr="00867871" w:rsidRDefault="00F31D54">
      <w:pPr>
        <w:jc w:val="both"/>
        <w:rPr>
          <w:lang w:val="pt-PT"/>
        </w:rPr>
      </w:pPr>
      <w:r w:rsidRPr="00867871">
        <w:rPr>
          <w:lang w:val="pt-PT"/>
        </w:rPr>
        <w:t>Tel. 85 268 53 92</w:t>
      </w:r>
    </w:p>
    <w:p w14:paraId="2C6FF066" w14:textId="77777777" w:rsidR="00971660" w:rsidRPr="00A44265" w:rsidRDefault="00971660" w:rsidP="001632B8">
      <w:pPr>
        <w:rPr>
          <w:szCs w:val="22"/>
          <w:lang w:val="lt-LT"/>
        </w:rPr>
      </w:pPr>
    </w:p>
    <w:p w14:paraId="5D664AA6" w14:textId="77777777" w:rsidR="00971660" w:rsidRPr="00A44265" w:rsidRDefault="0084782E" w:rsidP="001632B8">
      <w:pPr>
        <w:rPr>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sidR="008C6EF5" w:rsidRPr="008C6EF5">
        <w:rPr>
          <w:b/>
          <w:lang w:val="lt-LT"/>
        </w:rPr>
        <w:t xml:space="preserve">Europos ekonominės erdvės valstybėse narėse </w:t>
      </w:r>
      <w:r>
        <w:rPr>
          <w:b/>
          <w:lang w:val="lt-LT"/>
        </w:rPr>
        <w:t xml:space="preserve">registruotas </w:t>
      </w:r>
      <w:r w:rsidRPr="00B34FA1">
        <w:rPr>
          <w:b/>
          <w:lang w:val="lt-LT"/>
        </w:rPr>
        <w:t>tokiais pavadinimais</w:t>
      </w:r>
      <w:r w:rsidR="000B29FF">
        <w:rPr>
          <w:b/>
          <w:lang w:val="lt-LT"/>
        </w:rPr>
        <w:t>:</w:t>
      </w:r>
    </w:p>
    <w:p w14:paraId="384ABB17" w14:textId="77777777" w:rsidR="0084782E" w:rsidRDefault="0084782E" w:rsidP="001632B8">
      <w:pPr>
        <w:rPr>
          <w:szCs w:val="22"/>
          <w:lang w:val="lt-LT"/>
        </w:rPr>
      </w:pPr>
      <w:r w:rsidRPr="00867871">
        <w:rPr>
          <w:lang w:val="lt-LT"/>
        </w:rPr>
        <w:t>Vengrija</w:t>
      </w:r>
      <w:r w:rsidRPr="0084782E">
        <w:rPr>
          <w:szCs w:val="22"/>
          <w:lang w:val="lt-LT"/>
        </w:rPr>
        <w:tab/>
        <w:t>VAGIRUX 10 µg hüvelytabletta</w:t>
      </w:r>
    </w:p>
    <w:p w14:paraId="25F833B4" w14:textId="77777777" w:rsidR="003007C3" w:rsidRDefault="0084782E" w:rsidP="001632B8">
      <w:pPr>
        <w:rPr>
          <w:szCs w:val="22"/>
          <w:lang w:val="lt-LT"/>
        </w:rPr>
      </w:pPr>
      <w:r w:rsidRPr="0084782E">
        <w:rPr>
          <w:szCs w:val="22"/>
          <w:lang w:val="lt-LT"/>
        </w:rPr>
        <w:t>A</w:t>
      </w:r>
      <w:r>
        <w:rPr>
          <w:szCs w:val="22"/>
          <w:lang w:val="lt-LT"/>
        </w:rPr>
        <w:t xml:space="preserve">ustrija </w:t>
      </w:r>
      <w:r w:rsidRPr="0084782E">
        <w:rPr>
          <w:szCs w:val="22"/>
          <w:lang w:val="lt-LT"/>
        </w:rPr>
        <w:tab/>
        <w:t>Rewellfem 0,01 mg Vaginaltabletten</w:t>
      </w:r>
    </w:p>
    <w:p w14:paraId="3DE44BC5" w14:textId="77777777" w:rsidR="0084782E" w:rsidRPr="0084782E" w:rsidRDefault="0084782E" w:rsidP="001632B8">
      <w:pPr>
        <w:rPr>
          <w:szCs w:val="22"/>
          <w:lang w:val="lt-LT"/>
        </w:rPr>
      </w:pPr>
      <w:r w:rsidRPr="0084782E">
        <w:rPr>
          <w:szCs w:val="22"/>
          <w:lang w:val="lt-LT"/>
        </w:rPr>
        <w:t>L</w:t>
      </w:r>
      <w:r>
        <w:rPr>
          <w:szCs w:val="22"/>
          <w:lang w:val="lt-LT"/>
        </w:rPr>
        <w:t>ichtenšteinas</w:t>
      </w:r>
      <w:r w:rsidRPr="0084782E">
        <w:rPr>
          <w:szCs w:val="22"/>
          <w:lang w:val="lt-LT"/>
        </w:rPr>
        <w:tab/>
        <w:t>Rewellfem</w:t>
      </w:r>
    </w:p>
    <w:p w14:paraId="7A3B9410" w14:textId="77777777" w:rsidR="0084782E" w:rsidRPr="0084782E" w:rsidRDefault="003007C3" w:rsidP="001632B8">
      <w:pPr>
        <w:rPr>
          <w:szCs w:val="22"/>
          <w:lang w:val="lt-LT"/>
        </w:rPr>
      </w:pPr>
      <w:r>
        <w:rPr>
          <w:szCs w:val="22"/>
          <w:lang w:val="lt-LT"/>
        </w:rPr>
        <w:t xml:space="preserve">Čekija   </w:t>
      </w:r>
      <w:r w:rsidR="0084782E" w:rsidRPr="0084782E">
        <w:rPr>
          <w:szCs w:val="22"/>
          <w:lang w:val="lt-LT"/>
        </w:rPr>
        <w:tab/>
        <w:t>Vagirux</w:t>
      </w:r>
    </w:p>
    <w:p w14:paraId="5AAC1F4C" w14:textId="77777777" w:rsidR="0084782E" w:rsidRPr="0084782E" w:rsidRDefault="0084782E" w:rsidP="001632B8">
      <w:pPr>
        <w:rPr>
          <w:szCs w:val="22"/>
          <w:lang w:val="lt-LT"/>
        </w:rPr>
      </w:pPr>
      <w:r w:rsidRPr="0084782E">
        <w:rPr>
          <w:szCs w:val="22"/>
          <w:lang w:val="lt-LT"/>
        </w:rPr>
        <w:t>D</w:t>
      </w:r>
      <w:r w:rsidR="003007C3">
        <w:rPr>
          <w:szCs w:val="22"/>
          <w:lang w:val="lt-LT"/>
        </w:rPr>
        <w:t xml:space="preserve">anija   </w:t>
      </w:r>
      <w:r w:rsidRPr="0084782E">
        <w:rPr>
          <w:szCs w:val="22"/>
          <w:lang w:val="lt-LT"/>
        </w:rPr>
        <w:tab/>
        <w:t>Rewellfem</w:t>
      </w:r>
    </w:p>
    <w:p w14:paraId="18399F9F" w14:textId="77777777" w:rsidR="0084782E" w:rsidRPr="0084782E" w:rsidRDefault="003007C3" w:rsidP="001632B8">
      <w:pPr>
        <w:rPr>
          <w:szCs w:val="22"/>
          <w:lang w:val="lt-LT"/>
        </w:rPr>
      </w:pPr>
      <w:r>
        <w:rPr>
          <w:szCs w:val="22"/>
          <w:lang w:val="lt-LT"/>
        </w:rPr>
        <w:t>Islandija</w:t>
      </w:r>
      <w:r w:rsidR="0084782E" w:rsidRPr="0084782E">
        <w:rPr>
          <w:szCs w:val="22"/>
          <w:lang w:val="lt-LT"/>
        </w:rPr>
        <w:tab/>
        <w:t>Rewellfem</w:t>
      </w:r>
    </w:p>
    <w:p w14:paraId="75AD57A6" w14:textId="77777777" w:rsidR="0084782E" w:rsidRPr="0084782E" w:rsidRDefault="0084782E" w:rsidP="001632B8">
      <w:pPr>
        <w:rPr>
          <w:szCs w:val="22"/>
          <w:lang w:val="lt-LT"/>
        </w:rPr>
      </w:pPr>
      <w:r w:rsidRPr="0084782E">
        <w:rPr>
          <w:szCs w:val="22"/>
          <w:lang w:val="lt-LT"/>
        </w:rPr>
        <w:t>N</w:t>
      </w:r>
      <w:r w:rsidR="003007C3">
        <w:rPr>
          <w:szCs w:val="22"/>
          <w:lang w:val="lt-LT"/>
        </w:rPr>
        <w:t>orvegija</w:t>
      </w:r>
      <w:r w:rsidRPr="0084782E">
        <w:rPr>
          <w:szCs w:val="22"/>
          <w:lang w:val="lt-LT"/>
        </w:rPr>
        <w:tab/>
        <w:t>Vagirux</w:t>
      </w:r>
    </w:p>
    <w:p w14:paraId="160860B0" w14:textId="77777777" w:rsidR="0084782E" w:rsidRPr="00460D6F" w:rsidRDefault="003007C3" w:rsidP="001632B8">
      <w:pPr>
        <w:rPr>
          <w:szCs w:val="22"/>
          <w:lang w:val="lt-LT"/>
        </w:rPr>
      </w:pPr>
      <w:r w:rsidRPr="0081252E">
        <w:rPr>
          <w:szCs w:val="22"/>
          <w:lang w:val="lt-LT"/>
        </w:rPr>
        <w:t>Suomija</w:t>
      </w:r>
      <w:r w:rsidR="0084782E" w:rsidRPr="0081252E">
        <w:rPr>
          <w:szCs w:val="22"/>
          <w:lang w:val="lt-LT"/>
        </w:rPr>
        <w:tab/>
      </w:r>
      <w:r w:rsidR="008065B3" w:rsidRPr="0081252E">
        <w:rPr>
          <w:szCs w:val="22"/>
          <w:lang w:val="lt-LT"/>
        </w:rPr>
        <w:t>Vagirux</w:t>
      </w:r>
    </w:p>
    <w:p w14:paraId="5A71EA45" w14:textId="77777777" w:rsidR="0084782E" w:rsidRPr="00964D4D" w:rsidRDefault="0084782E" w:rsidP="001632B8">
      <w:pPr>
        <w:rPr>
          <w:szCs w:val="22"/>
          <w:lang w:val="lt-LT"/>
        </w:rPr>
      </w:pPr>
      <w:r w:rsidRPr="00964D4D">
        <w:rPr>
          <w:szCs w:val="22"/>
          <w:lang w:val="lt-LT"/>
        </w:rPr>
        <w:t>E</w:t>
      </w:r>
      <w:r w:rsidR="003007C3" w:rsidRPr="00964D4D">
        <w:rPr>
          <w:szCs w:val="22"/>
          <w:lang w:val="lt-LT"/>
        </w:rPr>
        <w:t xml:space="preserve">stija    </w:t>
      </w:r>
      <w:r w:rsidRPr="00964D4D">
        <w:rPr>
          <w:szCs w:val="22"/>
          <w:lang w:val="lt-LT"/>
        </w:rPr>
        <w:tab/>
        <w:t>VAGIRUX</w:t>
      </w:r>
    </w:p>
    <w:p w14:paraId="5F354AF5" w14:textId="77777777" w:rsidR="0084782E" w:rsidRPr="00964D4D" w:rsidRDefault="0084782E" w:rsidP="001632B8">
      <w:pPr>
        <w:rPr>
          <w:szCs w:val="22"/>
          <w:lang w:val="lt-LT"/>
        </w:rPr>
      </w:pPr>
      <w:r w:rsidRPr="00964D4D">
        <w:rPr>
          <w:szCs w:val="22"/>
          <w:lang w:val="lt-LT"/>
        </w:rPr>
        <w:t>L</w:t>
      </w:r>
      <w:r w:rsidR="003007C3" w:rsidRPr="00964D4D">
        <w:rPr>
          <w:szCs w:val="22"/>
          <w:lang w:val="lt-LT"/>
        </w:rPr>
        <w:t xml:space="preserve">atvija  </w:t>
      </w:r>
      <w:r w:rsidRPr="00964D4D">
        <w:rPr>
          <w:szCs w:val="22"/>
          <w:lang w:val="lt-LT"/>
        </w:rPr>
        <w:tab/>
        <w:t xml:space="preserve">Vagirux </w:t>
      </w:r>
      <w:r w:rsidR="008065B3" w:rsidRPr="00964D4D">
        <w:rPr>
          <w:szCs w:val="22"/>
          <w:lang w:val="lt-LT"/>
        </w:rPr>
        <w:t xml:space="preserve">10 </w:t>
      </w:r>
      <w:r w:rsidRPr="00964D4D">
        <w:rPr>
          <w:szCs w:val="22"/>
          <w:lang w:val="lt-LT"/>
        </w:rPr>
        <w:t>m</w:t>
      </w:r>
      <w:r w:rsidR="008065B3" w:rsidRPr="00964D4D">
        <w:rPr>
          <w:szCs w:val="22"/>
          <w:lang w:val="lt-LT"/>
        </w:rPr>
        <w:t>ikro</w:t>
      </w:r>
      <w:r w:rsidRPr="00964D4D">
        <w:rPr>
          <w:szCs w:val="22"/>
          <w:lang w:val="lt-LT"/>
        </w:rPr>
        <w:t>g</w:t>
      </w:r>
      <w:r w:rsidR="008065B3" w:rsidRPr="00964D4D">
        <w:rPr>
          <w:szCs w:val="22"/>
          <w:lang w:val="lt-LT"/>
        </w:rPr>
        <w:t>rami</w:t>
      </w:r>
      <w:r w:rsidRPr="00964D4D">
        <w:rPr>
          <w:szCs w:val="22"/>
          <w:lang w:val="lt-LT"/>
        </w:rPr>
        <w:t xml:space="preserve"> vaginālās tabletes</w:t>
      </w:r>
    </w:p>
    <w:p w14:paraId="1A897671" w14:textId="77777777" w:rsidR="0084782E" w:rsidRPr="0081252E" w:rsidRDefault="0084782E" w:rsidP="001632B8">
      <w:pPr>
        <w:rPr>
          <w:szCs w:val="22"/>
          <w:lang w:val="lt-LT"/>
        </w:rPr>
      </w:pPr>
      <w:r w:rsidRPr="00964D4D">
        <w:rPr>
          <w:szCs w:val="22"/>
          <w:lang w:val="lt-LT"/>
        </w:rPr>
        <w:t>L</w:t>
      </w:r>
      <w:r w:rsidR="003007C3" w:rsidRPr="00964D4D">
        <w:rPr>
          <w:szCs w:val="22"/>
          <w:lang w:val="lt-LT"/>
        </w:rPr>
        <w:t xml:space="preserve">ietuva </w:t>
      </w:r>
      <w:r w:rsidRPr="00964D4D">
        <w:rPr>
          <w:szCs w:val="22"/>
          <w:lang w:val="lt-LT"/>
        </w:rPr>
        <w:tab/>
        <w:t xml:space="preserve">VAGIRUX </w:t>
      </w:r>
      <w:r w:rsidR="001D1360" w:rsidRPr="00964D4D">
        <w:rPr>
          <w:szCs w:val="22"/>
          <w:lang w:val="lt-LT"/>
        </w:rPr>
        <w:t>10</w:t>
      </w:r>
      <w:r w:rsidR="001D1360" w:rsidRPr="0081252E">
        <w:rPr>
          <w:b/>
          <w:szCs w:val="22"/>
          <w:lang w:val="lt-LT"/>
        </w:rPr>
        <w:t xml:space="preserve">  </w:t>
      </w:r>
      <w:r w:rsidR="001D1360" w:rsidRPr="0081252E">
        <w:rPr>
          <w:szCs w:val="22"/>
          <w:lang w:val="lt-LT"/>
        </w:rPr>
        <w:t xml:space="preserve">mikrogramų </w:t>
      </w:r>
      <w:r w:rsidRPr="0081252E">
        <w:rPr>
          <w:szCs w:val="22"/>
          <w:lang w:val="lt-LT"/>
        </w:rPr>
        <w:t>makšties tabletės</w:t>
      </w:r>
    </w:p>
    <w:p w14:paraId="269193EF" w14:textId="77777777" w:rsidR="0084782E" w:rsidRPr="00964D4D" w:rsidRDefault="003007C3" w:rsidP="001632B8">
      <w:pPr>
        <w:rPr>
          <w:szCs w:val="22"/>
          <w:lang w:val="lt-LT"/>
        </w:rPr>
      </w:pPr>
      <w:r w:rsidRPr="00460D6F">
        <w:rPr>
          <w:szCs w:val="22"/>
          <w:lang w:val="lt-LT"/>
        </w:rPr>
        <w:t>Kroatija</w:t>
      </w:r>
      <w:r w:rsidR="0084782E" w:rsidRPr="00964D4D">
        <w:rPr>
          <w:szCs w:val="22"/>
          <w:lang w:val="lt-LT"/>
        </w:rPr>
        <w:tab/>
        <w:t>Vagirux 10 mikrograma tablete za rodnicu.</w:t>
      </w:r>
    </w:p>
    <w:p w14:paraId="39E50B38" w14:textId="77777777" w:rsidR="0084782E" w:rsidRPr="00964D4D" w:rsidRDefault="0084782E" w:rsidP="001632B8">
      <w:pPr>
        <w:rPr>
          <w:szCs w:val="22"/>
          <w:lang w:val="lt-LT"/>
        </w:rPr>
      </w:pPr>
      <w:r w:rsidRPr="00964D4D">
        <w:rPr>
          <w:szCs w:val="22"/>
          <w:lang w:val="lt-LT"/>
        </w:rPr>
        <w:t xml:space="preserve">Airija    </w:t>
      </w:r>
      <w:r w:rsidRPr="00964D4D">
        <w:rPr>
          <w:szCs w:val="22"/>
          <w:lang w:val="lt-LT"/>
        </w:rPr>
        <w:tab/>
        <w:t>Vagirux</w:t>
      </w:r>
    </w:p>
    <w:p w14:paraId="22EC438E" w14:textId="77777777" w:rsidR="0084782E" w:rsidRPr="00964D4D" w:rsidRDefault="0084782E" w:rsidP="001632B8">
      <w:pPr>
        <w:rPr>
          <w:szCs w:val="22"/>
          <w:lang w:val="lt-LT"/>
        </w:rPr>
      </w:pPr>
      <w:r w:rsidRPr="00964D4D">
        <w:rPr>
          <w:szCs w:val="22"/>
          <w:lang w:val="lt-LT"/>
        </w:rPr>
        <w:t xml:space="preserve">Malta    </w:t>
      </w:r>
      <w:r w:rsidRPr="00964D4D">
        <w:rPr>
          <w:szCs w:val="22"/>
          <w:lang w:val="lt-LT"/>
        </w:rPr>
        <w:tab/>
        <w:t>Vagirux 10 microgram vaginal tablets</w:t>
      </w:r>
    </w:p>
    <w:p w14:paraId="5CE85AC0" w14:textId="77777777" w:rsidR="0084782E" w:rsidRPr="00964D4D" w:rsidRDefault="0084782E" w:rsidP="001632B8">
      <w:pPr>
        <w:rPr>
          <w:szCs w:val="22"/>
          <w:lang w:val="lt-LT"/>
        </w:rPr>
      </w:pPr>
      <w:r w:rsidRPr="00964D4D">
        <w:rPr>
          <w:szCs w:val="22"/>
          <w:lang w:val="lt-LT"/>
        </w:rPr>
        <w:t xml:space="preserve">Ispanija </w:t>
      </w:r>
      <w:r w:rsidRPr="00964D4D">
        <w:rPr>
          <w:szCs w:val="22"/>
          <w:lang w:val="lt-LT"/>
        </w:rPr>
        <w:tab/>
        <w:t>Vagirux 10 microgram vaginal tablets</w:t>
      </w:r>
    </w:p>
    <w:p w14:paraId="58EE727B" w14:textId="77777777" w:rsidR="0084782E" w:rsidRPr="00964D4D" w:rsidRDefault="0084782E" w:rsidP="001632B8">
      <w:pPr>
        <w:rPr>
          <w:szCs w:val="22"/>
          <w:lang w:val="lt-LT"/>
        </w:rPr>
      </w:pPr>
      <w:r w:rsidRPr="00964D4D">
        <w:rPr>
          <w:szCs w:val="22"/>
          <w:lang w:val="lt-LT"/>
        </w:rPr>
        <w:t xml:space="preserve">Italija    </w:t>
      </w:r>
      <w:r w:rsidRPr="00964D4D">
        <w:rPr>
          <w:szCs w:val="22"/>
          <w:lang w:val="lt-LT"/>
        </w:rPr>
        <w:tab/>
        <w:t>Vagirux</w:t>
      </w:r>
    </w:p>
    <w:p w14:paraId="4EAAC6C1" w14:textId="77777777" w:rsidR="0084782E" w:rsidRPr="00964D4D" w:rsidRDefault="0084782E" w:rsidP="001632B8">
      <w:pPr>
        <w:rPr>
          <w:szCs w:val="22"/>
          <w:lang w:val="lt-LT"/>
        </w:rPr>
      </w:pPr>
      <w:r w:rsidRPr="00964D4D">
        <w:rPr>
          <w:szCs w:val="22"/>
          <w:lang w:val="lt-LT"/>
        </w:rPr>
        <w:t xml:space="preserve">Lenkija </w:t>
      </w:r>
      <w:r w:rsidRPr="00964D4D">
        <w:rPr>
          <w:szCs w:val="22"/>
          <w:lang w:val="lt-LT"/>
        </w:rPr>
        <w:tab/>
        <w:t xml:space="preserve">Vagirux </w:t>
      </w:r>
    </w:p>
    <w:p w14:paraId="0897AD70" w14:textId="77777777" w:rsidR="0084782E" w:rsidRPr="00964D4D" w:rsidRDefault="0084782E" w:rsidP="001632B8">
      <w:pPr>
        <w:rPr>
          <w:szCs w:val="22"/>
          <w:lang w:val="lt-LT"/>
        </w:rPr>
      </w:pPr>
      <w:r w:rsidRPr="00964D4D">
        <w:rPr>
          <w:szCs w:val="22"/>
          <w:lang w:val="lt-LT"/>
        </w:rPr>
        <w:t>Potrugalija</w:t>
      </w:r>
      <w:r w:rsidRPr="00964D4D">
        <w:rPr>
          <w:szCs w:val="22"/>
          <w:lang w:val="lt-LT"/>
        </w:rPr>
        <w:tab/>
      </w:r>
      <w:r w:rsidR="008065B3" w:rsidRPr="00964D4D">
        <w:rPr>
          <w:szCs w:val="22"/>
          <w:lang w:val="lt-LT"/>
        </w:rPr>
        <w:t>Formyra</w:t>
      </w:r>
    </w:p>
    <w:p w14:paraId="3DE55490" w14:textId="77777777" w:rsidR="0084782E" w:rsidRPr="00964D4D" w:rsidRDefault="0084782E" w:rsidP="001632B8">
      <w:pPr>
        <w:rPr>
          <w:szCs w:val="22"/>
          <w:lang w:val="lt-LT"/>
        </w:rPr>
      </w:pPr>
      <w:r w:rsidRPr="00964D4D">
        <w:rPr>
          <w:szCs w:val="22"/>
          <w:lang w:val="lt-LT"/>
        </w:rPr>
        <w:t>Rumunija</w:t>
      </w:r>
      <w:r w:rsidRPr="00964D4D">
        <w:rPr>
          <w:szCs w:val="22"/>
          <w:lang w:val="lt-LT"/>
        </w:rPr>
        <w:tab/>
      </w:r>
      <w:r w:rsidR="0086004A" w:rsidRPr="00964D4D">
        <w:rPr>
          <w:lang w:val="fr-BE"/>
        </w:rPr>
        <w:t xml:space="preserve">ESTRADIOL RICHTER 10 micrograme comprimate vaginale </w:t>
      </w:r>
    </w:p>
    <w:p w14:paraId="21E9FEF7" w14:textId="77777777" w:rsidR="008065B3" w:rsidRPr="00867871" w:rsidRDefault="008065B3" w:rsidP="008065B3">
      <w:pPr>
        <w:rPr>
          <w:color w:val="000000"/>
          <w:lang w:val="lt-LT" w:eastAsia="en-GB"/>
        </w:rPr>
      </w:pPr>
      <w:r w:rsidRPr="00964D4D">
        <w:rPr>
          <w:szCs w:val="22"/>
          <w:lang w:val="lt-LT"/>
        </w:rPr>
        <w:t>Slovakija</w:t>
      </w:r>
      <w:r w:rsidRPr="00964D4D">
        <w:rPr>
          <w:szCs w:val="22"/>
          <w:lang w:val="lt-LT"/>
        </w:rPr>
        <w:tab/>
      </w:r>
      <w:r w:rsidRPr="00867871">
        <w:rPr>
          <w:color w:val="000000"/>
          <w:lang w:val="lt-LT" w:eastAsia="en-GB"/>
        </w:rPr>
        <w:t xml:space="preserve">Vagirux 10 mikrogramov vaginálne tablety </w:t>
      </w:r>
    </w:p>
    <w:p w14:paraId="28E71DBA" w14:textId="77777777" w:rsidR="008065B3" w:rsidRPr="00867871" w:rsidRDefault="008065B3" w:rsidP="008065B3">
      <w:pPr>
        <w:rPr>
          <w:color w:val="000000"/>
          <w:lang w:val="lt-LT" w:eastAsia="en-GB"/>
        </w:rPr>
      </w:pPr>
      <w:r w:rsidRPr="0081252E">
        <w:rPr>
          <w:szCs w:val="22"/>
          <w:lang w:val="lt-LT"/>
        </w:rPr>
        <w:t>Slovėnija</w:t>
      </w:r>
      <w:r w:rsidRPr="0081252E">
        <w:rPr>
          <w:szCs w:val="22"/>
          <w:lang w:val="lt-LT"/>
        </w:rPr>
        <w:tab/>
      </w:r>
      <w:r w:rsidRPr="00867871">
        <w:rPr>
          <w:color w:val="000000"/>
          <w:lang w:val="lt-LT" w:eastAsia="en-GB"/>
        </w:rPr>
        <w:t>Vagirux 10 mikrogramov vaginalne tablete</w:t>
      </w:r>
    </w:p>
    <w:p w14:paraId="456C33CC" w14:textId="77777777" w:rsidR="00E024B6" w:rsidRPr="0084782E" w:rsidRDefault="00E024B6" w:rsidP="00E024B6">
      <w:pPr>
        <w:rPr>
          <w:szCs w:val="22"/>
          <w:lang w:val="lt-LT"/>
        </w:rPr>
      </w:pPr>
      <w:r w:rsidRPr="00964D4D">
        <w:rPr>
          <w:szCs w:val="22"/>
          <w:lang w:val="lt-LT"/>
        </w:rPr>
        <w:t xml:space="preserve">Švedija  </w:t>
      </w:r>
      <w:r w:rsidRPr="00964D4D">
        <w:rPr>
          <w:szCs w:val="22"/>
          <w:lang w:val="lt-LT"/>
        </w:rPr>
        <w:tab/>
        <w:t>Vagirux</w:t>
      </w:r>
    </w:p>
    <w:p w14:paraId="630C0108" w14:textId="77777777" w:rsidR="008065B3" w:rsidRDefault="008065B3" w:rsidP="001632B8">
      <w:pPr>
        <w:rPr>
          <w:b/>
          <w:szCs w:val="22"/>
          <w:lang w:val="lt-LT"/>
        </w:rPr>
      </w:pPr>
    </w:p>
    <w:p w14:paraId="5E908DA2" w14:textId="5063A028" w:rsidR="00971660" w:rsidRPr="00A44265" w:rsidRDefault="00971660" w:rsidP="001632B8">
      <w:pPr>
        <w:rPr>
          <w:b/>
          <w:szCs w:val="22"/>
          <w:lang w:val="lt-LT"/>
        </w:rPr>
      </w:pPr>
      <w:r w:rsidRPr="00A44265">
        <w:rPr>
          <w:b/>
          <w:szCs w:val="22"/>
          <w:lang w:val="lt-LT"/>
        </w:rPr>
        <w:t>Šis pakuotės lapelis paskutinį kartą peržiūrėta</w:t>
      </w:r>
      <w:r w:rsidR="000B25CC">
        <w:rPr>
          <w:b/>
          <w:szCs w:val="22"/>
          <w:lang w:val="lt-LT"/>
        </w:rPr>
        <w:t>s</w:t>
      </w:r>
      <w:r w:rsidR="00600F14">
        <w:rPr>
          <w:b/>
          <w:szCs w:val="22"/>
          <w:lang w:val="lt-LT"/>
        </w:rPr>
        <w:t xml:space="preserve"> 2025-04-24</w:t>
      </w:r>
      <w:r w:rsidR="0081252E">
        <w:rPr>
          <w:b/>
          <w:szCs w:val="22"/>
          <w:lang w:val="lt-LT"/>
        </w:rPr>
        <w:t>.</w:t>
      </w:r>
    </w:p>
    <w:p w14:paraId="6A96781C" w14:textId="77777777" w:rsidR="00971660" w:rsidRPr="00A44265" w:rsidRDefault="00971660" w:rsidP="001632B8">
      <w:pPr>
        <w:rPr>
          <w:szCs w:val="22"/>
          <w:lang w:val="lt-LT"/>
        </w:rPr>
      </w:pPr>
    </w:p>
    <w:p w14:paraId="298AB878" w14:textId="77777777" w:rsidR="00971660" w:rsidRPr="00A44265" w:rsidRDefault="00971660" w:rsidP="001632B8">
      <w:pPr>
        <w:suppressAutoHyphens w:val="0"/>
        <w:rPr>
          <w:szCs w:val="22"/>
          <w:lang w:val="lt-LT"/>
        </w:rPr>
      </w:pPr>
      <w:r w:rsidRPr="00A44265">
        <w:rPr>
          <w:szCs w:val="22"/>
          <w:lang w:val="lt-LT"/>
        </w:rPr>
        <w:t>Išsami informacija apie šį vaistą pateikiama Valstybinės vaistų kontrolės tarnybos prie Lietuvos Respublikos sveikatos apsaugos ministerijos tinklalapyje</w:t>
      </w:r>
      <w:r w:rsidRPr="00A44265">
        <w:rPr>
          <w:i/>
          <w:szCs w:val="22"/>
          <w:lang w:val="lt-LT"/>
        </w:rPr>
        <w:t xml:space="preserve"> </w:t>
      </w:r>
      <w:hyperlink r:id="rId8" w:history="1">
        <w:r w:rsidRPr="00A44265">
          <w:rPr>
            <w:rStyle w:val="Hipersaitas"/>
            <w:rFonts w:ascii="Times New Roman" w:hAnsi="Times New Roman"/>
            <w:sz w:val="22"/>
            <w:szCs w:val="22"/>
            <w:lang w:val="lt-LT"/>
          </w:rPr>
          <w:t>http://www.vvkt.lt/</w:t>
        </w:r>
      </w:hyperlink>
      <w:r w:rsidRPr="00A44265">
        <w:rPr>
          <w:szCs w:val="22"/>
          <w:lang w:val="lt-LT"/>
        </w:rPr>
        <w:t>.</w:t>
      </w:r>
    </w:p>
    <w:p w14:paraId="49D39575" w14:textId="77777777" w:rsidR="00971660" w:rsidRPr="00A44265" w:rsidRDefault="00971660" w:rsidP="001632B8">
      <w:pPr>
        <w:rPr>
          <w:szCs w:val="22"/>
          <w:lang w:val="lt-LT"/>
        </w:rPr>
      </w:pPr>
    </w:p>
    <w:p w14:paraId="55197661" w14:textId="77777777" w:rsidR="00971660" w:rsidRPr="001632B8" w:rsidRDefault="00971660" w:rsidP="001632B8">
      <w:pPr>
        <w:jc w:val="center"/>
        <w:rPr>
          <w:b/>
          <w:szCs w:val="22"/>
          <w:lang w:val="lt-LT"/>
        </w:rPr>
      </w:pPr>
      <w:r w:rsidRPr="001632B8">
        <w:rPr>
          <w:b/>
          <w:szCs w:val="22"/>
          <w:lang w:val="lt-LT"/>
        </w:rPr>
        <w:t>VARTOTOJO INSTRUKCIJA</w:t>
      </w:r>
    </w:p>
    <w:p w14:paraId="4CDF4F03" w14:textId="77777777" w:rsidR="00971660" w:rsidRPr="00A44265" w:rsidRDefault="00971660" w:rsidP="001632B8">
      <w:pPr>
        <w:rPr>
          <w:szCs w:val="22"/>
          <w:lang w:val="lt-LT"/>
        </w:rPr>
      </w:pPr>
    </w:p>
    <w:p w14:paraId="2DE715E2" w14:textId="77777777" w:rsidR="00971660" w:rsidRPr="00A44265" w:rsidRDefault="00971660" w:rsidP="001632B8">
      <w:pPr>
        <w:rPr>
          <w:b/>
          <w:szCs w:val="22"/>
          <w:lang w:val="lt-LT"/>
        </w:rPr>
      </w:pPr>
      <w:r w:rsidRPr="00A44265">
        <w:rPr>
          <w:b/>
          <w:szCs w:val="22"/>
          <w:lang w:val="lt-LT"/>
        </w:rPr>
        <w:t xml:space="preserve">Kaip vartoti </w:t>
      </w:r>
      <w:r w:rsidR="00DE579A">
        <w:rPr>
          <w:b/>
          <w:szCs w:val="22"/>
          <w:lang w:val="lt-LT"/>
        </w:rPr>
        <w:t>VAGIRUX</w:t>
      </w:r>
    </w:p>
    <w:p w14:paraId="153F593E" w14:textId="77777777" w:rsidR="00971660" w:rsidRPr="00A44265" w:rsidRDefault="00971660" w:rsidP="001632B8">
      <w:pPr>
        <w:tabs>
          <w:tab w:val="clear" w:pos="567"/>
        </w:tabs>
        <w:suppressAutoHyphens w:val="0"/>
        <w:rPr>
          <w:szCs w:val="22"/>
          <w:lang w:val="lt-LT"/>
        </w:rPr>
      </w:pPr>
    </w:p>
    <w:p w14:paraId="3A4F66B5" w14:textId="77777777" w:rsidR="00971660" w:rsidRPr="00A44265" w:rsidRDefault="003007C3" w:rsidP="001632B8">
      <w:pPr>
        <w:numPr>
          <w:ilvl w:val="0"/>
          <w:numId w:val="37"/>
        </w:numPr>
        <w:tabs>
          <w:tab w:val="clear" w:pos="567"/>
        </w:tabs>
        <w:suppressAutoHyphens w:val="0"/>
        <w:rPr>
          <w:szCs w:val="22"/>
          <w:lang w:val="lt-LT"/>
        </w:rPr>
      </w:pPr>
      <w:r>
        <w:rPr>
          <w:szCs w:val="22"/>
          <w:lang w:val="lt-LT"/>
        </w:rPr>
        <w:t>Nuimkite sandarią plėvelę nuo aplikatoriaus</w:t>
      </w:r>
      <w:r w:rsidR="00971660" w:rsidRPr="00A44265">
        <w:rPr>
          <w:szCs w:val="22"/>
          <w:lang w:val="lt-LT"/>
        </w:rPr>
        <w:t>.</w:t>
      </w:r>
    </w:p>
    <w:p w14:paraId="1323F6AA" w14:textId="77777777" w:rsidR="00971660" w:rsidRPr="00A44265" w:rsidRDefault="00971660" w:rsidP="001632B8">
      <w:pPr>
        <w:tabs>
          <w:tab w:val="clear" w:pos="567"/>
        </w:tabs>
        <w:suppressAutoHyphens w:val="0"/>
        <w:rPr>
          <w:szCs w:val="22"/>
          <w:lang w:val="lt-LT"/>
        </w:rPr>
      </w:pPr>
      <w:r w:rsidRPr="00A44265">
        <w:rPr>
          <w:szCs w:val="22"/>
          <w:lang w:val="lt-LT"/>
        </w:rPr>
        <w:t>Atidarykite, kaip parodyta paveikslėlyje.</w:t>
      </w:r>
    </w:p>
    <w:p w14:paraId="65BA811E" w14:textId="77777777" w:rsidR="00971660" w:rsidRPr="00A44265" w:rsidRDefault="00971660" w:rsidP="001632B8">
      <w:pPr>
        <w:rPr>
          <w:szCs w:val="22"/>
          <w:lang w:val="lt-LT"/>
        </w:rPr>
      </w:pPr>
    </w:p>
    <w:p w14:paraId="3EF83FEE" w14:textId="77777777" w:rsidR="00971660" w:rsidRPr="00A44265" w:rsidRDefault="00E759B5" w:rsidP="001632B8">
      <w:pPr>
        <w:rPr>
          <w:szCs w:val="22"/>
          <w:lang w:val="lt-LT"/>
        </w:rPr>
      </w:pPr>
      <w:r w:rsidRPr="00E66DC8">
        <w:rPr>
          <w:lang w:val="lt-LT" w:eastAsia="lt-LT"/>
        </w:rPr>
        <w:drawing>
          <wp:inline distT="0" distB="0" distL="0" distR="0" wp14:anchorId="4CE93C2C" wp14:editId="2AB636DB">
            <wp:extent cx="1743075" cy="18669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1866900"/>
                    </a:xfrm>
                    <a:prstGeom prst="rect">
                      <a:avLst/>
                    </a:prstGeom>
                    <a:noFill/>
                    <a:ln>
                      <a:noFill/>
                    </a:ln>
                  </pic:spPr>
                </pic:pic>
              </a:graphicData>
            </a:graphic>
          </wp:inline>
        </w:drawing>
      </w:r>
    </w:p>
    <w:p w14:paraId="54B953BE" w14:textId="77777777" w:rsidR="00D54067" w:rsidRPr="00A44265" w:rsidRDefault="00D54067" w:rsidP="001632B8">
      <w:pPr>
        <w:rPr>
          <w:szCs w:val="22"/>
          <w:lang w:val="lt-LT"/>
        </w:rPr>
      </w:pPr>
    </w:p>
    <w:p w14:paraId="64CE8866" w14:textId="77777777" w:rsidR="00D54067" w:rsidRPr="00D54067" w:rsidRDefault="00D54067" w:rsidP="001632B8">
      <w:pPr>
        <w:pStyle w:val="Sraopastraipa"/>
        <w:numPr>
          <w:ilvl w:val="0"/>
          <w:numId w:val="37"/>
        </w:numPr>
        <w:tabs>
          <w:tab w:val="clear" w:pos="567"/>
        </w:tabs>
        <w:suppressAutoHyphens w:val="0"/>
        <w:rPr>
          <w:szCs w:val="22"/>
          <w:lang w:val="lt-LT"/>
        </w:rPr>
      </w:pPr>
      <w:r w:rsidRPr="00D54067">
        <w:rPr>
          <w:szCs w:val="22"/>
          <w:lang w:val="lt-LT"/>
        </w:rPr>
        <w:t xml:space="preserve">Laikant vamzdelį aplikatoriaus stūmoklį traukite, kol jis sustos. Viena makšties tabletė turi būti tvirtai patalpinta aplikatoriaus vamzdelio plačiajame gale (kotelyje). </w:t>
      </w:r>
    </w:p>
    <w:p w14:paraId="62538BDE" w14:textId="77777777" w:rsidR="00971660" w:rsidRDefault="00971660" w:rsidP="001632B8">
      <w:pPr>
        <w:rPr>
          <w:szCs w:val="22"/>
          <w:lang w:val="lt-LT"/>
        </w:rPr>
      </w:pPr>
    </w:p>
    <w:p w14:paraId="3A29A32F" w14:textId="77777777" w:rsidR="00D54067" w:rsidRDefault="00D54067" w:rsidP="001632B8">
      <w:pPr>
        <w:rPr>
          <w:szCs w:val="22"/>
          <w:lang w:val="lt-LT"/>
        </w:rPr>
      </w:pPr>
    </w:p>
    <w:p w14:paraId="6A660C40" w14:textId="77777777" w:rsidR="00D54067" w:rsidRDefault="00E759B5" w:rsidP="001632B8">
      <w:pPr>
        <w:rPr>
          <w:szCs w:val="22"/>
          <w:lang w:val="lt-LT"/>
        </w:rPr>
      </w:pPr>
      <w:r w:rsidRPr="00E66DC8">
        <w:rPr>
          <w:lang w:val="lt-LT" w:eastAsia="lt-LT"/>
        </w:rPr>
        <w:drawing>
          <wp:inline distT="0" distB="0" distL="0" distR="0" wp14:anchorId="2B63455A" wp14:editId="1A6866B6">
            <wp:extent cx="2352675" cy="1352550"/>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1352550"/>
                    </a:xfrm>
                    <a:prstGeom prst="rect">
                      <a:avLst/>
                    </a:prstGeom>
                    <a:noFill/>
                    <a:ln>
                      <a:noFill/>
                    </a:ln>
                  </pic:spPr>
                </pic:pic>
              </a:graphicData>
            </a:graphic>
          </wp:inline>
        </w:drawing>
      </w:r>
    </w:p>
    <w:p w14:paraId="67F0ECB5" w14:textId="77777777" w:rsidR="00D54067" w:rsidRDefault="00D54067" w:rsidP="001632B8">
      <w:pPr>
        <w:rPr>
          <w:szCs w:val="22"/>
          <w:lang w:val="lt-LT"/>
        </w:rPr>
      </w:pPr>
    </w:p>
    <w:p w14:paraId="20B5C674" w14:textId="77777777" w:rsidR="00D54067" w:rsidRDefault="00D54067" w:rsidP="001632B8">
      <w:pPr>
        <w:rPr>
          <w:szCs w:val="22"/>
          <w:lang w:val="lt-LT"/>
        </w:rPr>
      </w:pPr>
    </w:p>
    <w:p w14:paraId="788B1CCA" w14:textId="77777777" w:rsidR="00D54067" w:rsidRDefault="00D54067" w:rsidP="001632B8">
      <w:pPr>
        <w:rPr>
          <w:szCs w:val="22"/>
          <w:lang w:val="lt-LT"/>
        </w:rPr>
      </w:pPr>
    </w:p>
    <w:p w14:paraId="0BDC6A9F" w14:textId="77777777" w:rsidR="00D54067" w:rsidRPr="00D07963" w:rsidRDefault="00D54067" w:rsidP="001632B8">
      <w:pPr>
        <w:numPr>
          <w:ilvl w:val="0"/>
          <w:numId w:val="37"/>
        </w:numPr>
        <w:tabs>
          <w:tab w:val="clear" w:pos="567"/>
        </w:tabs>
        <w:suppressAutoHyphens w:val="0"/>
        <w:rPr>
          <w:szCs w:val="22"/>
          <w:lang w:val="lt-LT"/>
        </w:rPr>
      </w:pPr>
      <w:r>
        <w:rPr>
          <w:szCs w:val="22"/>
          <w:lang w:val="lt-LT"/>
        </w:rPr>
        <w:t>Atsargiai į</w:t>
      </w:r>
      <w:r w:rsidRPr="00D07963">
        <w:rPr>
          <w:szCs w:val="22"/>
          <w:lang w:val="lt-LT"/>
        </w:rPr>
        <w:t>veskite aplikatorių į makštį, kol pajusite pasipriešinimą (8-10 cm).</w:t>
      </w:r>
    </w:p>
    <w:p w14:paraId="21F30558" w14:textId="77777777" w:rsidR="00D54067" w:rsidRPr="00A44265" w:rsidRDefault="00E759B5" w:rsidP="001632B8">
      <w:pPr>
        <w:rPr>
          <w:szCs w:val="22"/>
          <w:lang w:val="lt-LT"/>
        </w:rPr>
      </w:pPr>
      <w:r w:rsidRPr="00E66DC8">
        <w:rPr>
          <w:lang w:val="lt-LT" w:eastAsia="lt-LT"/>
        </w:rPr>
        <w:drawing>
          <wp:inline distT="0" distB="0" distL="0" distR="0" wp14:anchorId="323925DD" wp14:editId="556E6FA4">
            <wp:extent cx="2085975" cy="1752600"/>
            <wp:effectExtent l="0" t="0" r="0"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752600"/>
                    </a:xfrm>
                    <a:prstGeom prst="rect">
                      <a:avLst/>
                    </a:prstGeom>
                    <a:noFill/>
                    <a:ln>
                      <a:noFill/>
                    </a:ln>
                  </pic:spPr>
                </pic:pic>
              </a:graphicData>
            </a:graphic>
          </wp:inline>
        </w:drawing>
      </w:r>
    </w:p>
    <w:p w14:paraId="0320C190" w14:textId="77777777" w:rsidR="00B937FD" w:rsidRPr="00A44265" w:rsidRDefault="00B937FD" w:rsidP="001632B8">
      <w:pPr>
        <w:numPr>
          <w:ilvl w:val="0"/>
          <w:numId w:val="37"/>
        </w:numPr>
        <w:tabs>
          <w:tab w:val="clear" w:pos="567"/>
        </w:tabs>
        <w:suppressAutoHyphens w:val="0"/>
        <w:rPr>
          <w:szCs w:val="22"/>
          <w:lang w:val="lt-LT"/>
        </w:rPr>
      </w:pPr>
      <w:r w:rsidRPr="00A44265">
        <w:rPr>
          <w:szCs w:val="22"/>
          <w:lang w:val="lt-LT"/>
        </w:rPr>
        <w:t>Paspaudus stūmoklį</w:t>
      </w:r>
      <w:r>
        <w:rPr>
          <w:szCs w:val="22"/>
          <w:lang w:val="lt-LT"/>
        </w:rPr>
        <w:t xml:space="preserve"> iki jis sustos,</w:t>
      </w:r>
      <w:r w:rsidRPr="00A44265">
        <w:rPr>
          <w:szCs w:val="22"/>
          <w:lang w:val="lt-LT"/>
        </w:rPr>
        <w:t xml:space="preserve"> tabletė pate</w:t>
      </w:r>
      <w:r>
        <w:rPr>
          <w:szCs w:val="22"/>
          <w:lang w:val="lt-LT"/>
        </w:rPr>
        <w:t>ks</w:t>
      </w:r>
      <w:r w:rsidRPr="00A44265">
        <w:rPr>
          <w:szCs w:val="22"/>
          <w:lang w:val="lt-LT"/>
        </w:rPr>
        <w:t xml:space="preserve"> į makštį.</w:t>
      </w:r>
      <w:r>
        <w:rPr>
          <w:szCs w:val="22"/>
          <w:lang w:val="lt-LT"/>
        </w:rPr>
        <w:t xml:space="preserve"> Tabletė tuoj pat prilips prie makšties sienelės. Ji neiškris </w:t>
      </w:r>
      <w:r w:rsidR="00B172E1">
        <w:rPr>
          <w:szCs w:val="22"/>
          <w:lang w:val="lt-LT"/>
        </w:rPr>
        <w:t xml:space="preserve">Jums </w:t>
      </w:r>
      <w:r>
        <w:rPr>
          <w:szCs w:val="22"/>
          <w:lang w:val="lt-LT"/>
        </w:rPr>
        <w:t xml:space="preserve">atsistojus ar vaikštant. </w:t>
      </w:r>
    </w:p>
    <w:p w14:paraId="1AAE5475" w14:textId="77777777" w:rsidR="00971660" w:rsidRPr="00A44265" w:rsidRDefault="00E759B5" w:rsidP="001632B8">
      <w:pPr>
        <w:rPr>
          <w:szCs w:val="22"/>
          <w:lang w:val="lt-LT"/>
        </w:rPr>
      </w:pPr>
      <w:r w:rsidRPr="00E66DC8">
        <w:rPr>
          <w:lang w:val="lt-LT" w:eastAsia="lt-LT"/>
        </w:rPr>
        <w:drawing>
          <wp:inline distT="0" distB="0" distL="0" distR="0" wp14:anchorId="08BDD70D" wp14:editId="75EFB37C">
            <wp:extent cx="2085975" cy="2066925"/>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066925"/>
                    </a:xfrm>
                    <a:prstGeom prst="rect">
                      <a:avLst/>
                    </a:prstGeom>
                    <a:noFill/>
                    <a:ln>
                      <a:noFill/>
                    </a:ln>
                  </pic:spPr>
                </pic:pic>
              </a:graphicData>
            </a:graphic>
          </wp:inline>
        </w:drawing>
      </w:r>
    </w:p>
    <w:p w14:paraId="2CEAC740" w14:textId="77777777" w:rsidR="00971660" w:rsidRPr="00A44265" w:rsidRDefault="00971660" w:rsidP="001632B8">
      <w:pPr>
        <w:rPr>
          <w:szCs w:val="22"/>
          <w:lang w:val="lt-LT"/>
        </w:rPr>
      </w:pPr>
    </w:p>
    <w:p w14:paraId="45EABC50" w14:textId="77777777" w:rsidR="00971660" w:rsidRPr="00A44265" w:rsidRDefault="00971660" w:rsidP="001632B8">
      <w:pPr>
        <w:rPr>
          <w:szCs w:val="22"/>
          <w:lang w:val="lt-LT"/>
        </w:rPr>
      </w:pPr>
    </w:p>
    <w:p w14:paraId="59472FA3" w14:textId="77777777" w:rsidR="00971660" w:rsidRPr="00A44265" w:rsidRDefault="00971660" w:rsidP="001632B8">
      <w:pPr>
        <w:rPr>
          <w:szCs w:val="22"/>
          <w:lang w:val="lt-LT"/>
        </w:rPr>
      </w:pPr>
    </w:p>
    <w:p w14:paraId="1AFB739B" w14:textId="77777777" w:rsidR="00971660" w:rsidRPr="00A44265" w:rsidRDefault="00971660" w:rsidP="001632B8">
      <w:pPr>
        <w:rPr>
          <w:szCs w:val="22"/>
          <w:lang w:val="lt-LT"/>
        </w:rPr>
      </w:pPr>
    </w:p>
    <w:p w14:paraId="3B8ED0A9" w14:textId="77777777" w:rsidR="00B937FD" w:rsidRDefault="00B172E1" w:rsidP="001632B8">
      <w:pPr>
        <w:numPr>
          <w:ilvl w:val="0"/>
          <w:numId w:val="37"/>
        </w:numPr>
        <w:tabs>
          <w:tab w:val="clear" w:pos="567"/>
        </w:tabs>
        <w:suppressAutoHyphens w:val="0"/>
        <w:rPr>
          <w:szCs w:val="22"/>
          <w:lang w:val="lt-LT"/>
        </w:rPr>
      </w:pPr>
      <w:r>
        <w:rPr>
          <w:szCs w:val="22"/>
          <w:lang w:val="lt-LT"/>
        </w:rPr>
        <w:t>Panaudojus</w:t>
      </w:r>
      <w:r w:rsidR="003007C3">
        <w:rPr>
          <w:szCs w:val="22"/>
          <w:lang w:val="lt-LT"/>
        </w:rPr>
        <w:t xml:space="preserve"> aplikatorių, prieš kitą </w:t>
      </w:r>
      <w:r>
        <w:rPr>
          <w:szCs w:val="22"/>
          <w:lang w:val="lt-LT"/>
        </w:rPr>
        <w:t xml:space="preserve">naudojimą jį </w:t>
      </w:r>
      <w:r w:rsidR="003007C3">
        <w:rPr>
          <w:szCs w:val="22"/>
          <w:lang w:val="lt-LT"/>
        </w:rPr>
        <w:t>būtina nuplauti</w:t>
      </w:r>
      <w:r w:rsidR="00B937FD">
        <w:rPr>
          <w:szCs w:val="22"/>
          <w:lang w:val="lt-LT"/>
        </w:rPr>
        <w:t xml:space="preserve"> ir nudžiovinti tokiu būdu:</w:t>
      </w:r>
    </w:p>
    <w:p w14:paraId="70E7A494" w14:textId="77777777" w:rsidR="00B937FD" w:rsidRDefault="00B172E1" w:rsidP="001632B8">
      <w:pPr>
        <w:pStyle w:val="Sraopastraipa"/>
        <w:numPr>
          <w:ilvl w:val="0"/>
          <w:numId w:val="46"/>
        </w:numPr>
        <w:tabs>
          <w:tab w:val="clear" w:pos="567"/>
        </w:tabs>
        <w:suppressAutoHyphens w:val="0"/>
        <w:rPr>
          <w:szCs w:val="22"/>
          <w:lang w:val="lt-LT"/>
        </w:rPr>
      </w:pPr>
      <w:r>
        <w:rPr>
          <w:szCs w:val="22"/>
          <w:lang w:val="lt-LT"/>
        </w:rPr>
        <w:t xml:space="preserve">ištraukite </w:t>
      </w:r>
      <w:r w:rsidR="00B937FD">
        <w:rPr>
          <w:szCs w:val="22"/>
          <w:lang w:val="lt-LT"/>
        </w:rPr>
        <w:t>stūmoklį iš aplikatoriaus</w:t>
      </w:r>
      <w:r>
        <w:rPr>
          <w:szCs w:val="22"/>
          <w:lang w:val="lt-LT"/>
        </w:rPr>
        <w:t>;</w:t>
      </w:r>
    </w:p>
    <w:p w14:paraId="01A1C305" w14:textId="77777777" w:rsidR="00B937FD" w:rsidRDefault="00B172E1" w:rsidP="001632B8">
      <w:pPr>
        <w:pStyle w:val="Sraopastraipa"/>
        <w:numPr>
          <w:ilvl w:val="0"/>
          <w:numId w:val="46"/>
        </w:numPr>
        <w:tabs>
          <w:tab w:val="clear" w:pos="567"/>
        </w:tabs>
        <w:suppressAutoHyphens w:val="0"/>
        <w:rPr>
          <w:szCs w:val="22"/>
          <w:lang w:val="lt-LT"/>
        </w:rPr>
      </w:pPr>
      <w:r w:rsidRPr="00B937FD">
        <w:rPr>
          <w:szCs w:val="22"/>
          <w:lang w:val="lt-LT"/>
        </w:rPr>
        <w:t xml:space="preserve">vamzdelį </w:t>
      </w:r>
      <w:r w:rsidR="003007C3" w:rsidRPr="00B937FD">
        <w:rPr>
          <w:szCs w:val="22"/>
          <w:lang w:val="lt-LT"/>
        </w:rPr>
        <w:t>ir stūmoklį kruopščiai nuplau</w:t>
      </w:r>
      <w:r w:rsidR="00B937FD">
        <w:rPr>
          <w:szCs w:val="22"/>
          <w:lang w:val="lt-LT"/>
        </w:rPr>
        <w:t>kite</w:t>
      </w:r>
      <w:r w:rsidR="003007C3" w:rsidRPr="00B937FD">
        <w:rPr>
          <w:szCs w:val="22"/>
          <w:lang w:val="lt-LT"/>
        </w:rPr>
        <w:t xml:space="preserve"> šiltu tekančiu vandeniu su švelniu muilu</w:t>
      </w:r>
      <w:r w:rsidR="00B937FD">
        <w:rPr>
          <w:szCs w:val="22"/>
          <w:lang w:val="lt-LT"/>
        </w:rPr>
        <w:t>. Nuskalaukite išorinį ir vidinį vamzdelio paviršių</w:t>
      </w:r>
      <w:r w:rsidR="00234811">
        <w:rPr>
          <w:szCs w:val="22"/>
          <w:lang w:val="lt-LT"/>
        </w:rPr>
        <w:t>;</w:t>
      </w:r>
    </w:p>
    <w:p w14:paraId="35C35708" w14:textId="77777777" w:rsidR="00462822" w:rsidRDefault="00234811" w:rsidP="001632B8">
      <w:pPr>
        <w:pStyle w:val="Sraopastraipa"/>
        <w:numPr>
          <w:ilvl w:val="0"/>
          <w:numId w:val="46"/>
        </w:numPr>
        <w:tabs>
          <w:tab w:val="clear" w:pos="567"/>
        </w:tabs>
        <w:suppressAutoHyphens w:val="0"/>
        <w:rPr>
          <w:szCs w:val="22"/>
          <w:lang w:val="lt-LT"/>
        </w:rPr>
      </w:pPr>
      <w:r>
        <w:rPr>
          <w:szCs w:val="22"/>
          <w:lang w:val="lt-LT"/>
        </w:rPr>
        <w:t xml:space="preserve">jei </w:t>
      </w:r>
      <w:r w:rsidR="00B937FD">
        <w:rPr>
          <w:szCs w:val="22"/>
          <w:lang w:val="lt-LT"/>
        </w:rPr>
        <w:t>reikia,</w:t>
      </w:r>
      <w:r w:rsidR="00462822" w:rsidRPr="00462822">
        <w:rPr>
          <w:szCs w:val="22"/>
          <w:lang w:val="lt-LT"/>
        </w:rPr>
        <w:t xml:space="preserve"> </w:t>
      </w:r>
      <w:r w:rsidR="00462822">
        <w:rPr>
          <w:szCs w:val="22"/>
          <w:lang w:val="lt-LT"/>
        </w:rPr>
        <w:t>vandens perteklių nuo vamzdelio ir stūmiklio pašalinkite lengvai pa</w:t>
      </w:r>
      <w:r w:rsidR="00B937FD">
        <w:rPr>
          <w:szCs w:val="22"/>
          <w:lang w:val="lt-LT"/>
        </w:rPr>
        <w:t>purtydami</w:t>
      </w:r>
      <w:r>
        <w:rPr>
          <w:szCs w:val="22"/>
          <w:lang w:val="lt-LT"/>
        </w:rPr>
        <w:t>;</w:t>
      </w:r>
    </w:p>
    <w:p w14:paraId="21EE9AF0" w14:textId="77777777" w:rsidR="003007C3" w:rsidRDefault="00234811" w:rsidP="001632B8">
      <w:pPr>
        <w:pStyle w:val="Sraopastraipa"/>
        <w:numPr>
          <w:ilvl w:val="0"/>
          <w:numId w:val="46"/>
        </w:numPr>
        <w:tabs>
          <w:tab w:val="clear" w:pos="567"/>
        </w:tabs>
        <w:suppressAutoHyphens w:val="0"/>
        <w:rPr>
          <w:szCs w:val="22"/>
          <w:lang w:val="lt-LT"/>
        </w:rPr>
      </w:pPr>
      <w:r>
        <w:rPr>
          <w:szCs w:val="22"/>
          <w:lang w:val="lt-LT"/>
        </w:rPr>
        <w:t>vamzdelį ir stūmoklį p</w:t>
      </w:r>
      <w:r w:rsidRPr="00B937FD">
        <w:rPr>
          <w:szCs w:val="22"/>
          <w:lang w:val="lt-LT"/>
        </w:rPr>
        <w:t>adė</w:t>
      </w:r>
      <w:r>
        <w:rPr>
          <w:szCs w:val="22"/>
          <w:lang w:val="lt-LT"/>
        </w:rPr>
        <w:t>kite</w:t>
      </w:r>
      <w:r w:rsidRPr="00B937FD">
        <w:rPr>
          <w:szCs w:val="22"/>
          <w:lang w:val="lt-LT"/>
        </w:rPr>
        <w:t xml:space="preserve"> </w:t>
      </w:r>
      <w:r w:rsidR="003007C3" w:rsidRPr="00B937FD">
        <w:rPr>
          <w:szCs w:val="22"/>
          <w:lang w:val="lt-LT"/>
        </w:rPr>
        <w:t xml:space="preserve">ant švaraus paviršiaus </w:t>
      </w:r>
      <w:r>
        <w:rPr>
          <w:szCs w:val="22"/>
          <w:lang w:val="lt-LT"/>
        </w:rPr>
        <w:t>(</w:t>
      </w:r>
      <w:r w:rsidR="003007C3" w:rsidRPr="00B937FD">
        <w:rPr>
          <w:szCs w:val="22"/>
          <w:lang w:val="lt-LT"/>
        </w:rPr>
        <w:t>pvz., popierinio rankšluoščio)</w:t>
      </w:r>
      <w:r>
        <w:rPr>
          <w:szCs w:val="22"/>
          <w:lang w:val="lt-LT"/>
        </w:rPr>
        <w:t xml:space="preserve"> ir</w:t>
      </w:r>
      <w:r w:rsidR="003007C3" w:rsidRPr="00B937FD">
        <w:rPr>
          <w:szCs w:val="22"/>
          <w:lang w:val="lt-LT"/>
        </w:rPr>
        <w:t xml:space="preserve"> </w:t>
      </w:r>
      <w:r w:rsidR="00462822">
        <w:rPr>
          <w:szCs w:val="22"/>
          <w:lang w:val="lt-LT"/>
        </w:rPr>
        <w:t>leiskite išdžiūti</w:t>
      </w:r>
      <w:r w:rsidR="003007C3" w:rsidRPr="00B937FD">
        <w:rPr>
          <w:szCs w:val="22"/>
          <w:lang w:val="lt-LT"/>
        </w:rPr>
        <w:t xml:space="preserve">. </w:t>
      </w:r>
    </w:p>
    <w:p w14:paraId="59BA9DA3" w14:textId="77777777" w:rsidR="00D86FC2" w:rsidRPr="00D86FC2" w:rsidRDefault="00234811" w:rsidP="001632B8">
      <w:pPr>
        <w:pStyle w:val="Sraopastraipa"/>
        <w:numPr>
          <w:ilvl w:val="0"/>
          <w:numId w:val="46"/>
        </w:numPr>
        <w:tabs>
          <w:tab w:val="clear" w:pos="567"/>
        </w:tabs>
        <w:suppressAutoHyphens w:val="0"/>
        <w:rPr>
          <w:szCs w:val="22"/>
          <w:lang w:val="lt-LT"/>
        </w:rPr>
      </w:pPr>
      <w:r>
        <w:rPr>
          <w:szCs w:val="22"/>
          <w:lang w:val="lt-LT"/>
        </w:rPr>
        <w:t xml:space="preserve">vėl </w:t>
      </w:r>
      <w:r w:rsidR="00D86FC2">
        <w:rPr>
          <w:szCs w:val="22"/>
          <w:lang w:val="lt-LT"/>
        </w:rPr>
        <w:t>įveskite stūmuoklį į aplikatorių vėlesniam naudojimui.</w:t>
      </w:r>
    </w:p>
    <w:p w14:paraId="673E55BF" w14:textId="77777777" w:rsidR="00462822" w:rsidRPr="00B937FD" w:rsidRDefault="00462822" w:rsidP="001632B8">
      <w:pPr>
        <w:pStyle w:val="Sraopastraipa"/>
        <w:tabs>
          <w:tab w:val="clear" w:pos="567"/>
        </w:tabs>
        <w:suppressAutoHyphens w:val="0"/>
        <w:ind w:left="360"/>
        <w:rPr>
          <w:szCs w:val="22"/>
          <w:lang w:val="lt-LT"/>
        </w:rPr>
      </w:pPr>
    </w:p>
    <w:p w14:paraId="5D6C70ED" w14:textId="77777777" w:rsidR="003007C3" w:rsidRPr="003007C3" w:rsidRDefault="003007C3" w:rsidP="001632B8">
      <w:pPr>
        <w:numPr>
          <w:ilvl w:val="0"/>
          <w:numId w:val="37"/>
        </w:numPr>
        <w:tabs>
          <w:tab w:val="clear" w:pos="567"/>
          <w:tab w:val="num" w:pos="0"/>
        </w:tabs>
        <w:suppressAutoHyphens w:val="0"/>
        <w:rPr>
          <w:szCs w:val="22"/>
          <w:lang w:val="lt-LT"/>
        </w:rPr>
      </w:pPr>
      <w:r w:rsidRPr="003007C3">
        <w:rPr>
          <w:szCs w:val="22"/>
          <w:lang w:val="lt-LT"/>
        </w:rPr>
        <w:t xml:space="preserve">Aplikatorius naudojamas tol, kol pakuotė ištuštėja (18 ar 24 kartus). </w:t>
      </w:r>
      <w:r w:rsidR="00462822">
        <w:rPr>
          <w:szCs w:val="22"/>
          <w:lang w:val="lt-LT"/>
        </w:rPr>
        <w:t xml:space="preserve">Po to jį išmeskite </w:t>
      </w:r>
      <w:r w:rsidRPr="003007C3">
        <w:rPr>
          <w:szCs w:val="22"/>
          <w:lang w:val="lt-LT"/>
        </w:rPr>
        <w:t>su buitinėmis atliekomis.</w:t>
      </w:r>
    </w:p>
    <w:p w14:paraId="24352D8F" w14:textId="77777777" w:rsidR="00CB0B3E" w:rsidRDefault="00CB0B3E" w:rsidP="00234811">
      <w:pPr>
        <w:rPr>
          <w:szCs w:val="22"/>
          <w:lang w:val="lt-LT"/>
        </w:rPr>
      </w:pPr>
    </w:p>
    <w:p w14:paraId="27218B49" w14:textId="77777777" w:rsidR="00E178EA" w:rsidRPr="00A44265" w:rsidRDefault="00E178EA" w:rsidP="00234811">
      <w:pPr>
        <w:rPr>
          <w:szCs w:val="22"/>
          <w:lang w:val="lt-LT"/>
        </w:rPr>
      </w:pPr>
    </w:p>
    <w:sectPr w:rsidR="00E178EA" w:rsidRPr="00A44265" w:rsidSect="001632B8">
      <w:headerReference w:type="default" r:id="rId13"/>
      <w:footerReference w:type="default" r:id="rId14"/>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C8A6" w14:textId="77777777" w:rsidR="0087793F" w:rsidRDefault="0087793F">
      <w:r>
        <w:separator/>
      </w:r>
    </w:p>
  </w:endnote>
  <w:endnote w:type="continuationSeparator" w:id="0">
    <w:p w14:paraId="0E4D376F" w14:textId="77777777" w:rsidR="0087793F" w:rsidRDefault="0087793F">
      <w:r>
        <w:continuationSeparator/>
      </w:r>
    </w:p>
  </w:endnote>
  <w:endnote w:type="continuationNotice" w:id="1">
    <w:p w14:paraId="12C6D001" w14:textId="77777777" w:rsidR="0087793F" w:rsidRDefault="00877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0379" w14:textId="4A9AA643" w:rsidR="0087793F" w:rsidRPr="00844173" w:rsidRDefault="0087793F" w:rsidP="00971660">
    <w:pPr>
      <w:pStyle w:val="Porat"/>
      <w:framePr w:wrap="around" w:vAnchor="text" w:hAnchor="margin" w:xAlign="right" w:y="1"/>
      <w:rPr>
        <w:rStyle w:val="Puslapionumeris"/>
        <w:sz w:val="20"/>
        <w:szCs w:val="20"/>
      </w:rPr>
    </w:pPr>
    <w:r w:rsidRPr="00844173">
      <w:rPr>
        <w:rStyle w:val="Puslapionumeris"/>
        <w:sz w:val="20"/>
        <w:szCs w:val="20"/>
      </w:rPr>
      <w:fldChar w:fldCharType="begin"/>
    </w:r>
    <w:r w:rsidRPr="00844173">
      <w:rPr>
        <w:rStyle w:val="Puslapionumeris"/>
        <w:sz w:val="20"/>
        <w:szCs w:val="20"/>
      </w:rPr>
      <w:instrText xml:space="preserve">PAGE  </w:instrText>
    </w:r>
    <w:r w:rsidRPr="00844173">
      <w:rPr>
        <w:rStyle w:val="Puslapionumeris"/>
        <w:sz w:val="20"/>
        <w:szCs w:val="20"/>
      </w:rPr>
      <w:fldChar w:fldCharType="separate"/>
    </w:r>
    <w:r w:rsidR="003515F6">
      <w:rPr>
        <w:rStyle w:val="Puslapionumeris"/>
        <w:sz w:val="20"/>
        <w:szCs w:val="20"/>
      </w:rPr>
      <w:t>2</w:t>
    </w:r>
    <w:r w:rsidRPr="00844173">
      <w:rPr>
        <w:rStyle w:val="Puslapionumeris"/>
        <w:sz w:val="20"/>
        <w:szCs w:val="20"/>
      </w:rPr>
      <w:fldChar w:fldCharType="end"/>
    </w:r>
  </w:p>
  <w:p w14:paraId="44CA0C0D" w14:textId="77777777" w:rsidR="0087793F" w:rsidRDefault="0087793F" w:rsidP="00971660">
    <w:pPr>
      <w:pStyle w:val="Porat"/>
      <w:tabs>
        <w:tab w:val="clear" w:pos="4819"/>
        <w:tab w:val="clear" w:pos="9638"/>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D3300" w14:textId="77777777" w:rsidR="0087793F" w:rsidRDefault="0087793F">
      <w:r>
        <w:separator/>
      </w:r>
    </w:p>
  </w:footnote>
  <w:footnote w:type="continuationSeparator" w:id="0">
    <w:p w14:paraId="18F903B4" w14:textId="77777777" w:rsidR="0087793F" w:rsidRDefault="0087793F">
      <w:r>
        <w:continuationSeparator/>
      </w:r>
    </w:p>
  </w:footnote>
  <w:footnote w:type="continuationNotice" w:id="1">
    <w:p w14:paraId="0B80D155" w14:textId="77777777" w:rsidR="0087793F" w:rsidRDefault="008779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557" w14:textId="77777777" w:rsidR="0087793F" w:rsidRDefault="0087793F" w:rsidP="00971660">
    <w:pPr>
      <w:pStyle w:val="Antrats"/>
      <w:tabs>
        <w:tab w:val="clear" w:pos="4819"/>
        <w:tab w:val="clear" w:pos="9638"/>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FE5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4A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6EA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C36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8DD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ECB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07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984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46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61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930112"/>
    <w:multiLevelType w:val="hybridMultilevel"/>
    <w:tmpl w:val="5680D0DC"/>
    <w:lvl w:ilvl="0" w:tplc="CE726F8E">
      <w:start w:val="1"/>
      <w:numFmt w:val="bullet"/>
      <w:lvlText w:val=""/>
      <w:lvlJc w:val="left"/>
      <w:pPr>
        <w:tabs>
          <w:tab w:val="num" w:pos="720"/>
        </w:tabs>
        <w:ind w:left="720" w:hanging="360"/>
      </w:pPr>
      <w:rPr>
        <w:rFonts w:ascii="Symbol" w:hAnsi="Symbol"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991BB3"/>
    <w:multiLevelType w:val="hybridMultilevel"/>
    <w:tmpl w:val="CAE8A5B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BBC5DB3"/>
    <w:multiLevelType w:val="hybridMultilevel"/>
    <w:tmpl w:val="D85CFBC0"/>
    <w:lvl w:ilvl="0" w:tplc="04090003">
      <w:start w:val="1"/>
      <w:numFmt w:val="bullet"/>
      <w:lvlText w:val="o"/>
      <w:lvlJc w:val="left"/>
      <w:pPr>
        <w:tabs>
          <w:tab w:val="num" w:pos="1494"/>
        </w:tabs>
        <w:ind w:left="1494" w:hanging="360"/>
      </w:pPr>
      <w:rPr>
        <w:rFonts w:ascii="Courier New" w:hAnsi="Courier New" w:cs="Courier New"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C844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0E75FC"/>
    <w:multiLevelType w:val="multilevel"/>
    <w:tmpl w:val="E21840C8"/>
    <w:lvl w:ilvl="0">
      <w:start w:val="5"/>
      <w:numFmt w:val="decimal"/>
      <w:pStyle w:val="Antrat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2C41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150E40"/>
    <w:multiLevelType w:val="hybridMultilevel"/>
    <w:tmpl w:val="D102EA04"/>
    <w:lvl w:ilvl="0" w:tplc="04270001">
      <w:start w:val="1"/>
      <w:numFmt w:val="bullet"/>
      <w:lvlText w:val=""/>
      <w:lvlJc w:val="left"/>
      <w:pPr>
        <w:tabs>
          <w:tab w:val="num" w:pos="720"/>
        </w:tabs>
        <w:ind w:left="720" w:hanging="360"/>
      </w:pPr>
      <w:rPr>
        <w:rFonts w:ascii="Symbol" w:hAnsi="Symbol"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5530F8"/>
    <w:multiLevelType w:val="singleLevel"/>
    <w:tmpl w:val="7E089C44"/>
    <w:lvl w:ilvl="0">
      <w:numFmt w:val="bullet"/>
      <w:lvlText w:val="-"/>
      <w:lvlJc w:val="left"/>
      <w:pPr>
        <w:tabs>
          <w:tab w:val="num" w:pos="360"/>
        </w:tabs>
        <w:ind w:left="360" w:hanging="360"/>
      </w:pPr>
      <w:rPr>
        <w:rFonts w:hint="default"/>
      </w:rPr>
    </w:lvl>
  </w:abstractNum>
  <w:abstractNum w:abstractNumId="19" w15:restartNumberingAfterBreak="0">
    <w:nsid w:val="1A9C0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5619D5"/>
    <w:multiLevelType w:val="multilevel"/>
    <w:tmpl w:val="901E3FC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63742DC"/>
    <w:multiLevelType w:val="hybridMultilevel"/>
    <w:tmpl w:val="63145A8C"/>
    <w:lvl w:ilvl="0" w:tplc="6E541A72">
      <w:start w:val="1"/>
      <w:numFmt w:val="bullet"/>
      <w:lvlText w:val=""/>
      <w:lvlJc w:val="left"/>
      <w:pPr>
        <w:tabs>
          <w:tab w:val="num" w:pos="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2571A4"/>
    <w:multiLevelType w:val="hybridMultilevel"/>
    <w:tmpl w:val="48265FD8"/>
    <w:lvl w:ilvl="0" w:tplc="04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8631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8C54097"/>
    <w:multiLevelType w:val="hybridMultilevel"/>
    <w:tmpl w:val="FA4E5022"/>
    <w:lvl w:ilvl="0" w:tplc="FFFFFFFF">
      <w:start w:val="1"/>
      <w:numFmt w:val="upperLetter"/>
      <w:lvlText w:val="%1."/>
      <w:lvlJc w:val="left"/>
      <w:pPr>
        <w:tabs>
          <w:tab w:val="num" w:pos="1440"/>
        </w:tabs>
        <w:ind w:left="1440" w:hanging="1080"/>
      </w:pPr>
      <w:rPr>
        <w:rFonts w:hint="default"/>
      </w:rPr>
    </w:lvl>
    <w:lvl w:ilvl="1" w:tplc="A2AAD104">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A467044"/>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2A89137A"/>
    <w:multiLevelType w:val="hybridMultilevel"/>
    <w:tmpl w:val="3234720C"/>
    <w:lvl w:ilvl="0" w:tplc="FFFFFFFF">
      <w:start w:val="1"/>
      <w:numFmt w:val="upperLetter"/>
      <w:lvlText w:val="%1."/>
      <w:lvlJc w:val="left"/>
      <w:pPr>
        <w:tabs>
          <w:tab w:val="num" w:pos="1260"/>
        </w:tabs>
        <w:ind w:left="1260" w:hanging="360"/>
      </w:pPr>
      <w:rPr>
        <w:rFonts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A9E2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D943098"/>
    <w:multiLevelType w:val="hybridMultilevel"/>
    <w:tmpl w:val="B5D4F8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785976"/>
    <w:multiLevelType w:val="multilevel"/>
    <w:tmpl w:val="A8B821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26E58AA"/>
    <w:multiLevelType w:val="hybridMultilevel"/>
    <w:tmpl w:val="8A30D596"/>
    <w:lvl w:ilvl="0" w:tplc="FFFFFFFF">
      <w:start w:val="1"/>
      <w:numFmt w:val="bullet"/>
      <w:lvlText w:val=""/>
      <w:lvlJc w:val="left"/>
      <w:pPr>
        <w:tabs>
          <w:tab w:val="num" w:pos="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896766"/>
    <w:multiLevelType w:val="hybridMultilevel"/>
    <w:tmpl w:val="93B62D9C"/>
    <w:lvl w:ilvl="0" w:tplc="6E541A72">
      <w:start w:val="1"/>
      <w:numFmt w:val="upperLetter"/>
      <w:lvlText w:val="%1."/>
      <w:lvlJc w:val="left"/>
      <w:pPr>
        <w:tabs>
          <w:tab w:val="num" w:pos="720"/>
        </w:tabs>
        <w:ind w:left="720" w:hanging="360"/>
      </w:pPr>
      <w:rPr>
        <w:rFonts w:hint="default"/>
      </w:rPr>
    </w:lvl>
    <w:lvl w:ilvl="1" w:tplc="04270003">
      <w:start w:val="1"/>
      <w:numFmt w:val="bullet"/>
      <w:lvlText w:val=""/>
      <w:lvlJc w:val="left"/>
      <w:pPr>
        <w:tabs>
          <w:tab w:val="num" w:pos="1440"/>
        </w:tabs>
        <w:ind w:left="1440" w:hanging="360"/>
      </w:pPr>
      <w:rPr>
        <w:rFonts w:ascii="Symbol" w:hAnsi="Symbol" w:hint="default"/>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3" w15:restartNumberingAfterBreak="0">
    <w:nsid w:val="3B6E33C1"/>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3D995F3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32C2DA2"/>
    <w:multiLevelType w:val="multilevel"/>
    <w:tmpl w:val="CCE04F8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5B14BE4"/>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4E3D4677"/>
    <w:multiLevelType w:val="multilevel"/>
    <w:tmpl w:val="5680D0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F564B2A"/>
    <w:multiLevelType w:val="hybridMultilevel"/>
    <w:tmpl w:val="C308BD96"/>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31A5444"/>
    <w:multiLevelType w:val="hybridMultilevel"/>
    <w:tmpl w:val="01D82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8C65FBF"/>
    <w:multiLevelType w:val="hybridMultilevel"/>
    <w:tmpl w:val="19DC6016"/>
    <w:lvl w:ilvl="0" w:tplc="C3263B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2F44DB"/>
    <w:multiLevelType w:val="hybridMultilevel"/>
    <w:tmpl w:val="BDDC3F84"/>
    <w:lvl w:ilvl="0" w:tplc="04090005">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A6C14"/>
    <w:multiLevelType w:val="hybridMultilevel"/>
    <w:tmpl w:val="F6780B72"/>
    <w:lvl w:ilvl="0" w:tplc="6E541A72">
      <w:start w:val="1"/>
      <w:numFmt w:val="bullet"/>
      <w:lvlText w:val="o"/>
      <w:lvlJc w:val="left"/>
      <w:pPr>
        <w:tabs>
          <w:tab w:val="num" w:pos="1080"/>
        </w:tabs>
        <w:ind w:left="1080" w:hanging="360"/>
      </w:pPr>
      <w:rPr>
        <w:rFonts w:ascii="Courier New" w:hAnsi="Courier New" w:cs="Courier New"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7FB5C16"/>
    <w:multiLevelType w:val="singleLevel"/>
    <w:tmpl w:val="7E089C44"/>
    <w:lvl w:ilvl="0">
      <w:numFmt w:val="bullet"/>
      <w:lvlText w:val="-"/>
      <w:lvlJc w:val="left"/>
      <w:pPr>
        <w:tabs>
          <w:tab w:val="num" w:pos="360"/>
        </w:tabs>
        <w:ind w:left="360" w:hanging="360"/>
      </w:pPr>
      <w:rPr>
        <w:rFonts w:hint="default"/>
      </w:rPr>
    </w:lvl>
  </w:abstractNum>
  <w:abstractNum w:abstractNumId="44" w15:restartNumberingAfterBreak="0">
    <w:nsid w:val="69DF5DAA"/>
    <w:multiLevelType w:val="hybridMultilevel"/>
    <w:tmpl w:val="717408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48C5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4C448F4"/>
    <w:multiLevelType w:val="hybridMultilevel"/>
    <w:tmpl w:val="5F688D42"/>
    <w:lvl w:ilvl="0" w:tplc="34003316">
      <w:numFmt w:val="bullet"/>
      <w:lvlText w:val="–"/>
      <w:lvlJc w:val="left"/>
      <w:pPr>
        <w:tabs>
          <w:tab w:val="num" w:pos="930"/>
        </w:tabs>
        <w:ind w:left="930" w:hanging="57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D24525"/>
    <w:multiLevelType w:val="multilevel"/>
    <w:tmpl w:val="B1EA114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35"/>
  </w:num>
  <w:num w:numId="12">
    <w:abstractNumId w:val="21"/>
  </w:num>
  <w:num w:numId="13">
    <w:abstractNumId w:val="30"/>
  </w:num>
  <w:num w:numId="14">
    <w:abstractNumId w:val="15"/>
  </w:num>
  <w:num w:numId="15">
    <w:abstractNumId w:val="38"/>
  </w:num>
  <w:num w:numId="16">
    <w:abstractNumId w:val="13"/>
  </w:num>
  <w:num w:numId="17">
    <w:abstractNumId w:val="23"/>
  </w:num>
  <w:num w:numId="18">
    <w:abstractNumId w:val="27"/>
  </w:num>
  <w:num w:numId="19">
    <w:abstractNumId w:val="33"/>
  </w:num>
  <w:num w:numId="20">
    <w:abstractNumId w:val="26"/>
  </w:num>
  <w:num w:numId="21">
    <w:abstractNumId w:val="36"/>
  </w:num>
  <w:num w:numId="22">
    <w:abstractNumId w:val="14"/>
  </w:num>
  <w:num w:numId="23">
    <w:abstractNumId w:val="42"/>
  </w:num>
  <w:num w:numId="24">
    <w:abstractNumId w:val="41"/>
  </w:num>
  <w:num w:numId="25">
    <w:abstractNumId w:val="31"/>
  </w:num>
  <w:num w:numId="26">
    <w:abstractNumId w:val="22"/>
  </w:num>
  <w:num w:numId="27">
    <w:abstractNumId w:val="32"/>
  </w:num>
  <w:num w:numId="28">
    <w:abstractNumId w:val="11"/>
  </w:num>
  <w:num w:numId="29">
    <w:abstractNumId w:val="37"/>
  </w:num>
  <w:num w:numId="30">
    <w:abstractNumId w:val="17"/>
  </w:num>
  <w:num w:numId="31">
    <w:abstractNumId w:val="18"/>
  </w:num>
  <w:num w:numId="32">
    <w:abstractNumId w:val="43"/>
  </w:num>
  <w:num w:numId="33">
    <w:abstractNumId w:val="45"/>
  </w:num>
  <w:num w:numId="34">
    <w:abstractNumId w:val="24"/>
  </w:num>
  <w:num w:numId="35">
    <w:abstractNumId w:val="16"/>
  </w:num>
  <w:num w:numId="36">
    <w:abstractNumId w:val="28"/>
  </w:num>
  <w:num w:numId="37">
    <w:abstractNumId w:val="47"/>
  </w:num>
  <w:num w:numId="38">
    <w:abstractNumId w:val="29"/>
  </w:num>
  <w:num w:numId="39">
    <w:abstractNumId w:val="19"/>
  </w:num>
  <w:num w:numId="40">
    <w:abstractNumId w:val="34"/>
  </w:num>
  <w:num w:numId="41">
    <w:abstractNumId w:val="25"/>
  </w:num>
  <w:num w:numId="42">
    <w:abstractNumId w:val="12"/>
  </w:num>
  <w:num w:numId="43">
    <w:abstractNumId w:val="39"/>
  </w:num>
  <w:num w:numId="44">
    <w:abstractNumId w:val="46"/>
  </w:num>
  <w:num w:numId="45">
    <w:abstractNumId w:val="40"/>
  </w:num>
  <w:num w:numId="46">
    <w:abstractNumId w:val="10"/>
    <w:lvlOverride w:ilvl="0">
      <w:lvl w:ilvl="0">
        <w:start w:val="1"/>
        <w:numFmt w:val="bullet"/>
        <w:lvlText w:val="-"/>
        <w:lvlJc w:val="left"/>
        <w:pPr>
          <w:ind w:left="360" w:hanging="360"/>
        </w:pPr>
      </w:lvl>
    </w:lvlOverride>
  </w:num>
  <w:num w:numId="47">
    <w:abstractNumId w:val="2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89"/>
    <w:rsid w:val="000056D9"/>
    <w:rsid w:val="00010B8E"/>
    <w:rsid w:val="00011596"/>
    <w:rsid w:val="00014CF1"/>
    <w:rsid w:val="00052889"/>
    <w:rsid w:val="0005644C"/>
    <w:rsid w:val="000804D2"/>
    <w:rsid w:val="00081198"/>
    <w:rsid w:val="0008199F"/>
    <w:rsid w:val="00090F7D"/>
    <w:rsid w:val="0009303F"/>
    <w:rsid w:val="000A3EF4"/>
    <w:rsid w:val="000B25CC"/>
    <w:rsid w:val="000B29FF"/>
    <w:rsid w:val="000D28AE"/>
    <w:rsid w:val="000F6E80"/>
    <w:rsid w:val="00103439"/>
    <w:rsid w:val="00111907"/>
    <w:rsid w:val="0011318A"/>
    <w:rsid w:val="0013620A"/>
    <w:rsid w:val="00136979"/>
    <w:rsid w:val="001378CC"/>
    <w:rsid w:val="00160379"/>
    <w:rsid w:val="00160EDA"/>
    <w:rsid w:val="001632B8"/>
    <w:rsid w:val="00177CD8"/>
    <w:rsid w:val="001A4DC5"/>
    <w:rsid w:val="001C5E5E"/>
    <w:rsid w:val="001C71D0"/>
    <w:rsid w:val="001D1360"/>
    <w:rsid w:val="001F05A9"/>
    <w:rsid w:val="001F1DBC"/>
    <w:rsid w:val="001F32C7"/>
    <w:rsid w:val="002018A6"/>
    <w:rsid w:val="002019EF"/>
    <w:rsid w:val="00212BE9"/>
    <w:rsid w:val="00217BDE"/>
    <w:rsid w:val="00234811"/>
    <w:rsid w:val="00251984"/>
    <w:rsid w:val="00266FFE"/>
    <w:rsid w:val="0028338E"/>
    <w:rsid w:val="00287C34"/>
    <w:rsid w:val="002A5809"/>
    <w:rsid w:val="002A6B0E"/>
    <w:rsid w:val="002C3D74"/>
    <w:rsid w:val="002C4EB6"/>
    <w:rsid w:val="002D33D6"/>
    <w:rsid w:val="002D47B2"/>
    <w:rsid w:val="002F1BCD"/>
    <w:rsid w:val="003007C3"/>
    <w:rsid w:val="003226A6"/>
    <w:rsid w:val="00323D61"/>
    <w:rsid w:val="00343815"/>
    <w:rsid w:val="003515F6"/>
    <w:rsid w:val="003523D7"/>
    <w:rsid w:val="003547FD"/>
    <w:rsid w:val="0037346E"/>
    <w:rsid w:val="003825DC"/>
    <w:rsid w:val="003877C6"/>
    <w:rsid w:val="003C44B0"/>
    <w:rsid w:val="003C6BEF"/>
    <w:rsid w:val="003D079F"/>
    <w:rsid w:val="003D7523"/>
    <w:rsid w:val="003E57F5"/>
    <w:rsid w:val="003F1A1E"/>
    <w:rsid w:val="004248A3"/>
    <w:rsid w:val="00425555"/>
    <w:rsid w:val="00435E5B"/>
    <w:rsid w:val="00447C9C"/>
    <w:rsid w:val="00447D4C"/>
    <w:rsid w:val="00460D6F"/>
    <w:rsid w:val="00462822"/>
    <w:rsid w:val="00473C28"/>
    <w:rsid w:val="004A0333"/>
    <w:rsid w:val="004A7DCC"/>
    <w:rsid w:val="004B6B1A"/>
    <w:rsid w:val="004B7F21"/>
    <w:rsid w:val="004D2055"/>
    <w:rsid w:val="004D341E"/>
    <w:rsid w:val="004D7B20"/>
    <w:rsid w:val="004F743B"/>
    <w:rsid w:val="00507648"/>
    <w:rsid w:val="00525269"/>
    <w:rsid w:val="00532C18"/>
    <w:rsid w:val="00535582"/>
    <w:rsid w:val="00552AF9"/>
    <w:rsid w:val="00555171"/>
    <w:rsid w:val="00564B3C"/>
    <w:rsid w:val="0057027B"/>
    <w:rsid w:val="00593F75"/>
    <w:rsid w:val="005C7F18"/>
    <w:rsid w:val="005D2F6F"/>
    <w:rsid w:val="005D7049"/>
    <w:rsid w:val="005E1C43"/>
    <w:rsid w:val="005E7AA8"/>
    <w:rsid w:val="00600F14"/>
    <w:rsid w:val="00606D41"/>
    <w:rsid w:val="006144E1"/>
    <w:rsid w:val="006574EF"/>
    <w:rsid w:val="00664CBE"/>
    <w:rsid w:val="006744A3"/>
    <w:rsid w:val="0068072C"/>
    <w:rsid w:val="00680C7E"/>
    <w:rsid w:val="00693924"/>
    <w:rsid w:val="006A30E1"/>
    <w:rsid w:val="006A3612"/>
    <w:rsid w:val="006A4FA6"/>
    <w:rsid w:val="006F382D"/>
    <w:rsid w:val="00712FD6"/>
    <w:rsid w:val="00722D06"/>
    <w:rsid w:val="007301F9"/>
    <w:rsid w:val="00730B89"/>
    <w:rsid w:val="00733B0F"/>
    <w:rsid w:val="007429FC"/>
    <w:rsid w:val="00776414"/>
    <w:rsid w:val="007A0C48"/>
    <w:rsid w:val="007A38A4"/>
    <w:rsid w:val="007A4BE0"/>
    <w:rsid w:val="007B5132"/>
    <w:rsid w:val="007C0831"/>
    <w:rsid w:val="007C3E9A"/>
    <w:rsid w:val="007D6CCB"/>
    <w:rsid w:val="007D7580"/>
    <w:rsid w:val="007E18C6"/>
    <w:rsid w:val="007F32AD"/>
    <w:rsid w:val="007F6D30"/>
    <w:rsid w:val="008065B3"/>
    <w:rsid w:val="0081252E"/>
    <w:rsid w:val="00817F83"/>
    <w:rsid w:val="00827D6A"/>
    <w:rsid w:val="0084782E"/>
    <w:rsid w:val="0086004A"/>
    <w:rsid w:val="00867871"/>
    <w:rsid w:val="00870E2B"/>
    <w:rsid w:val="0087793F"/>
    <w:rsid w:val="0088245F"/>
    <w:rsid w:val="00886DED"/>
    <w:rsid w:val="00892CA1"/>
    <w:rsid w:val="008A33D0"/>
    <w:rsid w:val="008B42B6"/>
    <w:rsid w:val="008C0E54"/>
    <w:rsid w:val="008C6EF5"/>
    <w:rsid w:val="008E180B"/>
    <w:rsid w:val="008E379B"/>
    <w:rsid w:val="008F4D83"/>
    <w:rsid w:val="0091475D"/>
    <w:rsid w:val="00936E97"/>
    <w:rsid w:val="00947266"/>
    <w:rsid w:val="009520B6"/>
    <w:rsid w:val="00956B79"/>
    <w:rsid w:val="00960AB5"/>
    <w:rsid w:val="009642BE"/>
    <w:rsid w:val="00964D4D"/>
    <w:rsid w:val="00971660"/>
    <w:rsid w:val="00984BF0"/>
    <w:rsid w:val="009C33FD"/>
    <w:rsid w:val="009C4DF7"/>
    <w:rsid w:val="009F6223"/>
    <w:rsid w:val="00A017A0"/>
    <w:rsid w:val="00A06C87"/>
    <w:rsid w:val="00A133F6"/>
    <w:rsid w:val="00A13ACF"/>
    <w:rsid w:val="00A4241A"/>
    <w:rsid w:val="00A44265"/>
    <w:rsid w:val="00A47277"/>
    <w:rsid w:val="00A503F6"/>
    <w:rsid w:val="00A57CEA"/>
    <w:rsid w:val="00A61181"/>
    <w:rsid w:val="00A75403"/>
    <w:rsid w:val="00A8276A"/>
    <w:rsid w:val="00A85B55"/>
    <w:rsid w:val="00A9471E"/>
    <w:rsid w:val="00AC5887"/>
    <w:rsid w:val="00AD63D8"/>
    <w:rsid w:val="00AD677F"/>
    <w:rsid w:val="00AE35E0"/>
    <w:rsid w:val="00AF0A9B"/>
    <w:rsid w:val="00AF58AC"/>
    <w:rsid w:val="00B05277"/>
    <w:rsid w:val="00B172E1"/>
    <w:rsid w:val="00B337E2"/>
    <w:rsid w:val="00B55834"/>
    <w:rsid w:val="00B65B02"/>
    <w:rsid w:val="00B67916"/>
    <w:rsid w:val="00B75725"/>
    <w:rsid w:val="00B77115"/>
    <w:rsid w:val="00B90F05"/>
    <w:rsid w:val="00B937FD"/>
    <w:rsid w:val="00B95CB8"/>
    <w:rsid w:val="00BB4F28"/>
    <w:rsid w:val="00BB7316"/>
    <w:rsid w:val="00BC0677"/>
    <w:rsid w:val="00BD769F"/>
    <w:rsid w:val="00BE211A"/>
    <w:rsid w:val="00BE3FB1"/>
    <w:rsid w:val="00BF2187"/>
    <w:rsid w:val="00C21EF8"/>
    <w:rsid w:val="00C24929"/>
    <w:rsid w:val="00C375EB"/>
    <w:rsid w:val="00C51903"/>
    <w:rsid w:val="00C555CB"/>
    <w:rsid w:val="00C570A2"/>
    <w:rsid w:val="00C76DAF"/>
    <w:rsid w:val="00C82B05"/>
    <w:rsid w:val="00C925B4"/>
    <w:rsid w:val="00CB0B3E"/>
    <w:rsid w:val="00CC2EC7"/>
    <w:rsid w:val="00CC3658"/>
    <w:rsid w:val="00CD18DC"/>
    <w:rsid w:val="00CD49DD"/>
    <w:rsid w:val="00CD7484"/>
    <w:rsid w:val="00CD7A40"/>
    <w:rsid w:val="00CF31DF"/>
    <w:rsid w:val="00D0134F"/>
    <w:rsid w:val="00D07963"/>
    <w:rsid w:val="00D216FC"/>
    <w:rsid w:val="00D32BF4"/>
    <w:rsid w:val="00D350A6"/>
    <w:rsid w:val="00D54067"/>
    <w:rsid w:val="00D60B7F"/>
    <w:rsid w:val="00D724BD"/>
    <w:rsid w:val="00D73DE1"/>
    <w:rsid w:val="00D81930"/>
    <w:rsid w:val="00D83F7D"/>
    <w:rsid w:val="00D86FC2"/>
    <w:rsid w:val="00DB126A"/>
    <w:rsid w:val="00DB305A"/>
    <w:rsid w:val="00DB472B"/>
    <w:rsid w:val="00DE0183"/>
    <w:rsid w:val="00DE02E0"/>
    <w:rsid w:val="00DE579A"/>
    <w:rsid w:val="00DE5EDE"/>
    <w:rsid w:val="00E005B5"/>
    <w:rsid w:val="00E024B6"/>
    <w:rsid w:val="00E02A98"/>
    <w:rsid w:val="00E07005"/>
    <w:rsid w:val="00E12A8F"/>
    <w:rsid w:val="00E178EA"/>
    <w:rsid w:val="00E273E6"/>
    <w:rsid w:val="00E50F09"/>
    <w:rsid w:val="00E559E4"/>
    <w:rsid w:val="00E66DC8"/>
    <w:rsid w:val="00E72DC5"/>
    <w:rsid w:val="00E759B5"/>
    <w:rsid w:val="00E80685"/>
    <w:rsid w:val="00E86F10"/>
    <w:rsid w:val="00E9024C"/>
    <w:rsid w:val="00E97665"/>
    <w:rsid w:val="00EB2A27"/>
    <w:rsid w:val="00EE025B"/>
    <w:rsid w:val="00EE221A"/>
    <w:rsid w:val="00EF0969"/>
    <w:rsid w:val="00EF0C12"/>
    <w:rsid w:val="00F17C68"/>
    <w:rsid w:val="00F27AA3"/>
    <w:rsid w:val="00F31D54"/>
    <w:rsid w:val="00F43772"/>
    <w:rsid w:val="00F4535C"/>
    <w:rsid w:val="00F50078"/>
    <w:rsid w:val="00F535D4"/>
    <w:rsid w:val="00F70379"/>
    <w:rsid w:val="00F71421"/>
    <w:rsid w:val="00F75AFF"/>
    <w:rsid w:val="00F809A8"/>
    <w:rsid w:val="00FA5BCC"/>
    <w:rsid w:val="00FA6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040A"/>
  <w15:docId w15:val="{D7AA1B87-B2D4-474B-914D-19B4120D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CD8"/>
    <w:pPr>
      <w:tabs>
        <w:tab w:val="left" w:pos="567"/>
      </w:tabs>
      <w:suppressAutoHyphens/>
    </w:pPr>
    <w:rPr>
      <w:rFonts w:ascii="Times New Roman" w:eastAsia="Times New Roman" w:hAnsi="Times New Roman"/>
      <w:noProof/>
      <w:sz w:val="22"/>
      <w:szCs w:val="24"/>
      <w:lang w:val="en-GB" w:eastAsia="en-US"/>
    </w:rPr>
  </w:style>
  <w:style w:type="paragraph" w:styleId="Antrat1">
    <w:name w:val="heading 1"/>
    <w:basedOn w:val="prastasis"/>
    <w:next w:val="prastasis"/>
    <w:link w:val="Antrat1Diagrama"/>
    <w:qFormat/>
    <w:rsid w:val="00971660"/>
    <w:pPr>
      <w:keepNext/>
      <w:spacing w:before="240" w:after="60"/>
      <w:outlineLvl w:val="0"/>
    </w:pPr>
    <w:rPr>
      <w:b/>
      <w:bCs/>
      <w:kern w:val="32"/>
      <w:sz w:val="24"/>
      <w:szCs w:val="32"/>
    </w:rPr>
  </w:style>
  <w:style w:type="paragraph" w:styleId="Antrat2">
    <w:name w:val="heading 2"/>
    <w:basedOn w:val="prastasis"/>
    <w:next w:val="prastasis"/>
    <w:link w:val="Antrat2Diagrama"/>
    <w:qFormat/>
    <w:rsid w:val="00971660"/>
    <w:pPr>
      <w:keepNext/>
      <w:spacing w:before="240" w:after="60"/>
      <w:outlineLvl w:val="1"/>
    </w:pPr>
    <w:rPr>
      <w:b/>
      <w:bCs/>
      <w:iCs/>
      <w:szCs w:val="28"/>
    </w:rPr>
  </w:style>
  <w:style w:type="paragraph" w:styleId="Antrat3">
    <w:name w:val="heading 3"/>
    <w:basedOn w:val="prastasis"/>
    <w:next w:val="prastasis"/>
    <w:link w:val="Antrat3Diagrama"/>
    <w:qFormat/>
    <w:rsid w:val="00971660"/>
    <w:pPr>
      <w:keepNext/>
      <w:spacing w:before="240" w:after="60"/>
      <w:outlineLvl w:val="2"/>
    </w:pPr>
    <w:rPr>
      <w:b/>
      <w:bCs/>
      <w:i/>
      <w:szCs w:val="26"/>
    </w:rPr>
  </w:style>
  <w:style w:type="paragraph" w:styleId="Antrat4">
    <w:name w:val="heading 4"/>
    <w:basedOn w:val="prastasis"/>
    <w:next w:val="prastasis"/>
    <w:link w:val="Antrat4Diagrama"/>
    <w:qFormat/>
    <w:rsid w:val="00971660"/>
    <w:pPr>
      <w:keepNext/>
      <w:jc w:val="both"/>
      <w:outlineLvl w:val="3"/>
    </w:pPr>
    <w:rPr>
      <w:snapToGrid w:val="0"/>
      <w:u w:val="single"/>
      <w:lang w:val="da-DK"/>
    </w:rPr>
  </w:style>
  <w:style w:type="paragraph" w:styleId="Antrat5">
    <w:name w:val="heading 5"/>
    <w:basedOn w:val="prastasis"/>
    <w:next w:val="prastasis"/>
    <w:link w:val="Antrat5Diagrama"/>
    <w:qFormat/>
    <w:rsid w:val="00971660"/>
    <w:pPr>
      <w:spacing w:before="240" w:after="60"/>
      <w:outlineLvl w:val="4"/>
    </w:pPr>
    <w:rPr>
      <w:b/>
      <w:bCs/>
      <w:i/>
      <w:iCs/>
      <w:sz w:val="26"/>
      <w:szCs w:val="26"/>
      <w:lang w:val="da-DK"/>
    </w:rPr>
  </w:style>
  <w:style w:type="paragraph" w:styleId="Antrat6">
    <w:name w:val="heading 6"/>
    <w:basedOn w:val="prastasis"/>
    <w:next w:val="prastasis"/>
    <w:link w:val="Antrat6Diagrama"/>
    <w:qFormat/>
    <w:rsid w:val="00971660"/>
    <w:pPr>
      <w:keepNext/>
      <w:jc w:val="both"/>
      <w:outlineLvl w:val="5"/>
    </w:pPr>
    <w:rPr>
      <w:sz w:val="24"/>
      <w:u w:val="single"/>
      <w:lang w:val="da-DK"/>
    </w:rPr>
  </w:style>
  <w:style w:type="paragraph" w:styleId="Antrat7">
    <w:name w:val="heading 7"/>
    <w:basedOn w:val="prastasis"/>
    <w:next w:val="prastasis"/>
    <w:link w:val="Antrat7Diagrama"/>
    <w:qFormat/>
    <w:rsid w:val="00971660"/>
    <w:pPr>
      <w:keepNext/>
      <w:numPr>
        <w:numId w:val="14"/>
      </w:numPr>
      <w:tabs>
        <w:tab w:val="clear" w:pos="360"/>
        <w:tab w:val="left" w:pos="426"/>
        <w:tab w:val="num" w:pos="567"/>
      </w:tabs>
      <w:jc w:val="both"/>
      <w:outlineLvl w:val="6"/>
    </w:pPr>
    <w:rPr>
      <w:b/>
      <w:snapToGrid w:val="0"/>
      <w:lang w:val="da-DK"/>
    </w:rPr>
  </w:style>
  <w:style w:type="paragraph" w:styleId="Antrat8">
    <w:name w:val="heading 8"/>
    <w:basedOn w:val="prastasis"/>
    <w:next w:val="prastasis"/>
    <w:link w:val="Antrat8Diagrama"/>
    <w:qFormat/>
    <w:rsid w:val="00971660"/>
    <w:pPr>
      <w:spacing w:before="240" w:after="60"/>
      <w:outlineLvl w:val="7"/>
    </w:pPr>
    <w:rPr>
      <w:i/>
      <w:iCs/>
      <w:sz w:val="24"/>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71660"/>
    <w:rPr>
      <w:rFonts w:ascii="Times New Roman" w:eastAsia="Times New Roman" w:hAnsi="Times New Roman" w:cs="Times New Roman"/>
      <w:b/>
      <w:bCs/>
      <w:noProof/>
      <w:kern w:val="32"/>
      <w:sz w:val="24"/>
      <w:szCs w:val="32"/>
    </w:rPr>
  </w:style>
  <w:style w:type="character" w:customStyle="1" w:styleId="Antrat2Diagrama">
    <w:name w:val="Antraštė 2 Diagrama"/>
    <w:link w:val="Antrat2"/>
    <w:rsid w:val="00971660"/>
    <w:rPr>
      <w:rFonts w:ascii="Times New Roman" w:eastAsia="Times New Roman" w:hAnsi="Times New Roman" w:cs="Times New Roman"/>
      <w:b/>
      <w:bCs/>
      <w:iCs/>
      <w:noProof/>
      <w:szCs w:val="28"/>
    </w:rPr>
  </w:style>
  <w:style w:type="character" w:customStyle="1" w:styleId="Antrat3Diagrama">
    <w:name w:val="Antraštė 3 Diagrama"/>
    <w:link w:val="Antrat3"/>
    <w:rsid w:val="00971660"/>
    <w:rPr>
      <w:rFonts w:ascii="Times New Roman" w:eastAsia="Times New Roman" w:hAnsi="Times New Roman" w:cs="Times New Roman"/>
      <w:b/>
      <w:bCs/>
      <w:i/>
      <w:noProof/>
      <w:szCs w:val="26"/>
    </w:rPr>
  </w:style>
  <w:style w:type="character" w:customStyle="1" w:styleId="Antrat4Diagrama">
    <w:name w:val="Antraštė 4 Diagrama"/>
    <w:link w:val="Antrat4"/>
    <w:rsid w:val="00971660"/>
    <w:rPr>
      <w:rFonts w:ascii="Times New Roman" w:eastAsia="Times New Roman" w:hAnsi="Times New Roman" w:cs="Times New Roman"/>
      <w:noProof/>
      <w:snapToGrid w:val="0"/>
      <w:szCs w:val="24"/>
      <w:u w:val="single"/>
      <w:lang w:val="da-DK"/>
    </w:rPr>
  </w:style>
  <w:style w:type="character" w:customStyle="1" w:styleId="Antrat5Diagrama">
    <w:name w:val="Antraštė 5 Diagrama"/>
    <w:link w:val="Antrat5"/>
    <w:rsid w:val="00971660"/>
    <w:rPr>
      <w:rFonts w:ascii="Times New Roman" w:eastAsia="Times New Roman" w:hAnsi="Times New Roman" w:cs="Times New Roman"/>
      <w:b/>
      <w:bCs/>
      <w:i/>
      <w:iCs/>
      <w:noProof/>
      <w:sz w:val="26"/>
      <w:szCs w:val="26"/>
      <w:lang w:val="da-DK"/>
    </w:rPr>
  </w:style>
  <w:style w:type="character" w:customStyle="1" w:styleId="Antrat6Diagrama">
    <w:name w:val="Antraštė 6 Diagrama"/>
    <w:link w:val="Antrat6"/>
    <w:rsid w:val="00971660"/>
    <w:rPr>
      <w:rFonts w:ascii="Times New Roman" w:eastAsia="Times New Roman" w:hAnsi="Times New Roman" w:cs="Times New Roman"/>
      <w:noProof/>
      <w:sz w:val="24"/>
      <w:szCs w:val="24"/>
      <w:u w:val="single"/>
      <w:lang w:val="da-DK"/>
    </w:rPr>
  </w:style>
  <w:style w:type="character" w:customStyle="1" w:styleId="Antrat7Diagrama">
    <w:name w:val="Antraštė 7 Diagrama"/>
    <w:link w:val="Antrat7"/>
    <w:rsid w:val="00971660"/>
    <w:rPr>
      <w:rFonts w:ascii="Times New Roman" w:eastAsia="Times New Roman" w:hAnsi="Times New Roman" w:cs="Times New Roman"/>
      <w:b/>
      <w:noProof/>
      <w:snapToGrid w:val="0"/>
      <w:szCs w:val="24"/>
      <w:lang w:val="da-DK"/>
    </w:rPr>
  </w:style>
  <w:style w:type="character" w:customStyle="1" w:styleId="Antrat8Diagrama">
    <w:name w:val="Antraštė 8 Diagrama"/>
    <w:link w:val="Antrat8"/>
    <w:rsid w:val="00971660"/>
    <w:rPr>
      <w:rFonts w:ascii="Times New Roman" w:eastAsia="Times New Roman" w:hAnsi="Times New Roman" w:cs="Times New Roman"/>
      <w:i/>
      <w:iCs/>
      <w:noProof/>
      <w:sz w:val="24"/>
      <w:szCs w:val="24"/>
      <w:lang w:val="da-DK"/>
    </w:rPr>
  </w:style>
  <w:style w:type="paragraph" w:styleId="Antrats">
    <w:name w:val="header"/>
    <w:basedOn w:val="prastasis"/>
    <w:link w:val="AntratsDiagrama"/>
    <w:rsid w:val="00971660"/>
    <w:pPr>
      <w:tabs>
        <w:tab w:val="center" w:pos="4819"/>
        <w:tab w:val="right" w:pos="9638"/>
      </w:tabs>
    </w:pPr>
    <w:rPr>
      <w:sz w:val="18"/>
    </w:rPr>
  </w:style>
  <w:style w:type="character" w:customStyle="1" w:styleId="AntratsDiagrama">
    <w:name w:val="Antraštės Diagrama"/>
    <w:link w:val="Antrats"/>
    <w:rsid w:val="00971660"/>
    <w:rPr>
      <w:rFonts w:ascii="Times New Roman" w:eastAsia="Times New Roman" w:hAnsi="Times New Roman" w:cs="Times New Roman"/>
      <w:noProof/>
      <w:sz w:val="18"/>
      <w:szCs w:val="24"/>
    </w:rPr>
  </w:style>
  <w:style w:type="paragraph" w:styleId="Porat">
    <w:name w:val="footer"/>
    <w:basedOn w:val="prastasis"/>
    <w:link w:val="PoratDiagrama"/>
    <w:rsid w:val="00971660"/>
    <w:pPr>
      <w:tabs>
        <w:tab w:val="center" w:pos="4819"/>
        <w:tab w:val="right" w:pos="9638"/>
      </w:tabs>
    </w:pPr>
    <w:rPr>
      <w:sz w:val="16"/>
    </w:rPr>
  </w:style>
  <w:style w:type="character" w:customStyle="1" w:styleId="PoratDiagrama">
    <w:name w:val="Poraštė Diagrama"/>
    <w:link w:val="Porat"/>
    <w:rsid w:val="00971660"/>
    <w:rPr>
      <w:rFonts w:ascii="Times New Roman" w:eastAsia="Times New Roman" w:hAnsi="Times New Roman" w:cs="Times New Roman"/>
      <w:noProof/>
      <w:sz w:val="16"/>
      <w:szCs w:val="24"/>
    </w:rPr>
  </w:style>
  <w:style w:type="character" w:styleId="Hipersaitas">
    <w:name w:val="Hyperlink"/>
    <w:rsid w:val="00971660"/>
    <w:rPr>
      <w:rFonts w:ascii="Verdana" w:hAnsi="Verdana"/>
      <w:color w:val="0000FF"/>
      <w:sz w:val="20"/>
      <w:u w:val="single"/>
    </w:rPr>
  </w:style>
  <w:style w:type="paragraph" w:styleId="prastasiniatinklio">
    <w:name w:val="Normal (Web)"/>
    <w:basedOn w:val="prastasis"/>
    <w:semiHidden/>
    <w:rsid w:val="00971660"/>
  </w:style>
  <w:style w:type="numbering" w:customStyle="1" w:styleId="Sraonra1">
    <w:name w:val="Sąrašo nėra1"/>
    <w:next w:val="Sraonra"/>
    <w:uiPriority w:val="99"/>
    <w:semiHidden/>
    <w:unhideWhenUsed/>
    <w:rsid w:val="00971660"/>
  </w:style>
  <w:style w:type="paragraph" w:styleId="Turinys2">
    <w:name w:val="toc 2"/>
    <w:basedOn w:val="Turinys1"/>
    <w:next w:val="prastasis"/>
    <w:rsid w:val="00971660"/>
    <w:pPr>
      <w:spacing w:before="240"/>
    </w:pPr>
    <w:rPr>
      <w:bCs/>
      <w:szCs w:val="20"/>
    </w:rPr>
  </w:style>
  <w:style w:type="paragraph" w:styleId="Turinys1">
    <w:name w:val="toc 1"/>
    <w:basedOn w:val="prastasis"/>
    <w:next w:val="prastasis"/>
    <w:autoRedefine/>
    <w:semiHidden/>
    <w:rsid w:val="00971660"/>
    <w:rPr>
      <w:lang w:val="da-DK"/>
    </w:rPr>
  </w:style>
  <w:style w:type="paragraph" w:styleId="Pagrindiniotekstotrauka">
    <w:name w:val="Body Text Indent"/>
    <w:basedOn w:val="prastasis"/>
    <w:link w:val="PagrindiniotekstotraukaDiagrama"/>
    <w:rsid w:val="00971660"/>
    <w:pPr>
      <w:jc w:val="both"/>
    </w:pPr>
    <w:rPr>
      <w:snapToGrid w:val="0"/>
      <w:sz w:val="24"/>
      <w:lang w:val="da-DK"/>
    </w:rPr>
  </w:style>
  <w:style w:type="character" w:customStyle="1" w:styleId="PagrindiniotekstotraukaDiagrama">
    <w:name w:val="Pagrindinio teksto įtrauka Diagrama"/>
    <w:link w:val="Pagrindiniotekstotrauka"/>
    <w:rsid w:val="00971660"/>
    <w:rPr>
      <w:rFonts w:ascii="Times New Roman" w:eastAsia="Times New Roman" w:hAnsi="Times New Roman" w:cs="Times New Roman"/>
      <w:noProof/>
      <w:snapToGrid w:val="0"/>
      <w:sz w:val="24"/>
      <w:szCs w:val="24"/>
      <w:lang w:val="da-DK"/>
    </w:rPr>
  </w:style>
  <w:style w:type="paragraph" w:styleId="Pagrindinistekstas2">
    <w:name w:val="Body Text 2"/>
    <w:basedOn w:val="prastasis"/>
    <w:link w:val="Pagrindinistekstas2Diagrama"/>
    <w:rsid w:val="00971660"/>
    <w:pPr>
      <w:jc w:val="both"/>
    </w:pPr>
    <w:rPr>
      <w:snapToGrid w:val="0"/>
      <w:sz w:val="24"/>
      <w:lang w:val="da-DK"/>
    </w:rPr>
  </w:style>
  <w:style w:type="character" w:customStyle="1" w:styleId="Pagrindinistekstas2Diagrama">
    <w:name w:val="Pagrindinis tekstas 2 Diagrama"/>
    <w:link w:val="Pagrindinistekstas2"/>
    <w:rsid w:val="00971660"/>
    <w:rPr>
      <w:rFonts w:ascii="Times New Roman" w:eastAsia="Times New Roman" w:hAnsi="Times New Roman" w:cs="Times New Roman"/>
      <w:noProof/>
      <w:snapToGrid w:val="0"/>
      <w:sz w:val="24"/>
      <w:szCs w:val="24"/>
      <w:lang w:val="da-DK"/>
    </w:rPr>
  </w:style>
  <w:style w:type="paragraph" w:styleId="Pagrindinistekstas3">
    <w:name w:val="Body Text 3"/>
    <w:basedOn w:val="prastasis"/>
    <w:link w:val="Pagrindinistekstas3Diagrama"/>
    <w:rsid w:val="00971660"/>
    <w:pPr>
      <w:jc w:val="both"/>
    </w:pPr>
    <w:rPr>
      <w:snapToGrid w:val="0"/>
      <w:lang w:val="en-US"/>
    </w:rPr>
  </w:style>
  <w:style w:type="character" w:customStyle="1" w:styleId="Pagrindinistekstas3Diagrama">
    <w:name w:val="Pagrindinis tekstas 3 Diagrama"/>
    <w:link w:val="Pagrindinistekstas3"/>
    <w:rsid w:val="00971660"/>
    <w:rPr>
      <w:rFonts w:ascii="Times New Roman" w:eastAsia="Times New Roman" w:hAnsi="Times New Roman" w:cs="Times New Roman"/>
      <w:noProof/>
      <w:snapToGrid w:val="0"/>
      <w:szCs w:val="24"/>
      <w:lang w:val="en-US"/>
    </w:rPr>
  </w:style>
  <w:style w:type="paragraph" w:styleId="Pagrindinistekstas">
    <w:name w:val="Body Text"/>
    <w:basedOn w:val="prastasis"/>
    <w:link w:val="PagrindinistekstasDiagrama"/>
    <w:rsid w:val="00971660"/>
    <w:rPr>
      <w:sz w:val="24"/>
      <w:lang w:val="da-DK"/>
    </w:rPr>
  </w:style>
  <w:style w:type="character" w:customStyle="1" w:styleId="PagrindinistekstasDiagrama">
    <w:name w:val="Pagrindinis tekstas Diagrama"/>
    <w:link w:val="Pagrindinistekstas"/>
    <w:rsid w:val="00971660"/>
    <w:rPr>
      <w:rFonts w:ascii="Times New Roman" w:eastAsia="Times New Roman" w:hAnsi="Times New Roman" w:cs="Times New Roman"/>
      <w:noProof/>
      <w:sz w:val="24"/>
      <w:szCs w:val="24"/>
      <w:lang w:val="da-DK"/>
    </w:rPr>
  </w:style>
  <w:style w:type="character" w:styleId="Puslapionumeris">
    <w:name w:val="page number"/>
    <w:basedOn w:val="Numatytasispastraiposriftas"/>
    <w:rsid w:val="00971660"/>
  </w:style>
  <w:style w:type="paragraph" w:customStyle="1" w:styleId="BTEMEASMCA">
    <w:name w:val="BT EMEA_SMCA"/>
    <w:basedOn w:val="prastasis"/>
    <w:link w:val="BTEMEASMCAChar"/>
    <w:autoRedefine/>
    <w:rsid w:val="00971660"/>
    <w:pPr>
      <w:jc w:val="center"/>
    </w:pPr>
    <w:rPr>
      <w:lang w:val="lt-LT"/>
    </w:rPr>
  </w:style>
  <w:style w:type="character" w:customStyle="1" w:styleId="BTEMEASMCAChar">
    <w:name w:val="BT EMEA_SMCA Char"/>
    <w:link w:val="BTEMEASMCA"/>
    <w:rsid w:val="00971660"/>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971660"/>
    <w:pPr>
      <w:keepNext w:val="0"/>
      <w:spacing w:before="0" w:after="0"/>
      <w:ind w:left="567" w:hanging="567"/>
      <w:jc w:val="center"/>
    </w:pPr>
    <w:rPr>
      <w:bCs w:val="0"/>
      <w:caps/>
      <w:kern w:val="0"/>
      <w:sz w:val="22"/>
      <w:szCs w:val="22"/>
      <w:lang w:val="en-US"/>
    </w:rPr>
  </w:style>
  <w:style w:type="character" w:customStyle="1" w:styleId="TTEMEASMCAChar">
    <w:name w:val="TT EMEA_SMCA Char"/>
    <w:link w:val="TTEMEASMCA"/>
    <w:rsid w:val="00971660"/>
    <w:rPr>
      <w:rFonts w:ascii="Times New Roman" w:eastAsia="Times New Roman" w:hAnsi="Times New Roman" w:cs="Times New Roman"/>
      <w:b/>
      <w:caps/>
      <w:noProof/>
      <w:lang w:val="en-US"/>
    </w:rPr>
  </w:style>
  <w:style w:type="paragraph" w:customStyle="1" w:styleId="BTAnIIEMEASMCA">
    <w:name w:val="BT(AnII) EMEA_SMCA"/>
    <w:basedOn w:val="prastasis"/>
    <w:autoRedefine/>
    <w:rsid w:val="00971660"/>
    <w:pPr>
      <w:tabs>
        <w:tab w:val="left" w:pos="1701"/>
      </w:tabs>
      <w:ind w:left="1701" w:hanging="567"/>
    </w:pPr>
    <w:rPr>
      <w:rFonts w:cs="Tahoma"/>
      <w:b/>
    </w:rPr>
  </w:style>
  <w:style w:type="paragraph" w:customStyle="1" w:styleId="PI-2EMEASMCA">
    <w:name w:val="PI-2 EMEA_SMCA"/>
    <w:basedOn w:val="Antrat3"/>
    <w:autoRedefine/>
    <w:rsid w:val="00971660"/>
    <w:pPr>
      <w:keepLines/>
      <w:spacing w:before="0" w:after="0"/>
      <w:ind w:left="567" w:hanging="567"/>
    </w:pPr>
    <w:rPr>
      <w:bCs w:val="0"/>
      <w:i w:val="0"/>
      <w:kern w:val="28"/>
      <w:szCs w:val="22"/>
      <w:lang w:val="lt-LT"/>
    </w:rPr>
  </w:style>
  <w:style w:type="paragraph" w:customStyle="1" w:styleId="Titre0">
    <w:name w:val="Titre 0"/>
    <w:basedOn w:val="prastasis"/>
    <w:rsid w:val="00971660"/>
    <w:pPr>
      <w:pageBreakBefore/>
      <w:overflowPunct w:val="0"/>
      <w:autoSpaceDE w:val="0"/>
      <w:autoSpaceDN w:val="0"/>
      <w:adjustRightInd w:val="0"/>
      <w:spacing w:before="600" w:after="480"/>
      <w:jc w:val="center"/>
      <w:textAlignment w:val="baseline"/>
    </w:pPr>
    <w:rPr>
      <w:rFonts w:ascii="Arial" w:hAnsi="Arial"/>
      <w:b/>
      <w:caps/>
      <w:lang w:val="en-US"/>
    </w:rPr>
  </w:style>
  <w:style w:type="paragraph" w:customStyle="1" w:styleId="PI-1EMEASMCA">
    <w:name w:val="PI-1 EMEA_SMCA"/>
    <w:basedOn w:val="Antrat2"/>
    <w:autoRedefine/>
    <w:rsid w:val="00971660"/>
    <w:pPr>
      <w:spacing w:before="0" w:after="0"/>
      <w:ind w:left="567" w:hanging="567"/>
    </w:pPr>
    <w:rPr>
      <w:bCs w:val="0"/>
      <w:iCs w:val="0"/>
      <w:szCs w:val="22"/>
      <w:lang w:val="lt-LT"/>
    </w:rPr>
  </w:style>
  <w:style w:type="paragraph" w:customStyle="1" w:styleId="PI-1labEMEASMCA">
    <w:name w:val="PI-1_lab EMEA_SMCA"/>
    <w:basedOn w:val="prastasis"/>
    <w:link w:val="PI-1labEMEASMCAChar"/>
    <w:autoRedefine/>
    <w:rsid w:val="00971660"/>
    <w:pPr>
      <w:pBdr>
        <w:top w:val="single" w:sz="4" w:space="1" w:color="auto"/>
        <w:left w:val="single" w:sz="4" w:space="4" w:color="auto"/>
        <w:bottom w:val="single" w:sz="4" w:space="1" w:color="auto"/>
        <w:right w:val="single" w:sz="4" w:space="4" w:color="auto"/>
      </w:pBdr>
      <w:tabs>
        <w:tab w:val="left" w:pos="540"/>
      </w:tabs>
    </w:pPr>
    <w:rPr>
      <w:b/>
      <w:lang w:val="lt-LT"/>
    </w:rPr>
  </w:style>
  <w:style w:type="character" w:customStyle="1" w:styleId="PI-1labEMEASMCAChar">
    <w:name w:val="PI-1_lab EMEA_SMCA Char"/>
    <w:link w:val="PI-1labEMEASMCA"/>
    <w:rsid w:val="00971660"/>
    <w:rPr>
      <w:rFonts w:ascii="Times New Roman" w:eastAsia="Times New Roman" w:hAnsi="Times New Roman" w:cs="Times New Roman"/>
      <w:b/>
      <w:noProof/>
      <w:lang w:val="lt-LT"/>
    </w:rPr>
  </w:style>
  <w:style w:type="paragraph" w:customStyle="1" w:styleId="BTbeEMEASMCA">
    <w:name w:val="BT(be) EMEA_SMCA"/>
    <w:basedOn w:val="BTEMEASMCA"/>
    <w:autoRedefine/>
    <w:rsid w:val="00971660"/>
    <w:pPr>
      <w:tabs>
        <w:tab w:val="left" w:pos="720"/>
      </w:tabs>
      <w:jc w:val="left"/>
    </w:pPr>
  </w:style>
  <w:style w:type="paragraph" w:customStyle="1" w:styleId="BTgEMEASMCA">
    <w:name w:val="BT(g) EMEA_SMCA"/>
    <w:basedOn w:val="BTEMEASMCA"/>
    <w:link w:val="BTgEMEASMCAChar"/>
    <w:autoRedefine/>
    <w:rsid w:val="00971660"/>
    <w:pPr>
      <w:tabs>
        <w:tab w:val="left" w:pos="720"/>
      </w:tabs>
      <w:jc w:val="left"/>
    </w:pPr>
    <w:rPr>
      <w:i/>
      <w:color w:val="008000"/>
    </w:rPr>
  </w:style>
  <w:style w:type="character" w:customStyle="1" w:styleId="BTgEMEASMCAChar">
    <w:name w:val="BT(g) EMEA_SMCA Char"/>
    <w:link w:val="BTgEMEASMCA"/>
    <w:rsid w:val="00971660"/>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971660"/>
    <w:pPr>
      <w:tabs>
        <w:tab w:val="left" w:pos="720"/>
      </w:tabs>
      <w:jc w:val="left"/>
    </w:pPr>
    <w:rPr>
      <w:u w:val="single"/>
    </w:rPr>
  </w:style>
  <w:style w:type="table" w:styleId="Lentelstinklelis">
    <w:name w:val="Table Grid"/>
    <w:basedOn w:val="prastojilentel"/>
    <w:rsid w:val="00971660"/>
    <w:pPr>
      <w:tabs>
        <w:tab w:val="left" w:pos="567"/>
      </w:tabs>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971660"/>
    <w:pPr>
      <w:keepNext/>
      <w:keepLines/>
      <w:spacing w:after="20"/>
    </w:pPr>
    <w:rPr>
      <w:rFonts w:ascii="Times New Roman" w:eastAsia="Times New Roman" w:hAnsi="Times New Roman"/>
      <w:lang w:val="en-GB" w:eastAsia="en-US"/>
    </w:rPr>
  </w:style>
  <w:style w:type="character" w:styleId="Emfaz">
    <w:name w:val="Emphasis"/>
    <w:qFormat/>
    <w:rsid w:val="00971660"/>
    <w:rPr>
      <w:b/>
      <w:bCs/>
      <w:i w:val="0"/>
      <w:iCs w:val="0"/>
    </w:rPr>
  </w:style>
  <w:style w:type="paragraph" w:styleId="Debesliotekstas">
    <w:name w:val="Balloon Text"/>
    <w:basedOn w:val="prastasis"/>
    <w:link w:val="DebesliotekstasDiagrama"/>
    <w:semiHidden/>
    <w:rsid w:val="00971660"/>
    <w:rPr>
      <w:rFonts w:ascii="Tahoma" w:hAnsi="Tahoma" w:cs="Tahoma"/>
      <w:sz w:val="16"/>
      <w:szCs w:val="16"/>
      <w:lang w:val="da-DK"/>
    </w:rPr>
  </w:style>
  <w:style w:type="character" w:customStyle="1" w:styleId="DebesliotekstasDiagrama">
    <w:name w:val="Debesėlio tekstas Diagrama"/>
    <w:link w:val="Debesliotekstas"/>
    <w:semiHidden/>
    <w:rsid w:val="00971660"/>
    <w:rPr>
      <w:rFonts w:ascii="Tahoma" w:eastAsia="Times New Roman" w:hAnsi="Tahoma" w:cs="Tahoma"/>
      <w:noProof/>
      <w:sz w:val="16"/>
      <w:szCs w:val="16"/>
      <w:lang w:val="da-DK"/>
    </w:rPr>
  </w:style>
  <w:style w:type="character" w:customStyle="1" w:styleId="hps">
    <w:name w:val="hps"/>
    <w:basedOn w:val="Numatytasispastraiposriftas"/>
    <w:rsid w:val="00971660"/>
  </w:style>
  <w:style w:type="character" w:customStyle="1" w:styleId="hpsatn">
    <w:name w:val="hps atn"/>
    <w:basedOn w:val="Numatytasispastraiposriftas"/>
    <w:rsid w:val="00971660"/>
  </w:style>
  <w:style w:type="character" w:styleId="Komentaronuoroda">
    <w:name w:val="annotation reference"/>
    <w:uiPriority w:val="99"/>
    <w:semiHidden/>
    <w:unhideWhenUsed/>
    <w:rsid w:val="00971660"/>
    <w:rPr>
      <w:sz w:val="16"/>
      <w:szCs w:val="16"/>
    </w:rPr>
  </w:style>
  <w:style w:type="paragraph" w:styleId="Komentarotekstas">
    <w:name w:val="annotation text"/>
    <w:basedOn w:val="prastasis"/>
    <w:link w:val="KomentarotekstasDiagrama"/>
    <w:uiPriority w:val="99"/>
    <w:semiHidden/>
    <w:unhideWhenUsed/>
    <w:rsid w:val="00971660"/>
    <w:rPr>
      <w:lang w:val="lt-LT"/>
    </w:rPr>
  </w:style>
  <w:style w:type="character" w:customStyle="1" w:styleId="KomentarotekstasDiagrama">
    <w:name w:val="Komentaro tekstas Diagrama"/>
    <w:link w:val="Komentarotekstas"/>
    <w:uiPriority w:val="99"/>
    <w:semiHidden/>
    <w:rsid w:val="00971660"/>
    <w:rPr>
      <w:noProof/>
      <w:szCs w:val="24"/>
      <w:lang w:val="lt-LT"/>
    </w:rPr>
  </w:style>
  <w:style w:type="paragraph" w:styleId="Komentarotema">
    <w:name w:val="annotation subject"/>
    <w:basedOn w:val="Komentarotekstas"/>
    <w:next w:val="Komentarotekstas"/>
    <w:link w:val="KomentarotemaDiagrama"/>
    <w:uiPriority w:val="99"/>
    <w:semiHidden/>
    <w:unhideWhenUsed/>
    <w:rsid w:val="00971660"/>
    <w:rPr>
      <w:b/>
      <w:bCs/>
    </w:rPr>
  </w:style>
  <w:style w:type="character" w:customStyle="1" w:styleId="KomentarotemaDiagrama">
    <w:name w:val="Komentaro tema Diagrama"/>
    <w:link w:val="Komentarotema"/>
    <w:uiPriority w:val="99"/>
    <w:semiHidden/>
    <w:rsid w:val="00971660"/>
    <w:rPr>
      <w:b/>
      <w:bCs/>
      <w:noProof/>
      <w:szCs w:val="24"/>
      <w:lang w:val="lt-LT"/>
    </w:rPr>
  </w:style>
  <w:style w:type="paragraph" w:styleId="Sraopastraipa">
    <w:name w:val="List Paragraph"/>
    <w:basedOn w:val="prastasis"/>
    <w:uiPriority w:val="34"/>
    <w:qFormat/>
    <w:rsid w:val="00971660"/>
    <w:pPr>
      <w:ind w:left="720"/>
      <w:contextualSpacing/>
    </w:pPr>
  </w:style>
  <w:style w:type="paragraph" w:styleId="Pataisymai">
    <w:name w:val="Revision"/>
    <w:hidden/>
    <w:uiPriority w:val="99"/>
    <w:semiHidden/>
    <w:rsid w:val="00971660"/>
    <w:rPr>
      <w:rFonts w:ascii="Times New Roman" w:eastAsia="Times New Roman" w:hAnsi="Times New Roman"/>
      <w:noProof/>
      <w:sz w:val="22"/>
      <w:szCs w:val="24"/>
      <w:lang w:val="en-GB" w:eastAsia="en-US"/>
    </w:rPr>
  </w:style>
  <w:style w:type="paragraph" w:styleId="Pavadinimas">
    <w:name w:val="Title"/>
    <w:basedOn w:val="prastasis"/>
    <w:link w:val="PavadinimasDiagrama"/>
    <w:autoRedefine/>
    <w:uiPriority w:val="99"/>
    <w:qFormat/>
    <w:rsid w:val="00F31D54"/>
    <w:pPr>
      <w:tabs>
        <w:tab w:val="clear" w:pos="567"/>
      </w:tabs>
      <w:suppressAutoHyphens w:val="0"/>
      <w:outlineLvl w:val="0"/>
    </w:pPr>
    <w:rPr>
      <w:i/>
      <w:noProof w:val="0"/>
      <w:kern w:val="28"/>
      <w:szCs w:val="20"/>
      <w:lang w:val="lt-LT" w:eastAsia="lt-LT"/>
    </w:rPr>
  </w:style>
  <w:style w:type="character" w:customStyle="1" w:styleId="PavadinimasDiagrama">
    <w:name w:val="Pavadinimas Diagrama"/>
    <w:link w:val="Pavadinimas"/>
    <w:uiPriority w:val="99"/>
    <w:rsid w:val="00F31D54"/>
    <w:rPr>
      <w:rFonts w:ascii="Times New Roman" w:eastAsia="Times New Roman" w:hAnsi="Times New Roman" w:cs="Times New Roman"/>
      <w:i/>
      <w:kern w:val="28"/>
      <w:szCs w:val="20"/>
      <w:lang w:val="lt-LT" w:eastAsia="lt-LT"/>
    </w:rPr>
  </w:style>
  <w:style w:type="paragraph" w:customStyle="1" w:styleId="Default">
    <w:name w:val="Default"/>
    <w:rsid w:val="00F31D54"/>
    <w:pPr>
      <w:autoSpaceDE w:val="0"/>
      <w:autoSpaceDN w:val="0"/>
      <w:adjustRightInd w:val="0"/>
    </w:pPr>
    <w:rPr>
      <w:rFonts w:ascii="Times New Roman" w:eastAsia="SimSun" w:hAnsi="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90483">
      <w:bodyDiv w:val="1"/>
      <w:marLeft w:val="0"/>
      <w:marRight w:val="0"/>
      <w:marTop w:val="0"/>
      <w:marBottom w:val="0"/>
      <w:divBdr>
        <w:top w:val="none" w:sz="0" w:space="0" w:color="auto"/>
        <w:left w:val="none" w:sz="0" w:space="0" w:color="auto"/>
        <w:bottom w:val="none" w:sz="0" w:space="0" w:color="auto"/>
        <w:right w:val="none" w:sz="0" w:space="0" w:color="auto"/>
      </w:divBdr>
    </w:div>
    <w:div w:id="716078467">
      <w:bodyDiv w:val="1"/>
      <w:marLeft w:val="0"/>
      <w:marRight w:val="0"/>
      <w:marTop w:val="0"/>
      <w:marBottom w:val="0"/>
      <w:divBdr>
        <w:top w:val="none" w:sz="0" w:space="0" w:color="auto"/>
        <w:left w:val="none" w:sz="0" w:space="0" w:color="auto"/>
        <w:bottom w:val="none" w:sz="0" w:space="0" w:color="auto"/>
        <w:right w:val="none" w:sz="0" w:space="0" w:color="auto"/>
      </w:divBdr>
    </w:div>
    <w:div w:id="978145502">
      <w:bodyDiv w:val="1"/>
      <w:marLeft w:val="0"/>
      <w:marRight w:val="0"/>
      <w:marTop w:val="0"/>
      <w:marBottom w:val="0"/>
      <w:divBdr>
        <w:top w:val="none" w:sz="0" w:space="0" w:color="auto"/>
        <w:left w:val="none" w:sz="0" w:space="0" w:color="auto"/>
        <w:bottom w:val="none" w:sz="0" w:space="0" w:color="auto"/>
        <w:right w:val="none" w:sz="0" w:space="0" w:color="auto"/>
      </w:divBdr>
    </w:div>
    <w:div w:id="1121918691">
      <w:bodyDiv w:val="1"/>
      <w:marLeft w:val="0"/>
      <w:marRight w:val="0"/>
      <w:marTop w:val="0"/>
      <w:marBottom w:val="0"/>
      <w:divBdr>
        <w:top w:val="none" w:sz="0" w:space="0" w:color="auto"/>
        <w:left w:val="none" w:sz="0" w:space="0" w:color="auto"/>
        <w:bottom w:val="none" w:sz="0" w:space="0" w:color="auto"/>
        <w:right w:val="none" w:sz="0" w:space="0" w:color="auto"/>
      </w:divBdr>
    </w:div>
    <w:div w:id="19660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EB64-23FF-4A08-B7D9-FDE01AA7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12955</Words>
  <Characters>7385</Characters>
  <Application>Microsoft Office Word</Application>
  <DocSecurity>0</DocSecurity>
  <Lines>61</Lines>
  <Paragraphs>40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Novo Nordisk A/S</Company>
  <LinksUpToDate>false</LinksUpToDate>
  <CharactersWithSpaces>20300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Birutė Valkauskaitė</cp:lastModifiedBy>
  <cp:revision>2</cp:revision>
  <cp:lastPrinted>2018-09-07T11:24:00Z</cp:lastPrinted>
  <dcterms:created xsi:type="dcterms:W3CDTF">2025-04-29T09:38:00Z</dcterms:created>
  <dcterms:modified xsi:type="dcterms:W3CDTF">2025-04-29T09:38:00Z</dcterms:modified>
</cp:coreProperties>
</file>