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471A07" w14:textId="6AD34193" w:rsidR="00A35A18" w:rsidRPr="00633873" w:rsidRDefault="00A35A18" w:rsidP="00A35A1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 w:rsidRPr="00633873">
        <w:rPr>
          <w:rFonts w:ascii="Times New Roman" w:eastAsia="Times New Roman" w:hAnsi="Times New Roman" w:cs="Times New Roman"/>
          <w:b/>
        </w:rPr>
        <w:t xml:space="preserve">Pakuotės lapelis: informacija </w:t>
      </w:r>
      <w:r w:rsidR="0095060B" w:rsidRPr="00633873">
        <w:rPr>
          <w:rFonts w:ascii="Times New Roman" w:eastAsia="Times New Roman" w:hAnsi="Times New Roman" w:cs="Times New Roman"/>
          <w:b/>
        </w:rPr>
        <w:t>pacientui</w:t>
      </w:r>
    </w:p>
    <w:p w14:paraId="71BE668A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</w:p>
    <w:p w14:paraId="3070C0D5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b/>
        </w:rPr>
        <w:t>Zentiva</w:t>
      </w:r>
      <w:r w:rsidRPr="00633873">
        <w:rPr>
          <w:rFonts w:ascii="Times New Roman" w:eastAsia="Times New Roman" w:hAnsi="Times New Roman" w:cs="Times New Roman"/>
          <w:b/>
        </w:rPr>
        <w:t xml:space="preserve"> 5 mg plėvele dengtos tabletės</w:t>
      </w:r>
    </w:p>
    <w:p w14:paraId="70A2793A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  <w:highlight w:val="lightGray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b/>
          <w:highlight w:val="lightGray"/>
        </w:rPr>
        <w:t>Zentiva</w:t>
      </w:r>
      <w:r w:rsidRPr="00633873">
        <w:rPr>
          <w:rFonts w:ascii="Times New Roman" w:eastAsia="Times New Roman" w:hAnsi="Times New Roman" w:cs="Times New Roman"/>
          <w:b/>
          <w:highlight w:val="lightGray"/>
        </w:rPr>
        <w:t xml:space="preserve"> 10 mg plėvele dengtos tabletės</w:t>
      </w:r>
    </w:p>
    <w:p w14:paraId="24119BB6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</w:rPr>
      </w:pPr>
    </w:p>
    <w:p w14:paraId="528F4F7C" w14:textId="77777777" w:rsidR="00A35A18" w:rsidRPr="00633873" w:rsidRDefault="0095060B" w:rsidP="00A35A1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Cs/>
          <w:snapToGrid w:val="0"/>
          <w:szCs w:val="24"/>
        </w:rPr>
        <w:t>a</w:t>
      </w:r>
      <w:r w:rsidR="00A35A18" w:rsidRPr="00633873">
        <w:rPr>
          <w:rFonts w:ascii="Times New Roman" w:eastAsia="Times New Roman" w:hAnsi="Times New Roman" w:cs="Times New Roman"/>
          <w:bCs/>
          <w:snapToGrid w:val="0"/>
          <w:szCs w:val="24"/>
        </w:rPr>
        <w:t>mbrisentanas</w:t>
      </w:r>
    </w:p>
    <w:p w14:paraId="5EE934FE" w14:textId="77777777" w:rsidR="00A35A18" w:rsidRPr="00633873" w:rsidRDefault="00A35A18" w:rsidP="00A35A18">
      <w:pPr>
        <w:suppressAutoHyphens/>
        <w:spacing w:after="0" w:line="240" w:lineRule="auto"/>
        <w:ind w:left="142" w:hanging="142"/>
        <w:rPr>
          <w:rFonts w:ascii="Times New Roman" w:eastAsia="Times New Roman" w:hAnsi="Times New Roman" w:cs="Times New Roman"/>
          <w:snapToGrid w:val="0"/>
          <w:szCs w:val="24"/>
        </w:rPr>
      </w:pPr>
    </w:p>
    <w:p w14:paraId="33A2D229" w14:textId="77777777" w:rsidR="00A35A18" w:rsidRPr="00633873" w:rsidRDefault="00A35A18" w:rsidP="00A35A18">
      <w:pPr>
        <w:suppressAutoHyphens/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4"/>
        </w:rPr>
        <w:t>Atidžiai perskaitykite visą šį lapelį, prieš pradėdami vartoti vaistą, nes jame pateikiama Jums svarbi informacija.</w:t>
      </w:r>
    </w:p>
    <w:p w14:paraId="0865393A" w14:textId="77777777" w:rsidR="00A35A18" w:rsidRPr="00633873" w:rsidRDefault="00A35A18" w:rsidP="0022563C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Neišmeskite šio lapelio, nes vėl gali prireikti jį perskaityti. </w:t>
      </w:r>
    </w:p>
    <w:p w14:paraId="2E5120BE" w14:textId="616862C5" w:rsidR="00A35A18" w:rsidRPr="00633873" w:rsidRDefault="00A35A18" w:rsidP="0022563C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kiltų daugiau klausimų, kreipkitės į gydytoją</w:t>
      </w:r>
      <w:r w:rsidR="0006197D">
        <w:rPr>
          <w:rFonts w:ascii="Times New Roman" w:eastAsia="Times New Roman" w:hAnsi="Times New Roman" w:cs="Times New Roman"/>
          <w:snapToGrid w:val="0"/>
          <w:szCs w:val="24"/>
        </w:rPr>
        <w:t>,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vaistininką</w:t>
      </w:r>
      <w:r w:rsidR="0006197D">
        <w:rPr>
          <w:rFonts w:ascii="Times New Roman" w:eastAsia="Times New Roman" w:hAnsi="Times New Roman" w:cs="Times New Roman"/>
          <w:snapToGrid w:val="0"/>
          <w:szCs w:val="24"/>
        </w:rPr>
        <w:t xml:space="preserve"> arba slaugytoją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7961D51D" w14:textId="79414D6F" w:rsidR="00A35A18" w:rsidRPr="0022563C" w:rsidRDefault="00A35A18" w:rsidP="0022563C">
      <w:pPr>
        <w:pStyle w:val="Sraopastraipa"/>
        <w:numPr>
          <w:ilvl w:val="0"/>
          <w:numId w:val="25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22563C">
        <w:rPr>
          <w:rFonts w:ascii="Times New Roman" w:eastAsia="Times New Roman" w:hAnsi="Times New Roman" w:cs="Times New Roman"/>
          <w:snapToGrid w:val="0"/>
          <w:szCs w:val="24"/>
        </w:rPr>
        <w:t>Šis vaistas skirtas tik Jums, todėl kitiems žmonėms jo duoti negalima. Vaistas gali jiems pakenkti (net tiems, kurių ligos požymiai yra tokie patys kaip Jūsų).</w:t>
      </w:r>
    </w:p>
    <w:p w14:paraId="3939AD4D" w14:textId="7CA2004C" w:rsidR="00A35A18" w:rsidRPr="00633873" w:rsidRDefault="00A35A18" w:rsidP="0022563C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pasireiškė šalutinis poveikis (net jeigu jis šiame lapelyje nenurodytas), kreipkitės į gydytoją</w:t>
      </w:r>
      <w:r w:rsidR="0006197D">
        <w:rPr>
          <w:rFonts w:ascii="Times New Roman" w:eastAsia="Times New Roman" w:hAnsi="Times New Roman" w:cs="Times New Roman"/>
          <w:snapToGrid w:val="0"/>
          <w:szCs w:val="24"/>
        </w:rPr>
        <w:t>,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vaistininką</w:t>
      </w:r>
      <w:r w:rsidR="0006197D">
        <w:rPr>
          <w:rFonts w:ascii="Times New Roman" w:eastAsia="Times New Roman" w:hAnsi="Times New Roman" w:cs="Times New Roman"/>
          <w:snapToGrid w:val="0"/>
          <w:szCs w:val="24"/>
        </w:rPr>
        <w:t xml:space="preserve"> arba slaugytoja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 Žr. 4</w:t>
      </w:r>
      <w:r w:rsidR="002D3ECE" w:rsidRPr="00633873">
        <w:rPr>
          <w:rFonts w:ascii="Times New Roman" w:eastAsia="Times New Roman" w:hAnsi="Times New Roman" w:cs="Times New Roman"/>
          <w:snapToGrid w:val="0"/>
          <w:szCs w:val="24"/>
        </w:rPr>
        <w:t> skyri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ų.</w:t>
      </w:r>
    </w:p>
    <w:p w14:paraId="74BA2EDF" w14:textId="77777777" w:rsidR="00A35A18" w:rsidRPr="00633873" w:rsidRDefault="00A35A18" w:rsidP="00A35A18">
      <w:p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5A5214A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Apie ką rašoma šiame lapelyje?</w:t>
      </w:r>
    </w:p>
    <w:p w14:paraId="4AFAEC86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</w:rPr>
      </w:pPr>
    </w:p>
    <w:p w14:paraId="1750A5F3" w14:textId="77777777" w:rsidR="00A35A18" w:rsidRPr="00633873" w:rsidRDefault="00A35A18" w:rsidP="00A35A1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1.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Kas yra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0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ir kam jis vartojamas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14:paraId="0BFB29E1" w14:textId="77777777" w:rsidR="00A35A18" w:rsidRPr="00633873" w:rsidRDefault="00A35A18" w:rsidP="00A35A1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2.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  <w:t xml:space="preserve">Kas žinotina prieš vartojant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</w:p>
    <w:p w14:paraId="3D8264F8" w14:textId="77777777" w:rsidR="00A35A18" w:rsidRPr="00633873" w:rsidRDefault="00A35A18" w:rsidP="00A35A1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3.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  <w:t xml:space="preserve">Kaip vartoti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</w:p>
    <w:p w14:paraId="4E685BD4" w14:textId="77777777" w:rsidR="00A35A18" w:rsidRPr="00633873" w:rsidRDefault="00A35A18" w:rsidP="00A35A1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4.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Galimas šalutinis poveikis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14:paraId="1497B6C6" w14:textId="77777777" w:rsidR="00A35A18" w:rsidRPr="00633873" w:rsidRDefault="00A35A18" w:rsidP="00A35A1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5.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Kaip laikyti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0"/>
        </w:rPr>
        <w:t>Zentiva</w:t>
      </w:r>
    </w:p>
    <w:p w14:paraId="1B4B8CD8" w14:textId="77777777" w:rsidR="00A35A18" w:rsidRPr="00633873" w:rsidRDefault="00A35A18" w:rsidP="00A35A18">
      <w:pPr>
        <w:numPr>
          <w:ilvl w:val="12"/>
          <w:numId w:val="0"/>
        </w:numPr>
        <w:tabs>
          <w:tab w:val="left" w:pos="709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6.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ab/>
        <w:t>Pakuotės turinys ir kita informacija</w:t>
      </w:r>
    </w:p>
    <w:p w14:paraId="3C66F5D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4F1010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CC07867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1.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Kas yra Ambrisentan </w:t>
      </w:r>
      <w:r w:rsidR="00E62DAA" w:rsidRPr="00633873">
        <w:rPr>
          <w:rFonts w:ascii="Times New Roman" w:eastAsia="Times New Roman" w:hAnsi="Times New Roman" w:cs="Times New Roman"/>
          <w:b/>
        </w:rPr>
        <w:t>Zentiva</w:t>
      </w:r>
      <w:r w:rsidRPr="00633873">
        <w:rPr>
          <w:rFonts w:ascii="Times New Roman" w:eastAsia="Times New Roman" w:hAnsi="Times New Roman" w:cs="Times New Roman"/>
          <w:b/>
        </w:rPr>
        <w:t xml:space="preserve"> ir kam jis vartojamas</w:t>
      </w:r>
    </w:p>
    <w:p w14:paraId="3ED7D69E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9514502" w14:textId="2F9DB0C1" w:rsidR="00A35A18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sudėtyje yra veikliosios medžiagos ambrisentano. Jis priklauso antihipertenziniais vaistais (vartojami </w:t>
      </w:r>
      <w:r w:rsidR="007D05F8" w:rsidRPr="00633873">
        <w:rPr>
          <w:rFonts w:ascii="Times New Roman" w:eastAsia="Times New Roman" w:hAnsi="Times New Roman" w:cs="Times New Roman"/>
          <w:snapToGrid w:val="0"/>
          <w:szCs w:val="24"/>
        </w:rPr>
        <w:t>padidėjusiam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kraujospūdži</w:t>
      </w:r>
      <w:r w:rsidR="007D05F8" w:rsidRPr="00633873">
        <w:rPr>
          <w:rFonts w:ascii="Times New Roman" w:eastAsia="Times New Roman" w:hAnsi="Times New Roman" w:cs="Times New Roman"/>
          <w:snapToGrid w:val="0"/>
          <w:szCs w:val="24"/>
        </w:rPr>
        <w:t>ui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 gydyti) vadinamų vaistų grupei.</w:t>
      </w:r>
    </w:p>
    <w:p w14:paraId="4F92B3B4" w14:textId="77777777" w:rsidR="0006197D" w:rsidRPr="00633873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DD16738" w14:textId="63C48D9E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Šis vaistas vartojamas suaugusiesiems,</w:t>
      </w:r>
      <w:r w:rsidR="00904BE7">
        <w:rPr>
          <w:rFonts w:ascii="Times New Roman" w:eastAsia="Times New Roman" w:hAnsi="Times New Roman" w:cs="Times New Roman"/>
          <w:snapToGrid w:val="0"/>
          <w:szCs w:val="24"/>
        </w:rPr>
        <w:t xml:space="preserve"> paaugliams ir vyresniems kaip 8 metų vaikams,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sergantiems plautine hipertenzija (PH), gydyti. </w:t>
      </w:r>
      <w:r w:rsidR="008B75B3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Sergant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PH būna padidėjęs kraujospūdis kraujagyslėse (plaučių arterijose), kuriomis kraujas teka iš širdies į plaučius. </w:t>
      </w:r>
      <w:r w:rsidR="008B75B3" w:rsidRPr="00633873">
        <w:rPr>
          <w:rFonts w:ascii="Times New Roman" w:eastAsia="Times New Roman" w:hAnsi="Times New Roman" w:cs="Times New Roman"/>
          <w:snapToGrid w:val="0"/>
          <w:szCs w:val="24"/>
        </w:rPr>
        <w:t>PH sergantiems ž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monėms šios arterijos susiaurėja, todėl širdžiai darosi sunkiau jomis </w:t>
      </w:r>
      <w:r w:rsidR="005F06C0" w:rsidRPr="00633873">
        <w:rPr>
          <w:rFonts w:ascii="Times New Roman" w:eastAsia="Times New Roman" w:hAnsi="Times New Roman" w:cs="Times New Roman"/>
          <w:snapToGrid w:val="0"/>
          <w:szCs w:val="24"/>
        </w:rPr>
        <w:t>stumti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kraują. Dėl to atsiranda nuovargis, svaigulys ir dusulys.</w:t>
      </w:r>
    </w:p>
    <w:p w14:paraId="2571B52C" w14:textId="77777777" w:rsidR="00A35A18" w:rsidRPr="00633873" w:rsidRDefault="00A35A18" w:rsidP="005F06C0">
      <w:pPr>
        <w:numPr>
          <w:ilvl w:val="12"/>
          <w:numId w:val="0"/>
        </w:numPr>
        <w:tabs>
          <w:tab w:val="left" w:pos="7800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6402D0F" w14:textId="47B447BE" w:rsidR="00A35A18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praplečia plaučių arterijas, todėl širdžiai darosi lengviau jomis </w:t>
      </w:r>
      <w:r w:rsidR="005F06C0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stumti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kraują. Tai sumažina kraujospūdį ir palengvina simptomus.</w:t>
      </w:r>
    </w:p>
    <w:p w14:paraId="6A3123EE" w14:textId="77777777" w:rsidR="0006197D" w:rsidRPr="00633873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70D4448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taip pat galima vartoti kartu su kitais vaistais, kuriais gydoma PH.</w:t>
      </w:r>
    </w:p>
    <w:p w14:paraId="130161F7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717F21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CAFEA8C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2.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Kas žinotina prieš vartojant Ambrisentan </w:t>
      </w:r>
      <w:r w:rsidR="00E62DAA" w:rsidRPr="00633873">
        <w:rPr>
          <w:rFonts w:ascii="Times New Roman" w:eastAsia="Times New Roman" w:hAnsi="Times New Roman" w:cs="Times New Roman"/>
          <w:b/>
        </w:rPr>
        <w:t>Zentiva</w:t>
      </w:r>
    </w:p>
    <w:p w14:paraId="73C5D68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7C4A2F6" w14:textId="67FA0954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b/>
          <w:bCs/>
        </w:rPr>
        <w:t>Zentiva</w:t>
      </w:r>
      <w:r w:rsidRPr="00633873">
        <w:rPr>
          <w:rFonts w:ascii="Times New Roman" w:eastAsia="Times New Roman" w:hAnsi="Times New Roman" w:cs="Times New Roman"/>
          <w:b/>
          <w:bCs/>
        </w:rPr>
        <w:t xml:space="preserve"> vartoti </w:t>
      </w:r>
      <w:r w:rsidR="00904BE7">
        <w:rPr>
          <w:rFonts w:ascii="Times New Roman" w:eastAsia="Times New Roman" w:hAnsi="Times New Roman" w:cs="Times New Roman"/>
          <w:b/>
          <w:bCs/>
        </w:rPr>
        <w:t>draudžiama</w:t>
      </w:r>
      <w:r w:rsidRPr="00633873">
        <w:rPr>
          <w:rFonts w:ascii="Times New Roman" w:eastAsia="Times New Roman" w:hAnsi="Times New Roman" w:cs="Times New Roman"/>
          <w:b/>
          <w:bCs/>
        </w:rPr>
        <w:t>:</w:t>
      </w:r>
    </w:p>
    <w:p w14:paraId="1DAC72A3" w14:textId="77777777" w:rsidR="00A35A18" w:rsidRPr="009F7541" w:rsidRDefault="00A35A18" w:rsidP="009F7541">
      <w:pPr>
        <w:pStyle w:val="Sraopastraipa"/>
        <w:numPr>
          <w:ilvl w:val="0"/>
          <w:numId w:val="18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yra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alergija 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ambrisentanui, žemės riešutams, sojai arba bet kuriai pagalbinei šio vaisto medžiagai (jos išvardytos 6</w:t>
      </w:r>
      <w:r w:rsidR="002D3ECE" w:rsidRPr="009F7541">
        <w:rPr>
          <w:rFonts w:ascii="Times New Roman" w:eastAsia="Times New Roman" w:hAnsi="Times New Roman" w:cs="Times New Roman"/>
          <w:snapToGrid w:val="0"/>
          <w:szCs w:val="24"/>
        </w:rPr>
        <w:t> skyri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uje);</w:t>
      </w:r>
    </w:p>
    <w:p w14:paraId="7BB6A4B0" w14:textId="3791A0F1" w:rsidR="00A35A18" w:rsidRPr="009F7541" w:rsidRDefault="00A35A18" w:rsidP="009F7541">
      <w:pPr>
        <w:pStyle w:val="Sraopastraipa"/>
        <w:numPr>
          <w:ilvl w:val="0"/>
          <w:numId w:val="18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>jeigu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esate nėščia, planuojate pastoti 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arba galite pastoti, nes nenaudojate </w:t>
      </w:r>
      <w:r w:rsidR="007D05F8" w:rsidRPr="009F7541">
        <w:rPr>
          <w:rFonts w:ascii="Times New Roman" w:eastAsia="Times New Roman" w:hAnsi="Times New Roman" w:cs="Times New Roman"/>
          <w:snapToGrid w:val="0"/>
          <w:szCs w:val="24"/>
        </w:rPr>
        <w:t>veiksmingų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 priemonių apsisaugoti nuo nėštumo (kontracepcijos). Žr. informaciją poskyryje „Nėštumas“;</w:t>
      </w:r>
    </w:p>
    <w:p w14:paraId="28D8ED19" w14:textId="77777777" w:rsidR="00A35A18" w:rsidRPr="009F7541" w:rsidRDefault="00A35A18" w:rsidP="009F7541">
      <w:pPr>
        <w:pStyle w:val="Sraopastraipa"/>
        <w:numPr>
          <w:ilvl w:val="0"/>
          <w:numId w:val="18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maitinate krūtimi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. Žr. informaciją poskyryje „Žindymo laikotarpis“;</w:t>
      </w:r>
    </w:p>
    <w:p w14:paraId="250CA6FC" w14:textId="77777777" w:rsidR="00A35A18" w:rsidRPr="009F7541" w:rsidRDefault="00A35A18" w:rsidP="009F7541">
      <w:pPr>
        <w:pStyle w:val="Sraopastraipa"/>
        <w:numPr>
          <w:ilvl w:val="0"/>
          <w:numId w:val="18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sergate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kepenų liga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. Pasitarkite su gydytoju, kuris nuspręs, ar šis vaistas </w:t>
      </w:r>
      <w:r w:rsidR="00F61F20"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Jums 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tinka;</w:t>
      </w:r>
    </w:p>
    <w:p w14:paraId="716ECF49" w14:textId="77777777" w:rsidR="00A35A18" w:rsidRPr="009F7541" w:rsidRDefault="00A35A18" w:rsidP="009F7541">
      <w:pPr>
        <w:pStyle w:val="Sraopastraipa"/>
        <w:numPr>
          <w:ilvl w:val="0"/>
          <w:numId w:val="18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snapToGrid w:val="0"/>
          <w:szCs w:val="24"/>
        </w:rPr>
        <w:t xml:space="preserve">jeigu dėl neaiškių priežasčių 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randėja plaučiai 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yra idiopatinė plaučių fibrozė</w:t>
      </w:r>
      <w:r w:rsidRPr="009F7541">
        <w:rPr>
          <w:rFonts w:ascii="Times New Roman" w:eastAsia="Times New Roman" w:hAnsi="Times New Roman" w:cs="Times New Roman"/>
          <w:snapToGrid w:val="0"/>
          <w:szCs w:val="24"/>
        </w:rPr>
        <w:t>).</w:t>
      </w:r>
    </w:p>
    <w:p w14:paraId="43131722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E6B57AE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 xml:space="preserve">Įspėjimai ir atsargumo priemonės </w:t>
      </w:r>
    </w:p>
    <w:p w14:paraId="070F905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Pasitarkite su gydytoju, prieš pradėdami vartoti </w:t>
      </w:r>
      <w:r w:rsidR="00F61F20" w:rsidRPr="00633873">
        <w:rPr>
          <w:rFonts w:ascii="Times New Roman" w:eastAsia="Times New Roman" w:hAnsi="Times New Roman" w:cs="Times New Roman"/>
          <w:snapToGrid w:val="0"/>
          <w:szCs w:val="24"/>
        </w:rPr>
        <w:t>Ambrisentan 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jeigu yra:</w:t>
      </w:r>
    </w:p>
    <w:p w14:paraId="7B223E09" w14:textId="77777777" w:rsidR="00A35A18" w:rsidRPr="00633873" w:rsidRDefault="00A35A18" w:rsidP="009F7541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sutrikusi kepenų veikla;</w:t>
      </w:r>
    </w:p>
    <w:p w14:paraId="6BB2E1F1" w14:textId="77777777" w:rsidR="00A35A18" w:rsidRPr="00633873" w:rsidRDefault="00A35A18" w:rsidP="009F7541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mažakraujystė (sumažėjęs raudonųjų kraujo ląstelių kiekis);</w:t>
      </w:r>
    </w:p>
    <w:p w14:paraId="4892D25C" w14:textId="68D81CB5" w:rsidR="00A35A18" w:rsidRPr="00633873" w:rsidRDefault="007D05F8" w:rsidP="009F7541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rankų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>, kulkšnių arba pėdų patinimas dėl skysčių susikaupimo (</w:t>
      </w:r>
      <w:r w:rsidR="00A35A18"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periferinė edema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439CFE58" w14:textId="77777777" w:rsidR="00A35A18" w:rsidRPr="00633873" w:rsidRDefault="00A35A18" w:rsidP="009F7541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plaučių liga, kuria sergant užsikemša plaučių venos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plaučių venų okliuzinė liga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).</w:t>
      </w:r>
    </w:p>
    <w:p w14:paraId="78D65786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1E89C8D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9F7541">
        <w:rPr>
          <w:rFonts w:ascii="Arial" w:eastAsia="Times New Roman" w:hAnsi="Arial" w:cs="Arial"/>
          <w:snapToGrid w:val="0"/>
          <w:color w:val="545454"/>
          <w:sz w:val="21"/>
          <w:szCs w:val="21"/>
          <w:shd w:val="clear" w:color="auto" w:fill="FFFFFF"/>
        </w:rPr>
        <w:t>→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Jūsų gydytojas nuspręs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ar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Jums tinka.</w:t>
      </w:r>
    </w:p>
    <w:p w14:paraId="63CAA436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00AA765" w14:textId="77777777" w:rsidR="00A35A18" w:rsidRPr="009F7541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Jums reikės reguliariai tirti kraują</w:t>
      </w:r>
    </w:p>
    <w:p w14:paraId="63C4D097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Gydytojas tirs Jūsų kraują prieš pradedant gydymą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ir reguliariai gydymo metu, kad nustatytų:</w:t>
      </w:r>
    </w:p>
    <w:p w14:paraId="10831749" w14:textId="77777777" w:rsidR="00A35A18" w:rsidRPr="00633873" w:rsidRDefault="00A35A18" w:rsidP="009F7541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ar nėra mažakraujystės;</w:t>
      </w:r>
    </w:p>
    <w:p w14:paraId="10210A9D" w14:textId="77777777" w:rsidR="00A35A18" w:rsidRPr="00633873" w:rsidRDefault="00A35A18" w:rsidP="009F7541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ar kepenų veikla yra tinkama.</w:t>
      </w:r>
    </w:p>
    <w:p w14:paraId="5EA0DA4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BE22324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→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Svarbu, kad Jums reguliariai būtų atliekami kraujo tyrimai visu gydymo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laikotarpiu.</w:t>
      </w:r>
    </w:p>
    <w:p w14:paraId="0D6AFE0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C9F7C13" w14:textId="77777777" w:rsidR="00A35A18" w:rsidRPr="009F7541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9F7541">
        <w:rPr>
          <w:rFonts w:ascii="Times New Roman" w:eastAsia="Times New Roman" w:hAnsi="Times New Roman" w:cs="Times New Roman"/>
          <w:b/>
          <w:bCs/>
          <w:snapToGrid w:val="0"/>
          <w:szCs w:val="24"/>
        </w:rPr>
        <w:t>Galimi kepenų veiklos sutrikimo požymiai yra:</w:t>
      </w:r>
    </w:p>
    <w:p w14:paraId="6D67CD93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apetito netekimas;</w:t>
      </w:r>
    </w:p>
    <w:p w14:paraId="42467717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šleikštulys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pykinimas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24537C68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vėmimas;</w:t>
      </w:r>
    </w:p>
    <w:p w14:paraId="31D86D76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aukšta temperatūra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karščiavimas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56EC0CE0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skrandžio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pilvo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 skausmas;</w:t>
      </w:r>
    </w:p>
    <w:p w14:paraId="38B6D261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odos ir akių baltymų pageltimas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4"/>
        </w:rPr>
        <w:t>gelta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);</w:t>
      </w:r>
    </w:p>
    <w:p w14:paraId="58B1A762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tamsios spalvos šlapimas;</w:t>
      </w:r>
    </w:p>
    <w:p w14:paraId="326F33C4" w14:textId="77777777" w:rsidR="00A35A18" w:rsidRPr="00633873" w:rsidRDefault="00A35A18" w:rsidP="009F7541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odos niežėjimas.</w:t>
      </w:r>
    </w:p>
    <w:p w14:paraId="6F21C5E2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DB16D94" w14:textId="45D23FD1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pastebėsite bet kurį iš išvardytų požymių</w:t>
      </w:r>
    </w:p>
    <w:p w14:paraId="1AC5B7F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→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nedelsdami pasakykite gydytojui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2E3003B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30B0356" w14:textId="7E44B8F3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>Vaikams</w:t>
      </w:r>
    </w:p>
    <w:p w14:paraId="588B9FC8" w14:textId="545FB566" w:rsidR="00A35A18" w:rsidRPr="00633873" w:rsidRDefault="00904BE7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>
        <w:rPr>
          <w:rFonts w:ascii="Times New Roman" w:eastAsia="Times New Roman" w:hAnsi="Times New Roman" w:cs="Times New Roman"/>
          <w:snapToGrid w:val="0"/>
          <w:szCs w:val="24"/>
        </w:rPr>
        <w:t>Šio vaisto negalima skirti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jaunesniems kaip 8</w:t>
      </w:r>
      <w:r w:rsidR="005F1948" w:rsidRPr="00633873"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metų </w:t>
      </w:r>
      <w:r w:rsidR="005B1DF9">
        <w:rPr>
          <w:rFonts w:ascii="Times New Roman" w:eastAsia="Times New Roman" w:hAnsi="Times New Roman" w:cs="Times New Roman"/>
          <w:snapToGrid w:val="0"/>
          <w:szCs w:val="24"/>
        </w:rPr>
        <w:t>vaikams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>, nes vaisto saugumas ir veiksmingumas šios amžiaus grupės pacientams nežinomi.</w:t>
      </w:r>
    </w:p>
    <w:p w14:paraId="7F7D9592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</w:p>
    <w:p w14:paraId="0FDFF1AF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 xml:space="preserve">Kiti vaistai ir Ambrisentan </w:t>
      </w:r>
      <w:r w:rsidR="00E62DAA" w:rsidRPr="00633873">
        <w:rPr>
          <w:rFonts w:ascii="Times New Roman" w:eastAsia="Times New Roman" w:hAnsi="Times New Roman" w:cs="Times New Roman"/>
          <w:b/>
          <w:bCs/>
        </w:rPr>
        <w:t>Zentiva</w:t>
      </w:r>
    </w:p>
    <w:p w14:paraId="1D4792EE" w14:textId="776161FB" w:rsidR="00A35A18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vartojate ar neseniai vartojote kitų vaistų arba dėl to nesate tikri, apie tai </w:t>
      </w:r>
      <w:r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pasakykite gydytojui arba vaistininkui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6DF8DEEB" w14:textId="77777777" w:rsidR="0006197D" w:rsidRPr="00633873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DDC6B75" w14:textId="705AED19" w:rsidR="00A35A18" w:rsidRPr="00633873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>
        <w:rPr>
          <w:rFonts w:ascii="Times New Roman" w:eastAsia="Times New Roman" w:hAnsi="Times New Roman" w:cs="Times New Roman"/>
          <w:snapToGrid w:val="0"/>
          <w:szCs w:val="24"/>
        </w:rPr>
        <w:t>J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eigu Jūs pradėsite vartoti </w:t>
      </w:r>
      <w:r w:rsidR="00A35A18"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ciklosporin</w:t>
      </w:r>
      <w:r w:rsidR="005F1948"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o</w:t>
      </w:r>
      <w:r w:rsidR="00A35A18"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A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(vaist</w:t>
      </w:r>
      <w:r w:rsidR="005F1948" w:rsidRPr="00633873">
        <w:rPr>
          <w:rFonts w:ascii="Times New Roman" w:eastAsia="Times New Roman" w:hAnsi="Times New Roman" w:cs="Times New Roman"/>
          <w:snapToGrid w:val="0"/>
          <w:szCs w:val="24"/>
        </w:rPr>
        <w:t>o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>, vartojam</w:t>
      </w:r>
      <w:r w:rsidR="00A70716" w:rsidRPr="00633873">
        <w:rPr>
          <w:rFonts w:ascii="Times New Roman" w:eastAsia="Times New Roman" w:hAnsi="Times New Roman" w:cs="Times New Roman"/>
          <w:snapToGrid w:val="0"/>
          <w:szCs w:val="24"/>
        </w:rPr>
        <w:t>o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po organų persodinimo arba žvynelinei gydyti)</w:t>
      </w:r>
      <w:r>
        <w:rPr>
          <w:rFonts w:ascii="Times New Roman" w:eastAsia="Times New Roman" w:hAnsi="Times New Roman" w:cs="Times New Roman"/>
          <w:snapToGrid w:val="0"/>
          <w:szCs w:val="24"/>
        </w:rPr>
        <w:t>, Jūsų gydytojas gali pakoreguoti Ambrisentan Zentiva dozę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6C134DC7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B9BC92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vartojate </w:t>
      </w:r>
      <w:r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rifampicin</w:t>
      </w:r>
      <w:r w:rsidR="005F1948" w:rsidRPr="00570F2A">
        <w:rPr>
          <w:rFonts w:ascii="Times New Roman" w:eastAsia="Times New Roman" w:hAnsi="Times New Roman" w:cs="Times New Roman"/>
          <w:b/>
          <w:bCs/>
          <w:snapToGrid w:val="0"/>
          <w:szCs w:val="24"/>
        </w:rPr>
        <w:t>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(antibiotik</w:t>
      </w:r>
      <w:r w:rsidR="005F1948" w:rsidRPr="00633873">
        <w:rPr>
          <w:rFonts w:ascii="Times New Roman" w:eastAsia="Times New Roman" w:hAnsi="Times New Roman" w:cs="Times New Roman"/>
          <w:snapToGrid w:val="0"/>
          <w:szCs w:val="24"/>
        </w:rPr>
        <w:t>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, kuriuo gydomos sunkios infekcinės ligos), gydytojas stebės Jūsų būklę pradėjus gydymą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62817CD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C9E43FB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Jeigu vartojate kitų vaistų PH gydyti (pvz., iloprost</w:t>
      </w:r>
      <w:r w:rsidR="005F1948" w:rsidRPr="00633873">
        <w:rPr>
          <w:rFonts w:ascii="Times New Roman" w:eastAsia="Times New Roman" w:hAnsi="Times New Roman" w:cs="Times New Roman"/>
          <w:snapToGrid w:val="0"/>
          <w:szCs w:val="24"/>
        </w:rPr>
        <w:t>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epoprostenol</w:t>
      </w:r>
      <w:r w:rsidR="005F1948" w:rsidRPr="00633873">
        <w:rPr>
          <w:rFonts w:ascii="Times New Roman" w:eastAsia="Times New Roman" w:hAnsi="Times New Roman" w:cs="Times New Roman"/>
          <w:snapToGrid w:val="0"/>
          <w:szCs w:val="24"/>
        </w:rPr>
        <w:t>io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sildenafil</w:t>
      </w:r>
      <w:r w:rsidR="005F1948" w:rsidRPr="00633873">
        <w:rPr>
          <w:rFonts w:ascii="Times New Roman" w:eastAsia="Times New Roman" w:hAnsi="Times New Roman" w:cs="Times New Roman"/>
          <w:snapToGrid w:val="0"/>
          <w:szCs w:val="24"/>
        </w:rPr>
        <w:t>io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), Jūsų gydytojui gali tekti Jus stebėti.</w:t>
      </w:r>
    </w:p>
    <w:p w14:paraId="7EA2B6CB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34B75F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Pasakykite gydytojui arba vaistininkui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jeigu vartojate bet kurį iš nurodytų vaistų.</w:t>
      </w:r>
    </w:p>
    <w:p w14:paraId="40F8837B" w14:textId="301F4A76" w:rsidR="00A35A18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B785BB9" w14:textId="682AA8D1" w:rsidR="0006197D" w:rsidRPr="00570F2A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4"/>
        </w:rPr>
        <w:t>Nėštumas, žindymo laikotarpis ir vaisingumas</w:t>
      </w:r>
    </w:p>
    <w:p w14:paraId="2D9CDE18" w14:textId="77777777" w:rsidR="0006197D" w:rsidRPr="00633873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8D8D2DD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>Nėštumas</w:t>
      </w:r>
    </w:p>
    <w:p w14:paraId="511E1F3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gali pakenkti negimusiam kūdikiui, jei apvaisinimas įvyko prieš gydymą, gydymo metu ar netrukus po gydymo.</w:t>
      </w:r>
    </w:p>
    <w:p w14:paraId="0BA0139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171B56F4" w14:textId="2DE71CA1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→ Jei yra galimybė pastoti, naudokite </w:t>
      </w:r>
      <w:r w:rsidR="00F01AA0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veiksmingas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priemones apsisaugoti nuo nėštumo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(kontracepciją), kol vartojate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 Pasitarkite su gydytoju</w:t>
      </w:r>
      <w:r w:rsidR="00F01AA0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apie tai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0EE387BD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49DB20D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Nevartokite 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, jei esate nėščia ar planuojate pastoti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7688E23A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7C5BB564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Jei pastojote ar manote, kad galėjote pastoti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tuo metu, kai vartojote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nedelsdama kreipkitės į savo gydytoją.</w:t>
      </w:r>
    </w:p>
    <w:p w14:paraId="654AB3F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7DE5ECB4" w14:textId="7CEB9AF0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Jei </w:t>
      </w:r>
      <w:r w:rsidR="00F01AA0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Jums yra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gali</w:t>
      </w:r>
      <w:r w:rsidR="00F01AA0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mybė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</w:t>
      </w:r>
      <w:r w:rsidR="00F01AA0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pastoti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, gydytojas Jūsų paprašys atlikti nėštumo testą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prieš pradedant vartoti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ir reguliariai šio vaisto vartojimo laikotarpiu.</w:t>
      </w:r>
    </w:p>
    <w:p w14:paraId="78B6B28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13EB7F59" w14:textId="6B46DE34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Žindym</w:t>
      </w:r>
      <w:r w:rsidR="0006197D">
        <w:rPr>
          <w:rFonts w:ascii="Times New Roman" w:eastAsia="Times New Roman" w:hAnsi="Times New Roman" w:cs="Times New Roman"/>
          <w:b/>
          <w:bCs/>
          <w:snapToGrid w:val="0"/>
          <w:szCs w:val="24"/>
        </w:rPr>
        <w:t>o laikotarpis</w:t>
      </w:r>
    </w:p>
    <w:p w14:paraId="4C812384" w14:textId="5D0A8B82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Nežinoma, ar </w:t>
      </w:r>
      <w:r w:rsidR="005B1DF9">
        <w:rPr>
          <w:rFonts w:ascii="Times New Roman" w:eastAsia="Times New Roman" w:hAnsi="Times New Roman" w:cs="Times New Roman"/>
          <w:snapToGrid w:val="0"/>
          <w:szCs w:val="24"/>
        </w:rPr>
        <w:t xml:space="preserve">veiklioji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="005B1DF9">
        <w:rPr>
          <w:rFonts w:ascii="Times New Roman" w:eastAsia="Times New Roman" w:hAnsi="Times New Roman" w:cs="Times New Roman"/>
          <w:snapToGrid w:val="0"/>
          <w:szCs w:val="24"/>
        </w:rPr>
        <w:t xml:space="preserve"> medžiaga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išsiskiria į motinos pieną.</w:t>
      </w:r>
    </w:p>
    <w:p w14:paraId="113C62E9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54AB43F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→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Nežindykite, kol vartojate 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 Pasitarkite su gydytoju</w:t>
      </w:r>
      <w:r w:rsidR="00657777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apie tai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495AFA8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4248DAF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Vaisingumas</w:t>
      </w:r>
    </w:p>
    <w:p w14:paraId="00040C3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 esate vyras ir vartojate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, gali būti, kad šis vaistas sumažins Jūsų spermatozoidų kiekį. Jei kiltų kokių nors klausimų arba abejonių dėl tokio poveikio, klauskite gydytojo.</w:t>
      </w:r>
    </w:p>
    <w:p w14:paraId="3656854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3044F8ED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>Vairavimas ir mechanizmų valdymas</w:t>
      </w:r>
    </w:p>
    <w:p w14:paraId="610E598A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gali sukelti šalutinį poveikį, pvz., kraujospūdžio sumažėjimą, svaigulį, nuovargį (žr. 4</w:t>
      </w:r>
      <w:r w:rsidR="002D3ECE" w:rsidRPr="00633873">
        <w:rPr>
          <w:rFonts w:ascii="Times New Roman" w:eastAsia="Times New Roman" w:hAnsi="Times New Roman" w:cs="Times New Roman"/>
          <w:snapToGrid w:val="0"/>
          <w:szCs w:val="24"/>
        </w:rPr>
        <w:t> skyri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ų), kuris gali paveikti Jūsų gebėjimą vairuoti ar valdyti mechanizmus. Be to, Jūsų sveikatos būklės simptomai gali trukdyti Jums vairuoti arba valdyti mechanizmus.</w:t>
      </w:r>
    </w:p>
    <w:p w14:paraId="7E8DDAD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31291C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Nevairuokite ir nevaldykite mechanizmų, jei jaučiatės blogai.</w:t>
      </w:r>
    </w:p>
    <w:p w14:paraId="1A6E4C97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47D0E88" w14:textId="77777777" w:rsidR="00A35A18" w:rsidRPr="00633873" w:rsidRDefault="00A35A18" w:rsidP="00212F8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633873">
        <w:rPr>
          <w:rFonts w:ascii="Times New Roman" w:eastAsia="Times New Roman" w:hAnsi="Times New Roman" w:cs="Times New Roman"/>
          <w:b/>
          <w:bCs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b/>
          <w:bCs/>
        </w:rPr>
        <w:t>Zentiva</w:t>
      </w:r>
      <w:r w:rsidRPr="00633873">
        <w:rPr>
          <w:rFonts w:ascii="Times New Roman" w:eastAsia="Times New Roman" w:hAnsi="Times New Roman" w:cs="Times New Roman"/>
          <w:b/>
          <w:bCs/>
        </w:rPr>
        <w:t xml:space="preserve"> sudėtyje yra laktozės</w:t>
      </w:r>
      <w:r w:rsidR="00212F88" w:rsidRPr="00633873">
        <w:rPr>
          <w:rFonts w:ascii="Times New Roman" w:eastAsia="Times New Roman" w:hAnsi="Times New Roman" w:cs="Times New Roman"/>
          <w:b/>
          <w:bCs/>
        </w:rPr>
        <w:t xml:space="preserve"> monohidrato</w:t>
      </w:r>
      <w:r w:rsidRPr="00633873">
        <w:rPr>
          <w:rFonts w:ascii="Times New Roman" w:eastAsia="Times New Roman" w:hAnsi="Times New Roman" w:cs="Times New Roman"/>
          <w:b/>
          <w:bCs/>
        </w:rPr>
        <w:t xml:space="preserve">, </w:t>
      </w:r>
      <w:r w:rsidR="00212F88" w:rsidRPr="00633873">
        <w:rPr>
          <w:rFonts w:ascii="Times New Roman" w:eastAsia="Times New Roman" w:hAnsi="Times New Roman" w:cs="Times New Roman"/>
          <w:b/>
          <w:bCs/>
        </w:rPr>
        <w:t xml:space="preserve">sojų </w:t>
      </w:r>
      <w:r w:rsidRPr="00633873">
        <w:rPr>
          <w:rFonts w:ascii="Times New Roman" w:eastAsia="Times New Roman" w:hAnsi="Times New Roman" w:cs="Times New Roman"/>
          <w:b/>
          <w:bCs/>
        </w:rPr>
        <w:t>lecitino</w:t>
      </w:r>
      <w:r w:rsidR="00212F88" w:rsidRPr="00633873">
        <w:rPr>
          <w:rFonts w:ascii="Times New Roman" w:eastAsia="Times New Roman" w:hAnsi="Times New Roman" w:cs="Times New Roman"/>
          <w:b/>
          <w:bCs/>
        </w:rPr>
        <w:t xml:space="preserve"> ir</w:t>
      </w:r>
      <w:r w:rsidRPr="00633873">
        <w:rPr>
          <w:rFonts w:ascii="Times New Roman" w:eastAsia="Times New Roman" w:hAnsi="Times New Roman" w:cs="Times New Roman"/>
          <w:b/>
          <w:bCs/>
        </w:rPr>
        <w:t xml:space="preserve"> Alura raudonojo AC (E129)</w:t>
      </w:r>
    </w:p>
    <w:p w14:paraId="1CA32A6F" w14:textId="77777777" w:rsidR="00A35A18" w:rsidRPr="00633873" w:rsidRDefault="00A35A18" w:rsidP="00A35A1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>Jeigu gydytojas Jums yra sakęs, kad netoleruojate kokių nors angliavandenių, kreipkitės į jį prieš pradėdami vartoti šį vaistą.</w:t>
      </w:r>
    </w:p>
    <w:p w14:paraId="3A9FB28D" w14:textId="77777777" w:rsidR="00212F88" w:rsidRPr="00633873" w:rsidRDefault="00212F88" w:rsidP="00212F8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Šio vaisto </w:t>
      </w:r>
      <w:r w:rsidR="00657777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vienoje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tabletėje yra mažiau kaip 1 mmol (23 mg) natrio, t. y. jis beveik neturi reikšmės.</w:t>
      </w:r>
    </w:p>
    <w:p w14:paraId="1B9196FA" w14:textId="77777777" w:rsidR="00A35A18" w:rsidRPr="00633873" w:rsidRDefault="00212F88" w:rsidP="00A35A1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>Šio vaisto sudėtyje yra sojų</w:t>
      </w:r>
      <w:r w:rsidR="00A35A18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lecitino. Jei esate alergiškas (alergiška) žemės riešutams arba sojai, Jums šio vaisto vartoti negalima.</w:t>
      </w:r>
    </w:p>
    <w:p w14:paraId="3B59C0CC" w14:textId="77777777" w:rsidR="00A35A18" w:rsidRPr="00633873" w:rsidRDefault="00212F88" w:rsidP="00A35A1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Šio vaisto </w:t>
      </w:r>
      <w:r w:rsidR="00A35A18" w:rsidRPr="00633873">
        <w:rPr>
          <w:rFonts w:ascii="Times New Roman" w:eastAsia="Times New Roman" w:hAnsi="Times New Roman" w:cs="Times New Roman"/>
          <w:snapToGrid w:val="0"/>
          <w:szCs w:val="20"/>
        </w:rPr>
        <w:t>sudėtyje yra dažiklio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, vadinamo</w:t>
      </w:r>
      <w:r w:rsidR="00A35A18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Alura raudon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uoju</w:t>
      </w:r>
      <w:r w:rsidR="00A35A18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AC (E129), kuris gali sukelti alerginių reakcijų.</w:t>
      </w:r>
    </w:p>
    <w:p w14:paraId="7D4632FD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91F0EC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7875765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3.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Kaip vartoti Ambrisentan </w:t>
      </w:r>
      <w:r w:rsidR="00E62DAA" w:rsidRPr="00633873">
        <w:rPr>
          <w:rFonts w:ascii="Times New Roman" w:eastAsia="Times New Roman" w:hAnsi="Times New Roman" w:cs="Times New Roman"/>
          <w:b/>
        </w:rPr>
        <w:t>Zentiva</w:t>
      </w:r>
    </w:p>
    <w:p w14:paraId="6E306267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13C09C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Visada vartokite šį vaistą tiksliai kaip nurodė gydytojas arba vaistininkas.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Jeigu abejojate, kreipkitės į gydytoją arba vaistininką.</w:t>
      </w:r>
    </w:p>
    <w:p w14:paraId="074FAA4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643315E" w14:textId="4C99077C" w:rsidR="00A35A18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Kiek </w:t>
      </w:r>
      <w:r w:rsidR="00657777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vartoti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</w:p>
    <w:p w14:paraId="25C0F205" w14:textId="77777777" w:rsidR="0006197D" w:rsidRPr="00633873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</w:p>
    <w:p w14:paraId="4C7B8127" w14:textId="62424960" w:rsidR="005B1DF9" w:rsidRPr="009F7541" w:rsidRDefault="005B1DF9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>
        <w:rPr>
          <w:rFonts w:ascii="Times New Roman" w:eastAsia="Times New Roman" w:hAnsi="Times New Roman" w:cs="Times New Roman"/>
          <w:snapToGrid w:val="0"/>
          <w:szCs w:val="24"/>
          <w:u w:val="single"/>
        </w:rPr>
        <w:t>Suaugusiesiems</w:t>
      </w:r>
    </w:p>
    <w:p w14:paraId="2AC9AE01" w14:textId="2C978950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Įprastinė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dozė yra viena 5 mg tabletė </w:t>
      </w:r>
      <w:r w:rsidR="00BD264C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vieną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kartą per parą. Gydytojas gali nuspręsti padidinti dozę iki 10 mg </w:t>
      </w:r>
      <w:r w:rsidR="00BD264C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(dviejų 5 mg tablečių arba vienos 10 mg tabletės) vieną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kartą per parą.</w:t>
      </w:r>
    </w:p>
    <w:p w14:paraId="1625217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980FE6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vartojate ciklosporiną A, negalite gerti daugiau kaip vieną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5 mg tabletę </w:t>
      </w:r>
      <w:r w:rsidR="00BD264C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vieną kartą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per parą.</w:t>
      </w:r>
    </w:p>
    <w:p w14:paraId="54ABEBFD" w14:textId="284BAB2B" w:rsidR="00A35A18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A23F1F3" w14:textId="49667A55" w:rsidR="005B1DF9" w:rsidRDefault="005B1DF9" w:rsidP="009F7541">
      <w:pPr>
        <w:numPr>
          <w:ilvl w:val="12"/>
          <w:numId w:val="0"/>
        </w:numPr>
        <w:spacing w:after="0" w:line="36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>
        <w:rPr>
          <w:rFonts w:ascii="Times New Roman" w:eastAsia="Times New Roman" w:hAnsi="Times New Roman" w:cs="Times New Roman"/>
          <w:snapToGrid w:val="0"/>
          <w:szCs w:val="24"/>
          <w:u w:val="single"/>
        </w:rPr>
        <w:t>Paaugliams ir vaikams nuo 8 iki 18 metų amžiaus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5B1DF9" w:rsidRPr="005B1DF9" w14:paraId="0F517D3B" w14:textId="77777777" w:rsidTr="009F7541">
        <w:trPr>
          <w:trHeight w:val="369"/>
        </w:trPr>
        <w:tc>
          <w:tcPr>
            <w:tcW w:w="9060" w:type="dxa"/>
            <w:gridSpan w:val="2"/>
            <w:vAlign w:val="center"/>
          </w:tcPr>
          <w:p w14:paraId="3DFF89AD" w14:textId="32FF35F0" w:rsidR="005B1DF9" w:rsidRPr="009F7541" w:rsidRDefault="005B1DF9" w:rsidP="005B1DF9">
            <w:pPr>
              <w:numPr>
                <w:ilvl w:val="12"/>
                <w:numId w:val="0"/>
              </w:numPr>
              <w:ind w:right="-2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22"/>
                <w:szCs w:val="22"/>
                <w:lang w:val="it-IT"/>
              </w:rPr>
            </w:pPr>
            <w:r w:rsidRPr="00C85BE7">
              <w:rPr>
                <w:rFonts w:ascii="Times New Roman" w:eastAsia="Times New Roman" w:hAnsi="Times New Roman" w:cs="Times New Roman"/>
                <w:b/>
                <w:bCs/>
                <w:snapToGrid w:val="0"/>
                <w:szCs w:val="22"/>
                <w:lang w:val="it-IT"/>
              </w:rPr>
              <w:t>Įprastinė pradinė Ambrisentan Zentiva dozė</w:t>
            </w:r>
          </w:p>
        </w:tc>
      </w:tr>
      <w:tr w:rsidR="005B1DF9" w:rsidRPr="005B1DF9" w14:paraId="3D6DFEE7" w14:textId="77777777" w:rsidTr="009F7541">
        <w:trPr>
          <w:trHeight w:val="274"/>
        </w:trPr>
        <w:tc>
          <w:tcPr>
            <w:tcW w:w="4530" w:type="dxa"/>
            <w:vAlign w:val="center"/>
          </w:tcPr>
          <w:p w14:paraId="443DE992" w14:textId="4977AF95" w:rsidR="005B1DF9" w:rsidRPr="005B1DF9" w:rsidRDefault="005B1DF9" w:rsidP="00A35A18">
            <w:pPr>
              <w:numPr>
                <w:ilvl w:val="12"/>
                <w:numId w:val="0"/>
              </w:numPr>
              <w:ind w:right="-2"/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en-US"/>
              </w:rPr>
            </w:pPr>
            <w:r w:rsidRPr="005B1DF9"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en-US"/>
              </w:rPr>
              <w:t>Kūno svoris 35 kg ar didesnis</w:t>
            </w:r>
          </w:p>
        </w:tc>
        <w:tc>
          <w:tcPr>
            <w:tcW w:w="4530" w:type="dxa"/>
            <w:vAlign w:val="center"/>
          </w:tcPr>
          <w:p w14:paraId="1636552B" w14:textId="1026D45D" w:rsidR="005B1DF9" w:rsidRPr="009F7541" w:rsidRDefault="005B1DF9" w:rsidP="005B1DF9">
            <w:pPr>
              <w:pStyle w:val="Default"/>
              <w:rPr>
                <w:sz w:val="22"/>
                <w:szCs w:val="22"/>
              </w:rPr>
            </w:pPr>
            <w:r w:rsidRPr="005B1DF9">
              <w:rPr>
                <w:sz w:val="22"/>
                <w:szCs w:val="22"/>
              </w:rPr>
              <w:t>Viena 5 mg</w:t>
            </w:r>
            <w:r w:rsidRPr="005B1DF9">
              <w:rPr>
                <w:b/>
                <w:bCs/>
                <w:sz w:val="22"/>
                <w:szCs w:val="22"/>
              </w:rPr>
              <w:t xml:space="preserve"> </w:t>
            </w:r>
            <w:r w:rsidRPr="005B1DF9">
              <w:rPr>
                <w:sz w:val="22"/>
                <w:szCs w:val="22"/>
              </w:rPr>
              <w:t xml:space="preserve">tabletė, vieną kartą per parą </w:t>
            </w:r>
          </w:p>
        </w:tc>
      </w:tr>
      <w:tr w:rsidR="005B1DF9" w:rsidRPr="005B1DF9" w14:paraId="7413CE9F" w14:textId="77777777" w:rsidTr="009F7541">
        <w:trPr>
          <w:trHeight w:val="575"/>
        </w:trPr>
        <w:tc>
          <w:tcPr>
            <w:tcW w:w="4530" w:type="dxa"/>
            <w:vAlign w:val="center"/>
          </w:tcPr>
          <w:p w14:paraId="3FD8CB2B" w14:textId="64702485" w:rsidR="005B1DF9" w:rsidRPr="005B1DF9" w:rsidRDefault="005B1DF9" w:rsidP="00A35A18">
            <w:pPr>
              <w:numPr>
                <w:ilvl w:val="12"/>
                <w:numId w:val="0"/>
              </w:numPr>
              <w:ind w:right="-2"/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lt-LT"/>
              </w:rPr>
            </w:pPr>
            <w:r w:rsidRPr="005B1DF9"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lt-LT"/>
              </w:rPr>
              <w:t>Kūno svoris ne mažesnis kaip 20 kg ir mažesnis kaip 35 kg</w:t>
            </w:r>
          </w:p>
        </w:tc>
        <w:tc>
          <w:tcPr>
            <w:tcW w:w="4530" w:type="dxa"/>
            <w:vAlign w:val="center"/>
          </w:tcPr>
          <w:p w14:paraId="7AF715FF" w14:textId="221731A0" w:rsidR="005B1DF9" w:rsidRPr="005B1DF9" w:rsidRDefault="005B1DF9" w:rsidP="00A35A18">
            <w:pPr>
              <w:numPr>
                <w:ilvl w:val="12"/>
                <w:numId w:val="0"/>
              </w:numPr>
              <w:ind w:right="-2"/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lt-LT"/>
              </w:rPr>
            </w:pPr>
            <w:r w:rsidRPr="005B1DF9"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lt-LT"/>
              </w:rPr>
              <w:t>Viena 2,5</w:t>
            </w:r>
            <w:r w:rsidR="000F77C3"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lt-LT"/>
              </w:rPr>
              <w:t>*</w:t>
            </w:r>
            <w:r w:rsidRPr="005B1DF9">
              <w:rPr>
                <w:rFonts w:ascii="Times New Roman" w:eastAsia="Times New Roman" w:hAnsi="Times New Roman" w:cs="Times New Roman"/>
                <w:snapToGrid w:val="0"/>
                <w:sz w:val="22"/>
                <w:szCs w:val="22"/>
                <w:lang w:val="lt-LT"/>
              </w:rPr>
              <w:t> mg tabletė, vieną kartą per parą</w:t>
            </w:r>
          </w:p>
        </w:tc>
      </w:tr>
    </w:tbl>
    <w:p w14:paraId="143B025B" w14:textId="2E853F8B" w:rsidR="005B1DF9" w:rsidRDefault="005B1DF9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8E37337" w14:textId="02F061D2" w:rsidR="005B1DF9" w:rsidRDefault="005B1DF9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5B1DF9">
        <w:rPr>
          <w:rFonts w:ascii="Times New Roman" w:eastAsia="Times New Roman" w:hAnsi="Times New Roman" w:cs="Times New Roman"/>
          <w:snapToGrid w:val="0"/>
          <w:szCs w:val="24"/>
        </w:rPr>
        <w:t>Gydytojas gali nuspręsti Jūsų dozę padidinti. Svarbu, kad vaikas reguliariai lankytųsi pas gydytoją, nes jam tampant vyresniu ir didėjant kūno svoriui reikia koreguoti dozę.</w:t>
      </w:r>
    </w:p>
    <w:p w14:paraId="5AE555F5" w14:textId="6757D77E" w:rsidR="005B1DF9" w:rsidRDefault="005B1DF9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FF2E1B4" w14:textId="40BF7BEC" w:rsidR="005B1DF9" w:rsidRDefault="005B1DF9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5B1DF9">
        <w:rPr>
          <w:rFonts w:ascii="Times New Roman" w:eastAsia="Times New Roman" w:hAnsi="Times New Roman" w:cs="Times New Roman"/>
          <w:snapToGrid w:val="0"/>
          <w:szCs w:val="24"/>
        </w:rPr>
        <w:t>Jei kartu vartojama ciklosporino A, vaikams ir paaugliams galima vartoti ne didesnę kaip 2,5</w:t>
      </w:r>
      <w:r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mg </w:t>
      </w:r>
      <w:r w:rsidR="000F77C3">
        <w:rPr>
          <w:rFonts w:ascii="Times New Roman" w:eastAsia="Times New Roman" w:hAnsi="Times New Roman" w:cs="Times New Roman"/>
          <w:snapToGrid w:val="0"/>
          <w:szCs w:val="24"/>
        </w:rPr>
        <w:t>Ambrisentan Zentiva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 dozę vieną kartą per parą (jei kūno svoris yra mažesnis kaip 50</w:t>
      </w:r>
      <w:r w:rsidR="000F77C3"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>kg) arba ne didesnę kaip 5</w:t>
      </w:r>
      <w:r w:rsidR="000F77C3"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mg </w:t>
      </w:r>
      <w:r w:rsidR="000F77C3">
        <w:rPr>
          <w:rFonts w:ascii="Times New Roman" w:eastAsia="Times New Roman" w:hAnsi="Times New Roman" w:cs="Times New Roman"/>
          <w:snapToGrid w:val="0"/>
          <w:szCs w:val="24"/>
        </w:rPr>
        <w:t>Ambrisentan Zentiva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 dozę vieną kartą per parą (jei kūno svoris yra 5</w:t>
      </w:r>
      <w:r w:rsidR="000F77C3">
        <w:rPr>
          <w:rFonts w:ascii="Times New Roman" w:eastAsia="Times New Roman" w:hAnsi="Times New Roman" w:cs="Times New Roman"/>
          <w:snapToGrid w:val="0"/>
          <w:szCs w:val="24"/>
        </w:rPr>
        <w:t> </w:t>
      </w:r>
      <w:r w:rsidRPr="005B1DF9">
        <w:rPr>
          <w:rFonts w:ascii="Times New Roman" w:eastAsia="Times New Roman" w:hAnsi="Times New Roman" w:cs="Times New Roman"/>
          <w:snapToGrid w:val="0"/>
          <w:szCs w:val="24"/>
        </w:rPr>
        <w:t xml:space="preserve"> kg ar didesnis).</w:t>
      </w:r>
    </w:p>
    <w:p w14:paraId="0D01D87E" w14:textId="77777777" w:rsidR="0006197D" w:rsidRDefault="0006197D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2131270" w14:textId="67A8FBE2" w:rsidR="005B1DF9" w:rsidRDefault="000F77C3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>
        <w:rPr>
          <w:rFonts w:ascii="Times New Roman" w:eastAsia="Times New Roman" w:hAnsi="Times New Roman" w:cs="Times New Roman"/>
          <w:snapToGrid w:val="0"/>
          <w:szCs w:val="24"/>
        </w:rPr>
        <w:t>* Jei reikalinga 2,5 mg dozė, turi būti vartojamas kitas rinkoje esantis preparatas.</w:t>
      </w:r>
    </w:p>
    <w:p w14:paraId="1117F8DF" w14:textId="77777777" w:rsidR="000F77C3" w:rsidRPr="005B1DF9" w:rsidRDefault="000F77C3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62892273" w14:textId="1D9A1F90" w:rsidR="00A35A18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Kaip vartoti 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Zentiva</w:t>
      </w:r>
    </w:p>
    <w:p w14:paraId="41FB71F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Geriausia tabletę išgerti kasdien tuo pačiu metu. Prarykite tabletę visą (tabletės negalima dalyti, smulkinti ar kramtyti) ir užsigerkite stikline vandens.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galima vartoti ir valgant, ir nevalgius.</w:t>
      </w:r>
    </w:p>
    <w:p w14:paraId="664EEE0F" w14:textId="77777777" w:rsidR="0001518C" w:rsidRPr="00633873" w:rsidRDefault="0001518C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D0FA889" w14:textId="089D5810" w:rsidR="00A35A18" w:rsidRPr="00633873" w:rsidRDefault="00A35A18" w:rsidP="00A35A1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Ką daryti pavartojus per didelę 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dozę</w:t>
      </w:r>
    </w:p>
    <w:p w14:paraId="5CC18FF8" w14:textId="615C7038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Jeigu atsitiktinai išgėrėte per daug tablečių, yra didesnė tikimybė, kad pasireikš šalutinis poveikis, pvz., galvos skausmas, paraudimas, svaigulys, pykinimas </w:t>
      </w:r>
      <w:r w:rsidR="0001518C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(šleikštulys)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arba kraujospūdžio sumažėjimas, </w:t>
      </w:r>
      <w:r w:rsidR="00657777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dėl kurio </w:t>
      </w:r>
      <w:r w:rsidR="0001518C" w:rsidRPr="00633873">
        <w:rPr>
          <w:rFonts w:ascii="Times New Roman" w:eastAsia="Times New Roman" w:hAnsi="Times New Roman" w:cs="Times New Roman"/>
          <w:snapToGrid w:val="0"/>
          <w:szCs w:val="24"/>
        </w:rPr>
        <w:t>gali</w:t>
      </w:r>
      <w:r w:rsidR="00657777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pasireikšti galvos sukimasis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08BD153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8E34C3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Kreipkitės patarimo į gydytoją arba vaistininką, jeigu išgėrėte daugiau tablečių nei buvo paskirta.</w:t>
      </w:r>
    </w:p>
    <w:p w14:paraId="22F0FD5B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2345830" w14:textId="77777777" w:rsidR="00A35A18" w:rsidRPr="00633873" w:rsidRDefault="00A35A18" w:rsidP="00A35A1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Pamiršus pavartoti 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</w:p>
    <w:p w14:paraId="7D27F1E4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Pamiršus išgerti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4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dozę, tiesiog išgerkite tabletę, kai tik atsiminsite, o toliau vaistą vartokite įprastai.</w:t>
      </w:r>
    </w:p>
    <w:p w14:paraId="0077AA79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9D39424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4"/>
        </w:rPr>
        <w:t>→ Negalima vartoti dvigubos dozės norint kompensuoti praleistą dozę.</w:t>
      </w:r>
    </w:p>
    <w:p w14:paraId="14E6D4B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67A3E56" w14:textId="1A830A83" w:rsidR="00A35A18" w:rsidRPr="00633873" w:rsidRDefault="000F77C3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Jeigu </w:t>
      </w:r>
      <w:r w:rsidR="00A35A18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nusto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jote</w:t>
      </w:r>
      <w:r w:rsidR="00A35A18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vartoti 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0"/>
        </w:rPr>
        <w:t>Zentiva</w:t>
      </w:r>
    </w:p>
    <w:p w14:paraId="4AB65BF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Gydymas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0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reikalingas tam, kad galėtumėte nuolat kontroliuoti PH.</w:t>
      </w:r>
    </w:p>
    <w:p w14:paraId="50F41356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3E96B1F1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→ Nenustokite vartoti 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0"/>
        </w:rPr>
        <w:t>Zentiva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, </w:t>
      </w:r>
      <w:r w:rsidR="001D31E3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nebent Jums tai nurodė gydytojas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.</w:t>
      </w:r>
    </w:p>
    <w:p w14:paraId="3635536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36CC682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Jeigu kiltų daugiau klausimų dėl šio vaisto vartojimo, kreipkitės į gydytoją arba vaistininką.</w:t>
      </w:r>
    </w:p>
    <w:p w14:paraId="5AC3CD8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24B05A1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1C7DA224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4.</w:t>
      </w:r>
      <w:r w:rsidRPr="00633873">
        <w:rPr>
          <w:rFonts w:ascii="Times New Roman" w:eastAsia="Times New Roman" w:hAnsi="Times New Roman" w:cs="Times New Roman"/>
          <w:b/>
        </w:rPr>
        <w:tab/>
        <w:t>Galimas šalutinis poveikis</w:t>
      </w:r>
    </w:p>
    <w:p w14:paraId="1AC1FAE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1EC214E8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Šis vaistas, kaip ir visi kiti, gali sukelti šalutinį poveikį, nors jis pasireiškia ne visiems žmonėms.</w:t>
      </w:r>
    </w:p>
    <w:p w14:paraId="16A8BE3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</w:rPr>
      </w:pPr>
    </w:p>
    <w:p w14:paraId="49BFD896" w14:textId="572811F5" w:rsidR="00A35A18" w:rsidRDefault="000F77C3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Sunk</w:t>
      </w:r>
      <w:r w:rsid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u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 šalutini</w:t>
      </w:r>
      <w:r w:rsid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poveiki</w:t>
      </w:r>
      <w:r w:rsid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</w:t>
      </w:r>
    </w:p>
    <w:p w14:paraId="1BDB5B8F" w14:textId="5C70BD6E" w:rsidR="000F77C3" w:rsidRDefault="000F77C3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Pasakykite savo gydytojui, jei pasireikš bet kuris toliau paminėtas poveikis.</w:t>
      </w:r>
    </w:p>
    <w:p w14:paraId="6C201B32" w14:textId="77777777" w:rsidR="000F77C3" w:rsidRPr="000F77C3" w:rsidRDefault="000F77C3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5FE4CD14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Alerginės reakcijos</w:t>
      </w:r>
    </w:p>
    <w:p w14:paraId="679C6941" w14:textId="57EA254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dažnas šalutinis poveikis, kuris gali pasireikšti </w:t>
      </w:r>
      <w:r w:rsidR="000B375D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rečiau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kaip </w:t>
      </w:r>
      <w:r w:rsid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="000F77C3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iš 10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5E5EC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 Galite pastebėti išbėrimą, niežėjimą ir patinimą (paprastai veido, lūpų, liežuvio ar gerklės), kuris gali apsunkinti kvėpavimą ar rijimą.</w:t>
      </w:r>
    </w:p>
    <w:p w14:paraId="767EDF84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7C51C349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Patinimas (edema), ypač kulkšnių ir pėdų</w:t>
      </w:r>
    </w:p>
    <w:p w14:paraId="67BDBCEE" w14:textId="25492245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labai dažnas šalutinis poveikis, kuris gali pasireikšti </w:t>
      </w:r>
      <w:r w:rsid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ne rečiau</w:t>
      </w:r>
      <w:r w:rsidR="005E5EC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kaip </w:t>
      </w:r>
      <w:r w:rsid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="000F77C3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iš 10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5E5EC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</w:p>
    <w:p w14:paraId="7505E893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7EB841BD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Širdies nepakankamumas</w:t>
      </w:r>
    </w:p>
    <w:p w14:paraId="7DBEF70D" w14:textId="58CFF0B2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Jis pasireiškia tada, kai širdis nepajėgia išstumti pakankamai kraujo</w:t>
      </w:r>
      <w:r w:rsid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E71C1A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dažnas šalutinis poveikis, kuris gali pasireikšti </w:t>
      </w:r>
      <w:r w:rsidR="00E71C1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rečiau kaip </w:t>
      </w:r>
      <w:r w:rsidR="00E71C1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="00E71C1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 10</w:t>
      </w:r>
      <w:r w:rsidR="00E71C1A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="00E71C1A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  <w:r w:rsid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Galimi simptomai: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dusulys, labai </w:t>
      </w:r>
      <w:r w:rsidR="000B375D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didelis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nuovargis bei kulkšnių ir </w:t>
      </w:r>
      <w:r w:rsidR="000B375D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pėdų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patinimas. </w:t>
      </w:r>
    </w:p>
    <w:p w14:paraId="2218B69E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29229FD8" w14:textId="4A56665D" w:rsidR="00A35A18" w:rsidRPr="00E71C1A" w:rsidRDefault="00E71C1A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Sumažėjęs </w:t>
      </w:r>
      <w:r w:rsidR="00A35A18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raudonųjų kraujo ląstelių kieki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 (</w:t>
      </w:r>
      <w:r>
        <w:rPr>
          <w:rFonts w:ascii="Times New Roman" w:eastAsia="Times New Roman" w:hAnsi="Times New Roman" w:cs="Times New Roman"/>
          <w:b/>
          <w:bCs/>
          <w:i/>
          <w:iCs/>
          <w:snapToGrid w:val="0"/>
          <w:szCs w:val="28"/>
          <w:lang w:eastAsia="x-none"/>
        </w:rPr>
        <w:t>mažakraujystė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)</w:t>
      </w:r>
    </w:p>
    <w:p w14:paraId="305AF025" w14:textId="6893B3F4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labai dažnas šalutinis poveikis, kuris gali pasireikšti </w:t>
      </w:r>
      <w:r w:rsid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ne rečiau</w:t>
      </w:r>
      <w:r w:rsidR="005E5EC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kaip </w:t>
      </w:r>
      <w:r w:rsid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="000F77C3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iš 10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5E5EC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asmenų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  <w:r w:rsidR="00E71C1A" w:rsidRP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E71C1A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Kartais prireikia kraujo perpylimo.</w:t>
      </w:r>
      <w:r w:rsidR="00E71C1A" w:rsidRP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Galimi simptomai: </w:t>
      </w:r>
      <w:r w:rsidR="00E71C1A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nuovargis</w:t>
      </w:r>
      <w:r w:rsid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ir</w:t>
      </w:r>
      <w:r w:rsidR="00E71C1A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silpnumas, dusulys ir bloga bendroji savijauta.</w:t>
      </w:r>
    </w:p>
    <w:p w14:paraId="2BBB8AA4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54C28F31" w14:textId="6F7A5E7C" w:rsidR="00A35A18" w:rsidRPr="00633873" w:rsidRDefault="00E71C1A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M</w:t>
      </w:r>
      <w:r w:rsidR="00A35A18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ažas kraujospūdis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i/>
          <w:iCs/>
          <w:snapToGrid w:val="0"/>
          <w:szCs w:val="28"/>
          <w:lang w:eastAsia="x-none"/>
        </w:rPr>
        <w:t>hipotenzija</w:t>
      </w:r>
      <w:r w:rsidR="00A35A18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)</w:t>
      </w:r>
    </w:p>
    <w:p w14:paraId="46FC2DEE" w14:textId="1BA12808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Tai dažnas šalutinis poveikis, kuris gali pasireikšti </w:t>
      </w:r>
      <w:r w:rsidR="000B375D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rečiau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kaip </w:t>
      </w:r>
      <w:r w:rsid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</w:t>
      </w:r>
      <w:r w:rsidR="000F77C3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iš 10 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žmonių.</w:t>
      </w:r>
      <w:r w:rsid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Galimi simptomai: svaigulys.</w:t>
      </w:r>
    </w:p>
    <w:p w14:paraId="537AE936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2D51B015" w14:textId="7546E6D4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→ Nedelsdami praneškite gydytojui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, jei </w:t>
      </w:r>
      <w:r w:rsidR="000F77C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Jums (ar Jūsų vaikui) 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pasireiškė toks poveikis, ypač jeigu jis </w:t>
      </w:r>
      <w:r w:rsidR="001D31E3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atsirado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staiga po Ambrisentan </w:t>
      </w:r>
      <w:r w:rsidR="00E62DAA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Zentiva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</w:t>
      </w:r>
      <w:r w:rsidR="001D31E3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pavartojimo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.</w:t>
      </w:r>
    </w:p>
    <w:p w14:paraId="31DCEBF3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03548659" w14:textId="40BF3854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Svarbu reguliariai atlikti kraujo tyrimus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, kad būtų galima stebėti, ar nepasireiškia mažakraujystė ir ar tinkamai veikia Jūsų kepenys. 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Būtinai perskaitykite informaciją, esančią 2</w:t>
      </w:r>
      <w:r w:rsidR="002D3ECE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 skyri</w:t>
      </w:r>
      <w:r w:rsidR="000B375D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uje poskyriuose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„Jums reikės reguliariai tirti kraują“ ir „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Galimi kepenų veiklos sutrikimo požymiai yra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“.</w:t>
      </w:r>
    </w:p>
    <w:p w14:paraId="5CB2B93B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4F78EF6A" w14:textId="58A0A66A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Kit</w:t>
      </w:r>
      <w:r w:rsid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s šalutinis poveikis</w:t>
      </w:r>
    </w:p>
    <w:p w14:paraId="6D85A453" w14:textId="43531F87" w:rsidR="00A35A18" w:rsidRPr="009F7541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Labai dažn</w:t>
      </w:r>
      <w:r w:rsidR="000F77C3"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i</w:t>
      </w: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šalutini</w:t>
      </w:r>
      <w:r w:rsidR="000F77C3"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o</w:t>
      </w: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poveiki</w:t>
      </w:r>
      <w:r w:rsidR="000F77C3"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o reiškiniai</w:t>
      </w:r>
      <w:r w:rsidR="007D387C" w:rsidRPr="009F7541">
        <w:rPr>
          <w:rFonts w:ascii="Times New Roman" w:hAnsi="Times New Roman" w:cs="Times New Roman"/>
          <w:b/>
          <w:bCs/>
        </w:rPr>
        <w:t xml:space="preserve"> (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gali pasireikšti </w:t>
      </w:r>
      <w:r w:rsidR="000F77C3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ne rečiau 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kaip </w:t>
      </w:r>
      <w:r w:rsidR="000F77C3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1 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iš 10 </w:t>
      </w:r>
      <w:r w:rsidR="000F77C3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asmenų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)</w:t>
      </w:r>
      <w:r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:</w:t>
      </w:r>
    </w:p>
    <w:p w14:paraId="3AFDF6CB" w14:textId="77777777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galvos skausmas;</w:t>
      </w:r>
    </w:p>
    <w:p w14:paraId="3BF1A04A" w14:textId="77777777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svaigulys;</w:t>
      </w:r>
    </w:p>
    <w:p w14:paraId="3F9F08DB" w14:textId="77777777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palpitacijos (dažno ar nereguliaraus širdies plakimo pojūtis);</w:t>
      </w:r>
    </w:p>
    <w:p w14:paraId="53238875" w14:textId="77777777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dusulio pasunkėjimas netrukus po to, kai pradedama vartoti </w:t>
      </w:r>
      <w:r w:rsidR="007D387C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mbrisentan</w:t>
      </w:r>
      <w:r w:rsidR="007D387C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o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;</w:t>
      </w:r>
    </w:p>
    <w:p w14:paraId="1536D49C" w14:textId="77777777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skystos išskyros iš nosies arba nosies užsikimšimas, prienosinių ančių paburkimas ar skausmas;</w:t>
      </w:r>
    </w:p>
    <w:p w14:paraId="738731EC" w14:textId="05EE8BAA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pykinimas;</w:t>
      </w:r>
    </w:p>
    <w:p w14:paraId="24930EFE" w14:textId="77777777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viduriavimas;</w:t>
      </w:r>
    </w:p>
    <w:p w14:paraId="38B2DB40" w14:textId="77777777" w:rsidR="00A35A18" w:rsidRPr="00633873" w:rsidRDefault="00A35A18" w:rsidP="009F7541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nuovargio jutimas.</w:t>
      </w:r>
    </w:p>
    <w:p w14:paraId="4091E9D6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38C48A70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Vartojant kartu su tadalafiliu (kitu vaistu nuo PH)</w:t>
      </w:r>
    </w:p>
    <w:p w14:paraId="66FFC067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Papildomai (nei paminėta aukščiau) gali pasireikšti:</w:t>
      </w:r>
    </w:p>
    <w:p w14:paraId="7C8527D3" w14:textId="77777777" w:rsidR="00A35A18" w:rsidRPr="00633873" w:rsidRDefault="000B375D" w:rsidP="009F7541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veido ir kaklo </w:t>
      </w:r>
      <w:r w:rsidR="00A35A18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paraudimas (paraudusi oda);</w:t>
      </w:r>
    </w:p>
    <w:p w14:paraId="1B55C5E3" w14:textId="77777777" w:rsidR="00A35A18" w:rsidRPr="00633873" w:rsidRDefault="00A35A18" w:rsidP="009F7541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vėmimas;</w:t>
      </w:r>
    </w:p>
    <w:p w14:paraId="44954F3C" w14:textId="77777777" w:rsidR="00A35A18" w:rsidRPr="00633873" w:rsidRDefault="00A35A18" w:rsidP="009F7541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krūtinės skausmas/diskomfortas.</w:t>
      </w:r>
    </w:p>
    <w:p w14:paraId="2F0D8C5C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35CE7DEA" w14:textId="6339F876" w:rsidR="007D387C" w:rsidRPr="009F7541" w:rsidRDefault="00A35A18" w:rsidP="007D387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Dažn</w:t>
      </w:r>
      <w:r w:rsidR="000F77C3"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i</w:t>
      </w: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šalutini</w:t>
      </w:r>
      <w:r w:rsidR="000F77C3"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o</w:t>
      </w:r>
      <w:r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poveiki</w:t>
      </w:r>
      <w:r w:rsidR="000F77C3" w:rsidRPr="000F77C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o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="000F77C3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reiškiniai 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(gali pasireikšti </w:t>
      </w:r>
      <w:r w:rsidR="000B375D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rečiau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kaip </w:t>
      </w:r>
      <w:r w:rsidR="000F77C3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1 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iš 10 </w:t>
      </w:r>
      <w:r w:rsidR="000F77C3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asmenų</w:t>
      </w:r>
      <w:r w:rsidR="007D387C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):</w:t>
      </w:r>
    </w:p>
    <w:p w14:paraId="4DC14157" w14:textId="19B5A706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neryškus mat</w:t>
      </w:r>
      <w:r w:rsidR="000B375D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ymas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arba kiti regėjimo sutrikimai;</w:t>
      </w:r>
    </w:p>
    <w:p w14:paraId="09F47D73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apalpimas;</w:t>
      </w:r>
    </w:p>
    <w:p w14:paraId="037D6C43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nenormalūs kepenų veiklą rodančių kraujo tyrimų rezultatai;</w:t>
      </w:r>
    </w:p>
    <w:p w14:paraId="7DAF04C0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skystos išskyros iš nosies</w:t>
      </w:r>
      <w:r w:rsidR="000B375D"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 (sloga)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;</w:t>
      </w:r>
    </w:p>
    <w:p w14:paraId="3E5645B7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vidurių užkietėjimas;</w:t>
      </w:r>
    </w:p>
    <w:p w14:paraId="0EBD6303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skrandžio (pilvo) skausmas;</w:t>
      </w:r>
    </w:p>
    <w:p w14:paraId="128C224A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krūtinės skausmas arba diskomfortas;</w:t>
      </w:r>
    </w:p>
    <w:p w14:paraId="250C2D34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paraudimas (paraudusi oda);</w:t>
      </w:r>
    </w:p>
    <w:p w14:paraId="5F2EDFD5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vėmimas;</w:t>
      </w:r>
    </w:p>
    <w:p w14:paraId="244DD435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silpnumo pojūtis;</w:t>
      </w:r>
    </w:p>
    <w:p w14:paraId="58D2C952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kraujavimas iš nosies;</w:t>
      </w:r>
    </w:p>
    <w:p w14:paraId="2982475A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išbėrimas.</w:t>
      </w:r>
    </w:p>
    <w:p w14:paraId="05F80524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16E9E775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Vartojant kartu su tadalafiliu</w:t>
      </w:r>
    </w:p>
    <w:p w14:paraId="266141E1" w14:textId="10897AD3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 xml:space="preserve">Papildomai (nei paminėta aukščiau </w:t>
      </w:r>
      <w:r w:rsidR="00E71C1A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(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išskyrus nenormalius kepenų veiklą rodančių kraujo tyrimų rezultatus) gali pasireikšti:</w:t>
      </w:r>
    </w:p>
    <w:p w14:paraId="7C292E6D" w14:textId="3D5AF52D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spengimas ausyse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8"/>
          <w:lang w:eastAsia="x-none"/>
        </w:rPr>
        <w:t>ūžesys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).</w:t>
      </w:r>
    </w:p>
    <w:p w14:paraId="52E6F5B2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016C8F4D" w14:textId="5ACDED02" w:rsidR="009757E0" w:rsidRPr="009F7541" w:rsidRDefault="00A35A18" w:rsidP="009757E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Nedažn</w:t>
      </w:r>
      <w:r w:rsidR="000F77C3"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i</w:t>
      </w:r>
      <w:r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šalutini</w:t>
      </w:r>
      <w:r w:rsidR="000F77C3"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o</w:t>
      </w:r>
      <w:r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poveiki</w:t>
      </w:r>
      <w:r w:rsidR="000F77C3"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o reiškiniai</w:t>
      </w:r>
      <w:r w:rsidR="009757E0" w:rsidRPr="005E5ECA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="009757E0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(gali pasireikšti </w:t>
      </w:r>
      <w:r w:rsidR="000B375D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rečiau</w:t>
      </w:r>
      <w:r w:rsidR="009757E0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kaip </w:t>
      </w:r>
      <w:r w:rsidR="005E5ECA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1 </w:t>
      </w:r>
      <w:r w:rsidR="009757E0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iš 100 </w:t>
      </w:r>
      <w:r w:rsidR="005E5ECA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asmenų</w:t>
      </w:r>
      <w:r w:rsidR="009757E0" w:rsidRPr="009F7541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):</w:t>
      </w:r>
    </w:p>
    <w:p w14:paraId="3CC22416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kepenų pažeidimas;</w:t>
      </w:r>
    </w:p>
    <w:p w14:paraId="7EEF32C9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kepenų uždegimas, kurį sukelia pačio organizmo gynybinės sistemos (</w:t>
      </w:r>
      <w:r w:rsidRPr="00570F2A">
        <w:rPr>
          <w:rFonts w:ascii="Times New Roman" w:eastAsia="Times New Roman" w:hAnsi="Times New Roman" w:cs="Times New Roman"/>
          <w:i/>
          <w:iCs/>
          <w:snapToGrid w:val="0"/>
          <w:szCs w:val="28"/>
          <w:lang w:eastAsia="x-none"/>
        </w:rPr>
        <w:t>autoimuninis hepatitas</w:t>
      </w: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).</w:t>
      </w:r>
    </w:p>
    <w:p w14:paraId="397C49AC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</w:p>
    <w:p w14:paraId="702320AD" w14:textId="77777777" w:rsidR="00A35A18" w:rsidRPr="00633873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Vartojant kartu su tadalafiliu</w:t>
      </w:r>
    </w:p>
    <w:p w14:paraId="0EA97AD9" w14:textId="77777777" w:rsidR="00A35A18" w:rsidRPr="00633873" w:rsidRDefault="00A35A18" w:rsidP="009F7541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staigus apkurtimas.</w:t>
      </w:r>
    </w:p>
    <w:p w14:paraId="16DA7CD3" w14:textId="228C6D70" w:rsidR="00A35A18" w:rsidRDefault="00A35A18" w:rsidP="00A35A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</w:p>
    <w:p w14:paraId="0FBCA930" w14:textId="77777777" w:rsidR="005E5ECA" w:rsidRPr="009F7541" w:rsidRDefault="005E5ECA" w:rsidP="005E5E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9F7541">
        <w:rPr>
          <w:rFonts w:ascii="Times New Roman" w:hAnsi="Times New Roman" w:cs="Times New Roman"/>
          <w:b/>
          <w:bCs/>
          <w:color w:val="000000"/>
        </w:rPr>
        <w:t xml:space="preserve">Šalutinis poveikis, kuris gali pasireikšti vaikams ir paaugliams </w:t>
      </w:r>
    </w:p>
    <w:p w14:paraId="004F2055" w14:textId="0CCCB71D" w:rsidR="005E5ECA" w:rsidRDefault="005E5ECA" w:rsidP="005E5ECA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color w:val="000000"/>
        </w:rPr>
      </w:pPr>
      <w:r w:rsidRPr="009F7541">
        <w:rPr>
          <w:rFonts w:ascii="Times New Roman" w:hAnsi="Times New Roman" w:cs="Times New Roman"/>
          <w:color w:val="000000"/>
        </w:rPr>
        <w:t>Tikėtina, kad šalutinis poveikis bus panašus į išvardytą suaugusiesiems.</w:t>
      </w:r>
    </w:p>
    <w:p w14:paraId="24998FC8" w14:textId="77777777" w:rsidR="005E5ECA" w:rsidRPr="00633873" w:rsidRDefault="005E5ECA" w:rsidP="005E5EC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</w:p>
    <w:p w14:paraId="56F361A6" w14:textId="77777777" w:rsidR="00A35A18" w:rsidRPr="00633873" w:rsidRDefault="00A35A18" w:rsidP="009F7541">
      <w:pPr>
        <w:keepNext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4"/>
        </w:rPr>
        <w:t>Pranešimas apie šalutinį poveikį</w:t>
      </w:r>
    </w:p>
    <w:p w14:paraId="51F60395" w14:textId="3A567D4B" w:rsidR="00A35A18" w:rsidRPr="00633873" w:rsidRDefault="00A35A18" w:rsidP="00A35A18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>Jeigu pasireiškė šalutinis poveikis, įskaitant šiame lapelyje nenurodytą, pasakykite gydytojui</w:t>
      </w:r>
      <w:r w:rsidR="00484ABB">
        <w:rPr>
          <w:rFonts w:ascii="Times New Roman" w:eastAsia="Times New Roman" w:hAnsi="Times New Roman" w:cs="Times New Roman"/>
          <w:snapToGrid w:val="0"/>
          <w:szCs w:val="20"/>
        </w:rPr>
        <w:t>,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vaistininkui</w:t>
      </w:r>
      <w:r w:rsidR="00484ABB">
        <w:rPr>
          <w:rFonts w:ascii="Times New Roman" w:eastAsia="Times New Roman" w:hAnsi="Times New Roman" w:cs="Times New Roman"/>
          <w:snapToGrid w:val="0"/>
          <w:szCs w:val="20"/>
        </w:rPr>
        <w:t xml:space="preserve"> arba </w:t>
      </w:r>
      <w:r w:rsidR="00484ABB" w:rsidRPr="0065133F">
        <w:rPr>
          <w:rFonts w:ascii="Times New Roman" w:eastAsia="Times New Roman" w:hAnsi="Times New Roman" w:cs="Times New Roman"/>
          <w:snapToGrid w:val="0"/>
        </w:rPr>
        <w:t>slaugytojui</w:t>
      </w:r>
      <w:r w:rsidRPr="0065133F">
        <w:rPr>
          <w:rFonts w:ascii="Times New Roman" w:eastAsia="Times New Roman" w:hAnsi="Times New Roman" w:cs="Times New Roman"/>
          <w:snapToGrid w:val="0"/>
        </w:rPr>
        <w:t xml:space="preserve">. </w:t>
      </w:r>
      <w:r w:rsidR="00E71C1A" w:rsidRPr="00570F2A">
        <w:rPr>
          <w:rFonts w:ascii="Times New Roman" w:eastAsia="Times New Roman" w:hAnsi="Times New Roman" w:cs="Times New Roman"/>
          <w:color w:val="000000"/>
        </w:rPr>
        <w:t xml:space="preserve">Pranešimą apie šalutinį poveikį galite užpildyti ir pateikti Valstybinės vaistų kontrolės tarnybos prie Lietuvos Respublikos sveikatos apsaugos ministerijos tinklalapyje </w:t>
      </w:r>
      <w:hyperlink r:id="rId8" w:history="1">
        <w:r w:rsidR="00484ABB" w:rsidRPr="00570F2A">
          <w:rPr>
            <w:rStyle w:val="Hipersaitas"/>
            <w:rFonts w:ascii="Times New Roman" w:eastAsia="Times New Roman" w:hAnsi="Times New Roman" w:cs="Times New Roman"/>
          </w:rPr>
          <w:t>https://vvkt.lrv.lt/lt/</w:t>
        </w:r>
      </w:hyperlink>
      <w:r w:rsidR="00484ABB" w:rsidRPr="00570F2A">
        <w:rPr>
          <w:rFonts w:ascii="Times New Roman" w:eastAsia="Times New Roman" w:hAnsi="Times New Roman" w:cs="Times New Roman"/>
          <w:color w:val="000000"/>
        </w:rPr>
        <w:t xml:space="preserve"> </w:t>
      </w:r>
      <w:r w:rsidR="00E71C1A" w:rsidRPr="00570F2A">
        <w:rPr>
          <w:rFonts w:ascii="Times New Roman" w:eastAsia="Times New Roman" w:hAnsi="Times New Roman" w:cs="Times New Roman"/>
          <w:color w:val="000000"/>
        </w:rPr>
        <w:t xml:space="preserve">nurodytais būdais arba paskambinti nemokamu telefonu </w:t>
      </w:r>
      <w:r w:rsidR="001F70AA">
        <w:rPr>
          <w:rFonts w:ascii="Times New Roman" w:eastAsia="Times New Roman" w:hAnsi="Times New Roman" w:cs="Times New Roman"/>
          <w:color w:val="000000"/>
        </w:rPr>
        <w:t>+370</w:t>
      </w:r>
      <w:r w:rsidR="00E71C1A" w:rsidRPr="00570F2A">
        <w:rPr>
          <w:rFonts w:ascii="Times New Roman" w:eastAsia="Times New Roman" w:hAnsi="Times New Roman" w:cs="Times New Roman"/>
          <w:color w:val="000000"/>
        </w:rPr>
        <w:t xml:space="preserve"> 800 73 568. Pranešdami apie šalutinį poveikį galite mums padėti gauti daugiau informacijos apie šio vaisto saugumą.</w:t>
      </w:r>
    </w:p>
    <w:p w14:paraId="65F442A5" w14:textId="77777777" w:rsidR="00A35A18" w:rsidRPr="00633873" w:rsidRDefault="00A35A18" w:rsidP="00A35A18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snapToGrid w:val="0"/>
          <w:szCs w:val="24"/>
        </w:rPr>
      </w:pPr>
    </w:p>
    <w:p w14:paraId="66AD93C6" w14:textId="77777777" w:rsidR="00A35A18" w:rsidRPr="00633873" w:rsidRDefault="00A35A18" w:rsidP="00A35A18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snapToGrid w:val="0"/>
          <w:szCs w:val="24"/>
        </w:rPr>
      </w:pPr>
    </w:p>
    <w:p w14:paraId="2C0AF8FC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5.</w:t>
      </w:r>
      <w:r w:rsidRPr="00633873">
        <w:rPr>
          <w:rFonts w:ascii="Times New Roman" w:eastAsia="Times New Roman" w:hAnsi="Times New Roman" w:cs="Times New Roman"/>
          <w:b/>
        </w:rPr>
        <w:tab/>
        <w:t xml:space="preserve">Kaip laikyti Ambrisentan </w:t>
      </w:r>
      <w:r w:rsidR="00E62DAA" w:rsidRPr="00633873">
        <w:rPr>
          <w:rFonts w:ascii="Times New Roman" w:eastAsia="Times New Roman" w:hAnsi="Times New Roman" w:cs="Times New Roman"/>
          <w:b/>
        </w:rPr>
        <w:t>Zentiva</w:t>
      </w:r>
    </w:p>
    <w:p w14:paraId="3BFE9E29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20650BB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Šį vaistą laikykite vaikams nepastebimoje ir nepasiekiamoje vietoje.</w:t>
      </w:r>
    </w:p>
    <w:p w14:paraId="3753D480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260BFFAE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Ant dėžutės ir lizdinės plokštelės po „EXP“ nurodytam tinkamumo laikui pasibaigus, šio vaisto vartoti negalima. Vaistas tinkamas vartoti iki paskutinės nurodyto mėnesio dienos.</w:t>
      </w:r>
    </w:p>
    <w:p w14:paraId="355C6D22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5D390A9" w14:textId="77777777" w:rsidR="00891F10" w:rsidRPr="00633873" w:rsidRDefault="00891F10" w:rsidP="00891F10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Baltos PVC/PVDC/aliuminio lizdinės plokštelės</w:t>
      </w:r>
    </w:p>
    <w:p w14:paraId="10617F09" w14:textId="4B419125" w:rsidR="00891F10" w:rsidRPr="00633873" w:rsidRDefault="00891F10" w:rsidP="00891F10">
      <w:pPr>
        <w:spacing w:after="0" w:line="240" w:lineRule="auto"/>
        <w:rPr>
          <w:rFonts w:ascii="Times New Roman" w:eastAsia="Times New Roman" w:hAnsi="Times New Roman" w:cs="Times New Roman"/>
          <w:snapToGrid w:val="0"/>
          <w:color w:val="0D0D0D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color w:val="0D0D0D"/>
          <w:szCs w:val="24"/>
        </w:rPr>
        <w:t xml:space="preserve">Šio </w:t>
      </w:r>
      <w:r w:rsidR="000249D1" w:rsidRPr="00633873">
        <w:rPr>
          <w:rFonts w:ascii="Times New Roman" w:eastAsia="Times New Roman" w:hAnsi="Times New Roman" w:cs="Times New Roman"/>
          <w:snapToGrid w:val="0"/>
          <w:color w:val="0D0D0D"/>
          <w:szCs w:val="24"/>
        </w:rPr>
        <w:t>vaisto</w:t>
      </w:r>
      <w:r w:rsidRPr="00633873">
        <w:rPr>
          <w:rFonts w:ascii="Times New Roman" w:eastAsia="Times New Roman" w:hAnsi="Times New Roman" w:cs="Times New Roman"/>
          <w:snapToGrid w:val="0"/>
          <w:color w:val="0D0D0D"/>
          <w:szCs w:val="24"/>
        </w:rPr>
        <w:t xml:space="preserve"> laikymui specialių temperatūros sąlygų nereikalaujama. Laikyti gamintojo lizdinėje plokštelėje, kad </w:t>
      </w:r>
      <w:r w:rsidR="000249D1" w:rsidRPr="00633873">
        <w:rPr>
          <w:rFonts w:ascii="Times New Roman" w:eastAsia="Times New Roman" w:hAnsi="Times New Roman" w:cs="Times New Roman"/>
          <w:snapToGrid w:val="0"/>
          <w:color w:val="0D0D0D"/>
          <w:szCs w:val="24"/>
        </w:rPr>
        <w:t>vaistas</w:t>
      </w:r>
      <w:r w:rsidRPr="00633873">
        <w:rPr>
          <w:rFonts w:ascii="Times New Roman" w:eastAsia="Times New Roman" w:hAnsi="Times New Roman" w:cs="Times New Roman"/>
          <w:snapToGrid w:val="0"/>
          <w:color w:val="0D0D0D"/>
          <w:szCs w:val="24"/>
        </w:rPr>
        <w:t xml:space="preserve"> būtų apsaugotas nuo šviesos.</w:t>
      </w:r>
    </w:p>
    <w:p w14:paraId="0753355E" w14:textId="77777777" w:rsidR="00891F10" w:rsidRPr="00633873" w:rsidRDefault="00891F10" w:rsidP="00891F10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1E331A5D" w14:textId="77777777" w:rsidR="00891F10" w:rsidRPr="00633873" w:rsidRDefault="00891F10" w:rsidP="00891F10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Permatomos PVC/PE/PVDC/aliuminio lizdinės plokštelės</w:t>
      </w:r>
    </w:p>
    <w:p w14:paraId="298712A4" w14:textId="58047492" w:rsidR="00891F10" w:rsidRPr="00633873" w:rsidRDefault="00891F10" w:rsidP="00891F10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Šio </w:t>
      </w:r>
      <w:r w:rsidR="000249D1" w:rsidRPr="00633873">
        <w:rPr>
          <w:rFonts w:ascii="Times New Roman" w:eastAsia="Times New Roman" w:hAnsi="Times New Roman" w:cs="Times New Roman"/>
          <w:snapToGrid w:val="0"/>
          <w:szCs w:val="24"/>
        </w:rPr>
        <w:t>vaisto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laikymui specialių temperatūros sąlygų nereikalaujama. Laikyti gamintojo pakuotėje, kad </w:t>
      </w:r>
      <w:r w:rsidR="000249D1" w:rsidRPr="00633873">
        <w:rPr>
          <w:rFonts w:ascii="Times New Roman" w:eastAsia="Times New Roman" w:hAnsi="Times New Roman" w:cs="Times New Roman"/>
          <w:snapToGrid w:val="0"/>
          <w:szCs w:val="24"/>
        </w:rPr>
        <w:t>vaistas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būtų apsaugotas nuo šviesos.</w:t>
      </w:r>
    </w:p>
    <w:p w14:paraId="3DE2E18A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43F33B4E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Vaistų negalima išmesti į kanalizaciją arba su buitinėmis atliekomis. Kaip išmesti nereikalingus vaistus, klauskite vaistininko. Šios priemonės padės apsaugoti aplinką.</w:t>
      </w:r>
    </w:p>
    <w:p w14:paraId="653706CF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B0D2D7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396B24F" w14:textId="77777777" w:rsidR="00A35A18" w:rsidRPr="00633873" w:rsidRDefault="00A35A18" w:rsidP="00A35A18">
      <w:pPr>
        <w:widowControl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</w:rPr>
      </w:pPr>
      <w:r w:rsidRPr="00633873">
        <w:rPr>
          <w:rFonts w:ascii="Times New Roman" w:eastAsia="Times New Roman" w:hAnsi="Times New Roman" w:cs="Times New Roman"/>
          <w:b/>
        </w:rPr>
        <w:t>6.</w:t>
      </w:r>
      <w:r w:rsidRPr="00633873"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14:paraId="1743466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0AEFF499" w14:textId="77777777" w:rsidR="00A35A18" w:rsidRPr="00633873" w:rsidRDefault="00A35A18" w:rsidP="00A35A1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sudėtis</w:t>
      </w:r>
    </w:p>
    <w:p w14:paraId="328740A3" w14:textId="77777777" w:rsidR="003124B1" w:rsidRPr="00633873" w:rsidRDefault="00A35A18" w:rsidP="0022563C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Veiklioji medžiaga yra ambrisentanas.</w:t>
      </w:r>
    </w:p>
    <w:p w14:paraId="09C789C1" w14:textId="77777777" w:rsidR="003124B1" w:rsidRPr="00633873" w:rsidRDefault="003124B1" w:rsidP="003124B1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Ambrisentan Zentiva 5 mg plėvele dengtos tabletės</w:t>
      </w:r>
    </w:p>
    <w:p w14:paraId="46FC711A" w14:textId="77777777" w:rsidR="003124B1" w:rsidRPr="00633873" w:rsidRDefault="003124B1" w:rsidP="003124B1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Kiekvienoje tabletėje yra 5 mg ambrisentano.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cr/>
      </w:r>
    </w:p>
    <w:p w14:paraId="5D8BD0EE" w14:textId="77777777" w:rsidR="003124B1" w:rsidRPr="00633873" w:rsidRDefault="003124B1" w:rsidP="003124B1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>Ambrisentan Zentiva 10 mg plėvele dengtos tabletės</w:t>
      </w:r>
    </w:p>
    <w:p w14:paraId="57DB162C" w14:textId="77777777" w:rsidR="003124B1" w:rsidRPr="00633873" w:rsidRDefault="003124B1" w:rsidP="003124B1">
      <w:pPr>
        <w:pStyle w:val="Sraopastraipa"/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Kiekvienoje tabletėje yra 10 mg ambrisentano.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cr/>
      </w:r>
    </w:p>
    <w:p w14:paraId="0AEE7C6A" w14:textId="77777777" w:rsidR="003124B1" w:rsidRPr="00633873" w:rsidRDefault="00A35A18" w:rsidP="0022563C">
      <w:pPr>
        <w:numPr>
          <w:ilvl w:val="0"/>
          <w:numId w:val="26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Pagalbinės medžiagos</w:t>
      </w:r>
    </w:p>
    <w:p w14:paraId="7A27AD98" w14:textId="77777777" w:rsidR="003124B1" w:rsidRPr="00633873" w:rsidRDefault="003124B1" w:rsidP="003124B1">
      <w:pPr>
        <w:tabs>
          <w:tab w:val="left" w:pos="567"/>
        </w:tabs>
        <w:spacing w:after="0" w:line="240" w:lineRule="auto"/>
        <w:ind w:left="567"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Tabletės branduolys: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mikrokristalinė celiuliozė (E460), laktozė monohidratas, kroskarmeliozės natrio druska (E468), magnio stearatas (E572)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.</w:t>
      </w:r>
    </w:p>
    <w:p w14:paraId="5F3B9E2C" w14:textId="77777777" w:rsidR="00A35A18" w:rsidRPr="00633873" w:rsidRDefault="003124B1" w:rsidP="003124B1">
      <w:pPr>
        <w:tabs>
          <w:tab w:val="left" w:pos="567"/>
        </w:tabs>
        <w:spacing w:after="0" w:line="240" w:lineRule="auto"/>
        <w:ind w:left="567"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Tabletės plėvelė: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polivinilo alkoholis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(E1203)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>, titano dioksidas (E171), makrogolis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MW 3350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>/polietilenglikolis (E1521), talkas (E553b), Alura raudonasis AC (E129)</w:t>
      </w:r>
      <w:r w:rsidR="007F3B55" w:rsidRPr="00633873">
        <w:rPr>
          <w:rFonts w:ascii="Times New Roman" w:eastAsia="Times New Roman" w:hAnsi="Times New Roman" w:cs="Times New Roman"/>
          <w:snapToGrid w:val="0"/>
          <w:szCs w:val="24"/>
        </w:rPr>
        <w:t>,</w:t>
      </w:r>
      <w:r w:rsidR="00A35A18"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lecitinas (sojų) (E322).</w:t>
      </w:r>
    </w:p>
    <w:p w14:paraId="0D2FE4DD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16BB4D3" w14:textId="77777777" w:rsidR="00A35A18" w:rsidRPr="00633873" w:rsidRDefault="00A35A18" w:rsidP="00A35A1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Ambrisentan </w:t>
      </w:r>
      <w:r w:rsidR="00E62DAA"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Zentiva</w:t>
      </w: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išvaizda ir kiekis pakuotėje</w:t>
      </w:r>
    </w:p>
    <w:p w14:paraId="1C04C185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D80CE00" w14:textId="77777777" w:rsidR="007F3B55" w:rsidRPr="00633873" w:rsidRDefault="007F3B55" w:rsidP="009F7541">
      <w:pPr>
        <w:keepNext/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>Ambrisentan Zentiva 5 mg plėvele dengtos tabletės</w:t>
      </w:r>
    </w:p>
    <w:p w14:paraId="516BD4AA" w14:textId="77777777" w:rsidR="007F3B55" w:rsidRPr="00633873" w:rsidRDefault="007F3B55" w:rsidP="007F3B55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Šviesiai rausva, kvadratinė, išgaubta plėvele dengta tabletė, vienoje pusėje įspausta „5“, kita pusė lygi, nominalusis ilgis/plotis maždaug 5,9 mm.</w:t>
      </w:r>
    </w:p>
    <w:p w14:paraId="30CA6D54" w14:textId="77777777" w:rsidR="007F3B55" w:rsidRPr="00633873" w:rsidRDefault="007F3B55" w:rsidP="007F3B55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</w:p>
    <w:p w14:paraId="60D0F4BF" w14:textId="77777777" w:rsidR="007F3B55" w:rsidRPr="00633873" w:rsidRDefault="007F3B55" w:rsidP="009F7541">
      <w:pPr>
        <w:keepNext/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  <w:u w:val="single"/>
        </w:rPr>
        <w:t>Ambrisentan Zentiva 10 mg plėvele dengtos tabletės</w:t>
      </w:r>
    </w:p>
    <w:p w14:paraId="4B4A3D4B" w14:textId="77777777" w:rsidR="007F3B55" w:rsidRPr="00633873" w:rsidRDefault="007F3B55" w:rsidP="007F3B55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Rožinė, pailga, abipus išgaubta plėvele dengta tabletė, vienoje pusėje įspausta „10“, kita pusė lygi, nominalusis ilgis maždaug 11,1 mm, nominalusis plotis maždaug 5,6 mm.</w:t>
      </w:r>
    </w:p>
    <w:p w14:paraId="7A1E546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78985A9D" w14:textId="77777777" w:rsidR="007F3B55" w:rsidRPr="00633873" w:rsidRDefault="007F3B55" w:rsidP="007F3B55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Ambrisentan Zentiva tiekiamas supakuotas baltose PVC/PVDC/aliuminio lizdinės plokštelėse ir (arba) permatomose PVC/PE/PVDC/aliuminio lizdinėse plokštelėse.</w:t>
      </w:r>
    </w:p>
    <w:p w14:paraId="07D93498" w14:textId="77777777" w:rsidR="007F3B55" w:rsidRPr="00633873" w:rsidRDefault="007F3B55" w:rsidP="007F3B55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32C372ED" w14:textId="20B0DBFC" w:rsidR="007F3B55" w:rsidRPr="00633873" w:rsidRDefault="007F3B55" w:rsidP="007F3B55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Pakuotės dydis: kartono dėžutėje yra 10 </w:t>
      </w: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arba 30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plėvele dengtų tablečių arba dalomosios lizdinės plokštelės po 10 </w:t>
      </w:r>
      <w:r w:rsidR="005E5ECA" w:rsidRPr="005E5ECA">
        <w:rPr>
          <w:rFonts w:ascii="Times New Roman" w:eastAsia="Times New Roman" w:hAnsi="Times New Roman" w:cs="Times New Roman"/>
          <w:snapToGrid w:val="0"/>
          <w:szCs w:val="24"/>
        </w:rPr>
        <w:t>×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 1 </w:t>
      </w: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arba 30 </w:t>
      </w:r>
      <w:r w:rsidR="005E5ECA" w:rsidRPr="00633873">
        <w:rPr>
          <w:rFonts w:ascii="Times New Roman" w:eastAsia="Times New Roman" w:hAnsi="Times New Roman" w:cs="Times New Roman"/>
          <w:snapToGrid w:val="0"/>
          <w:szCs w:val="20"/>
          <w:highlight w:val="lightGray"/>
        </w:rPr>
        <w:t>×</w:t>
      </w:r>
      <w:r w:rsidRPr="00633873">
        <w:rPr>
          <w:rFonts w:ascii="Times New Roman" w:eastAsia="Times New Roman" w:hAnsi="Times New Roman" w:cs="Times New Roman"/>
          <w:snapToGrid w:val="0"/>
          <w:szCs w:val="24"/>
          <w:highlight w:val="lightGray"/>
        </w:rPr>
        <w:t> 1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 plėvele dengtą tabletę.</w:t>
      </w:r>
    </w:p>
    <w:p w14:paraId="0F1CC16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5D34FF1C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Gali būti tiekiamos ne visų dydžių pakuotės.</w:t>
      </w:r>
    </w:p>
    <w:p w14:paraId="552BBBD3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9D161A7" w14:textId="77777777" w:rsidR="00A35A18" w:rsidRPr="00633873" w:rsidRDefault="00A35A18" w:rsidP="00A35A1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Registruotojas ir gamintojas</w:t>
      </w:r>
    </w:p>
    <w:p w14:paraId="409BE888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38349155" w14:textId="77777777" w:rsidR="00A35A18" w:rsidRPr="00633873" w:rsidRDefault="00A35A18" w:rsidP="00A35A18">
      <w:pPr>
        <w:spacing w:after="0" w:line="240" w:lineRule="auto"/>
        <w:rPr>
          <w:rFonts w:ascii="Times New Roman" w:eastAsia="Times New Roman" w:hAnsi="Times New Roman" w:cs="Times New Roman"/>
          <w:i/>
          <w:i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i/>
          <w:iCs/>
          <w:snapToGrid w:val="0"/>
          <w:szCs w:val="24"/>
        </w:rPr>
        <w:t>Registruotojas</w:t>
      </w:r>
    </w:p>
    <w:p w14:paraId="53B8413F" w14:textId="77777777" w:rsidR="00942891" w:rsidRPr="00633873" w:rsidRDefault="00942891" w:rsidP="00942891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Zentiva, k.s.</w:t>
      </w:r>
    </w:p>
    <w:p w14:paraId="5EABDFC8" w14:textId="77777777" w:rsidR="00942891" w:rsidRPr="00633873" w:rsidRDefault="00942891" w:rsidP="00942891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U kabelovny 130</w:t>
      </w:r>
    </w:p>
    <w:p w14:paraId="02B4E9F4" w14:textId="77777777" w:rsidR="00942891" w:rsidRPr="00633873" w:rsidRDefault="00942891" w:rsidP="00942891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Dolni Mėcholupy</w:t>
      </w:r>
    </w:p>
    <w:p w14:paraId="717FF780" w14:textId="77777777" w:rsidR="00942891" w:rsidRPr="00633873" w:rsidRDefault="00942891" w:rsidP="00942891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102 37 Praha 10</w:t>
      </w:r>
    </w:p>
    <w:p w14:paraId="5546DCBE" w14:textId="77777777" w:rsidR="00942891" w:rsidRPr="00633873" w:rsidRDefault="00942891" w:rsidP="00942891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Čekija</w:t>
      </w:r>
    </w:p>
    <w:p w14:paraId="1A8F3D84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0437B84A" w14:textId="77777777" w:rsidR="00A35A18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iCs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i/>
          <w:iCs/>
          <w:snapToGrid w:val="0"/>
          <w:szCs w:val="24"/>
        </w:rPr>
        <w:t>Gamintojas</w:t>
      </w:r>
    </w:p>
    <w:p w14:paraId="68A59F5C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Genepharm S.A, </w:t>
      </w:r>
    </w:p>
    <w:p w14:paraId="34DF7A45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18 km Marathonos Avenue, </w:t>
      </w:r>
    </w:p>
    <w:p w14:paraId="7C62677A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153 51 Pallini Attiki, </w:t>
      </w:r>
    </w:p>
    <w:p w14:paraId="6628BF49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Graikija</w:t>
      </w:r>
    </w:p>
    <w:p w14:paraId="443F390C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14:paraId="487C5FEB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arba</w:t>
      </w:r>
    </w:p>
    <w:p w14:paraId="66789D0D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</w:p>
    <w:p w14:paraId="3C2DDE07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u w:val="single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  <w:u w:val="single"/>
        </w:rPr>
        <w:t xml:space="preserve">Delorbis Pharmaceuticals Ltd, </w:t>
      </w:r>
    </w:p>
    <w:p w14:paraId="46AB985F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l7 Athinon str., </w:t>
      </w:r>
    </w:p>
    <w:p w14:paraId="40014895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 xml:space="preserve">Ergates Industrial Area, </w:t>
      </w:r>
    </w:p>
    <w:p w14:paraId="0C4A4E54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2643 Ergates, Lefkosia,</w:t>
      </w:r>
    </w:p>
    <w:p w14:paraId="19ABA9F6" w14:textId="77777777" w:rsidR="00B736F6" w:rsidRPr="00633873" w:rsidRDefault="00B736F6" w:rsidP="00B736F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4"/>
        </w:rPr>
        <w:t>Kipras</w:t>
      </w:r>
    </w:p>
    <w:p w14:paraId="69A3F3BE" w14:textId="77777777" w:rsidR="000249D1" w:rsidRPr="00633873" w:rsidRDefault="000249D1" w:rsidP="000249D1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b/>
          <w:snapToGrid w:val="0"/>
          <w:szCs w:val="20"/>
        </w:rPr>
      </w:pPr>
    </w:p>
    <w:p w14:paraId="51CAB4C3" w14:textId="3BF40978" w:rsidR="00A35A18" w:rsidRPr="00633873" w:rsidRDefault="00A35A18" w:rsidP="00A35A18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>Šis vaistas E</w:t>
      </w:r>
      <w:r w:rsidR="005E5ECA">
        <w:rPr>
          <w:rFonts w:ascii="Times New Roman" w:eastAsia="Times New Roman" w:hAnsi="Times New Roman" w:cs="Times New Roman"/>
          <w:b/>
          <w:snapToGrid w:val="0"/>
          <w:szCs w:val="20"/>
        </w:rPr>
        <w:t>uropos ekonominės erdvės</w:t>
      </w: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 valstybėse narėse</w:t>
      </w:r>
      <w:r w:rsidR="005E5ECA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 ir Jungtinėje Karalystėje (Šiaurės Airijoje)</w:t>
      </w: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 registruotas tokiais pavadinimais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:</w:t>
      </w:r>
    </w:p>
    <w:p w14:paraId="68857687" w14:textId="64B2B368" w:rsidR="00A35A18" w:rsidRPr="00633873" w:rsidRDefault="00B736F6" w:rsidP="00F64FA9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Bulgarija, Čekija, Estija, </w:t>
      </w:r>
      <w:r w:rsidR="00C8160F" w:rsidRPr="00633873">
        <w:rPr>
          <w:rFonts w:ascii="Times New Roman" w:eastAsia="Times New Roman" w:hAnsi="Times New Roman" w:cs="Times New Roman"/>
          <w:snapToGrid w:val="0"/>
          <w:szCs w:val="20"/>
        </w:rPr>
        <w:t>Italija, Jungtinė Karalystė</w:t>
      </w:r>
      <w:r w:rsidR="005E5ECA">
        <w:rPr>
          <w:rFonts w:ascii="Times New Roman" w:eastAsia="Times New Roman" w:hAnsi="Times New Roman" w:cs="Times New Roman"/>
          <w:snapToGrid w:val="0"/>
          <w:szCs w:val="20"/>
        </w:rPr>
        <w:t xml:space="preserve"> (Šiaurės Airija)</w:t>
      </w:r>
      <w:r w:rsidR="00C8160F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, Latvija, </w:t>
      </w:r>
      <w:r w:rsidR="00F64FA9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Lietuva, Lenkija, </w:t>
      </w:r>
      <w:r w:rsidR="00C8160F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Nyderlandai, Prancūzija, </w:t>
      </w:r>
      <w:r w:rsidR="00F64FA9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Rumunija, Slovakija, </w:t>
      </w:r>
      <w:r w:rsidR="00C8160F" w:rsidRPr="00633873">
        <w:rPr>
          <w:rFonts w:ascii="Times New Roman" w:eastAsia="Times New Roman" w:hAnsi="Times New Roman" w:cs="Times New Roman"/>
          <w:snapToGrid w:val="0"/>
          <w:szCs w:val="20"/>
        </w:rPr>
        <w:t>Vokietija</w:t>
      </w:r>
      <w:r w:rsidR="00F64FA9"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: </w:t>
      </w:r>
      <w:r w:rsidR="007F3B55" w:rsidRPr="009F7541">
        <w:rPr>
          <w:rFonts w:ascii="Times New Roman" w:eastAsia="Times New Roman" w:hAnsi="Times New Roman" w:cs="Times New Roman"/>
          <w:snapToGrid w:val="0"/>
          <w:szCs w:val="28"/>
          <w:lang w:eastAsia="x-none"/>
        </w:rPr>
        <w:t>Ambrisentan Zentiva</w:t>
      </w:r>
    </w:p>
    <w:p w14:paraId="63210324" w14:textId="77777777" w:rsidR="007F3B55" w:rsidRPr="00633873" w:rsidRDefault="007F3B55" w:rsidP="00A35A18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szCs w:val="20"/>
        </w:rPr>
      </w:pPr>
    </w:p>
    <w:p w14:paraId="01038513" w14:textId="0EC86CBF" w:rsidR="002077EA" w:rsidRPr="00633873" w:rsidRDefault="00A35A18" w:rsidP="00A35A18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633873">
        <w:rPr>
          <w:rFonts w:ascii="Times New Roman" w:eastAsia="Times New Roman" w:hAnsi="Times New Roman" w:cs="Times New Roman"/>
          <w:b/>
          <w:snapToGrid w:val="0"/>
          <w:szCs w:val="20"/>
        </w:rPr>
        <w:t>Šis pakuotės lapelis paskutinį kartą peržiūrėtas</w:t>
      </w:r>
      <w:r w:rsidR="002077EA" w:rsidRPr="00633873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 202</w:t>
      </w:r>
      <w:r w:rsidR="00A70DCE">
        <w:rPr>
          <w:rFonts w:ascii="Times New Roman" w:eastAsia="Times New Roman" w:hAnsi="Times New Roman" w:cs="Times New Roman"/>
          <w:b/>
          <w:snapToGrid w:val="0"/>
          <w:szCs w:val="20"/>
        </w:rPr>
        <w:t>5-05-09</w:t>
      </w:r>
      <w:r w:rsidR="002077EA" w:rsidRPr="00633873">
        <w:rPr>
          <w:rFonts w:ascii="Times New Roman" w:eastAsia="Times New Roman" w:hAnsi="Times New Roman" w:cs="Times New Roman"/>
          <w:b/>
          <w:snapToGrid w:val="0"/>
          <w:szCs w:val="20"/>
        </w:rPr>
        <w:t>.</w:t>
      </w:r>
    </w:p>
    <w:p w14:paraId="1851DC99" w14:textId="77777777" w:rsidR="00A35A18" w:rsidRPr="00633873" w:rsidRDefault="00A35A18" w:rsidP="00A35A18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14:paraId="17888604" w14:textId="67B774BB" w:rsidR="00A35A18" w:rsidRPr="00633873" w:rsidRDefault="00A35A18" w:rsidP="00A35A18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Išsami informacija apie šį </w:t>
      </w:r>
      <w:r w:rsidRPr="00633873">
        <w:rPr>
          <w:rFonts w:ascii="Times New Roman" w:eastAsia="Times New Roman" w:hAnsi="Times New Roman" w:cs="Times New Roman"/>
          <w:snapToGrid w:val="0"/>
          <w:szCs w:val="24"/>
        </w:rPr>
        <w:t>vaistą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 xml:space="preserve"> pateikiama Valstybinės vaistų kontrolės tarnybos prie Lietuvos Respublikos sveikatos apsaugos ministerijos tinklalapyje</w:t>
      </w:r>
      <w:r w:rsidR="00484ABB" w:rsidRPr="00484ABB">
        <w:rPr>
          <w:rFonts w:ascii="Times New Roman" w:eastAsia="Times New Roman" w:hAnsi="Times New Roman" w:cs="Times New Roman"/>
          <w:i/>
          <w:szCs w:val="24"/>
        </w:rPr>
        <w:t xml:space="preserve"> </w:t>
      </w:r>
      <w:r w:rsidR="00484ABB" w:rsidRPr="00484ABB">
        <w:rPr>
          <w:rFonts w:ascii="Times New Roman" w:eastAsia="SimSun" w:hAnsi="Times New Roman" w:cs="Times New Roman"/>
          <w:color w:val="0000FF"/>
          <w:szCs w:val="20"/>
          <w:u w:val="single"/>
        </w:rPr>
        <w:t>https://vvkt.lrv.lt/lt/</w:t>
      </w:r>
      <w:r w:rsidRPr="00633873"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14:paraId="6B8A1646" w14:textId="77777777" w:rsidR="00A35A18" w:rsidRPr="00633873" w:rsidRDefault="00A35A18" w:rsidP="00A35A1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</w:p>
    <w:p w14:paraId="2B857EEE" w14:textId="77777777" w:rsidR="00A35A18" w:rsidRPr="00633873" w:rsidRDefault="00A35A18" w:rsidP="00A35A18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</w:rPr>
      </w:pPr>
    </w:p>
    <w:p w14:paraId="3B6341E9" w14:textId="77777777" w:rsidR="00324F37" w:rsidRPr="00633873" w:rsidRDefault="00324F37"/>
    <w:sectPr w:rsidR="00324F37" w:rsidRPr="00633873" w:rsidSect="009F7541">
      <w:headerReference w:type="default" r:id="rId9"/>
      <w:footerReference w:type="default" r:id="rId10"/>
      <w:headerReference w:type="first" r:id="rId11"/>
      <w:pgSz w:w="11906" w:h="16838"/>
      <w:pgMar w:top="1134" w:right="1418" w:bottom="1134" w:left="1418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AB9105" w14:textId="77777777" w:rsidR="00153913" w:rsidRDefault="00153913" w:rsidP="00904BE7">
      <w:pPr>
        <w:spacing w:after="0" w:line="240" w:lineRule="auto"/>
      </w:pPr>
      <w:r>
        <w:separator/>
      </w:r>
    </w:p>
  </w:endnote>
  <w:endnote w:type="continuationSeparator" w:id="0">
    <w:p w14:paraId="22E7DFB7" w14:textId="77777777" w:rsidR="00153913" w:rsidRDefault="00153913" w:rsidP="00904BE7">
      <w:pPr>
        <w:spacing w:after="0" w:line="240" w:lineRule="auto"/>
      </w:pPr>
      <w:r>
        <w:continuationSeparator/>
      </w:r>
    </w:p>
  </w:endnote>
  <w:endnote w:type="continuationNotice" w:id="1">
    <w:p w14:paraId="1A037688" w14:textId="77777777" w:rsidR="00153913" w:rsidRDefault="0015391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9777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B6B883" w14:textId="1726DAF6" w:rsidR="00153913" w:rsidRDefault="00153913">
        <w:pPr>
          <w:pStyle w:val="Por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456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6A0E8AEB" w14:textId="77777777" w:rsidR="00153913" w:rsidRDefault="0015391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6500DA" w14:textId="77777777" w:rsidR="00153913" w:rsidRDefault="00153913" w:rsidP="00904BE7">
      <w:pPr>
        <w:spacing w:after="0" w:line="240" w:lineRule="auto"/>
      </w:pPr>
      <w:r>
        <w:separator/>
      </w:r>
    </w:p>
  </w:footnote>
  <w:footnote w:type="continuationSeparator" w:id="0">
    <w:p w14:paraId="6A517D2E" w14:textId="77777777" w:rsidR="00153913" w:rsidRDefault="00153913" w:rsidP="00904BE7">
      <w:pPr>
        <w:spacing w:after="0" w:line="240" w:lineRule="auto"/>
      </w:pPr>
      <w:r>
        <w:continuationSeparator/>
      </w:r>
    </w:p>
  </w:footnote>
  <w:footnote w:type="continuationNotice" w:id="1">
    <w:p w14:paraId="2A2F2891" w14:textId="77777777" w:rsidR="00153913" w:rsidRDefault="0015391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180D1" w14:textId="3A61AE29" w:rsidR="00153913" w:rsidRDefault="0015391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F86092" w14:textId="62964854" w:rsidR="00153913" w:rsidRDefault="0015391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0085775"/>
    <w:multiLevelType w:val="hybridMultilevel"/>
    <w:tmpl w:val="BC3E1546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2129B"/>
    <w:multiLevelType w:val="hybridMultilevel"/>
    <w:tmpl w:val="FCC26B66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E96CAB"/>
    <w:multiLevelType w:val="hybridMultilevel"/>
    <w:tmpl w:val="D0E2144C"/>
    <w:lvl w:ilvl="0" w:tplc="BE9E6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2292D"/>
    <w:multiLevelType w:val="hybridMultilevel"/>
    <w:tmpl w:val="9C423FE2"/>
    <w:lvl w:ilvl="0" w:tplc="BE9E6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814AA4"/>
    <w:multiLevelType w:val="hybridMultilevel"/>
    <w:tmpl w:val="74D6CE94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F2C60"/>
    <w:multiLevelType w:val="hybridMultilevel"/>
    <w:tmpl w:val="49AA8A44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E6245B"/>
    <w:multiLevelType w:val="hybridMultilevel"/>
    <w:tmpl w:val="CA8602FE"/>
    <w:lvl w:ilvl="0" w:tplc="BE9E6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3C0813"/>
    <w:multiLevelType w:val="hybridMultilevel"/>
    <w:tmpl w:val="EF60C792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206E67"/>
    <w:multiLevelType w:val="hybridMultilevel"/>
    <w:tmpl w:val="603C61D4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94018C"/>
    <w:multiLevelType w:val="hybridMultilevel"/>
    <w:tmpl w:val="25CA2C6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754D49"/>
    <w:multiLevelType w:val="hybridMultilevel"/>
    <w:tmpl w:val="42B6B2EE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404543"/>
    <w:multiLevelType w:val="hybridMultilevel"/>
    <w:tmpl w:val="B122D124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DD2895"/>
    <w:multiLevelType w:val="hybridMultilevel"/>
    <w:tmpl w:val="52420B0A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D75FD4"/>
    <w:multiLevelType w:val="hybridMultilevel"/>
    <w:tmpl w:val="23FA94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102A2"/>
    <w:multiLevelType w:val="hybridMultilevel"/>
    <w:tmpl w:val="427C1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F550E"/>
    <w:multiLevelType w:val="hybridMultilevel"/>
    <w:tmpl w:val="73526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5455B4"/>
    <w:multiLevelType w:val="hybridMultilevel"/>
    <w:tmpl w:val="6B82F27E"/>
    <w:lvl w:ilvl="0" w:tplc="53DA6594">
      <w:numFmt w:val="bullet"/>
      <w:lvlText w:val="–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6586225C"/>
    <w:multiLevelType w:val="hybridMultilevel"/>
    <w:tmpl w:val="CE5E9BC0"/>
    <w:lvl w:ilvl="0" w:tplc="670E06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E4174D"/>
    <w:multiLevelType w:val="hybridMultilevel"/>
    <w:tmpl w:val="31DC4F4C"/>
    <w:lvl w:ilvl="0" w:tplc="670E06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A83287"/>
    <w:multiLevelType w:val="hybridMultilevel"/>
    <w:tmpl w:val="4F500D60"/>
    <w:lvl w:ilvl="0" w:tplc="53DA659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750DAF"/>
    <w:multiLevelType w:val="hybridMultilevel"/>
    <w:tmpl w:val="23A854D2"/>
    <w:lvl w:ilvl="0" w:tplc="BE9E6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17"/>
  </w:num>
  <w:num w:numId="7">
    <w:abstractNumId w:val="19"/>
  </w:num>
  <w:num w:numId="8">
    <w:abstractNumId w:val="18"/>
  </w:num>
  <w:num w:numId="9">
    <w:abstractNumId w:val="20"/>
  </w:num>
  <w:num w:numId="10">
    <w:abstractNumId w:val="16"/>
  </w:num>
  <w:num w:numId="11">
    <w:abstractNumId w:val="23"/>
  </w:num>
  <w:num w:numId="12">
    <w:abstractNumId w:val="8"/>
  </w:num>
  <w:num w:numId="13">
    <w:abstractNumId w:val="4"/>
  </w:num>
  <w:num w:numId="14">
    <w:abstractNumId w:val="5"/>
  </w:num>
  <w:num w:numId="15">
    <w:abstractNumId w:val="11"/>
  </w:num>
  <w:num w:numId="16">
    <w:abstractNumId w:val="15"/>
  </w:num>
  <w:num w:numId="17">
    <w:abstractNumId w:val="7"/>
  </w:num>
  <w:num w:numId="18">
    <w:abstractNumId w:val="14"/>
  </w:num>
  <w:num w:numId="19">
    <w:abstractNumId w:val="1"/>
  </w:num>
  <w:num w:numId="20">
    <w:abstractNumId w:val="13"/>
  </w:num>
  <w:num w:numId="21">
    <w:abstractNumId w:val="3"/>
  </w:num>
  <w:num w:numId="22">
    <w:abstractNumId w:val="12"/>
  </w:num>
  <w:num w:numId="23">
    <w:abstractNumId w:val="6"/>
  </w:num>
  <w:num w:numId="24">
    <w:abstractNumId w:val="9"/>
  </w:num>
  <w:num w:numId="25">
    <w:abstractNumId w:val="22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proofState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5D9"/>
    <w:rsid w:val="0001518C"/>
    <w:rsid w:val="00015791"/>
    <w:rsid w:val="00023EB0"/>
    <w:rsid w:val="000249D1"/>
    <w:rsid w:val="000570FC"/>
    <w:rsid w:val="00057907"/>
    <w:rsid w:val="0006197D"/>
    <w:rsid w:val="00080FFD"/>
    <w:rsid w:val="000824C5"/>
    <w:rsid w:val="000920FB"/>
    <w:rsid w:val="000A46F1"/>
    <w:rsid w:val="000B375D"/>
    <w:rsid w:val="000C63E5"/>
    <w:rsid w:val="000E04F1"/>
    <w:rsid w:val="000F77C3"/>
    <w:rsid w:val="00100868"/>
    <w:rsid w:val="0010255F"/>
    <w:rsid w:val="0010512E"/>
    <w:rsid w:val="00136A40"/>
    <w:rsid w:val="00153913"/>
    <w:rsid w:val="00153FEB"/>
    <w:rsid w:val="001553D8"/>
    <w:rsid w:val="00170B42"/>
    <w:rsid w:val="0017479E"/>
    <w:rsid w:val="001A5517"/>
    <w:rsid w:val="001C22A0"/>
    <w:rsid w:val="001D31E3"/>
    <w:rsid w:val="001D7C95"/>
    <w:rsid w:val="001E7EFF"/>
    <w:rsid w:val="001F70AA"/>
    <w:rsid w:val="002077EA"/>
    <w:rsid w:val="00212782"/>
    <w:rsid w:val="00212F88"/>
    <w:rsid w:val="002210FF"/>
    <w:rsid w:val="0022563C"/>
    <w:rsid w:val="002322D0"/>
    <w:rsid w:val="00244F5D"/>
    <w:rsid w:val="00296756"/>
    <w:rsid w:val="002A4C21"/>
    <w:rsid w:val="002B10DB"/>
    <w:rsid w:val="002C6317"/>
    <w:rsid w:val="002D3ECE"/>
    <w:rsid w:val="002D597B"/>
    <w:rsid w:val="00307721"/>
    <w:rsid w:val="003124B1"/>
    <w:rsid w:val="0031351D"/>
    <w:rsid w:val="00314749"/>
    <w:rsid w:val="003229C0"/>
    <w:rsid w:val="00324F37"/>
    <w:rsid w:val="003725E0"/>
    <w:rsid w:val="00384699"/>
    <w:rsid w:val="00385307"/>
    <w:rsid w:val="00385ED6"/>
    <w:rsid w:val="003C6BC5"/>
    <w:rsid w:val="003D2556"/>
    <w:rsid w:val="003D466B"/>
    <w:rsid w:val="003E79F3"/>
    <w:rsid w:val="004060D6"/>
    <w:rsid w:val="0041201B"/>
    <w:rsid w:val="00435467"/>
    <w:rsid w:val="00436FE9"/>
    <w:rsid w:val="00441AF1"/>
    <w:rsid w:val="0045177F"/>
    <w:rsid w:val="004527CE"/>
    <w:rsid w:val="0046022F"/>
    <w:rsid w:val="00470E35"/>
    <w:rsid w:val="004737D3"/>
    <w:rsid w:val="00484ABB"/>
    <w:rsid w:val="004B529C"/>
    <w:rsid w:val="004F6B54"/>
    <w:rsid w:val="00570F2A"/>
    <w:rsid w:val="0057568C"/>
    <w:rsid w:val="00577297"/>
    <w:rsid w:val="005B1DF9"/>
    <w:rsid w:val="005C0515"/>
    <w:rsid w:val="005D6707"/>
    <w:rsid w:val="005E5ECA"/>
    <w:rsid w:val="005F06C0"/>
    <w:rsid w:val="005F1948"/>
    <w:rsid w:val="005F6B3D"/>
    <w:rsid w:val="00601915"/>
    <w:rsid w:val="00605A29"/>
    <w:rsid w:val="00620B5C"/>
    <w:rsid w:val="00633873"/>
    <w:rsid w:val="00634190"/>
    <w:rsid w:val="0065133F"/>
    <w:rsid w:val="00657777"/>
    <w:rsid w:val="00670963"/>
    <w:rsid w:val="00676768"/>
    <w:rsid w:val="00683000"/>
    <w:rsid w:val="00720D3F"/>
    <w:rsid w:val="00733B56"/>
    <w:rsid w:val="0078516E"/>
    <w:rsid w:val="007A08E9"/>
    <w:rsid w:val="007A3849"/>
    <w:rsid w:val="007B6403"/>
    <w:rsid w:val="007D05F8"/>
    <w:rsid w:val="007D0772"/>
    <w:rsid w:val="007D387C"/>
    <w:rsid w:val="007E2561"/>
    <w:rsid w:val="007F3B55"/>
    <w:rsid w:val="008038AE"/>
    <w:rsid w:val="00813E19"/>
    <w:rsid w:val="008150FE"/>
    <w:rsid w:val="0081522D"/>
    <w:rsid w:val="00857C35"/>
    <w:rsid w:val="00884D5D"/>
    <w:rsid w:val="00891F10"/>
    <w:rsid w:val="008A78F7"/>
    <w:rsid w:val="008B6BB5"/>
    <w:rsid w:val="008B75B3"/>
    <w:rsid w:val="008E0F7A"/>
    <w:rsid w:val="008E3214"/>
    <w:rsid w:val="008F1D66"/>
    <w:rsid w:val="00904BE7"/>
    <w:rsid w:val="00927661"/>
    <w:rsid w:val="00942891"/>
    <w:rsid w:val="00947A83"/>
    <w:rsid w:val="0095060B"/>
    <w:rsid w:val="009757E0"/>
    <w:rsid w:val="009D0D0B"/>
    <w:rsid w:val="009D3410"/>
    <w:rsid w:val="009F7541"/>
    <w:rsid w:val="00A35A18"/>
    <w:rsid w:val="00A44563"/>
    <w:rsid w:val="00A605A5"/>
    <w:rsid w:val="00A70716"/>
    <w:rsid w:val="00A70DCE"/>
    <w:rsid w:val="00A73BFB"/>
    <w:rsid w:val="00A77150"/>
    <w:rsid w:val="00A82894"/>
    <w:rsid w:val="00AA02E9"/>
    <w:rsid w:val="00AC6347"/>
    <w:rsid w:val="00AF4D8A"/>
    <w:rsid w:val="00B0798F"/>
    <w:rsid w:val="00B31824"/>
    <w:rsid w:val="00B53A9F"/>
    <w:rsid w:val="00B639B9"/>
    <w:rsid w:val="00B70E51"/>
    <w:rsid w:val="00B736F6"/>
    <w:rsid w:val="00BA2DE8"/>
    <w:rsid w:val="00BC2435"/>
    <w:rsid w:val="00BC43A8"/>
    <w:rsid w:val="00BD0F78"/>
    <w:rsid w:val="00BD264C"/>
    <w:rsid w:val="00BE38AE"/>
    <w:rsid w:val="00BF180B"/>
    <w:rsid w:val="00C12338"/>
    <w:rsid w:val="00C50C1A"/>
    <w:rsid w:val="00C61A88"/>
    <w:rsid w:val="00C67EE3"/>
    <w:rsid w:val="00C8160F"/>
    <w:rsid w:val="00C85BE7"/>
    <w:rsid w:val="00C863B3"/>
    <w:rsid w:val="00CB35D9"/>
    <w:rsid w:val="00CF1A2A"/>
    <w:rsid w:val="00CF2289"/>
    <w:rsid w:val="00D331C6"/>
    <w:rsid w:val="00D35BFB"/>
    <w:rsid w:val="00D413D6"/>
    <w:rsid w:val="00D574D0"/>
    <w:rsid w:val="00D62047"/>
    <w:rsid w:val="00D806F4"/>
    <w:rsid w:val="00D8128A"/>
    <w:rsid w:val="00D933F0"/>
    <w:rsid w:val="00D956B6"/>
    <w:rsid w:val="00DB4572"/>
    <w:rsid w:val="00E01F53"/>
    <w:rsid w:val="00E160F9"/>
    <w:rsid w:val="00E16453"/>
    <w:rsid w:val="00E22B0F"/>
    <w:rsid w:val="00E2378A"/>
    <w:rsid w:val="00E23933"/>
    <w:rsid w:val="00E31330"/>
    <w:rsid w:val="00E32473"/>
    <w:rsid w:val="00E332E0"/>
    <w:rsid w:val="00E51F13"/>
    <w:rsid w:val="00E55815"/>
    <w:rsid w:val="00E62DAA"/>
    <w:rsid w:val="00E71C1A"/>
    <w:rsid w:val="00E861CA"/>
    <w:rsid w:val="00EA4620"/>
    <w:rsid w:val="00EF1036"/>
    <w:rsid w:val="00F01AA0"/>
    <w:rsid w:val="00F3270C"/>
    <w:rsid w:val="00F50AFE"/>
    <w:rsid w:val="00F61F20"/>
    <w:rsid w:val="00F64FA9"/>
    <w:rsid w:val="00FB12C9"/>
    <w:rsid w:val="00FB5D03"/>
    <w:rsid w:val="00FB6E15"/>
    <w:rsid w:val="00FC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DB0B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91F10"/>
  </w:style>
  <w:style w:type="paragraph" w:styleId="Antrat1">
    <w:name w:val="heading 1"/>
    <w:basedOn w:val="prastasis"/>
    <w:next w:val="prastasis"/>
    <w:link w:val="Antrat1Diagrama"/>
    <w:uiPriority w:val="99"/>
    <w:qFormat/>
    <w:rsid w:val="00A35A18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A35A18"/>
    <w:pPr>
      <w:keepNext/>
      <w:tabs>
        <w:tab w:val="left" w:pos="567"/>
      </w:tabs>
      <w:spacing w:before="240" w:after="60" w:line="260" w:lineRule="exact"/>
      <w:outlineLvl w:val="1"/>
    </w:pPr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A35A18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A35A18"/>
    <w:pPr>
      <w:keepNext/>
      <w:tabs>
        <w:tab w:val="left" w:pos="567"/>
      </w:tabs>
      <w:spacing w:after="0" w:line="260" w:lineRule="exact"/>
      <w:jc w:val="both"/>
      <w:outlineLvl w:val="3"/>
    </w:pPr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A35A18"/>
    <w:pPr>
      <w:keepNext/>
      <w:tabs>
        <w:tab w:val="left" w:pos="567"/>
      </w:tabs>
      <w:spacing w:after="0" w:line="260" w:lineRule="exact"/>
      <w:jc w:val="both"/>
      <w:outlineLvl w:val="4"/>
    </w:pPr>
    <w:rPr>
      <w:rFonts w:ascii="Times New Roman" w:eastAsia="SimSun" w:hAnsi="Times New Roman" w:cs="Times New Roman"/>
      <w:noProof/>
      <w:szCs w:val="20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A35A18"/>
    <w:pPr>
      <w:keepNext/>
      <w:tabs>
        <w:tab w:val="left" w:pos="-720"/>
        <w:tab w:val="left" w:pos="567"/>
        <w:tab w:val="left" w:pos="4536"/>
      </w:tabs>
      <w:suppressAutoHyphens/>
      <w:spacing w:after="0" w:line="260" w:lineRule="exact"/>
      <w:outlineLvl w:val="5"/>
    </w:pPr>
    <w:rPr>
      <w:rFonts w:ascii="Times New Roman" w:eastAsia="SimSun" w:hAnsi="Times New Roman" w:cs="Times New Roman"/>
      <w:i/>
      <w:szCs w:val="20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A35A18"/>
    <w:pPr>
      <w:keepNext/>
      <w:tabs>
        <w:tab w:val="left" w:pos="-720"/>
        <w:tab w:val="left" w:pos="567"/>
        <w:tab w:val="left" w:pos="4536"/>
      </w:tabs>
      <w:suppressAutoHyphens/>
      <w:spacing w:after="0" w:line="260" w:lineRule="exact"/>
      <w:jc w:val="both"/>
      <w:outlineLvl w:val="6"/>
    </w:pPr>
    <w:rPr>
      <w:rFonts w:ascii="Times New Roman" w:eastAsia="SimSun" w:hAnsi="Times New Roman" w:cs="Times New Roman"/>
      <w:i/>
      <w:szCs w:val="20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A35A18"/>
    <w:pPr>
      <w:keepNext/>
      <w:tabs>
        <w:tab w:val="left" w:pos="567"/>
      </w:tabs>
      <w:spacing w:after="0" w:line="260" w:lineRule="exact"/>
      <w:ind w:left="567" w:hanging="567"/>
      <w:jc w:val="both"/>
      <w:outlineLvl w:val="7"/>
    </w:pPr>
    <w:rPr>
      <w:rFonts w:ascii="Times New Roman" w:eastAsia="SimSun" w:hAnsi="Times New Roman" w:cs="Times New Roman"/>
      <w:b/>
      <w:i/>
      <w:szCs w:val="20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A35A18"/>
    <w:pPr>
      <w:keepNext/>
      <w:tabs>
        <w:tab w:val="left" w:pos="567"/>
      </w:tabs>
      <w:spacing w:after="0" w:line="260" w:lineRule="exact"/>
      <w:jc w:val="both"/>
      <w:outlineLvl w:val="8"/>
    </w:pPr>
    <w:rPr>
      <w:rFonts w:ascii="Times New Roman" w:eastAsia="SimSun" w:hAnsi="Times New Roman" w:cs="Times New Roman"/>
      <w:b/>
      <w:i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rsid w:val="00A35A18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A35A18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A35A18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A35A18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A35A18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A35A18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A35A18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A35A18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A35A18"/>
    <w:rPr>
      <w:rFonts w:ascii="Times New Roman" w:eastAsia="SimSun" w:hAnsi="Times New Roman" w:cs="Times New Roman"/>
      <w:b/>
      <w:i/>
      <w:szCs w:val="20"/>
      <w:lang w:val="en-GB"/>
    </w:rPr>
  </w:style>
  <w:style w:type="numbering" w:customStyle="1" w:styleId="NoList1">
    <w:name w:val="No List1"/>
    <w:next w:val="Sraonra"/>
    <w:uiPriority w:val="99"/>
    <w:semiHidden/>
    <w:unhideWhenUsed/>
    <w:rsid w:val="00A35A18"/>
  </w:style>
  <w:style w:type="paragraph" w:styleId="Porat">
    <w:name w:val="footer"/>
    <w:basedOn w:val="prastasis"/>
    <w:link w:val="PoratDiagrama"/>
    <w:uiPriority w:val="99"/>
    <w:rsid w:val="00A35A18"/>
    <w:pPr>
      <w:tabs>
        <w:tab w:val="left" w:pos="567"/>
        <w:tab w:val="center" w:pos="4536"/>
        <w:tab w:val="right" w:pos="8306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A35A18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A35A18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A35A18"/>
    <w:rPr>
      <w:rFonts w:cs="Times New Roman"/>
    </w:rPr>
  </w:style>
  <w:style w:type="character" w:styleId="Hipersaitas">
    <w:name w:val="Hyperlink"/>
    <w:uiPriority w:val="99"/>
    <w:rsid w:val="00A35A18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A35A18"/>
    <w:pPr>
      <w:spacing w:after="140" w:line="280" w:lineRule="atLeast"/>
    </w:pPr>
    <w:rPr>
      <w:rFonts w:ascii="Verdana" w:eastAsia="Times New Roman" w:hAnsi="Verdana" w:cs="Times New Roman"/>
      <w:snapToGrid w:val="0"/>
      <w:sz w:val="18"/>
      <w:szCs w:val="20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A35A18"/>
    <w:pPr>
      <w:spacing w:after="0" w:line="240" w:lineRule="auto"/>
    </w:pPr>
    <w:rPr>
      <w:rFonts w:ascii="Verdana" w:eastAsia="Times New Roman" w:hAnsi="Verdana" w:cs="Times New Roman"/>
      <w:snapToGrid w:val="0"/>
      <w:sz w:val="18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A35A18"/>
    <w:pPr>
      <w:spacing w:after="0" w:line="280" w:lineRule="exact"/>
    </w:pPr>
    <w:rPr>
      <w:rFonts w:ascii="Verdana" w:eastAsia="Times New Roman" w:hAnsi="Verdana" w:cs="Times New Roman"/>
      <w:snapToGrid w:val="0"/>
      <w:sz w:val="18"/>
      <w:szCs w:val="20"/>
      <w:lang w:val="en-GB"/>
    </w:rPr>
  </w:style>
  <w:style w:type="character" w:customStyle="1" w:styleId="tw4winError">
    <w:name w:val="tw4winError"/>
    <w:uiPriority w:val="99"/>
    <w:rsid w:val="00A35A18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A35A18"/>
    <w:rPr>
      <w:color w:val="0000FF"/>
    </w:rPr>
  </w:style>
  <w:style w:type="character" w:customStyle="1" w:styleId="tw4winPopup">
    <w:name w:val="tw4winPopup"/>
    <w:uiPriority w:val="99"/>
    <w:rsid w:val="00A35A18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A35A18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A35A18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A35A18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A35A18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A35A18"/>
    <w:pPr>
      <w:tabs>
        <w:tab w:val="left" w:pos="567"/>
      </w:tabs>
      <w:spacing w:after="0" w:line="240" w:lineRule="auto"/>
    </w:pPr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A35A18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A35A18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A35A18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A35A18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A35A18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A35A18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A35A18"/>
    <w:pPr>
      <w:spacing w:after="0" w:line="240" w:lineRule="auto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customStyle="1" w:styleId="EMEAEnBodyText">
    <w:name w:val="EMEA En Body Text"/>
    <w:basedOn w:val="prastasis"/>
    <w:uiPriority w:val="99"/>
    <w:rsid w:val="00A35A18"/>
    <w:pPr>
      <w:spacing w:before="120" w:after="120" w:line="240" w:lineRule="auto"/>
      <w:jc w:val="both"/>
    </w:pPr>
    <w:rPr>
      <w:rFonts w:ascii="Times New Roman" w:eastAsia="SimSun" w:hAnsi="Times New Roman" w:cs="Times New Roman"/>
      <w:szCs w:val="20"/>
      <w:lang w:val="en-US" w:eastAsia="zh-CN"/>
    </w:rPr>
  </w:style>
  <w:style w:type="character" w:customStyle="1" w:styleId="tw4winMark">
    <w:name w:val="tw4winMark"/>
    <w:uiPriority w:val="99"/>
    <w:rsid w:val="00A35A18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A35A18"/>
    <w:pPr>
      <w:tabs>
        <w:tab w:val="center" w:pos="4320"/>
        <w:tab w:val="right" w:pos="8640"/>
      </w:tabs>
      <w:spacing w:after="0" w:line="260" w:lineRule="exact"/>
    </w:pPr>
    <w:rPr>
      <w:rFonts w:ascii="Times New Roman" w:eastAsia="SimSun" w:hAnsi="Times New Roman" w:cs="Times New Roman"/>
      <w:szCs w:val="20"/>
      <w:lang w:val="en-GB" w:eastAsia="zh-CN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A35A18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A35A18"/>
    <w:pPr>
      <w:shd w:val="clear" w:color="auto" w:fill="000080"/>
      <w:tabs>
        <w:tab w:val="left" w:pos="567"/>
      </w:tabs>
      <w:spacing w:after="0" w:line="260" w:lineRule="exact"/>
    </w:pPr>
    <w:rPr>
      <w:rFonts w:ascii="Tahoma" w:eastAsia="SimSun" w:hAnsi="Tahoma" w:cs="Times New Roman"/>
      <w:sz w:val="20"/>
      <w:szCs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A35A18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A35A18"/>
    <w:pPr>
      <w:autoSpaceDE w:val="0"/>
      <w:autoSpaceDN w:val="0"/>
      <w:adjustRightInd w:val="0"/>
      <w:spacing w:after="0" w:line="240" w:lineRule="auto"/>
      <w:ind w:left="720"/>
      <w:jc w:val="both"/>
    </w:pPr>
    <w:rPr>
      <w:rFonts w:ascii="Times New Roman" w:eastAsia="SimSun" w:hAnsi="Times New Roman" w:cs="Times New Roman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A35A18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A35A18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SimSun" w:hAnsi="Times New Roman" w:cs="Times New Roman"/>
      <w:color w:val="0000FF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A35A18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A35A18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after="0" w:line="260" w:lineRule="exact"/>
      <w:ind w:left="1134"/>
      <w:jc w:val="both"/>
    </w:pPr>
    <w:rPr>
      <w:rFonts w:ascii="Times New Roman" w:eastAsia="SimSun" w:hAnsi="Times New Roman" w:cs="Times New Roman"/>
      <w:b/>
      <w:bCs/>
      <w:color w:val="0000FF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A35A18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A35A18"/>
    <w:pPr>
      <w:spacing w:after="0" w:line="240" w:lineRule="auto"/>
    </w:pPr>
    <w:rPr>
      <w:rFonts w:ascii="Times New Roman" w:eastAsia="SimSun" w:hAnsi="Times New Roman" w:cs="Times New Roman"/>
      <w:i/>
      <w:color w:val="008000"/>
      <w:szCs w:val="20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A35A18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A35A18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after="0" w:line="260" w:lineRule="exact"/>
      <w:jc w:val="both"/>
    </w:pPr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A35A18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A35A18"/>
    <w:pPr>
      <w:tabs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z w:val="24"/>
      <w:szCs w:val="20"/>
      <w:lang w:val="en-GB"/>
    </w:rPr>
  </w:style>
  <w:style w:type="paragraph" w:customStyle="1" w:styleId="AHeader2">
    <w:name w:val="AHeader 2"/>
    <w:basedOn w:val="AHeader1"/>
    <w:uiPriority w:val="99"/>
    <w:rsid w:val="00A35A18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A35A18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A35A18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A35A18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A35A18"/>
    <w:pPr>
      <w:tabs>
        <w:tab w:val="left" w:pos="567"/>
        <w:tab w:val="left" w:pos="1134"/>
      </w:tabs>
      <w:autoSpaceDE w:val="0"/>
      <w:autoSpaceDN w:val="0"/>
      <w:adjustRightInd w:val="0"/>
      <w:spacing w:after="0" w:line="260" w:lineRule="exact"/>
      <w:ind w:left="633"/>
      <w:jc w:val="both"/>
    </w:pPr>
    <w:rPr>
      <w:rFonts w:ascii="Times New Roman" w:eastAsia="SimSun" w:hAnsi="Times New Roman" w:cs="Times New Roman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A35A18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A35A18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A35A18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A35A18"/>
    <w:rPr>
      <w:rFonts w:ascii="Verdana" w:eastAsia="Times New Roman" w:hAnsi="Verdana" w:cs="Times New Roman"/>
      <w:snapToGrid w:val="0"/>
      <w:sz w:val="18"/>
      <w:szCs w:val="20"/>
      <w:lang w:val="en-GB" w:eastAsia="x-none"/>
    </w:rPr>
  </w:style>
  <w:style w:type="table" w:customStyle="1" w:styleId="TablegridAgencyblack">
    <w:name w:val="Table grid (Agency) black"/>
    <w:uiPriority w:val="99"/>
    <w:semiHidden/>
    <w:rsid w:val="00A35A18"/>
    <w:pPr>
      <w:spacing w:after="0" w:line="240" w:lineRule="auto"/>
    </w:pPr>
    <w:rPr>
      <w:rFonts w:ascii="Verdana" w:eastAsia="SimSun" w:hAnsi="Verdana" w:cs="Times New Roman"/>
      <w:sz w:val="18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A35A18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A35A18"/>
    <w:rPr>
      <w:rFonts w:ascii="Verdana" w:eastAsia="Times New Roman" w:hAnsi="Verdana" w:cs="Times New Roman"/>
      <w:snapToGrid w:val="0"/>
      <w:sz w:val="18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A35A18"/>
    <w:pPr>
      <w:spacing w:after="0" w:line="240" w:lineRule="auto"/>
    </w:pPr>
    <w:rPr>
      <w:rFonts w:ascii="Courier New" w:eastAsia="SimSun" w:hAnsi="Courier New" w:cs="Times New Roman"/>
      <w:sz w:val="20"/>
      <w:szCs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A35A18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A35A18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A35A18"/>
    <w:pPr>
      <w:spacing w:after="0" w:line="240" w:lineRule="auto"/>
      <w:jc w:val="center"/>
    </w:pPr>
    <w:rPr>
      <w:rFonts w:ascii="Times New Roman" w:eastAsia="SimSun" w:hAnsi="Times New Roman" w:cs="Times New Roman"/>
      <w:b/>
      <w:szCs w:val="20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A35A18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A35A18"/>
    <w:pPr>
      <w:tabs>
        <w:tab w:val="left" w:pos="567"/>
      </w:tabs>
      <w:spacing w:after="0" w:line="240" w:lineRule="auto"/>
    </w:pPr>
    <w:rPr>
      <w:rFonts w:ascii="Times New Roman" w:eastAsia="SimSun" w:hAnsi="Times New Roman" w:cs="Times New Roman"/>
      <w:szCs w:val="20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A35A18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A35A18"/>
    <w:pPr>
      <w:spacing w:after="0" w:line="240" w:lineRule="auto"/>
    </w:pPr>
    <w:rPr>
      <w:rFonts w:ascii="Times New Roman" w:eastAsia="SimSun" w:hAnsi="Times New Roman" w:cs="Times New Roman"/>
      <w:noProof/>
      <w:sz w:val="20"/>
      <w:szCs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A35A18"/>
    <w:rPr>
      <w:rFonts w:ascii="Times New Roman" w:eastAsia="SimSun" w:hAnsi="Times New Roman" w:cs="Times New Roman"/>
      <w:noProof/>
      <w:sz w:val="20"/>
      <w:szCs w:val="20"/>
      <w:lang w:val="x-none" w:eastAsia="x-none"/>
    </w:rPr>
  </w:style>
  <w:style w:type="character" w:customStyle="1" w:styleId="CharChar12">
    <w:name w:val="Char Char12"/>
    <w:locked/>
    <w:rsid w:val="00A35A18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39"/>
    <w:rsid w:val="00A35A18"/>
    <w:pPr>
      <w:spacing w:after="0" w:line="240" w:lineRule="auto"/>
    </w:pPr>
    <w:rPr>
      <w:rFonts w:ascii="Calibri" w:eastAsia="Calibri" w:hAnsi="Calibri" w:cs="Arial"/>
      <w:sz w:val="20"/>
      <w:szCs w:val="20"/>
      <w:lang w:val="en-GB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RDLABELHEADING">
    <w:name w:val="QRD LABELHEADING"/>
    <w:basedOn w:val="prastasis"/>
    <w:qFormat/>
    <w:rsid w:val="00A35A1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</w:tabs>
      <w:spacing w:after="0" w:line="240" w:lineRule="auto"/>
      <w:ind w:left="567" w:hanging="567"/>
    </w:pPr>
    <w:rPr>
      <w:rFonts w:ascii="Times New Roman" w:eastAsia="SimSun" w:hAnsi="Times New Roman" w:cs="Times New Roman"/>
      <w:b/>
      <w:bCs/>
      <w:lang w:eastAsia="en-GB"/>
    </w:rPr>
  </w:style>
  <w:style w:type="character" w:customStyle="1" w:styleId="KomentarotekstasDiagrama1">
    <w:name w:val="Komentaro tekstas Diagrama1"/>
    <w:uiPriority w:val="99"/>
    <w:semiHidden/>
    <w:rsid w:val="00A35A18"/>
    <w:rPr>
      <w:lang w:eastAsia="en-GB"/>
    </w:rPr>
  </w:style>
  <w:style w:type="character" w:customStyle="1" w:styleId="resultoftext">
    <w:name w:val="resultoftext"/>
    <w:rsid w:val="00A35A18"/>
  </w:style>
  <w:style w:type="paragraph" w:styleId="Sraopastraipa">
    <w:name w:val="List Paragraph"/>
    <w:basedOn w:val="prastasis"/>
    <w:uiPriority w:val="34"/>
    <w:qFormat/>
    <w:rsid w:val="002D3ECE"/>
    <w:pPr>
      <w:ind w:left="720"/>
      <w:contextualSpacing/>
    </w:pPr>
  </w:style>
  <w:style w:type="paragraph" w:customStyle="1" w:styleId="TableParagraph">
    <w:name w:val="Table Paragraph"/>
    <w:basedOn w:val="prastasis"/>
    <w:uiPriority w:val="1"/>
    <w:qFormat/>
    <w:rsid w:val="004B529C"/>
    <w:pPr>
      <w:widowControl w:val="0"/>
      <w:autoSpaceDE w:val="0"/>
      <w:autoSpaceDN w:val="0"/>
      <w:spacing w:after="0" w:line="240" w:lineRule="auto"/>
      <w:ind w:left="200"/>
    </w:pPr>
    <w:rPr>
      <w:rFonts w:ascii="Times New Roman" w:eastAsia="Times New Roman" w:hAnsi="Times New Roman" w:cs="Times New Roman"/>
      <w:lang w:val="en-US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B53A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vkt.lrv.lt/lt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B04C1-5CAF-4CD2-81BA-EA4813C57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10331</Words>
  <Characters>5890</Characters>
  <Application>Microsoft Office Word</Application>
  <DocSecurity>0</DocSecurity>
  <Lines>49</Lines>
  <Paragraphs>32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2025-05-12T08:02:00Z</dcterms:created>
  <dcterms:modified xsi:type="dcterms:W3CDTF">2025-05-12T08:02:00Z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63a0701-319b-41bf-8431-58956e491e60_Enabled">
    <vt:lpwstr>true</vt:lpwstr>
  </property>
  <property fmtid="{D5CDD505-2E9C-101B-9397-08002B2CF9AE}" pid="3" name="MSIP_Label_c63a0701-319b-41bf-8431-58956e491e60_SetDate">
    <vt:lpwstr>2021-12-03T20:07:14Z</vt:lpwstr>
  </property>
  <property fmtid="{D5CDD505-2E9C-101B-9397-08002B2CF9AE}" pid="4" name="MSIP_Label_c63a0701-319b-41bf-8431-58956e491e60_Method">
    <vt:lpwstr>Privileged</vt:lpwstr>
  </property>
  <property fmtid="{D5CDD505-2E9C-101B-9397-08002B2CF9AE}" pid="5" name="MSIP_Label_c63a0701-319b-41bf-8431-58956e491e60_Name">
    <vt:lpwstr>L001</vt:lpwstr>
  </property>
  <property fmtid="{D5CDD505-2E9C-101B-9397-08002B2CF9AE}" pid="6" name="MSIP_Label_c63a0701-319b-41bf-8431-58956e491e60_SiteId">
    <vt:lpwstr>2c0d789f-2311-4d29-83c5-395a89052a25</vt:lpwstr>
  </property>
  <property fmtid="{D5CDD505-2E9C-101B-9397-08002B2CF9AE}" pid="7" name="MSIP_Label_c63a0701-319b-41bf-8431-58956e491e60_ActionId">
    <vt:lpwstr>3bb78f33-7710-4a62-847f-0b5fc4968a74</vt:lpwstr>
  </property>
  <property fmtid="{D5CDD505-2E9C-101B-9397-08002B2CF9AE}" pid="8" name="MSIP_Label_c63a0701-319b-41bf-8431-58956e491e60_ContentBits">
    <vt:lpwstr>0</vt:lpwstr>
  </property>
</Properties>
</file>