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49E7F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Pakuotės lapelis: informacija pacientui</w:t>
      </w:r>
    </w:p>
    <w:p w14:paraId="552145A7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</w:p>
    <w:p w14:paraId="7879F780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633873">
        <w:rPr>
          <w:rFonts w:ascii="Times New Roman" w:eastAsia="Times New Roman" w:hAnsi="Times New Roman" w:cs="Times New Roman"/>
          <w:b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</w:rPr>
        <w:t xml:space="preserve"> 5 mg plėvele dengtos tabletės</w:t>
      </w:r>
    </w:p>
    <w:p w14:paraId="7A18CF8D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633873">
        <w:rPr>
          <w:rFonts w:ascii="Times New Roman" w:eastAsia="Times New Roman" w:hAnsi="Times New Roman" w:cs="Times New Roman"/>
          <w:b/>
          <w:highlight w:val="lightGray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highlight w:val="lightGray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highlight w:val="lightGray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highlight w:val="lightGray"/>
        </w:rPr>
        <w:t xml:space="preserve"> 10 mg plėvele dengtos tabletės</w:t>
      </w:r>
    </w:p>
    <w:p w14:paraId="24DF3D59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</w:p>
    <w:p w14:paraId="2341532E" w14:textId="77777777" w:rsidR="00703D58" w:rsidRPr="00633873" w:rsidRDefault="00703D58" w:rsidP="00703D5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bCs/>
          <w:snapToGrid w:val="0"/>
          <w:szCs w:val="24"/>
        </w:rPr>
        <w:t>ambrisentanas</w:t>
      </w:r>
      <w:proofErr w:type="spellEnd"/>
    </w:p>
    <w:p w14:paraId="1C20C901" w14:textId="77777777" w:rsidR="00703D58" w:rsidRPr="00633873" w:rsidRDefault="00703D58" w:rsidP="00703D58">
      <w:pPr>
        <w:suppressAutoHyphens/>
        <w:spacing w:after="0" w:line="240" w:lineRule="auto"/>
        <w:ind w:left="142" w:hanging="142"/>
        <w:rPr>
          <w:rFonts w:ascii="Times New Roman" w:eastAsia="Times New Roman" w:hAnsi="Times New Roman" w:cs="Times New Roman"/>
          <w:snapToGrid w:val="0"/>
          <w:szCs w:val="24"/>
        </w:rPr>
      </w:pPr>
    </w:p>
    <w:p w14:paraId="30CBF52B" w14:textId="77777777" w:rsidR="00703D58" w:rsidRPr="00633873" w:rsidRDefault="00703D58" w:rsidP="00703D58">
      <w:pPr>
        <w:suppressAutoHyphens/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4"/>
        </w:rPr>
        <w:t>Atidžiai perskaitykite visą šį lapelį, prieš pradėdami vartoti vaistą, nes jame pateikiama Jums svarbi informacija.</w:t>
      </w:r>
    </w:p>
    <w:p w14:paraId="1B89493E" w14:textId="77777777" w:rsidR="00703D58" w:rsidRPr="00633873" w:rsidRDefault="00703D58" w:rsidP="00703D5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Neišmeskite šio lapelio, nes vėl gali prireikti jį perskaityti. </w:t>
      </w:r>
    </w:p>
    <w:p w14:paraId="7CCB8219" w14:textId="77777777" w:rsidR="00703D58" w:rsidRPr="00633873" w:rsidRDefault="00703D58" w:rsidP="00703D5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kiltų daugiau klausimų, kreipkitės į gydytoją</w:t>
      </w:r>
      <w:r>
        <w:rPr>
          <w:rFonts w:ascii="Times New Roman" w:eastAsia="Times New Roman" w:hAnsi="Times New Roman" w:cs="Times New Roman"/>
          <w:snapToGrid w:val="0"/>
          <w:szCs w:val="24"/>
        </w:rPr>
        <w:t>,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vaistininką</w:t>
      </w:r>
      <w:r>
        <w:rPr>
          <w:rFonts w:ascii="Times New Roman" w:eastAsia="Times New Roman" w:hAnsi="Times New Roman" w:cs="Times New Roman"/>
          <w:snapToGrid w:val="0"/>
          <w:szCs w:val="24"/>
        </w:rPr>
        <w:t xml:space="preserve"> arba slaugytoją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264AEA3A" w14:textId="77777777" w:rsidR="00703D58" w:rsidRPr="0022563C" w:rsidRDefault="00703D58" w:rsidP="00703D58">
      <w:pPr>
        <w:pStyle w:val="Sraopastraipa"/>
        <w:numPr>
          <w:ilvl w:val="0"/>
          <w:numId w:val="8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22563C">
        <w:rPr>
          <w:rFonts w:ascii="Times New Roman" w:eastAsia="Times New Roman" w:hAnsi="Times New Roman" w:cs="Times New Roman"/>
          <w:snapToGrid w:val="0"/>
          <w:szCs w:val="24"/>
        </w:rPr>
        <w:t>Šis vaistas skirtas tik Jums, todėl kitiems žmonėms jo duoti negalima. Vaistas gali jiems pakenkti (net tiems, kurių ligos požymiai yra tokie patys kaip Jūsų).</w:t>
      </w:r>
    </w:p>
    <w:p w14:paraId="23087156" w14:textId="77777777" w:rsidR="00703D58" w:rsidRPr="00633873" w:rsidRDefault="00703D58" w:rsidP="00703D5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pasireiškė šalutinis poveikis (net jeigu jis šiame lapelyje nenurodytas), kreipkitės į gydytoją</w:t>
      </w:r>
      <w:r>
        <w:rPr>
          <w:rFonts w:ascii="Times New Roman" w:eastAsia="Times New Roman" w:hAnsi="Times New Roman" w:cs="Times New Roman"/>
          <w:snapToGrid w:val="0"/>
          <w:szCs w:val="24"/>
        </w:rPr>
        <w:t>,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vaistininką</w:t>
      </w:r>
      <w:r>
        <w:rPr>
          <w:rFonts w:ascii="Times New Roman" w:eastAsia="Times New Roman" w:hAnsi="Times New Roman" w:cs="Times New Roman"/>
          <w:snapToGrid w:val="0"/>
          <w:szCs w:val="24"/>
        </w:rPr>
        <w:t xml:space="preserve"> arba slaugytoja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 Žr. 4 skyrių.</w:t>
      </w:r>
    </w:p>
    <w:p w14:paraId="15F0C7E9" w14:textId="77777777" w:rsidR="00703D58" w:rsidRPr="00633873" w:rsidRDefault="00703D58" w:rsidP="00703D58">
      <w:p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131FD0D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Apie ką rašoma šiame lapelyje?</w:t>
      </w:r>
    </w:p>
    <w:p w14:paraId="05C5B989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</w:rPr>
      </w:pPr>
    </w:p>
    <w:p w14:paraId="0D6B8022" w14:textId="77777777" w:rsidR="00703D58" w:rsidRPr="00633873" w:rsidRDefault="00703D58" w:rsidP="00703D5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1.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Kas yra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0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0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ir kam jis vartojamas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14:paraId="701F5724" w14:textId="77777777" w:rsidR="00703D58" w:rsidRPr="00633873" w:rsidRDefault="00703D58" w:rsidP="00703D5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2.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  <w:t xml:space="preserve">Kas žinotina prieš vartojant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</w:p>
    <w:p w14:paraId="7D5EE228" w14:textId="77777777" w:rsidR="00703D58" w:rsidRPr="00633873" w:rsidRDefault="00703D58" w:rsidP="00703D5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3.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  <w:t xml:space="preserve">Kaip vartoti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</w:p>
    <w:p w14:paraId="3C170FE5" w14:textId="77777777" w:rsidR="00703D58" w:rsidRPr="00633873" w:rsidRDefault="00703D58" w:rsidP="00703D5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4.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Galimas šalutinis poveikis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14:paraId="5BC9854D" w14:textId="77777777" w:rsidR="00703D58" w:rsidRPr="00633873" w:rsidRDefault="00703D58" w:rsidP="00703D5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5.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Kaip laikyti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0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0"/>
        </w:rPr>
        <w:t>Zentiva</w:t>
      </w:r>
      <w:proofErr w:type="spellEnd"/>
    </w:p>
    <w:p w14:paraId="5D0BD541" w14:textId="77777777" w:rsidR="00703D58" w:rsidRPr="00633873" w:rsidRDefault="00703D58" w:rsidP="00703D5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6.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  <w:t>Pakuotės turinys ir kita informacija</w:t>
      </w:r>
    </w:p>
    <w:p w14:paraId="2A01093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4CC2ED9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82DEB76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1.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Kas yra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</w:rPr>
        <w:t xml:space="preserve"> ir kam jis vartojamas</w:t>
      </w:r>
    </w:p>
    <w:p w14:paraId="04AEE34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452440E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sudėtyje yra veikliosios medžiagos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. Jis priklauso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antihipertenziniais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vaistais (vartojami padidėjusiam kraujospūdžiui  gydyti) vadinamų vaistų grupei.</w:t>
      </w:r>
    </w:p>
    <w:p w14:paraId="2309B371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635AE2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Šis vaistas vartojamas suaugusiesiems,</w:t>
      </w:r>
      <w:r>
        <w:rPr>
          <w:rFonts w:ascii="Times New Roman" w:eastAsia="Times New Roman" w:hAnsi="Times New Roman" w:cs="Times New Roman"/>
          <w:snapToGrid w:val="0"/>
          <w:szCs w:val="24"/>
        </w:rPr>
        <w:t xml:space="preserve"> paaugliams ir vyresniems kaip 8 metų vaikams,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sergantiems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plautine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hipertenzija (PH), gydyti. Sergant PH būna padidėjęs kraujospūdis kraujagyslėse (plaučių arterijose), kuriomis kraujas teka iš širdies į plaučius. PH sergantiems žmonėms šios arterijos susiaurėja, todėl širdžiai darosi sunkiau jomis stumti kraują. Dėl to atsiranda nuovargis, svaigulys ir dusulys.</w:t>
      </w:r>
    </w:p>
    <w:p w14:paraId="1467A9B3" w14:textId="77777777" w:rsidR="00703D58" w:rsidRPr="00633873" w:rsidRDefault="00703D58" w:rsidP="00703D58">
      <w:pPr>
        <w:numPr>
          <w:ilvl w:val="12"/>
          <w:numId w:val="0"/>
        </w:numPr>
        <w:tabs>
          <w:tab w:val="left" w:pos="7800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67E5F817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praplečia plaučių arterijas, todėl širdžiai darosi lengviau jomis stumti kraują. Tai sumažina kraujospūdį ir palengvina simptomus.</w:t>
      </w:r>
    </w:p>
    <w:p w14:paraId="7C6B6FC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0AD2FC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taip pat galima vartoti kartu su kitais vaistais, kuriais gydoma PH.</w:t>
      </w:r>
    </w:p>
    <w:p w14:paraId="4F0F3F4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6FAAFE1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A3A099B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2.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Kas žinotina prieš vartojant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Zentiva</w:t>
      </w:r>
      <w:proofErr w:type="spellEnd"/>
    </w:p>
    <w:p w14:paraId="0F8F4200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5E3A071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 vartoti </w:t>
      </w:r>
      <w:r>
        <w:rPr>
          <w:rFonts w:ascii="Times New Roman" w:eastAsia="Times New Roman" w:hAnsi="Times New Roman" w:cs="Times New Roman"/>
          <w:b/>
          <w:bCs/>
        </w:rPr>
        <w:t>draudžiama</w:t>
      </w:r>
      <w:r w:rsidRPr="00633873">
        <w:rPr>
          <w:rFonts w:ascii="Times New Roman" w:eastAsia="Times New Roman" w:hAnsi="Times New Roman" w:cs="Times New Roman"/>
          <w:b/>
          <w:bCs/>
        </w:rPr>
        <w:t>:</w:t>
      </w:r>
    </w:p>
    <w:p w14:paraId="088EC980" w14:textId="77777777" w:rsidR="00703D58" w:rsidRPr="009F7541" w:rsidRDefault="00703D58" w:rsidP="00703D58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yra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alergija </w:t>
      </w:r>
      <w:proofErr w:type="spellStart"/>
      <w:r w:rsidRPr="009F7541">
        <w:rPr>
          <w:rFonts w:ascii="Times New Roman" w:eastAsia="Times New Roman" w:hAnsi="Times New Roman" w:cs="Times New Roman"/>
          <w:snapToGrid w:val="0"/>
          <w:szCs w:val="24"/>
        </w:rPr>
        <w:t>ambrisentanui</w:t>
      </w:r>
      <w:proofErr w:type="spellEnd"/>
      <w:r w:rsidRPr="009F7541">
        <w:rPr>
          <w:rFonts w:ascii="Times New Roman" w:eastAsia="Times New Roman" w:hAnsi="Times New Roman" w:cs="Times New Roman"/>
          <w:snapToGrid w:val="0"/>
          <w:szCs w:val="24"/>
        </w:rPr>
        <w:t>, žemės riešutams, sojai arba bet kuriai pagalbinei šio vaisto medžiagai (jos išvardytos 6 skyriuje);</w:t>
      </w:r>
    </w:p>
    <w:p w14:paraId="68D4DAAF" w14:textId="77777777" w:rsidR="00703D58" w:rsidRPr="009F7541" w:rsidRDefault="00703D58" w:rsidP="00703D58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>jeigu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esate nėščia, planuojate pastoti 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arba galite pastoti, nes nenaudojate veiksmingų priemonių apsisaugoti nuo nėštumo (kontracepcijos). Žr. informaciją poskyryje „Nėštumas“;</w:t>
      </w:r>
    </w:p>
    <w:p w14:paraId="48D66BB4" w14:textId="77777777" w:rsidR="00703D58" w:rsidRPr="009F7541" w:rsidRDefault="00703D58" w:rsidP="00703D58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maitinate krūtimi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. Žr. informaciją poskyryje „Žindymo laikotarpis“;</w:t>
      </w:r>
    </w:p>
    <w:p w14:paraId="64EEA318" w14:textId="77777777" w:rsidR="00703D58" w:rsidRPr="009F7541" w:rsidRDefault="00703D58" w:rsidP="00703D58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sergate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kepenų liga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. Pasitarkite su gydytoju, kuris nuspręs, ar šis vaistas Jums tinka;</w:t>
      </w:r>
    </w:p>
    <w:p w14:paraId="31F3AD3B" w14:textId="77777777" w:rsidR="00703D58" w:rsidRPr="009F7541" w:rsidRDefault="00703D58" w:rsidP="00703D58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dėl neaiškių priežasčių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randėja plaučiai 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yra idiopatinė plaučių fibrozė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).</w:t>
      </w:r>
    </w:p>
    <w:p w14:paraId="6C497E4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A7E85CB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 xml:space="preserve">Įspėjimai ir atsargumo priemonės </w:t>
      </w:r>
    </w:p>
    <w:p w14:paraId="42DF9D7B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Pasitarkite su gydytoju, prieš pradėdami vartoti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, jeigu yra:</w:t>
      </w:r>
    </w:p>
    <w:p w14:paraId="17A93E45" w14:textId="77777777" w:rsidR="00703D58" w:rsidRPr="00633873" w:rsidRDefault="00703D58" w:rsidP="00703D58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sutrikusi kepenų veikla;</w:t>
      </w:r>
    </w:p>
    <w:p w14:paraId="52C69496" w14:textId="77777777" w:rsidR="00703D58" w:rsidRPr="00633873" w:rsidRDefault="00703D58" w:rsidP="00703D58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lastRenderedPageBreak/>
        <w:t>mažakraujystė (sumažėjęs raudonųjų kraujo ląstelių kiekis);</w:t>
      </w:r>
    </w:p>
    <w:p w14:paraId="273F2F30" w14:textId="77777777" w:rsidR="00703D58" w:rsidRPr="00633873" w:rsidRDefault="00703D58" w:rsidP="00703D58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rankų, kulkšnių arba pėdų patinimas dėl skysčių susikaupimo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periferinė edema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3E01FF1B" w14:textId="77777777" w:rsidR="00703D58" w:rsidRPr="00633873" w:rsidRDefault="00703D58" w:rsidP="00703D58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plaučių liga, kuria sergant užsikemša plaučių venos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 xml:space="preserve">plaučių venų </w:t>
      </w:r>
      <w:proofErr w:type="spellStart"/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okliuzinė</w:t>
      </w:r>
      <w:proofErr w:type="spellEnd"/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 xml:space="preserve"> liga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).</w:t>
      </w:r>
    </w:p>
    <w:p w14:paraId="6DA49143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D65AB1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Arial" w:eastAsia="Times New Roman" w:hAnsi="Arial" w:cs="Arial"/>
          <w:snapToGrid w:val="0"/>
          <w:color w:val="545454"/>
          <w:sz w:val="21"/>
          <w:szCs w:val="21"/>
          <w:shd w:val="clear" w:color="auto" w:fill="FFFFFF"/>
        </w:rPr>
        <w:t>→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Jūsų gydytojas nuspręs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ar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Jums tinka.</w:t>
      </w:r>
    </w:p>
    <w:p w14:paraId="2061F6B7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69427E07" w14:textId="77777777" w:rsidR="00703D58" w:rsidRPr="009F7541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Jums reikės reguliariai tirti kraują</w:t>
      </w:r>
    </w:p>
    <w:p w14:paraId="36E9D18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Gydytojas tirs Jūsų kraują prieš pradedant gydymą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ir reguliariai gydymo metu, kad nustatytų:</w:t>
      </w:r>
    </w:p>
    <w:p w14:paraId="4318BD21" w14:textId="77777777" w:rsidR="00703D58" w:rsidRPr="00633873" w:rsidRDefault="00703D58" w:rsidP="00703D58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ar nėra mažakraujystės;</w:t>
      </w:r>
    </w:p>
    <w:p w14:paraId="271C6997" w14:textId="77777777" w:rsidR="00703D58" w:rsidRPr="00633873" w:rsidRDefault="00703D58" w:rsidP="00703D58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ar kepenų veikla yra tinkama.</w:t>
      </w:r>
    </w:p>
    <w:p w14:paraId="080B8E17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E56BFB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→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Svarbu, kad Jums reguliariai būtų atliekami kraujo tyrimai visu gydymo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laikotarpiu.</w:t>
      </w:r>
    </w:p>
    <w:p w14:paraId="21062554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3D2CA6E" w14:textId="77777777" w:rsidR="00703D58" w:rsidRPr="009F7541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Galimi kepenų veiklos sutrikimo požymiai yra:</w:t>
      </w:r>
    </w:p>
    <w:p w14:paraId="48AC994E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apetito netekimas;</w:t>
      </w:r>
    </w:p>
    <w:p w14:paraId="208219C8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šleikštulys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pykinimas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3A23DC55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vėmimas;</w:t>
      </w:r>
    </w:p>
    <w:p w14:paraId="0CC87815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aukšta temperatūra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karščiavimas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01B370E2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skrandžio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pilvo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 skausmas;</w:t>
      </w:r>
    </w:p>
    <w:p w14:paraId="5BFE4ADE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odos ir akių baltymų pageltimas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gelta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458B0C67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tamsios spalvos šlapimas;</w:t>
      </w:r>
    </w:p>
    <w:p w14:paraId="0267AF87" w14:textId="77777777" w:rsidR="00703D58" w:rsidRPr="00633873" w:rsidRDefault="00703D58" w:rsidP="00703D58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odos niežėjimas.</w:t>
      </w:r>
    </w:p>
    <w:p w14:paraId="5EC574E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823B2B7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pastebėsite bet kurį iš išvardytų požymių</w:t>
      </w:r>
    </w:p>
    <w:p w14:paraId="6C8C08AB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→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nedelsdami pasakykite gydytojui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5335816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6B335CC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>Vaikams</w:t>
      </w:r>
    </w:p>
    <w:p w14:paraId="6423AEF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>
        <w:rPr>
          <w:rFonts w:ascii="Times New Roman" w:eastAsia="Times New Roman" w:hAnsi="Times New Roman" w:cs="Times New Roman"/>
          <w:snapToGrid w:val="0"/>
          <w:szCs w:val="24"/>
        </w:rPr>
        <w:t>Šio vaisto negalima skirti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jaunesniems kaip 8 metų </w:t>
      </w:r>
      <w:r>
        <w:rPr>
          <w:rFonts w:ascii="Times New Roman" w:eastAsia="Times New Roman" w:hAnsi="Times New Roman" w:cs="Times New Roman"/>
          <w:snapToGrid w:val="0"/>
          <w:szCs w:val="24"/>
        </w:rPr>
        <w:t>vaikams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nes vaisto saugumas ir veiksmingumas šios amžiaus grupės pacientams nežinomi.</w:t>
      </w:r>
    </w:p>
    <w:p w14:paraId="47FC5475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</w:p>
    <w:p w14:paraId="3640E9B7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 xml:space="preserve">Kiti vaistai ir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Zentiva</w:t>
      </w:r>
      <w:proofErr w:type="spellEnd"/>
    </w:p>
    <w:p w14:paraId="7352E9D1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vartojate ar neseniai vartojote kitų vaistų arba dėl to nesate tikri, apie tai </w:t>
      </w:r>
      <w:r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pasakykite gydytojui arba vaistininkui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4EE0FD0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858949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>
        <w:rPr>
          <w:rFonts w:ascii="Times New Roman" w:eastAsia="Times New Roman" w:hAnsi="Times New Roman" w:cs="Times New Roman"/>
          <w:snapToGrid w:val="0"/>
          <w:szCs w:val="24"/>
        </w:rPr>
        <w:t>J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eigu Jūs pradėsite vartoti </w:t>
      </w:r>
      <w:proofErr w:type="spellStart"/>
      <w:r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ciklosporino</w:t>
      </w:r>
      <w:proofErr w:type="spellEnd"/>
      <w:r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(vaisto, vartojamo po organų persodinimo arba žvynelinei gydyti)</w:t>
      </w:r>
      <w:r>
        <w:rPr>
          <w:rFonts w:ascii="Times New Roman" w:eastAsia="Times New Roman" w:hAnsi="Times New Roman" w:cs="Times New Roman"/>
          <w:snapToGrid w:val="0"/>
          <w:szCs w:val="24"/>
        </w:rPr>
        <w:t xml:space="preserve">, Jūsų gydytojas gali pakoreguoti </w:t>
      </w:r>
      <w:proofErr w:type="spellStart"/>
      <w:r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>
        <w:rPr>
          <w:rFonts w:ascii="Times New Roman" w:eastAsia="Times New Roman" w:hAnsi="Times New Roman" w:cs="Times New Roman"/>
          <w:snapToGrid w:val="0"/>
          <w:szCs w:val="24"/>
        </w:rPr>
        <w:t xml:space="preserve"> dozę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69495FE3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EF06B0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vartojate </w:t>
      </w:r>
      <w:proofErr w:type="spellStart"/>
      <w:r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rifampicino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(antibiotiko, kuriuo gydomos sunkios infekcinės ligos), gydytojas stebės Jūsų būklę pradėjus gydymą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28476E3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75B4EE7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vartojate kitų vaistų PH gydyti (pvz.,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iloprosto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epoprostenolio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sildenafilio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), Jūsų gydytojui gali tekti Jus stebėti.</w:t>
      </w:r>
    </w:p>
    <w:p w14:paraId="64EECC7B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8277F59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Pasakykite gydytojui arba vaistininkui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jeigu vartojate bet kurį iš nurodytų vaistų.</w:t>
      </w:r>
    </w:p>
    <w:p w14:paraId="5E4D4C0D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66B7CF1" w14:textId="77777777" w:rsidR="00703D58" w:rsidRPr="00570F2A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4"/>
        </w:rPr>
        <w:t>Nėštumas, žindymo laikotarpis ir vaisingumas</w:t>
      </w:r>
    </w:p>
    <w:p w14:paraId="74A50AC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A9C7832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>Nėštumas</w:t>
      </w:r>
    </w:p>
    <w:p w14:paraId="5FBBFDA3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gali pakenkti negimusiam kūdikiui, jei apvaisinimas įvyko prieš gydymą, gydymo metu ar netrukus po gydymo.</w:t>
      </w:r>
    </w:p>
    <w:p w14:paraId="49FE5093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3C65E2A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Jei yra galimybė pastoti, naudokite veiksmingas priemones apsisaugoti nuo nėštumo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(kontracepciją), kol vartojate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. Pasitarkite su gydytoju apie tai.</w:t>
      </w:r>
    </w:p>
    <w:p w14:paraId="2BB4226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389913E0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Nevartokite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, jei esate nėščia ar planuojate pastoti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639C4A45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7DDA275B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Jei pastojote ar manote, kad galėjote pastoti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tuo metu, kai vartojote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, nedelsdama kreipkitės į savo gydytoją.</w:t>
      </w:r>
    </w:p>
    <w:p w14:paraId="3524DCA6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62319941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Jei Jums yra galimybė pastoti, gydytojas Jūsų paprašys atlikti nėštumo testą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prieš pradedant vartoti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ir reguliariai šio vaisto vartojimo laikotarpiu.</w:t>
      </w:r>
    </w:p>
    <w:p w14:paraId="23D1415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2DC52BBB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Žindym</w:t>
      </w:r>
      <w:r>
        <w:rPr>
          <w:rFonts w:ascii="Times New Roman" w:eastAsia="Times New Roman" w:hAnsi="Times New Roman" w:cs="Times New Roman"/>
          <w:b/>
          <w:bCs/>
          <w:snapToGrid w:val="0"/>
          <w:szCs w:val="24"/>
        </w:rPr>
        <w:t>o laikotarpis</w:t>
      </w:r>
    </w:p>
    <w:p w14:paraId="002B7F74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Nežinoma, ar </w:t>
      </w:r>
      <w:r>
        <w:rPr>
          <w:rFonts w:ascii="Times New Roman" w:eastAsia="Times New Roman" w:hAnsi="Times New Roman" w:cs="Times New Roman"/>
          <w:snapToGrid w:val="0"/>
          <w:szCs w:val="24"/>
        </w:rPr>
        <w:t xml:space="preserve">veiklioji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>
        <w:rPr>
          <w:rFonts w:ascii="Times New Roman" w:eastAsia="Times New Roman" w:hAnsi="Times New Roman" w:cs="Times New Roman"/>
          <w:snapToGrid w:val="0"/>
          <w:szCs w:val="24"/>
        </w:rPr>
        <w:t xml:space="preserve"> medžiaga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išsiskiria į motinos pieną.</w:t>
      </w:r>
    </w:p>
    <w:p w14:paraId="1FC52271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68C6FD5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→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Nežindykite, kol vartojate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. Pasitarkite su gydytoju apie tai.</w:t>
      </w:r>
    </w:p>
    <w:p w14:paraId="34F245A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4D67F1D6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Vaisingumas</w:t>
      </w:r>
    </w:p>
    <w:p w14:paraId="27B57F7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 esate vyras ir vartojate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, gali būti, kad šis vaistas sumažins Jūsų spermatozoidų kiekį. Jei kiltų kokių nors klausimų arba abejonių dėl tokio poveikio, klauskite gydytojo.</w:t>
      </w:r>
    </w:p>
    <w:p w14:paraId="78E831E6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7ECF48CD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>Vairavimas ir mechanizmų valdymas</w:t>
      </w:r>
    </w:p>
    <w:p w14:paraId="7128D13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gali sukelti šalutinį poveikį, pvz., kraujospūdžio sumažėjimą, svaigulį, nuovargį (žr. 4 skyrių), kuris gali paveikti Jūsų gebėjimą vairuoti ar valdyti mechanizmus. Be to, Jūsų sveikatos būklės simptomai gali trukdyti Jums vairuoti arba valdyti mechanizmus.</w:t>
      </w:r>
    </w:p>
    <w:p w14:paraId="45EFF93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239582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Nevairuokite ir nevaldykite mechanizmų, jei jaučiatės blogai.</w:t>
      </w:r>
    </w:p>
    <w:p w14:paraId="0CF886F9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55EC304" w14:textId="77777777" w:rsidR="00703D58" w:rsidRPr="00633873" w:rsidRDefault="00703D58" w:rsidP="00703D5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 sudėtyje yra laktozės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monohidrato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, sojų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lecitino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 ir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</w:rPr>
        <w:t>Alura</w:t>
      </w:r>
      <w:proofErr w:type="spellEnd"/>
      <w:r w:rsidRPr="00633873">
        <w:rPr>
          <w:rFonts w:ascii="Times New Roman" w:eastAsia="Times New Roman" w:hAnsi="Times New Roman" w:cs="Times New Roman"/>
          <w:b/>
          <w:bCs/>
        </w:rPr>
        <w:t xml:space="preserve"> raudonojo AC (E129)</w:t>
      </w:r>
    </w:p>
    <w:p w14:paraId="0F6C5203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>Jeigu gydytojas Jums yra sakęs, kad netoleruojate kokių nors angliavandenių, kreipkitės į jį prieš pradėdami vartoti šį vaistą.</w:t>
      </w:r>
    </w:p>
    <w:p w14:paraId="49930399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Šio vaisto vienoje tabletėje yra mažiau kaip 1 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mmol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(23 mg) natrio, t. y. jis beveik neturi reikšmės.</w:t>
      </w:r>
    </w:p>
    <w:p w14:paraId="27FDDB80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Šio vaisto sudėtyje yra sojų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0"/>
        </w:rPr>
        <w:t>lecitino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0"/>
        </w:rPr>
        <w:t>. Jei esate alergiškas (alergiška) žemės riešutams arba sojai, Jums šio vaisto vartoti negalima.</w:t>
      </w:r>
    </w:p>
    <w:p w14:paraId="50DA8BF3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Šio vaisto sudėtyje yra dažiklio, vadinamo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0"/>
        </w:rPr>
        <w:t>Alura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raudonuoju AC (E129), kuris gali sukelti alerginių reakcijų.</w:t>
      </w:r>
    </w:p>
    <w:p w14:paraId="6B37C9EF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64ABBC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C13898F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3.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Kaip vartoti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Zentiva</w:t>
      </w:r>
      <w:proofErr w:type="spellEnd"/>
    </w:p>
    <w:p w14:paraId="6490DD8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48EA4A9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Visada vartokite šį vaistą tiksliai kaip nurodė gydytojas arba vaistininkas.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Jeigu abejojate, kreipkitės į gydytoją arba vaistininką.</w:t>
      </w:r>
    </w:p>
    <w:p w14:paraId="0F4FB87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0649B9B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Kiek vartoti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  <w:proofErr w:type="spellEnd"/>
    </w:p>
    <w:p w14:paraId="2EB22BC7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</w:p>
    <w:p w14:paraId="04463A0E" w14:textId="77777777" w:rsidR="00703D58" w:rsidRPr="009F7541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>
        <w:rPr>
          <w:rFonts w:ascii="Times New Roman" w:eastAsia="Times New Roman" w:hAnsi="Times New Roman" w:cs="Times New Roman"/>
          <w:snapToGrid w:val="0"/>
          <w:szCs w:val="24"/>
          <w:u w:val="single"/>
        </w:rPr>
        <w:t>Suaugusiesiems</w:t>
      </w:r>
    </w:p>
    <w:p w14:paraId="152DD4E6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Įprastinė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dozė yra viena 5 mg tabletė vieną kartą per parą. Gydytojas gali nuspręsti padidinti dozę iki 10 mg (dviejų 5 mg tablečių arba vienos 10 mg tabletės) vieną kartą per parą.</w:t>
      </w:r>
    </w:p>
    <w:p w14:paraId="1A4D3CA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01D400B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vartojate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ciklosporiną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A, negalite gerti daugiau kaip vieną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5 mg tabletę vieną kartą per parą.</w:t>
      </w:r>
    </w:p>
    <w:p w14:paraId="1D2EAA42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2466BA9" w14:textId="77777777" w:rsidR="00703D58" w:rsidRDefault="00703D58" w:rsidP="00703D58">
      <w:pPr>
        <w:numPr>
          <w:ilvl w:val="12"/>
          <w:numId w:val="0"/>
        </w:numPr>
        <w:spacing w:after="0" w:line="36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>
        <w:rPr>
          <w:rFonts w:ascii="Times New Roman" w:eastAsia="Times New Roman" w:hAnsi="Times New Roman" w:cs="Times New Roman"/>
          <w:snapToGrid w:val="0"/>
          <w:szCs w:val="24"/>
          <w:u w:val="single"/>
        </w:rPr>
        <w:t>Paaugliams ir vaikams nuo 8 iki 18 metų amžiaus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703D58" w:rsidRPr="005B1DF9" w14:paraId="5D7DF062" w14:textId="77777777" w:rsidTr="00F24571">
        <w:trPr>
          <w:trHeight w:val="369"/>
        </w:trPr>
        <w:tc>
          <w:tcPr>
            <w:tcW w:w="9060" w:type="dxa"/>
            <w:gridSpan w:val="2"/>
            <w:vAlign w:val="center"/>
          </w:tcPr>
          <w:p w14:paraId="029D0964" w14:textId="77777777" w:rsidR="00703D58" w:rsidRPr="009F7541" w:rsidRDefault="00703D58" w:rsidP="00F24571">
            <w:pPr>
              <w:numPr>
                <w:ilvl w:val="12"/>
                <w:numId w:val="0"/>
              </w:numPr>
              <w:ind w:right="-2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lang w:val="it-IT"/>
              </w:rPr>
            </w:pPr>
            <w:r w:rsidRPr="00C85BE7">
              <w:rPr>
                <w:rFonts w:ascii="Times New Roman" w:eastAsia="Times New Roman" w:hAnsi="Times New Roman" w:cs="Times New Roman"/>
                <w:b/>
                <w:bCs/>
                <w:snapToGrid w:val="0"/>
                <w:lang w:val="it-IT"/>
              </w:rPr>
              <w:t>Įprastinė pradinė Ambrisentan Zentiva dozė</w:t>
            </w:r>
          </w:p>
        </w:tc>
      </w:tr>
      <w:tr w:rsidR="00703D58" w:rsidRPr="005B1DF9" w14:paraId="3F89EFF5" w14:textId="77777777" w:rsidTr="00F24571">
        <w:trPr>
          <w:trHeight w:val="274"/>
        </w:trPr>
        <w:tc>
          <w:tcPr>
            <w:tcW w:w="4530" w:type="dxa"/>
            <w:vAlign w:val="center"/>
          </w:tcPr>
          <w:p w14:paraId="437BBC24" w14:textId="77777777" w:rsidR="00703D58" w:rsidRPr="005B1DF9" w:rsidRDefault="00703D58" w:rsidP="00F24571">
            <w:pPr>
              <w:numPr>
                <w:ilvl w:val="12"/>
                <w:numId w:val="0"/>
              </w:numPr>
              <w:ind w:right="-2"/>
              <w:rPr>
                <w:rFonts w:ascii="Times New Roman" w:eastAsia="Times New Roman" w:hAnsi="Times New Roman" w:cs="Times New Roman"/>
                <w:snapToGrid w:val="0"/>
                <w:lang w:val="en-US"/>
              </w:rPr>
            </w:pPr>
            <w:proofErr w:type="spellStart"/>
            <w:r w:rsidRPr="005B1DF9">
              <w:rPr>
                <w:rFonts w:ascii="Times New Roman" w:eastAsia="Times New Roman" w:hAnsi="Times New Roman" w:cs="Times New Roman"/>
                <w:snapToGrid w:val="0"/>
                <w:lang w:val="en-US"/>
              </w:rPr>
              <w:t>Kūno</w:t>
            </w:r>
            <w:proofErr w:type="spellEnd"/>
            <w:r w:rsidRPr="005B1DF9">
              <w:rPr>
                <w:rFonts w:ascii="Times New Roman" w:eastAsia="Times New Roman" w:hAnsi="Times New Roman" w:cs="Times New Roman"/>
                <w:snapToGrid w:val="0"/>
                <w:lang w:val="en-US"/>
              </w:rPr>
              <w:t xml:space="preserve"> </w:t>
            </w:r>
            <w:proofErr w:type="spellStart"/>
            <w:r w:rsidRPr="005B1DF9">
              <w:rPr>
                <w:rFonts w:ascii="Times New Roman" w:eastAsia="Times New Roman" w:hAnsi="Times New Roman" w:cs="Times New Roman"/>
                <w:snapToGrid w:val="0"/>
                <w:lang w:val="en-US"/>
              </w:rPr>
              <w:t>svoris</w:t>
            </w:r>
            <w:proofErr w:type="spellEnd"/>
            <w:r w:rsidRPr="005B1DF9">
              <w:rPr>
                <w:rFonts w:ascii="Times New Roman" w:eastAsia="Times New Roman" w:hAnsi="Times New Roman" w:cs="Times New Roman"/>
                <w:snapToGrid w:val="0"/>
                <w:lang w:val="en-US"/>
              </w:rPr>
              <w:t xml:space="preserve"> 35 kg </w:t>
            </w:r>
            <w:proofErr w:type="spellStart"/>
            <w:r w:rsidRPr="005B1DF9">
              <w:rPr>
                <w:rFonts w:ascii="Times New Roman" w:eastAsia="Times New Roman" w:hAnsi="Times New Roman" w:cs="Times New Roman"/>
                <w:snapToGrid w:val="0"/>
                <w:lang w:val="en-US"/>
              </w:rPr>
              <w:t>ar</w:t>
            </w:r>
            <w:proofErr w:type="spellEnd"/>
            <w:r w:rsidRPr="005B1DF9">
              <w:rPr>
                <w:rFonts w:ascii="Times New Roman" w:eastAsia="Times New Roman" w:hAnsi="Times New Roman" w:cs="Times New Roman"/>
                <w:snapToGrid w:val="0"/>
                <w:lang w:val="en-US"/>
              </w:rPr>
              <w:t xml:space="preserve"> </w:t>
            </w:r>
            <w:proofErr w:type="spellStart"/>
            <w:r w:rsidRPr="005B1DF9">
              <w:rPr>
                <w:rFonts w:ascii="Times New Roman" w:eastAsia="Times New Roman" w:hAnsi="Times New Roman" w:cs="Times New Roman"/>
                <w:snapToGrid w:val="0"/>
                <w:lang w:val="en-US"/>
              </w:rPr>
              <w:t>didesnis</w:t>
            </w:r>
            <w:proofErr w:type="spellEnd"/>
          </w:p>
        </w:tc>
        <w:tc>
          <w:tcPr>
            <w:tcW w:w="4530" w:type="dxa"/>
            <w:vAlign w:val="center"/>
          </w:tcPr>
          <w:p w14:paraId="7CED8811" w14:textId="77777777" w:rsidR="00703D58" w:rsidRPr="009F7541" w:rsidRDefault="00703D58" w:rsidP="00F24571">
            <w:pPr>
              <w:pStyle w:val="Default"/>
              <w:rPr>
                <w:sz w:val="22"/>
                <w:szCs w:val="22"/>
              </w:rPr>
            </w:pPr>
            <w:r w:rsidRPr="005B1DF9">
              <w:rPr>
                <w:sz w:val="22"/>
                <w:szCs w:val="22"/>
              </w:rPr>
              <w:t>Viena 5 mg</w:t>
            </w:r>
            <w:r w:rsidRPr="005B1DF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B1DF9">
              <w:rPr>
                <w:sz w:val="22"/>
                <w:szCs w:val="22"/>
              </w:rPr>
              <w:t>tabletė</w:t>
            </w:r>
            <w:proofErr w:type="spellEnd"/>
            <w:r w:rsidRPr="005B1DF9">
              <w:rPr>
                <w:sz w:val="22"/>
                <w:szCs w:val="22"/>
              </w:rPr>
              <w:t xml:space="preserve">, </w:t>
            </w:r>
            <w:proofErr w:type="spellStart"/>
            <w:r w:rsidRPr="005B1DF9">
              <w:rPr>
                <w:sz w:val="22"/>
                <w:szCs w:val="22"/>
              </w:rPr>
              <w:t>vieną</w:t>
            </w:r>
            <w:proofErr w:type="spellEnd"/>
            <w:r w:rsidRPr="005B1DF9">
              <w:rPr>
                <w:sz w:val="22"/>
                <w:szCs w:val="22"/>
              </w:rPr>
              <w:t xml:space="preserve"> </w:t>
            </w:r>
            <w:proofErr w:type="spellStart"/>
            <w:r w:rsidRPr="005B1DF9">
              <w:rPr>
                <w:sz w:val="22"/>
                <w:szCs w:val="22"/>
              </w:rPr>
              <w:t>kartą</w:t>
            </w:r>
            <w:proofErr w:type="spellEnd"/>
            <w:r w:rsidRPr="005B1DF9">
              <w:rPr>
                <w:sz w:val="22"/>
                <w:szCs w:val="22"/>
              </w:rPr>
              <w:t xml:space="preserve"> per </w:t>
            </w:r>
            <w:proofErr w:type="spellStart"/>
            <w:r w:rsidRPr="005B1DF9">
              <w:rPr>
                <w:sz w:val="22"/>
                <w:szCs w:val="22"/>
              </w:rPr>
              <w:t>parą</w:t>
            </w:r>
            <w:proofErr w:type="spellEnd"/>
            <w:r w:rsidRPr="005B1DF9">
              <w:rPr>
                <w:sz w:val="22"/>
                <w:szCs w:val="22"/>
              </w:rPr>
              <w:t xml:space="preserve"> </w:t>
            </w:r>
          </w:p>
        </w:tc>
      </w:tr>
      <w:tr w:rsidR="00703D58" w:rsidRPr="005B1DF9" w14:paraId="10274D89" w14:textId="77777777" w:rsidTr="00F24571">
        <w:trPr>
          <w:trHeight w:val="575"/>
        </w:trPr>
        <w:tc>
          <w:tcPr>
            <w:tcW w:w="4530" w:type="dxa"/>
            <w:vAlign w:val="center"/>
          </w:tcPr>
          <w:p w14:paraId="29C7668B" w14:textId="77777777" w:rsidR="00703D58" w:rsidRPr="005B1DF9" w:rsidRDefault="00703D58" w:rsidP="00F24571">
            <w:pPr>
              <w:numPr>
                <w:ilvl w:val="12"/>
                <w:numId w:val="0"/>
              </w:numPr>
              <w:ind w:right="-2"/>
              <w:rPr>
                <w:rFonts w:ascii="Times New Roman" w:eastAsia="Times New Roman" w:hAnsi="Times New Roman" w:cs="Times New Roman"/>
                <w:snapToGrid w:val="0"/>
                <w:lang w:val="lt-LT"/>
              </w:rPr>
            </w:pPr>
            <w:r w:rsidRPr="005B1DF9">
              <w:rPr>
                <w:rFonts w:ascii="Times New Roman" w:eastAsia="Times New Roman" w:hAnsi="Times New Roman" w:cs="Times New Roman"/>
                <w:snapToGrid w:val="0"/>
                <w:lang w:val="lt-LT"/>
              </w:rPr>
              <w:t>Kūno svoris ne mažesnis kaip 20 kg ir mažesnis kaip 35 kg</w:t>
            </w:r>
          </w:p>
        </w:tc>
        <w:tc>
          <w:tcPr>
            <w:tcW w:w="4530" w:type="dxa"/>
            <w:vAlign w:val="center"/>
          </w:tcPr>
          <w:p w14:paraId="61B5A27C" w14:textId="77777777" w:rsidR="00703D58" w:rsidRPr="005B1DF9" w:rsidRDefault="00703D58" w:rsidP="00F24571">
            <w:pPr>
              <w:numPr>
                <w:ilvl w:val="12"/>
                <w:numId w:val="0"/>
              </w:numPr>
              <w:ind w:right="-2"/>
              <w:rPr>
                <w:rFonts w:ascii="Times New Roman" w:eastAsia="Times New Roman" w:hAnsi="Times New Roman" w:cs="Times New Roman"/>
                <w:snapToGrid w:val="0"/>
                <w:lang w:val="lt-LT"/>
              </w:rPr>
            </w:pPr>
            <w:r w:rsidRPr="005B1DF9">
              <w:rPr>
                <w:rFonts w:ascii="Times New Roman" w:eastAsia="Times New Roman" w:hAnsi="Times New Roman" w:cs="Times New Roman"/>
                <w:snapToGrid w:val="0"/>
                <w:lang w:val="lt-LT"/>
              </w:rPr>
              <w:t>Viena 2,5</w:t>
            </w:r>
            <w:r>
              <w:rPr>
                <w:rFonts w:ascii="Times New Roman" w:eastAsia="Times New Roman" w:hAnsi="Times New Roman" w:cs="Times New Roman"/>
                <w:snapToGrid w:val="0"/>
                <w:lang w:val="lt-LT"/>
              </w:rPr>
              <w:t>*</w:t>
            </w:r>
            <w:r w:rsidRPr="005B1DF9">
              <w:rPr>
                <w:rFonts w:ascii="Times New Roman" w:eastAsia="Times New Roman" w:hAnsi="Times New Roman" w:cs="Times New Roman"/>
                <w:snapToGrid w:val="0"/>
                <w:lang w:val="lt-LT"/>
              </w:rPr>
              <w:t> mg tabletė, vieną kartą per parą</w:t>
            </w:r>
          </w:p>
        </w:tc>
      </w:tr>
    </w:tbl>
    <w:p w14:paraId="4ED6361E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AE70354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5B1DF9">
        <w:rPr>
          <w:rFonts w:ascii="Times New Roman" w:eastAsia="Times New Roman" w:hAnsi="Times New Roman" w:cs="Times New Roman"/>
          <w:snapToGrid w:val="0"/>
          <w:szCs w:val="24"/>
        </w:rPr>
        <w:t>Gydytojas gali nuspręsti Jūsų dozę padidinti. Svarbu, kad vaikas reguliariai lankytųsi pas gydytoją, nes jam tampant vyresniu ir didėjant kūno svoriui reikia koreguoti dozę.</w:t>
      </w:r>
    </w:p>
    <w:p w14:paraId="5B776C9B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F8E4DE7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Jei kartu vartojama </w:t>
      </w:r>
      <w:proofErr w:type="spellStart"/>
      <w:r w:rsidRPr="005B1DF9">
        <w:rPr>
          <w:rFonts w:ascii="Times New Roman" w:eastAsia="Times New Roman" w:hAnsi="Times New Roman" w:cs="Times New Roman"/>
          <w:snapToGrid w:val="0"/>
          <w:szCs w:val="24"/>
        </w:rPr>
        <w:t>ciklosporino</w:t>
      </w:r>
      <w:proofErr w:type="spellEnd"/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 A, vaikams ir paaugliams galima vartoti ne didesnę kaip 2,5</w:t>
      </w:r>
      <w:r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mg </w:t>
      </w:r>
      <w:proofErr w:type="spellStart"/>
      <w:r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 dozę vieną kartą per parą (jei kūno svoris yra mažesnis kaip 50</w:t>
      </w:r>
      <w:r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>kg) arba ne didesnę kaip 5</w:t>
      </w:r>
      <w:r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mg </w:t>
      </w:r>
      <w:proofErr w:type="spellStart"/>
      <w:r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 dozę vieną kartą per parą (jei kūno svoris yra 5</w:t>
      </w:r>
      <w:r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 kg ar didesnis).</w:t>
      </w:r>
    </w:p>
    <w:p w14:paraId="614F575B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BD71FFE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>
        <w:rPr>
          <w:rFonts w:ascii="Times New Roman" w:eastAsia="Times New Roman" w:hAnsi="Times New Roman" w:cs="Times New Roman"/>
          <w:snapToGrid w:val="0"/>
          <w:szCs w:val="24"/>
        </w:rPr>
        <w:t>* Jei reikalinga 2,5 mg dozė, turi būti vartojamas kitas rinkoje esantis preparatas.</w:t>
      </w:r>
    </w:p>
    <w:p w14:paraId="46F31642" w14:textId="77777777" w:rsidR="00703D58" w:rsidRPr="005B1DF9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6A9CAA6" w14:textId="77777777" w:rsidR="00703D58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Kaip vartoti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  <w:proofErr w:type="spellEnd"/>
    </w:p>
    <w:p w14:paraId="6AD038F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Geriausia tabletę išgerti kasdien tuo pačiu metu. Prarykite tabletę visą (tabletės negalima dalyti, smulkinti ar kramtyti) ir užsigerkite stikline vandens.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galima vartoti ir valgant, ir nevalgius.</w:t>
      </w:r>
    </w:p>
    <w:p w14:paraId="5127375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688236E7" w14:textId="77777777" w:rsidR="00703D58" w:rsidRPr="00633873" w:rsidRDefault="00703D58" w:rsidP="00703D5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Ką daryti pavartojus per didelę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dozę</w:t>
      </w:r>
    </w:p>
    <w:p w14:paraId="66812E4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atsitiktinai išgėrėte per daug tablečių, yra didesnė tikimybė, kad pasireikš šalutinis poveikis, pvz., galvos skausmas, paraudimas, svaigulys, pykinimas (šleikštulys) arba kraujospūdžio sumažėjimas, dėl kurio gali pasireikšti galvos sukimasis.</w:t>
      </w:r>
    </w:p>
    <w:p w14:paraId="04D87AD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FEE1E70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Kreipkitės patarimo į gydytoją arba vaistininką, jeigu išgėrėte daugiau tablečių nei buvo paskirta.</w:t>
      </w:r>
    </w:p>
    <w:p w14:paraId="6D12AAB1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02B39D2" w14:textId="77777777" w:rsidR="00703D58" w:rsidRPr="00633873" w:rsidRDefault="00703D58" w:rsidP="00703D5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Pamiršus pavartoti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  <w:proofErr w:type="spellEnd"/>
    </w:p>
    <w:p w14:paraId="1555E7F6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Pamiršus išgerti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dozę, tiesiog išgerkite tabletę, kai tik atsiminsite, o toliau vaistą vartokite įprastai.</w:t>
      </w:r>
    </w:p>
    <w:p w14:paraId="1BB08477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DD67EA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Negalima vartoti dvigubos dozės norint kompensuoti praleistą dozę.</w:t>
      </w:r>
    </w:p>
    <w:p w14:paraId="08C5021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8EEF6A5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Jeigu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nusto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jote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vartoti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0"/>
        </w:rPr>
        <w:t>Zentiva</w:t>
      </w:r>
      <w:proofErr w:type="spellEnd"/>
    </w:p>
    <w:p w14:paraId="5278BED4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Gydymas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0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reikalingas tam, kad galėtumėte nuolat kontroliuoti PH.</w:t>
      </w:r>
    </w:p>
    <w:p w14:paraId="7D3DAF44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4279C541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→ Nenustokite vartoti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0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, nebent Jums tai nurodė gydytojas.</w:t>
      </w:r>
    </w:p>
    <w:p w14:paraId="54912AB3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601FF7E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Jeigu kiltų daugiau klausimų dėl šio vaisto vartojimo, kreipkitės į gydytoją arba vaistininką.</w:t>
      </w:r>
    </w:p>
    <w:p w14:paraId="45775CAC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0F2B0BF4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01763E7A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4.</w:t>
      </w:r>
      <w:r w:rsidRPr="00633873">
        <w:rPr>
          <w:rFonts w:ascii="Times New Roman" w:eastAsia="Times New Roman" w:hAnsi="Times New Roman" w:cs="Times New Roman"/>
          <w:b/>
        </w:rPr>
        <w:tab/>
        <w:t>Galimas šalutinis poveikis</w:t>
      </w:r>
    </w:p>
    <w:p w14:paraId="30476F97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3F90C035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Šis vaistas, kaip ir visi kiti, gali sukelti šalutinį poveikį, nors jis pasireiškia ne visiems žmonėms.</w:t>
      </w:r>
    </w:p>
    <w:p w14:paraId="2F2A9A1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</w:rPr>
      </w:pPr>
    </w:p>
    <w:p w14:paraId="10673F6D" w14:textId="77777777" w:rsidR="00703D58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Sunk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u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 šalutini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poveiki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</w:t>
      </w:r>
    </w:p>
    <w:p w14:paraId="63F8F9DC" w14:textId="77777777" w:rsidR="00703D58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Pasakykite savo gydytojui, jei pasireikš bet kuris toliau paminėtas poveikis.</w:t>
      </w:r>
    </w:p>
    <w:p w14:paraId="61964EC7" w14:textId="77777777" w:rsidR="00703D58" w:rsidRPr="000F77C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5E590AAC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Alerginės reakcijos</w:t>
      </w:r>
    </w:p>
    <w:p w14:paraId="18FB5548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dažnas šalutinis poveikis, kuris gali pasireikšti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rečiau kaip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 10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 Galite pastebėti išbėrimą, niežėjimą ir patinimą (paprastai veido, lūpų, liežuvio ar gerklės), kuris gali apsunkinti kvėpavimą ar rijimą.</w:t>
      </w:r>
    </w:p>
    <w:p w14:paraId="7D037B1A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09968D62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Patinimas (edema), ypač kulkšnių ir pėdų</w:t>
      </w:r>
    </w:p>
    <w:p w14:paraId="6FBAA2AB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labai dažnas šalutinis poveikis, kuris gali pasireikšti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ne rečiau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kaip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 10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</w:p>
    <w:p w14:paraId="65FF718E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13B4431C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Širdies nepakankamumas</w:t>
      </w:r>
    </w:p>
    <w:p w14:paraId="057F3994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Jis pasireiškia tada, kai širdis nepajėgia išstumti pakankamai kraujo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Tai dažnas šalutinis poveikis, kuris gali pasireikšti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rečiau kaip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 10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Galimi simptomai: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dusulys, labai didelis nuovargis bei kulkšnių ir pėdų patinimas. </w:t>
      </w:r>
    </w:p>
    <w:p w14:paraId="7CD0A347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6B14C3B1" w14:textId="77777777" w:rsidR="00703D58" w:rsidRPr="00E71C1A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Sumažėjęs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raudonųjų kraujo ląstelių kieki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 (</w:t>
      </w:r>
      <w:r>
        <w:rPr>
          <w:rFonts w:ascii="Times New Roman" w:eastAsia="Times New Roman" w:hAnsi="Times New Roman" w:cs="Times New Roman"/>
          <w:b/>
          <w:bCs/>
          <w:i/>
          <w:iCs/>
          <w:snapToGrid w:val="0"/>
          <w:szCs w:val="28"/>
          <w:lang w:eastAsia="x-none"/>
        </w:rPr>
        <w:t>mažakraujystė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)</w:t>
      </w:r>
    </w:p>
    <w:p w14:paraId="16A44288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labai dažnas šalutinis poveikis, kuris gali pasireikšti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ne rečiau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kaip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 10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  <w:r w:rsidRP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Kartais prireikia kraujo perpylimo.</w:t>
      </w:r>
      <w:r w:rsidRP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Galimi simptomai: 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nuovargis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ir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silpnumas, dusulys ir bloga bendroji savijauta.</w:t>
      </w:r>
    </w:p>
    <w:p w14:paraId="36991E2B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2B272B64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M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ažas kraujospūdis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napToGrid w:val="0"/>
          <w:szCs w:val="28"/>
          <w:lang w:eastAsia="x-none"/>
        </w:rPr>
        <w:t>hipotenzija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)</w:t>
      </w:r>
    </w:p>
    <w:p w14:paraId="18B87804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dažnas šalutinis poveikis, kuris gali pasireikšti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rečiau kaip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 10 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žmonių.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Galimi simptomai: svaigulys.</w:t>
      </w:r>
    </w:p>
    <w:p w14:paraId="77E0FF60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0DB2027C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→ Nedelsdami praneškite gydytojui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, jei 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Jums (ar Jūsų vaikui) 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pasireiškė toks poveikis, ypač jeigu jis atsirado staiga po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pavartojimo.</w:t>
      </w:r>
    </w:p>
    <w:p w14:paraId="01160539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44D31BB2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Svarbu reguliariai atlikti kraujo tyrimus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, kad būtų galima stebėti, ar nepasireiškia mažakraujystė ir ar tinkamai veikia Jūsų kepenys.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Būtinai perskaitykite informaciją, esančią 2 skyriuje poskyriuose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„Jums reikės reguliariai tirti kraują“ ir „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Galimi kepenų veiklos sutrikimo požymiai yra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“.</w:t>
      </w:r>
    </w:p>
    <w:p w14:paraId="71DA5A26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60C14AFB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Kit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 šalutinis poveikis</w:t>
      </w:r>
    </w:p>
    <w:p w14:paraId="72665DAA" w14:textId="77777777" w:rsidR="00703D58" w:rsidRPr="009F7541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Labai dažni šalutinio poveikio reiškiniai</w:t>
      </w:r>
      <w:r w:rsidRPr="009F7541">
        <w:rPr>
          <w:rFonts w:ascii="Times New Roman" w:hAnsi="Times New Roman" w:cs="Times New Roman"/>
          <w:b/>
          <w:bCs/>
        </w:rPr>
        <w:t xml:space="preserve"> (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gali pasireikšti ne rečiau kaip 1 iš 10 asmenų):</w:t>
      </w:r>
    </w:p>
    <w:p w14:paraId="5C2444D5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galvos skausmas;</w:t>
      </w:r>
    </w:p>
    <w:p w14:paraId="767185CE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svaigulys;</w:t>
      </w:r>
    </w:p>
    <w:p w14:paraId="7C271549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palpitacijos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(dažno ar nereguliaraus širdies plakimo pojūtis);</w:t>
      </w:r>
    </w:p>
    <w:p w14:paraId="02688FA1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dusulio pasunkėjimas netrukus po to, kai pradedama vartoti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ambrisentano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;</w:t>
      </w:r>
    </w:p>
    <w:p w14:paraId="005ABB94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skystos išskyros iš nosies arba nosies užsikimšimas, prienosinių ančių paburkimas ar skausmas;</w:t>
      </w:r>
    </w:p>
    <w:p w14:paraId="33DAD710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pykinimas;</w:t>
      </w:r>
    </w:p>
    <w:p w14:paraId="6D79576C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viduriavimas;</w:t>
      </w:r>
    </w:p>
    <w:p w14:paraId="631BB947" w14:textId="77777777" w:rsidR="00703D58" w:rsidRPr="00633873" w:rsidRDefault="00703D58" w:rsidP="00703D58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nuovargio jutimas.</w:t>
      </w:r>
    </w:p>
    <w:p w14:paraId="399FBA20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3FB43597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Vartojant kartu su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tadalafiliu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(kitu vaistu nuo PH)</w:t>
      </w:r>
    </w:p>
    <w:p w14:paraId="7F78C522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Papildomai (nei paminėta aukščiau) gali pasireikšti:</w:t>
      </w:r>
    </w:p>
    <w:p w14:paraId="572F9D0A" w14:textId="77777777" w:rsidR="00703D58" w:rsidRPr="00633873" w:rsidRDefault="00703D58" w:rsidP="00703D58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veido ir kaklo paraudimas (paraudusi oda);</w:t>
      </w:r>
    </w:p>
    <w:p w14:paraId="58A873DB" w14:textId="77777777" w:rsidR="00703D58" w:rsidRPr="00633873" w:rsidRDefault="00703D58" w:rsidP="00703D58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vėmimas;</w:t>
      </w:r>
    </w:p>
    <w:p w14:paraId="51716FA0" w14:textId="77777777" w:rsidR="00703D58" w:rsidRPr="00633873" w:rsidRDefault="00703D58" w:rsidP="00703D58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krūtinės skausmas/diskomfortas.</w:t>
      </w:r>
    </w:p>
    <w:p w14:paraId="07D42984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71495F01" w14:textId="77777777" w:rsidR="00703D58" w:rsidRPr="009F7541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Dažni šalutinio poveikio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reiškiniai (gali pasireikšti rečiau kaip 1 iš 10 asmenų):</w:t>
      </w:r>
    </w:p>
    <w:p w14:paraId="26CE9018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neryškus matymas arba kiti regėjimo sutrikimai;</w:t>
      </w:r>
    </w:p>
    <w:p w14:paraId="5D7A9D64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apalpimas;</w:t>
      </w:r>
    </w:p>
    <w:p w14:paraId="43F4F9C4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nenormalūs kepenų veiklą rodančių kraujo tyrimų rezultatai;</w:t>
      </w:r>
    </w:p>
    <w:p w14:paraId="281EB862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skystos išskyros iš nosies (sloga);</w:t>
      </w:r>
    </w:p>
    <w:p w14:paraId="3D945BD2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vidurių užkietėjimas;</w:t>
      </w:r>
    </w:p>
    <w:p w14:paraId="7F93676B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skrandžio (pilvo) skausmas;</w:t>
      </w:r>
    </w:p>
    <w:p w14:paraId="54F375CC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krūtinės skausmas arba diskomfortas;</w:t>
      </w:r>
    </w:p>
    <w:p w14:paraId="1AFAEBC1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paraudimas (paraudusi oda);</w:t>
      </w:r>
    </w:p>
    <w:p w14:paraId="2732FA05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vėmimas;</w:t>
      </w:r>
    </w:p>
    <w:p w14:paraId="69AE606A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silpnumo pojūtis;</w:t>
      </w:r>
    </w:p>
    <w:p w14:paraId="61B5B11A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kraujavimas iš nosies;</w:t>
      </w:r>
    </w:p>
    <w:p w14:paraId="1258102F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išbėrimas.</w:t>
      </w:r>
    </w:p>
    <w:p w14:paraId="57719777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3BCC9981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Vartojant kartu su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tadalafiliu</w:t>
      </w:r>
      <w:proofErr w:type="spellEnd"/>
    </w:p>
    <w:p w14:paraId="3329CB92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Papildomai (nei paminėta aukščiau </w:t>
      </w: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(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išskyrus nenormalius kepenų veiklą rodančių kraujo tyrimų rezultatus) gali pasireikšti:</w:t>
      </w:r>
    </w:p>
    <w:p w14:paraId="6573747B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spengimas ausyse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8"/>
          <w:lang w:eastAsia="x-none"/>
        </w:rPr>
        <w:t>ūžesys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).</w:t>
      </w:r>
    </w:p>
    <w:p w14:paraId="194887B9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0E8B9369" w14:textId="77777777" w:rsidR="00703D58" w:rsidRPr="009F7541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Nedažni šalutinio poveikio reiškiniai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(gali pasireikšti rečiau kaip 1 iš 100 asmenų):</w:t>
      </w:r>
    </w:p>
    <w:p w14:paraId="1BA2D666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kepenų pažeidimas;</w:t>
      </w:r>
    </w:p>
    <w:p w14:paraId="5107C3D2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kepenų uždegimas, kurį sukelia pačio organizmo gynybinės sistemos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8"/>
          <w:lang w:eastAsia="x-none"/>
        </w:rPr>
        <w:t>autoimuninis hepatitas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).</w:t>
      </w:r>
    </w:p>
    <w:p w14:paraId="31F0350B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672FB418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lastRenderedPageBreak/>
        <w:t xml:space="preserve">Vartojant kartu su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tadalafiliu</w:t>
      </w:r>
      <w:proofErr w:type="spellEnd"/>
    </w:p>
    <w:p w14:paraId="2C1CF967" w14:textId="77777777" w:rsidR="00703D58" w:rsidRPr="00633873" w:rsidRDefault="00703D58" w:rsidP="00703D58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staigus apkurtimas.</w:t>
      </w:r>
    </w:p>
    <w:p w14:paraId="6E98A17B" w14:textId="77777777" w:rsidR="00703D58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</w:p>
    <w:p w14:paraId="7077ED4F" w14:textId="77777777" w:rsidR="00703D58" w:rsidRPr="009F7541" w:rsidRDefault="00703D58" w:rsidP="00703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9F7541">
        <w:rPr>
          <w:rFonts w:ascii="Times New Roman" w:hAnsi="Times New Roman" w:cs="Times New Roman"/>
          <w:b/>
          <w:bCs/>
          <w:color w:val="000000"/>
        </w:rPr>
        <w:t xml:space="preserve">Šalutinis poveikis, kuris gali pasireikšti vaikams ir paaugliams </w:t>
      </w:r>
    </w:p>
    <w:p w14:paraId="43D7D2D4" w14:textId="77777777" w:rsidR="00703D58" w:rsidRDefault="00703D58" w:rsidP="00703D5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color w:val="000000"/>
        </w:rPr>
      </w:pPr>
      <w:r w:rsidRPr="009F7541">
        <w:rPr>
          <w:rFonts w:ascii="Times New Roman" w:hAnsi="Times New Roman" w:cs="Times New Roman"/>
          <w:color w:val="000000"/>
        </w:rPr>
        <w:t>Tikėtina, kad šalutinis poveikis bus panašus į išvardytą suaugusiesiems.</w:t>
      </w:r>
    </w:p>
    <w:p w14:paraId="49BFF4D8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</w:p>
    <w:p w14:paraId="6420D689" w14:textId="77777777" w:rsidR="00703D58" w:rsidRPr="00633873" w:rsidRDefault="00703D58" w:rsidP="00703D58">
      <w:pPr>
        <w:keepNext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4"/>
        </w:rPr>
        <w:t>Pranešimas apie šalutinį poveikį</w:t>
      </w:r>
    </w:p>
    <w:p w14:paraId="5AD33E54" w14:textId="77777777" w:rsidR="00703D58" w:rsidRPr="00633873" w:rsidRDefault="00703D58" w:rsidP="00703D58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>Jeigu pasireiškė šalutinis poveikis, įskaitant šiame lapelyje nenurodytą, pasakykite gydytojui</w:t>
      </w:r>
      <w:r>
        <w:rPr>
          <w:rFonts w:ascii="Times New Roman" w:eastAsia="Times New Roman" w:hAnsi="Times New Roman" w:cs="Times New Roman"/>
          <w:snapToGrid w:val="0"/>
          <w:szCs w:val="20"/>
        </w:rPr>
        <w:t>,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vaistininkui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arba </w:t>
      </w:r>
      <w:r w:rsidRPr="0065133F">
        <w:rPr>
          <w:rFonts w:ascii="Times New Roman" w:eastAsia="Times New Roman" w:hAnsi="Times New Roman" w:cs="Times New Roman"/>
          <w:snapToGrid w:val="0"/>
        </w:rPr>
        <w:t xml:space="preserve">slaugytojui. </w:t>
      </w:r>
      <w:r w:rsidRPr="00570F2A">
        <w:rPr>
          <w:rFonts w:ascii="Times New Roman" w:eastAsia="Times New Roman" w:hAnsi="Times New Roman" w:cs="Times New Roman"/>
          <w:color w:val="000000"/>
        </w:rPr>
        <w:t xml:space="preserve">Pranešimą apie šalutinį poveikį galite užpildyti ir pateikti Valstybinės vaistų kontrolės tarnybos prie Lietuvos Respublikos sveikatos apsaugos ministerijos tinklalapyje </w:t>
      </w:r>
      <w:hyperlink r:id="rId5" w:history="1">
        <w:r w:rsidRPr="00570F2A">
          <w:rPr>
            <w:rStyle w:val="Hipersaitas"/>
            <w:rFonts w:ascii="Times New Roman" w:eastAsia="Times New Roman" w:hAnsi="Times New Roman" w:cs="Times New Roman"/>
          </w:rPr>
          <w:t>https://vvkt.lrv.lt/lt/</w:t>
        </w:r>
      </w:hyperlink>
      <w:r w:rsidRPr="00570F2A">
        <w:rPr>
          <w:rFonts w:ascii="Times New Roman" w:eastAsia="Times New Roman" w:hAnsi="Times New Roman" w:cs="Times New Roman"/>
          <w:color w:val="000000"/>
        </w:rPr>
        <w:t xml:space="preserve"> nurodytais būdais arba paskambinti nemokamu telefonu </w:t>
      </w:r>
      <w:r>
        <w:rPr>
          <w:rFonts w:ascii="Times New Roman" w:eastAsia="Times New Roman" w:hAnsi="Times New Roman" w:cs="Times New Roman"/>
          <w:color w:val="000000"/>
        </w:rPr>
        <w:t>+370</w:t>
      </w:r>
      <w:r w:rsidRPr="00570F2A">
        <w:rPr>
          <w:rFonts w:ascii="Times New Roman" w:eastAsia="Times New Roman" w:hAnsi="Times New Roman" w:cs="Times New Roman"/>
          <w:color w:val="000000"/>
        </w:rPr>
        <w:t xml:space="preserve"> 800 73 568. Pranešdami apie šalutinį poveikį galite mums padėti gauti daugiau informacijos apie šio vaisto saugumą.</w:t>
      </w:r>
    </w:p>
    <w:p w14:paraId="750B0051" w14:textId="77777777" w:rsidR="00703D58" w:rsidRPr="00633873" w:rsidRDefault="00703D58" w:rsidP="00703D58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snapToGrid w:val="0"/>
          <w:szCs w:val="24"/>
        </w:rPr>
      </w:pPr>
    </w:p>
    <w:p w14:paraId="42182188" w14:textId="77777777" w:rsidR="00703D58" w:rsidRPr="00633873" w:rsidRDefault="00703D58" w:rsidP="00703D58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snapToGrid w:val="0"/>
          <w:szCs w:val="24"/>
        </w:rPr>
      </w:pPr>
    </w:p>
    <w:p w14:paraId="32CB2CDB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5.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Kaip laikyti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</w:rPr>
        <w:t>Zentiva</w:t>
      </w:r>
      <w:proofErr w:type="spellEnd"/>
    </w:p>
    <w:p w14:paraId="3784AE3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81C59F4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Šį vaistą laikykite vaikams nepastebimoje ir nepasiekiamoje vietoje.</w:t>
      </w:r>
    </w:p>
    <w:p w14:paraId="72B3EE0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BBEB30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Ant dėžutės ir lizdinės plokštelės po „EXP“ nurodytam tinkamumo laikui pasibaigus, šio vaisto vartoti negalima. Vaistas tinkamas vartoti iki paskutinės nurodyto mėnesio dienos.</w:t>
      </w:r>
    </w:p>
    <w:p w14:paraId="5DE791A0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7CA7EDE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Baltos PVC/PVDC/aliuminio lizdinės plokštelės</w:t>
      </w:r>
    </w:p>
    <w:p w14:paraId="4E71D906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color w:val="0D0D0D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color w:val="0D0D0D"/>
          <w:szCs w:val="24"/>
        </w:rPr>
        <w:t>Šio vaisto laikymui specialių temperatūros sąlygų nereikalaujama. Laikyti gamintojo lizdinėje plokštelėje, kad vaistas būtų apsaugotas nuo šviesos.</w:t>
      </w:r>
    </w:p>
    <w:p w14:paraId="009F94E0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051EF2C0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Permatomos PVC/PE/PVDC/aliuminio lizdinės plokštelės</w:t>
      </w:r>
    </w:p>
    <w:p w14:paraId="0F536B06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Šio vaisto laikymui specialių temperatūros sąlygų nereikalaujama. Laikyti gamintojo pakuotėje, kad vaistas būtų apsaugotas nuo šviesos.</w:t>
      </w:r>
    </w:p>
    <w:p w14:paraId="0E3D77CB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67295A33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Vaistų negalima išmesti į kanalizaciją arba su buitinėmis atliekomis. Kaip išmesti nereikalingus vaistus, klauskite vaistininko. Šios priemonės padės apsaugoti aplinką.</w:t>
      </w:r>
    </w:p>
    <w:p w14:paraId="38765669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EDDDE2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0A12AA2" w14:textId="77777777" w:rsidR="00703D58" w:rsidRPr="00633873" w:rsidRDefault="00703D58" w:rsidP="00703D5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6.</w:t>
      </w:r>
      <w:r w:rsidRPr="00633873"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14:paraId="11ED4ADE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575DDB19" w14:textId="77777777" w:rsidR="00703D58" w:rsidRPr="00633873" w:rsidRDefault="00703D58" w:rsidP="00703D5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sudėtis</w:t>
      </w:r>
    </w:p>
    <w:p w14:paraId="46AB2D9E" w14:textId="77777777" w:rsidR="00703D58" w:rsidRPr="00633873" w:rsidRDefault="00703D58" w:rsidP="00703D58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Veiklioji medžiaga yra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ambrisentanas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3001D094" w14:textId="77777777" w:rsidR="00703D58" w:rsidRPr="00633873" w:rsidRDefault="00703D58" w:rsidP="00703D58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 5 mg plėvele dengtos tabletės</w:t>
      </w:r>
    </w:p>
    <w:p w14:paraId="50AB90DC" w14:textId="77777777" w:rsidR="00703D58" w:rsidRPr="00633873" w:rsidRDefault="00703D58" w:rsidP="00703D58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Kiekvienoje tabletėje yra 5 mg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cr/>
      </w:r>
    </w:p>
    <w:p w14:paraId="60E1329E" w14:textId="77777777" w:rsidR="00703D58" w:rsidRPr="00633873" w:rsidRDefault="00703D58" w:rsidP="00703D58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 xml:space="preserve"> 10 mg plėvele dengtos tabletės</w:t>
      </w:r>
    </w:p>
    <w:p w14:paraId="3A5FCA6A" w14:textId="77777777" w:rsidR="00703D58" w:rsidRPr="00633873" w:rsidRDefault="00703D58" w:rsidP="00703D58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 xml:space="preserve">Kiekvienoje tabletėje yra 10 mg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ambrisentano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cr/>
      </w:r>
    </w:p>
    <w:p w14:paraId="07E51762" w14:textId="77777777" w:rsidR="00703D58" w:rsidRPr="00633873" w:rsidRDefault="00703D58" w:rsidP="00703D58">
      <w:pPr>
        <w:numPr>
          <w:ilvl w:val="0"/>
          <w:numId w:val="9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Pagalbinės medžiagos</w:t>
      </w:r>
    </w:p>
    <w:p w14:paraId="7ABEBA07" w14:textId="77777777" w:rsidR="00703D58" w:rsidRPr="00633873" w:rsidRDefault="00703D58" w:rsidP="00703D58">
      <w:pPr>
        <w:tabs>
          <w:tab w:val="left" w:pos="567"/>
        </w:tabs>
        <w:spacing w:after="0" w:line="240" w:lineRule="auto"/>
        <w:ind w:left="567"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Tabletės branduolys: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mikrokristalinė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celiuliozė (E460), laktozė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monohidratas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kroskarmeliozės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natrio druska (E468), magnio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stearatas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(E572).</w:t>
      </w:r>
    </w:p>
    <w:p w14:paraId="01F39DED" w14:textId="77777777" w:rsidR="00703D58" w:rsidRPr="00633873" w:rsidRDefault="00703D58" w:rsidP="00703D58">
      <w:pPr>
        <w:tabs>
          <w:tab w:val="left" w:pos="567"/>
        </w:tabs>
        <w:spacing w:after="0" w:line="240" w:lineRule="auto"/>
        <w:ind w:left="567"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Tabletės plėvelė: polivinilo alkoholis (E1203), titano dioksidas (E171),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makrogolis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MW 3350/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polietilenglikolis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(E1521), talkas (E553b),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Alura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raudonasis AC (E129),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lecitinas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(sojų) (E322).</w:t>
      </w:r>
    </w:p>
    <w:p w14:paraId="79FE387A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8C9A70C" w14:textId="77777777" w:rsidR="00703D58" w:rsidRPr="00633873" w:rsidRDefault="00703D58" w:rsidP="00703D5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išvaizda ir kiekis pakuotėje</w:t>
      </w:r>
    </w:p>
    <w:p w14:paraId="5B1A322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703D8BE" w14:textId="77777777" w:rsidR="00703D58" w:rsidRPr="00633873" w:rsidRDefault="00703D58" w:rsidP="00703D58">
      <w:pPr>
        <w:keepNext/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 5 mg plėvele dengtos tabletės</w:t>
      </w:r>
    </w:p>
    <w:p w14:paraId="099EB630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Šviesiai rausva, kvadratinė, išgaubta plėvele dengta tabletė, vienoje pusėje įspausta „5“, kita pusė lygi, nominalusis ilgis/plotis maždaug 5,9 mm.</w:t>
      </w:r>
    </w:p>
    <w:p w14:paraId="28BFF5A7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673FD391" w14:textId="77777777" w:rsidR="00703D58" w:rsidRPr="00633873" w:rsidRDefault="00703D58" w:rsidP="00703D58">
      <w:pPr>
        <w:keepNext/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lastRenderedPageBreak/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 xml:space="preserve"> 10 mg plėvele dengtos tabletės</w:t>
      </w:r>
    </w:p>
    <w:p w14:paraId="16A461F5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Rožinė, pailga, abipus išgaubta plėvele dengta tabletė, vienoje pusėje įspausta „10“, kita pusė lygi, nominalusis ilgis maždaug 11,1 mm, nominalusis plotis maždaug 5,6 mm.</w:t>
      </w:r>
    </w:p>
    <w:p w14:paraId="3B4EA64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34DED6C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tiekiamas supakuotas baltose PVC/PVDC/aliuminio lizdinės plokštelėse ir (arba) permatomose PVC/PE/PVDC/aliuminio lizdinėse plokštelėse.</w:t>
      </w:r>
    </w:p>
    <w:p w14:paraId="6F9A3D32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0B2A95C3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Pakuotės dydis: kartono dėžutėje yra 10 </w:t>
      </w: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arba 30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plėvele dengtų tablečių arba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dalomosios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lizdinės plokštelės po 10 </w:t>
      </w:r>
      <w:r w:rsidRPr="005E5ECA">
        <w:rPr>
          <w:rFonts w:ascii="Times New Roman" w:eastAsia="Times New Roman" w:hAnsi="Times New Roman" w:cs="Times New Roman"/>
          <w:snapToGrid w:val="0"/>
          <w:szCs w:val="24"/>
        </w:rPr>
        <w:t>×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 1 </w:t>
      </w: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arba 30 </w:t>
      </w:r>
      <w:r w:rsidRPr="00633873">
        <w:rPr>
          <w:rFonts w:ascii="Times New Roman" w:eastAsia="Times New Roman" w:hAnsi="Times New Roman" w:cs="Times New Roman"/>
          <w:snapToGrid w:val="0"/>
          <w:szCs w:val="20"/>
          <w:highlight w:val="lightGray"/>
        </w:rPr>
        <w:t>×</w:t>
      </w: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 1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plėvele dengtą tabletę.</w:t>
      </w:r>
    </w:p>
    <w:p w14:paraId="7BC01135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2612760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Gali būti tiekiamos ne visų dydžių pakuotės.</w:t>
      </w:r>
    </w:p>
    <w:p w14:paraId="343050F0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C9DD078" w14:textId="77777777" w:rsidR="00703D58" w:rsidRPr="00633873" w:rsidRDefault="00703D58" w:rsidP="00703D5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Registruotojas ir gamintojas</w:t>
      </w:r>
    </w:p>
    <w:p w14:paraId="0D5357CD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15BFC88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i/>
          <w:i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i/>
          <w:iCs/>
          <w:snapToGrid w:val="0"/>
          <w:szCs w:val="24"/>
        </w:rPr>
        <w:t>Registruotojas</w:t>
      </w:r>
    </w:p>
    <w:p w14:paraId="50F3DBED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k.s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3648E9DE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U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kabelovny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130</w:t>
      </w:r>
    </w:p>
    <w:p w14:paraId="2640AA2A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Dolni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Mėcholupy</w:t>
      </w:r>
      <w:proofErr w:type="spellEnd"/>
    </w:p>
    <w:p w14:paraId="19CCCFCC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102 37 Praha 10</w:t>
      </w:r>
    </w:p>
    <w:p w14:paraId="614C83F9" w14:textId="77777777" w:rsidR="00703D58" w:rsidRPr="00633873" w:rsidRDefault="00703D58" w:rsidP="00703D58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Čekija</w:t>
      </w:r>
    </w:p>
    <w:p w14:paraId="4F6FD082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F9ED80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i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i/>
          <w:iCs/>
          <w:snapToGrid w:val="0"/>
          <w:szCs w:val="24"/>
        </w:rPr>
        <w:t>Gamintojas</w:t>
      </w:r>
    </w:p>
    <w:p w14:paraId="5BD26559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Genepharm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 S.A, </w:t>
      </w:r>
    </w:p>
    <w:p w14:paraId="3186FB3F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18 km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Marathonos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Avenue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</w:p>
    <w:p w14:paraId="226179A7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153 51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Pallini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Attiki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</w:p>
    <w:p w14:paraId="1084C660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Graikija</w:t>
      </w:r>
    </w:p>
    <w:p w14:paraId="50BB0806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322F9C08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arba</w:t>
      </w:r>
    </w:p>
    <w:p w14:paraId="6781AE2E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</w:p>
    <w:p w14:paraId="7503FB4A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Delorbis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Pharmaceuticals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Ltd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, </w:t>
      </w:r>
    </w:p>
    <w:p w14:paraId="34CC4B42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l7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Athinon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str., </w:t>
      </w:r>
    </w:p>
    <w:p w14:paraId="1C6FE2BE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Ergates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Industrial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Area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</w:p>
    <w:p w14:paraId="0B5A5C9B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2643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Ergates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</w:t>
      </w:r>
      <w:proofErr w:type="spellStart"/>
      <w:r w:rsidRPr="00633873">
        <w:rPr>
          <w:rFonts w:ascii="Times New Roman" w:eastAsia="Times New Roman" w:hAnsi="Times New Roman" w:cs="Times New Roman"/>
          <w:snapToGrid w:val="0"/>
          <w:szCs w:val="24"/>
        </w:rPr>
        <w:t>Lefkosia</w:t>
      </w:r>
      <w:proofErr w:type="spellEnd"/>
      <w:r w:rsidRPr="00633873">
        <w:rPr>
          <w:rFonts w:ascii="Times New Roman" w:eastAsia="Times New Roman" w:hAnsi="Times New Roman" w:cs="Times New Roman"/>
          <w:snapToGrid w:val="0"/>
          <w:szCs w:val="24"/>
        </w:rPr>
        <w:t>,</w:t>
      </w:r>
    </w:p>
    <w:p w14:paraId="249F6806" w14:textId="77777777" w:rsidR="00703D58" w:rsidRPr="00633873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Kipras</w:t>
      </w:r>
    </w:p>
    <w:p w14:paraId="12666D1F" w14:textId="77777777" w:rsidR="00703D58" w:rsidRDefault="00703D58" w:rsidP="00703D58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b/>
          <w:snapToGrid w:val="0"/>
          <w:szCs w:val="20"/>
        </w:rPr>
      </w:pPr>
    </w:p>
    <w:p w14:paraId="7E7507EA" w14:textId="77777777" w:rsidR="00703D58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>
        <w:rPr>
          <w:rFonts w:ascii="Times New Roman" w:eastAsia="Times New Roman" w:hAnsi="Times New Roman" w:cs="Times New Roman"/>
          <w:snapToGrid w:val="0"/>
          <w:szCs w:val="24"/>
        </w:rPr>
        <w:t>arba</w:t>
      </w:r>
    </w:p>
    <w:p w14:paraId="6ABD8B0D" w14:textId="77777777" w:rsidR="00703D58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048C530F" w14:textId="77777777" w:rsidR="00703D58" w:rsidRPr="00353AE9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de-DE"/>
        </w:rPr>
      </w:pPr>
      <w:r w:rsidRPr="00353AE9">
        <w:rPr>
          <w:rFonts w:ascii="Times New Roman" w:eastAsia="Times New Roman" w:hAnsi="Times New Roman" w:cs="Times New Roman"/>
          <w:snapToGrid w:val="0"/>
          <w:szCs w:val="24"/>
          <w:lang w:val="de-DE"/>
        </w:rPr>
        <w:t>Prestige Promotion Verkaufsförderung &amp;</w:t>
      </w:r>
    </w:p>
    <w:p w14:paraId="165B180E" w14:textId="77777777" w:rsidR="00703D58" w:rsidRPr="00353AE9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de-DE"/>
        </w:rPr>
      </w:pPr>
      <w:r w:rsidRPr="00353AE9">
        <w:rPr>
          <w:rFonts w:ascii="Times New Roman" w:eastAsia="Times New Roman" w:hAnsi="Times New Roman" w:cs="Times New Roman"/>
          <w:snapToGrid w:val="0"/>
          <w:szCs w:val="24"/>
          <w:lang w:val="de-DE"/>
        </w:rPr>
        <w:t>Werbeservice GmbH</w:t>
      </w:r>
    </w:p>
    <w:p w14:paraId="3FB68E01" w14:textId="77777777" w:rsidR="00703D58" w:rsidRPr="00353AE9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de-DE"/>
        </w:rPr>
      </w:pPr>
      <w:proofErr w:type="spellStart"/>
      <w:r w:rsidRPr="00353AE9">
        <w:rPr>
          <w:rFonts w:ascii="Times New Roman" w:eastAsia="Times New Roman" w:hAnsi="Times New Roman" w:cs="Times New Roman"/>
          <w:snapToGrid w:val="0"/>
          <w:szCs w:val="24"/>
          <w:lang w:val="de-DE"/>
        </w:rPr>
        <w:t>Borsigstraße</w:t>
      </w:r>
      <w:proofErr w:type="spellEnd"/>
      <w:r w:rsidRPr="00353AE9">
        <w:rPr>
          <w:rFonts w:ascii="Times New Roman" w:eastAsia="Times New Roman" w:hAnsi="Times New Roman" w:cs="Times New Roman"/>
          <w:snapToGrid w:val="0"/>
          <w:szCs w:val="24"/>
          <w:lang w:val="de-DE"/>
        </w:rPr>
        <w:t xml:space="preserve"> 2,</w:t>
      </w:r>
    </w:p>
    <w:p w14:paraId="597289B0" w14:textId="77777777" w:rsidR="00703D58" w:rsidRDefault="00703D58" w:rsidP="00703D5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de-DE"/>
        </w:rPr>
      </w:pPr>
      <w:r w:rsidRPr="00353AE9">
        <w:rPr>
          <w:rFonts w:ascii="Times New Roman" w:eastAsia="Times New Roman" w:hAnsi="Times New Roman" w:cs="Times New Roman"/>
          <w:snapToGrid w:val="0"/>
          <w:szCs w:val="24"/>
          <w:lang w:val="de-DE"/>
        </w:rPr>
        <w:t>63755 Alzenau,</w:t>
      </w:r>
    </w:p>
    <w:p w14:paraId="1A19102A" w14:textId="77777777" w:rsidR="00703D58" w:rsidRDefault="00703D58" w:rsidP="00703D58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snapToGrid w:val="0"/>
          <w:szCs w:val="24"/>
          <w:lang w:val="de-DE"/>
        </w:rPr>
      </w:pPr>
      <w:proofErr w:type="spellStart"/>
      <w:r>
        <w:rPr>
          <w:rFonts w:ascii="Times New Roman" w:eastAsia="Times New Roman" w:hAnsi="Times New Roman" w:cs="Times New Roman"/>
          <w:snapToGrid w:val="0"/>
          <w:szCs w:val="24"/>
          <w:lang w:val="de-DE"/>
        </w:rPr>
        <w:t>Vokietija</w:t>
      </w:r>
      <w:proofErr w:type="spellEnd"/>
    </w:p>
    <w:p w14:paraId="4E8DCBF6" w14:textId="77777777" w:rsidR="00703D58" w:rsidRPr="00633873" w:rsidRDefault="00703D58" w:rsidP="00703D58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b/>
          <w:snapToGrid w:val="0"/>
          <w:szCs w:val="20"/>
        </w:rPr>
      </w:pPr>
    </w:p>
    <w:p w14:paraId="30D678C1" w14:textId="77777777" w:rsidR="00703D58" w:rsidRPr="00633873" w:rsidRDefault="00703D58" w:rsidP="00703D58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>Šis vaistas E</w:t>
      </w:r>
      <w:r>
        <w:rPr>
          <w:rFonts w:ascii="Times New Roman" w:eastAsia="Times New Roman" w:hAnsi="Times New Roman" w:cs="Times New Roman"/>
          <w:b/>
          <w:snapToGrid w:val="0"/>
          <w:szCs w:val="20"/>
        </w:rPr>
        <w:t>uropos ekonominės erdvės</w:t>
      </w: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 valstybėse narėse</w:t>
      </w:r>
      <w:r>
        <w:rPr>
          <w:rFonts w:ascii="Times New Roman" w:eastAsia="Times New Roman" w:hAnsi="Times New Roman" w:cs="Times New Roman"/>
          <w:b/>
          <w:snapToGrid w:val="0"/>
          <w:szCs w:val="20"/>
        </w:rPr>
        <w:t xml:space="preserve"> ir Jungtinėje Karalystėje (Šiaurės Airijoje)</w:t>
      </w: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 registruotas tokiais pavadinimais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:</w:t>
      </w:r>
    </w:p>
    <w:p w14:paraId="2EE35C88" w14:textId="77777777" w:rsidR="00703D58" w:rsidRPr="00633873" w:rsidRDefault="00703D58" w:rsidP="00703D58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>Bulgarija, Čekija, Estija, Italija, Jungtinė Karalystė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(Šiaurės Airija)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, Latvija, Lietuva, Lenkija, Nyderlandai, Prancūzija, Rumunija, Slovakija, Vokietija: </w:t>
      </w:r>
      <w:proofErr w:type="spellStart"/>
      <w:r w:rsidRPr="009F7541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Ambrisentan</w:t>
      </w:r>
      <w:proofErr w:type="spellEnd"/>
      <w:r w:rsidRPr="009F7541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proofErr w:type="spellStart"/>
      <w:r w:rsidRPr="009F7541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Zentiva</w:t>
      </w:r>
      <w:proofErr w:type="spellEnd"/>
    </w:p>
    <w:p w14:paraId="63618DC5" w14:textId="77777777" w:rsidR="00703D58" w:rsidRPr="00633873" w:rsidRDefault="00703D58" w:rsidP="00703D58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szCs w:val="20"/>
        </w:rPr>
      </w:pPr>
    </w:p>
    <w:p w14:paraId="30889988" w14:textId="77777777" w:rsidR="00703D58" w:rsidRPr="00633873" w:rsidRDefault="00703D58" w:rsidP="00703D5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>Šis pakuotės lapelis paskutinį kartą peržiūrėtas 202</w:t>
      </w:r>
      <w:r>
        <w:rPr>
          <w:rFonts w:ascii="Times New Roman" w:eastAsia="Times New Roman" w:hAnsi="Times New Roman" w:cs="Times New Roman"/>
          <w:b/>
          <w:snapToGrid w:val="0"/>
          <w:szCs w:val="20"/>
        </w:rPr>
        <w:t>5-09-22</w:t>
      </w: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>.</w:t>
      </w:r>
    </w:p>
    <w:p w14:paraId="0376BD84" w14:textId="77777777" w:rsidR="00703D58" w:rsidRPr="00633873" w:rsidRDefault="00703D58" w:rsidP="00703D58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D5132E3" w14:textId="77777777" w:rsidR="00703D58" w:rsidRPr="00633873" w:rsidRDefault="00703D58" w:rsidP="00703D58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Išsami informacija apie šį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vaistą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pateikiama Valstybinės vaistų kontrolės tarnybos prie Lietuvos Respublikos sveikatos apsaugos ministerijos tinklalapyje</w:t>
      </w:r>
      <w:r w:rsidRPr="00484ABB">
        <w:rPr>
          <w:rFonts w:ascii="Times New Roman" w:eastAsia="Times New Roman" w:hAnsi="Times New Roman" w:cs="Times New Roman"/>
          <w:i/>
          <w:szCs w:val="24"/>
        </w:rPr>
        <w:t xml:space="preserve"> </w:t>
      </w:r>
      <w:r w:rsidRPr="00484ABB">
        <w:rPr>
          <w:rFonts w:ascii="Times New Roman" w:eastAsia="SimSun" w:hAnsi="Times New Roman" w:cs="Times New Roman"/>
          <w:color w:val="0000FF"/>
          <w:szCs w:val="20"/>
          <w:u w:val="single"/>
        </w:rPr>
        <w:t>https://vvkt.lrv.lt/lt/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14:paraId="2F1A28AD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</w:p>
    <w:p w14:paraId="19973237" w14:textId="77777777" w:rsidR="00703D58" w:rsidRPr="00633873" w:rsidRDefault="00703D58" w:rsidP="00703D5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</w:p>
    <w:p w14:paraId="586E38C1" w14:textId="77777777" w:rsidR="00703D58" w:rsidRPr="00633873" w:rsidRDefault="00703D58" w:rsidP="00703D58"/>
    <w:p w14:paraId="7EACD0B7" w14:textId="77777777" w:rsidR="00222FED" w:rsidRDefault="00222FED"/>
    <w:sectPr w:rsidR="00222FED" w:rsidSect="00703D58">
      <w:headerReference w:type="default" r:id="rId6"/>
      <w:footerReference w:type="default" r:id="rId7"/>
      <w:headerReference w:type="first" r:id="rId8"/>
      <w:pgSz w:w="11906" w:h="16838"/>
      <w:pgMar w:top="1134" w:right="1418" w:bottom="1134" w:left="1418" w:header="567" w:footer="567" w:gutter="0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9777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C4AC2B" w14:textId="77777777" w:rsidR="00703D58" w:rsidRDefault="00703D58">
        <w:pPr>
          <w:pStyle w:val="Por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14:paraId="600DBD7E" w14:textId="77777777" w:rsidR="00703D58" w:rsidRDefault="00703D58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4169D" w14:textId="77777777" w:rsidR="00703D58" w:rsidRDefault="00703D58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D4310" w14:textId="77777777" w:rsidR="00703D58" w:rsidRDefault="00703D58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85775"/>
    <w:multiLevelType w:val="hybridMultilevel"/>
    <w:tmpl w:val="BC3E1546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2129B"/>
    <w:multiLevelType w:val="hybridMultilevel"/>
    <w:tmpl w:val="FCC26B66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14AA4"/>
    <w:multiLevelType w:val="hybridMultilevel"/>
    <w:tmpl w:val="74D6CE94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3C0813"/>
    <w:multiLevelType w:val="hybridMultilevel"/>
    <w:tmpl w:val="EF60C792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206E67"/>
    <w:multiLevelType w:val="hybridMultilevel"/>
    <w:tmpl w:val="603C61D4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54D49"/>
    <w:multiLevelType w:val="hybridMultilevel"/>
    <w:tmpl w:val="42B6B2EE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04543"/>
    <w:multiLevelType w:val="hybridMultilevel"/>
    <w:tmpl w:val="B122D124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DD2895"/>
    <w:multiLevelType w:val="hybridMultilevel"/>
    <w:tmpl w:val="52420B0A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A83287"/>
    <w:multiLevelType w:val="hybridMultilevel"/>
    <w:tmpl w:val="4F500D60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4631749">
    <w:abstractNumId w:val="7"/>
  </w:num>
  <w:num w:numId="2" w16cid:durableId="1784156006">
    <w:abstractNumId w:val="0"/>
  </w:num>
  <w:num w:numId="3" w16cid:durableId="1527981142">
    <w:abstractNumId w:val="6"/>
  </w:num>
  <w:num w:numId="4" w16cid:durableId="86774124">
    <w:abstractNumId w:val="1"/>
  </w:num>
  <w:num w:numId="5" w16cid:durableId="1590314212">
    <w:abstractNumId w:val="5"/>
  </w:num>
  <w:num w:numId="6" w16cid:durableId="1420369467">
    <w:abstractNumId w:val="2"/>
  </w:num>
  <w:num w:numId="7" w16cid:durableId="2034845181">
    <w:abstractNumId w:val="3"/>
  </w:num>
  <w:num w:numId="8" w16cid:durableId="65760444">
    <w:abstractNumId w:val="8"/>
  </w:num>
  <w:num w:numId="9" w16cid:durableId="10551992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D58"/>
    <w:rsid w:val="00222FED"/>
    <w:rsid w:val="005F173E"/>
    <w:rsid w:val="00703D58"/>
    <w:rsid w:val="00722430"/>
    <w:rsid w:val="008B3AD4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237DC"/>
  <w15:chartTrackingRefBased/>
  <w15:docId w15:val="{B7B5BB79-D487-4A24-BEA3-2A037EB0B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03D58"/>
    <w:pPr>
      <w:spacing w:line="259" w:lineRule="auto"/>
    </w:pPr>
    <w:rPr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703D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03D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703D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03D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703D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703D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703D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703D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703D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03D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03D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703D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03D58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703D58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703D58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703D58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703D58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703D58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703D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703D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703D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703D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703D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703D58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703D58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703D58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703D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703D58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703D58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uiPriority w:val="99"/>
    <w:rsid w:val="00703D58"/>
    <w:pPr>
      <w:tabs>
        <w:tab w:val="left" w:pos="567"/>
        <w:tab w:val="center" w:pos="4536"/>
        <w:tab w:val="right" w:pos="8306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703D58"/>
    <w:rPr>
      <w:rFonts w:ascii="Times New Roman" w:eastAsia="Times New Roman" w:hAnsi="Times New Roman" w:cs="Times New Roman"/>
      <w:snapToGrid w:val="0"/>
      <w:kern w:val="0"/>
      <w:sz w:val="22"/>
      <w:szCs w:val="20"/>
      <w:lang w:val="en-GB" w:eastAsia="x-none"/>
      <w14:ligatures w14:val="none"/>
    </w:rPr>
  </w:style>
  <w:style w:type="character" w:styleId="Hipersaitas">
    <w:name w:val="Hyperlink"/>
    <w:uiPriority w:val="99"/>
    <w:rsid w:val="00703D58"/>
    <w:rPr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703D58"/>
    <w:pPr>
      <w:tabs>
        <w:tab w:val="center" w:pos="4320"/>
        <w:tab w:val="right" w:pos="8640"/>
      </w:tabs>
      <w:spacing w:after="0" w:line="260" w:lineRule="exact"/>
    </w:pPr>
    <w:rPr>
      <w:rFonts w:ascii="Times New Roman" w:eastAsia="SimSun" w:hAnsi="Times New Roman" w:cs="Times New Roman"/>
      <w:szCs w:val="20"/>
      <w:lang w:val="en-GB" w:eastAsia="zh-CN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703D58"/>
    <w:rPr>
      <w:rFonts w:ascii="Times New Roman" w:eastAsia="SimSun" w:hAnsi="Times New Roman" w:cs="Times New Roman"/>
      <w:kern w:val="0"/>
      <w:sz w:val="22"/>
      <w:szCs w:val="20"/>
      <w:lang w:val="en-GB" w:eastAsia="zh-CN"/>
      <w14:ligatures w14:val="none"/>
    </w:rPr>
  </w:style>
  <w:style w:type="paragraph" w:customStyle="1" w:styleId="Default">
    <w:name w:val="Default"/>
    <w:rsid w:val="00703D58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kern w:val="0"/>
      <w:lang w:val="en-US" w:eastAsia="zh-CN"/>
      <w14:ligatures w14:val="none"/>
    </w:rPr>
  </w:style>
  <w:style w:type="table" w:styleId="Lentelstinklelis">
    <w:name w:val="Table Grid"/>
    <w:basedOn w:val="prastojilentel"/>
    <w:uiPriority w:val="39"/>
    <w:rsid w:val="00703D58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val="en-GB" w:eastAsia="lt-L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s://vvkt.lrv.lt/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10398</Words>
  <Characters>5928</Characters>
  <Application>Microsoft Office Word</Application>
  <DocSecurity>0</DocSecurity>
  <Lines>49</Lines>
  <Paragraphs>32</Paragraphs>
  <ScaleCrop>false</ScaleCrop>
  <Company/>
  <LinksUpToDate>false</LinksUpToDate>
  <CharactersWithSpaces>16294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2025-11-24T11:17:00Z</dcterms:created>
  <dcterms:modified xsi:type="dcterms:W3CDTF">2025-11-24T11:17:00Z</dcterms:modified>
</cp:coreProperties>
</file>