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D761B" w14:textId="77777777" w:rsidR="001E5C66" w:rsidRPr="001E5C66" w:rsidRDefault="001E5C66" w:rsidP="001E5C66">
      <w:pPr>
        <w:pStyle w:val="Pagrindinistekstas"/>
        <w:spacing w:after="0"/>
        <w:contextualSpacing/>
      </w:pPr>
    </w:p>
    <w:p w14:paraId="5318A646" w14:textId="77777777" w:rsidR="001E5C66" w:rsidRPr="001E5C66" w:rsidRDefault="001E5C66" w:rsidP="001E5C66">
      <w:pPr>
        <w:pStyle w:val="Pagrindinistekstas"/>
        <w:spacing w:after="0"/>
        <w:contextualSpacing/>
      </w:pPr>
    </w:p>
    <w:p w14:paraId="73AFBBAB" w14:textId="77777777" w:rsidR="001E5C66" w:rsidRPr="001E5C66" w:rsidRDefault="001E5C66" w:rsidP="001E5C66">
      <w:pPr>
        <w:pStyle w:val="Pagrindinistekstas"/>
        <w:spacing w:after="0"/>
        <w:contextualSpacing/>
      </w:pPr>
    </w:p>
    <w:p w14:paraId="37BF9312" w14:textId="77777777" w:rsidR="001E5C66" w:rsidRPr="001E5C66" w:rsidRDefault="001E5C66" w:rsidP="001E5C66">
      <w:pPr>
        <w:pStyle w:val="Pagrindinistekstas"/>
        <w:spacing w:after="0"/>
        <w:contextualSpacing/>
      </w:pPr>
    </w:p>
    <w:p w14:paraId="4B79EE6F" w14:textId="77777777" w:rsidR="001E5C66" w:rsidRPr="001E5C66" w:rsidRDefault="001E5C66" w:rsidP="001E5C66">
      <w:pPr>
        <w:pStyle w:val="Pagrindinistekstas"/>
        <w:spacing w:after="0"/>
        <w:contextualSpacing/>
      </w:pPr>
    </w:p>
    <w:p w14:paraId="1FBCEA73" w14:textId="77777777" w:rsidR="001E5C66" w:rsidRPr="001E5C66" w:rsidRDefault="001E5C66" w:rsidP="001E5C66">
      <w:pPr>
        <w:pStyle w:val="Pagrindinistekstas"/>
        <w:spacing w:after="0"/>
        <w:contextualSpacing/>
      </w:pPr>
    </w:p>
    <w:p w14:paraId="2D7AF440" w14:textId="77777777" w:rsidR="001E5C66" w:rsidRPr="001E5C66" w:rsidRDefault="001E5C66" w:rsidP="001E5C66">
      <w:pPr>
        <w:pStyle w:val="Pagrindinistekstas"/>
        <w:spacing w:after="0"/>
        <w:contextualSpacing/>
      </w:pPr>
    </w:p>
    <w:p w14:paraId="60F9171C" w14:textId="77777777" w:rsidR="001E5C66" w:rsidRPr="001E5C66" w:rsidRDefault="001E5C66" w:rsidP="001E5C66">
      <w:pPr>
        <w:pStyle w:val="Pagrindinistekstas"/>
        <w:spacing w:after="0"/>
        <w:contextualSpacing/>
      </w:pPr>
    </w:p>
    <w:p w14:paraId="4EF88189" w14:textId="77777777" w:rsidR="001E5C66" w:rsidRPr="001E5C66" w:rsidRDefault="001E5C66" w:rsidP="001E5C66">
      <w:pPr>
        <w:pStyle w:val="Pagrindinistekstas"/>
        <w:spacing w:after="0"/>
        <w:contextualSpacing/>
      </w:pPr>
    </w:p>
    <w:p w14:paraId="2E8E41FB" w14:textId="77777777" w:rsidR="001E5C66" w:rsidRPr="001E5C66" w:rsidRDefault="001E5C66" w:rsidP="001E5C66">
      <w:pPr>
        <w:pStyle w:val="Pagrindinistekstas"/>
        <w:spacing w:after="0"/>
        <w:contextualSpacing/>
      </w:pPr>
    </w:p>
    <w:p w14:paraId="22861287" w14:textId="77777777" w:rsidR="001E5C66" w:rsidRPr="001E5C66" w:rsidRDefault="001E5C66" w:rsidP="001E5C66">
      <w:pPr>
        <w:pStyle w:val="Pagrindinistekstas"/>
        <w:spacing w:after="0"/>
        <w:contextualSpacing/>
      </w:pPr>
    </w:p>
    <w:p w14:paraId="0C817E71" w14:textId="77777777" w:rsidR="001E5C66" w:rsidRPr="001E5C66" w:rsidRDefault="001E5C66" w:rsidP="001E5C66">
      <w:pPr>
        <w:pStyle w:val="Pagrindinistekstas"/>
        <w:spacing w:after="0"/>
        <w:contextualSpacing/>
      </w:pPr>
    </w:p>
    <w:p w14:paraId="5EDC6DC5" w14:textId="77777777" w:rsidR="001E5C66" w:rsidRPr="001E5C66" w:rsidRDefault="001E5C66" w:rsidP="001E5C66">
      <w:pPr>
        <w:pStyle w:val="Pagrindinistekstas"/>
        <w:spacing w:after="0"/>
        <w:contextualSpacing/>
      </w:pPr>
    </w:p>
    <w:p w14:paraId="496C0BA9" w14:textId="77777777" w:rsidR="001E5C66" w:rsidRPr="001E5C66" w:rsidRDefault="001E5C66" w:rsidP="001E5C66">
      <w:pPr>
        <w:pStyle w:val="Pagrindinistekstas"/>
        <w:spacing w:after="0"/>
        <w:contextualSpacing/>
      </w:pPr>
    </w:p>
    <w:p w14:paraId="51083E37" w14:textId="77777777" w:rsidR="001E5C66" w:rsidRPr="001E5C66" w:rsidRDefault="001E5C66" w:rsidP="001E5C66">
      <w:pPr>
        <w:pStyle w:val="Pagrindinistekstas"/>
        <w:spacing w:after="0"/>
        <w:contextualSpacing/>
      </w:pPr>
    </w:p>
    <w:p w14:paraId="4447AC6E" w14:textId="77777777" w:rsidR="001E5C66" w:rsidRPr="001E5C66" w:rsidRDefault="001E5C66" w:rsidP="001E5C66">
      <w:pPr>
        <w:pStyle w:val="Pagrindinistekstas"/>
        <w:spacing w:after="0"/>
        <w:contextualSpacing/>
      </w:pPr>
    </w:p>
    <w:p w14:paraId="0CAED9BF" w14:textId="77777777" w:rsidR="001E5C66" w:rsidRPr="001E5C66" w:rsidRDefault="001E5C66" w:rsidP="001E5C66">
      <w:pPr>
        <w:pStyle w:val="Pagrindinistekstas"/>
        <w:spacing w:after="0"/>
        <w:contextualSpacing/>
      </w:pPr>
    </w:p>
    <w:p w14:paraId="2AE42970" w14:textId="77777777" w:rsidR="001E5C66" w:rsidRPr="001E5C66" w:rsidRDefault="001E5C66" w:rsidP="001E5C66">
      <w:pPr>
        <w:pStyle w:val="Pagrindinistekstas"/>
        <w:spacing w:after="0"/>
        <w:contextualSpacing/>
      </w:pPr>
    </w:p>
    <w:p w14:paraId="0E16783F" w14:textId="77777777" w:rsidR="001E5C66" w:rsidRPr="001E5C66" w:rsidRDefault="001E5C66" w:rsidP="001E5C66">
      <w:pPr>
        <w:pStyle w:val="Pagrindinistekstas"/>
        <w:spacing w:after="0"/>
        <w:contextualSpacing/>
      </w:pPr>
    </w:p>
    <w:p w14:paraId="0F0FB21A" w14:textId="77777777" w:rsidR="001E5C66" w:rsidRPr="001E5C66" w:rsidRDefault="001E5C66" w:rsidP="001E5C66">
      <w:pPr>
        <w:pStyle w:val="Pagrindinistekstas"/>
        <w:spacing w:after="0"/>
        <w:contextualSpacing/>
      </w:pPr>
    </w:p>
    <w:p w14:paraId="68303F2C" w14:textId="77777777" w:rsidR="001E5C66" w:rsidRPr="001E5C66" w:rsidRDefault="001E5C66" w:rsidP="001E5C66">
      <w:pPr>
        <w:pStyle w:val="Pagrindinistekstas"/>
        <w:spacing w:after="0"/>
        <w:contextualSpacing/>
      </w:pPr>
    </w:p>
    <w:p w14:paraId="1DF46FE0" w14:textId="77777777" w:rsidR="001E5C66" w:rsidRPr="001E5C66" w:rsidRDefault="001E5C66" w:rsidP="001E5C66">
      <w:pPr>
        <w:pStyle w:val="Pagrindinistekstas"/>
        <w:spacing w:after="0"/>
        <w:contextualSpacing/>
      </w:pPr>
    </w:p>
    <w:p w14:paraId="4574A5A3" w14:textId="77777777" w:rsidR="001E5C66" w:rsidRPr="001E5C66" w:rsidRDefault="001E5C66" w:rsidP="001E5C66">
      <w:pPr>
        <w:pStyle w:val="Pagrindinistekstas"/>
        <w:spacing w:after="0"/>
        <w:contextualSpacing/>
      </w:pPr>
    </w:p>
    <w:p w14:paraId="27034013" w14:textId="77777777" w:rsidR="001E5C66" w:rsidRPr="001E5C66" w:rsidRDefault="001E5C66" w:rsidP="001E5C66">
      <w:pPr>
        <w:pStyle w:val="Pavadinimas"/>
        <w:contextualSpacing/>
        <w:outlineLvl w:val="9"/>
      </w:pPr>
      <w:r w:rsidRPr="001E5C66">
        <w:t>I PRIEDAS</w:t>
      </w:r>
    </w:p>
    <w:p w14:paraId="42BDD4EC" w14:textId="77777777" w:rsidR="001E5C66" w:rsidRPr="001E5C66" w:rsidRDefault="001E5C66" w:rsidP="001E5C66">
      <w:pPr>
        <w:pStyle w:val="Pagrindinistekstas"/>
        <w:spacing w:after="0"/>
        <w:contextualSpacing/>
      </w:pPr>
    </w:p>
    <w:p w14:paraId="079E282C" w14:textId="77777777" w:rsidR="001E5C66" w:rsidRPr="001E5C66" w:rsidRDefault="001E5C66" w:rsidP="001E5C66">
      <w:pPr>
        <w:pStyle w:val="Pavadinimas"/>
        <w:contextualSpacing/>
        <w:outlineLvl w:val="9"/>
      </w:pPr>
      <w:r w:rsidRPr="001E5C66">
        <w:t>PREPARATO CHARAKTERISTIKŲ SANTRAUKA</w:t>
      </w:r>
    </w:p>
    <w:p w14:paraId="5977C991" w14:textId="77777777" w:rsidR="001E5C66" w:rsidRPr="001E5C66" w:rsidRDefault="001E5C66" w:rsidP="001E5C66">
      <w:pPr>
        <w:pStyle w:val="Pagrindinistekstas"/>
        <w:spacing w:after="0"/>
        <w:contextualSpacing/>
      </w:pPr>
    </w:p>
    <w:p w14:paraId="637CB89C" w14:textId="77777777" w:rsidR="001E5C66" w:rsidRPr="001E5C66" w:rsidRDefault="001E5C66" w:rsidP="001E5C66">
      <w:pPr>
        <w:spacing w:after="0" w:line="240" w:lineRule="auto"/>
        <w:ind w:left="540" w:hanging="540"/>
        <w:contextualSpacing/>
        <w:rPr>
          <w:rFonts w:ascii="Times New Roman" w:hAnsi="Times New Roman" w:cs="Times New Roman"/>
          <w:lang w:val="lt-LT"/>
        </w:rPr>
      </w:pPr>
      <w:r w:rsidRPr="001E5C66">
        <w:rPr>
          <w:rFonts w:ascii="Times New Roman" w:hAnsi="Times New Roman" w:cs="Times New Roman"/>
          <w:lang w:val="lt-LT"/>
        </w:rPr>
        <w:br w:type="page"/>
      </w:r>
      <w:r w:rsidRPr="001E5C66">
        <w:rPr>
          <w:rFonts w:ascii="Times New Roman" w:hAnsi="Times New Roman" w:cs="Times New Roman"/>
          <w:b/>
          <w:lang w:val="lt-LT"/>
        </w:rPr>
        <w:lastRenderedPageBreak/>
        <w:t>1</w:t>
      </w:r>
      <w:r w:rsidRPr="001E5C66">
        <w:rPr>
          <w:rFonts w:ascii="Times New Roman" w:hAnsi="Times New Roman" w:cs="Times New Roman"/>
          <w:lang w:val="lt-LT"/>
        </w:rPr>
        <w:t>.</w:t>
      </w:r>
      <w:r w:rsidRPr="001E5C66">
        <w:rPr>
          <w:rFonts w:ascii="Times New Roman" w:hAnsi="Times New Roman" w:cs="Times New Roman"/>
          <w:lang w:val="lt-LT"/>
        </w:rPr>
        <w:tab/>
      </w:r>
      <w:r w:rsidRPr="001E5C66">
        <w:rPr>
          <w:rFonts w:ascii="Times New Roman" w:hAnsi="Times New Roman" w:cs="Times New Roman"/>
          <w:b/>
          <w:lang w:val="lt-LT"/>
        </w:rPr>
        <w:t>VAISTINIO PREPARATO PAVADINIMAS</w:t>
      </w:r>
    </w:p>
    <w:p w14:paraId="42C318F4" w14:textId="77777777" w:rsidR="001E5C66" w:rsidRPr="001E5C66" w:rsidRDefault="001E5C66" w:rsidP="001E5C66">
      <w:pPr>
        <w:pStyle w:val="Default"/>
        <w:contextualSpacing/>
        <w:rPr>
          <w:rFonts w:ascii="Times New Roman" w:hAnsi="Times New Roman" w:cs="Times New Roman"/>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92"/>
      </w:tblGrid>
      <w:tr w:rsidR="001E5C66" w:rsidRPr="00EA6555" w14:paraId="300D5F54" w14:textId="77777777" w:rsidTr="00C53407">
        <w:trPr>
          <w:trHeight w:val="366"/>
        </w:trPr>
        <w:tc>
          <w:tcPr>
            <w:tcW w:w="8892" w:type="dxa"/>
          </w:tcPr>
          <w:p w14:paraId="51A13224" w14:textId="36040987" w:rsidR="001E5C66" w:rsidRPr="001E5C66" w:rsidRDefault="001E5C66" w:rsidP="001E5C66">
            <w:pPr>
              <w:spacing w:after="0" w:line="240" w:lineRule="auto"/>
              <w:contextualSpacing/>
              <w:rPr>
                <w:rFonts w:ascii="Times New Roman" w:hAnsi="Times New Roman" w:cs="Times New Roman"/>
                <w:sz w:val="20"/>
                <w:lang w:val="lt-LT"/>
              </w:rPr>
            </w:pPr>
            <w:r w:rsidRPr="001E5C66">
              <w:rPr>
                <w:rFonts w:ascii="Times New Roman" w:eastAsia="Calibri" w:hAnsi="Times New Roman" w:cs="Times New Roman"/>
                <w:lang w:val="lt-LT"/>
              </w:rPr>
              <w:t>Fulvestrant Zentiva 250</w:t>
            </w:r>
            <w:r w:rsidR="00C66702">
              <w:rPr>
                <w:rFonts w:ascii="Times New Roman" w:eastAsia="Calibri" w:hAnsi="Times New Roman" w:cs="Times New Roman"/>
                <w:lang w:val="lt-LT"/>
              </w:rPr>
              <w:t> </w:t>
            </w:r>
            <w:r w:rsidRPr="001E5C66">
              <w:rPr>
                <w:rFonts w:ascii="Times New Roman" w:eastAsia="Calibri" w:hAnsi="Times New Roman" w:cs="Times New Roman"/>
                <w:lang w:val="lt-LT"/>
              </w:rPr>
              <w:t>mg injekcinis tirpalas užpildytame švirkšte</w:t>
            </w:r>
            <w:r w:rsidRPr="001E5C66">
              <w:rPr>
                <w:rFonts w:ascii="Times New Roman" w:hAnsi="Times New Roman" w:cs="Times New Roman"/>
                <w:sz w:val="20"/>
                <w:lang w:val="lt-LT"/>
              </w:rPr>
              <w:t xml:space="preserve"> </w:t>
            </w:r>
            <w:bookmarkStart w:id="0" w:name="_GoBack"/>
            <w:bookmarkEnd w:id="0"/>
          </w:p>
        </w:tc>
      </w:tr>
    </w:tbl>
    <w:p w14:paraId="0C0EE19A" w14:textId="77777777" w:rsidR="001E5C66" w:rsidRPr="001E5C66" w:rsidRDefault="001E5C66" w:rsidP="001E5C66">
      <w:pPr>
        <w:spacing w:after="0" w:line="240" w:lineRule="auto"/>
        <w:contextualSpacing/>
        <w:rPr>
          <w:rFonts w:ascii="Times New Roman" w:hAnsi="Times New Roman" w:cs="Times New Roman"/>
          <w:lang w:val="lt-LT"/>
        </w:rPr>
      </w:pPr>
    </w:p>
    <w:p w14:paraId="31F17A62" w14:textId="77777777" w:rsidR="001E5C66" w:rsidRPr="001E5C66" w:rsidRDefault="001E5C66" w:rsidP="001E5C66">
      <w:pPr>
        <w:spacing w:after="0" w:line="240" w:lineRule="auto"/>
        <w:contextualSpacing/>
        <w:rPr>
          <w:rFonts w:ascii="Times New Roman" w:hAnsi="Times New Roman" w:cs="Times New Roman"/>
          <w:lang w:val="lt-LT"/>
        </w:rPr>
      </w:pPr>
    </w:p>
    <w:p w14:paraId="17F0C63D" w14:textId="77777777" w:rsidR="001E5C66" w:rsidRPr="001E5C66" w:rsidRDefault="001E5C66" w:rsidP="001E5C66">
      <w:pPr>
        <w:spacing w:after="0" w:line="240" w:lineRule="auto"/>
        <w:ind w:left="540" w:hanging="540"/>
        <w:contextualSpacing/>
        <w:rPr>
          <w:rFonts w:ascii="Times New Roman" w:hAnsi="Times New Roman" w:cs="Times New Roman"/>
          <w:lang w:val="lt-LT"/>
        </w:rPr>
      </w:pPr>
      <w:r w:rsidRPr="001E5C66">
        <w:rPr>
          <w:rFonts w:ascii="Times New Roman" w:hAnsi="Times New Roman" w:cs="Times New Roman"/>
          <w:b/>
          <w:lang w:val="lt-LT"/>
        </w:rPr>
        <w:t>2</w:t>
      </w:r>
      <w:r w:rsidRPr="001E5C66">
        <w:rPr>
          <w:rFonts w:ascii="Times New Roman" w:hAnsi="Times New Roman" w:cs="Times New Roman"/>
          <w:lang w:val="lt-LT"/>
        </w:rPr>
        <w:t>.</w:t>
      </w:r>
      <w:r w:rsidRPr="001E5C66">
        <w:rPr>
          <w:rFonts w:ascii="Times New Roman" w:hAnsi="Times New Roman" w:cs="Times New Roman"/>
          <w:lang w:val="lt-LT"/>
        </w:rPr>
        <w:tab/>
      </w:r>
      <w:r w:rsidRPr="001E5C66">
        <w:rPr>
          <w:rFonts w:ascii="Times New Roman" w:hAnsi="Times New Roman" w:cs="Times New Roman"/>
          <w:b/>
          <w:lang w:val="lt-LT"/>
        </w:rPr>
        <w:t>KOKYBINĖ IR KIEKYBINĖ SUDĖTIS</w:t>
      </w:r>
    </w:p>
    <w:p w14:paraId="0AF1D453"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7A6B3689" w14:textId="53EE5097" w:rsidR="001E5C66" w:rsidRPr="001E5C66" w:rsidRDefault="00820D24" w:rsidP="001E5C66">
      <w:pPr>
        <w:spacing w:after="0" w:line="240" w:lineRule="auto"/>
        <w:contextualSpacing/>
        <w:rPr>
          <w:rFonts w:ascii="Times New Roman" w:eastAsia="Calibri" w:hAnsi="Times New Roman" w:cs="Times New Roman"/>
          <w:lang w:val="lt-LT"/>
        </w:rPr>
      </w:pPr>
      <w:r>
        <w:rPr>
          <w:rFonts w:ascii="Times New Roman" w:eastAsia="Calibri" w:hAnsi="Times New Roman" w:cs="Times New Roman"/>
          <w:lang w:val="lt-LT"/>
        </w:rPr>
        <w:t>Kiekv</w:t>
      </w:r>
      <w:r w:rsidR="001E5C66" w:rsidRPr="001E5C66">
        <w:rPr>
          <w:rFonts w:ascii="Times New Roman" w:eastAsia="Calibri" w:hAnsi="Times New Roman" w:cs="Times New Roman"/>
          <w:lang w:val="lt-LT"/>
        </w:rPr>
        <w:t>iename užpildytame švirkšte (5 ml tirpalo) yra 250 mg fulvestranto.</w:t>
      </w:r>
    </w:p>
    <w:p w14:paraId="7E18236C"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7F13D799" w14:textId="789694CF" w:rsidR="001E5C66" w:rsidRPr="001E5C66" w:rsidRDefault="001E5C66" w:rsidP="001E5C66">
      <w:pPr>
        <w:spacing w:after="0" w:line="240" w:lineRule="auto"/>
        <w:contextualSpacing/>
        <w:jc w:val="both"/>
        <w:rPr>
          <w:rFonts w:ascii="Times New Roman" w:eastAsia="Calibri" w:hAnsi="Times New Roman" w:cs="Times New Roman"/>
          <w:lang w:val="lt-LT"/>
        </w:rPr>
      </w:pPr>
      <w:r w:rsidRPr="001E5C66">
        <w:rPr>
          <w:rFonts w:ascii="Times New Roman" w:eastAsia="Calibri" w:hAnsi="Times New Roman" w:cs="Times New Roman"/>
          <w:u w:val="single"/>
          <w:lang w:val="lt-LT"/>
        </w:rPr>
        <w:t>Pagalbinės medžiagos, kurių poveikis žinomas (5</w:t>
      </w:r>
      <w:r w:rsidR="00C66702">
        <w:rPr>
          <w:rFonts w:ascii="Times New Roman" w:eastAsia="Calibri" w:hAnsi="Times New Roman" w:cs="Times New Roman"/>
          <w:u w:val="single"/>
          <w:lang w:val="lt-LT"/>
        </w:rPr>
        <w:t> </w:t>
      </w:r>
      <w:r w:rsidRPr="001E5C66">
        <w:rPr>
          <w:rFonts w:ascii="Times New Roman" w:eastAsia="Calibri" w:hAnsi="Times New Roman" w:cs="Times New Roman"/>
          <w:u w:val="single"/>
          <w:lang w:val="lt-LT"/>
        </w:rPr>
        <w:t>ml)</w:t>
      </w:r>
      <w:r w:rsidRPr="001E5C66">
        <w:rPr>
          <w:rFonts w:ascii="Times New Roman" w:eastAsia="Calibri" w:hAnsi="Times New Roman" w:cs="Times New Roman"/>
          <w:lang w:val="lt-LT"/>
        </w:rPr>
        <w:t xml:space="preserve">: </w:t>
      </w:r>
    </w:p>
    <w:p w14:paraId="3743020B" w14:textId="77777777" w:rsidR="001E5C66" w:rsidRPr="001E5C66" w:rsidRDefault="001E5C66" w:rsidP="001E5C66">
      <w:pPr>
        <w:numPr>
          <w:ilvl w:val="0"/>
          <w:numId w:val="1"/>
        </w:numPr>
        <w:spacing w:after="0" w:line="240" w:lineRule="auto"/>
        <w:contextualSpacing/>
        <w:jc w:val="both"/>
        <w:rPr>
          <w:rFonts w:ascii="Times New Roman" w:eastAsia="Calibri" w:hAnsi="Times New Roman" w:cs="Times New Roman"/>
          <w:lang w:val="lt-LT"/>
        </w:rPr>
      </w:pPr>
      <w:r w:rsidRPr="001E5C66">
        <w:rPr>
          <w:rFonts w:ascii="Times New Roman" w:eastAsia="Calibri" w:hAnsi="Times New Roman" w:cs="Times New Roman"/>
          <w:lang w:val="lt-LT"/>
        </w:rPr>
        <w:t>etanolis (96</w:t>
      </w:r>
      <w:r w:rsidR="00C2009F">
        <w:rPr>
          <w:rFonts w:ascii="Times New Roman" w:eastAsia="Calibri" w:hAnsi="Times New Roman" w:cs="Times New Roman"/>
          <w:lang w:val="lt-LT"/>
        </w:rPr>
        <w:t> </w:t>
      </w:r>
      <w:r w:rsidRPr="001E5C66">
        <w:rPr>
          <w:rFonts w:ascii="Times New Roman" w:eastAsia="Calibri" w:hAnsi="Times New Roman" w:cs="Times New Roman"/>
          <w:lang w:val="lt-LT"/>
        </w:rPr>
        <w:t>%), 500</w:t>
      </w:r>
      <w:r w:rsidR="00C66702">
        <w:rPr>
          <w:rFonts w:ascii="Times New Roman" w:eastAsia="Calibri" w:hAnsi="Times New Roman" w:cs="Times New Roman"/>
          <w:lang w:val="lt-LT"/>
        </w:rPr>
        <w:t> </w:t>
      </w:r>
      <w:r w:rsidRPr="001E5C66">
        <w:rPr>
          <w:rFonts w:ascii="Times New Roman" w:eastAsia="Calibri" w:hAnsi="Times New Roman" w:cs="Times New Roman"/>
          <w:lang w:val="lt-LT"/>
        </w:rPr>
        <w:t>mg;</w:t>
      </w:r>
    </w:p>
    <w:p w14:paraId="20B22468" w14:textId="43D7AEE1" w:rsidR="001E5C66" w:rsidRPr="001E5C66" w:rsidRDefault="001E5C66" w:rsidP="001E5C66">
      <w:pPr>
        <w:numPr>
          <w:ilvl w:val="0"/>
          <w:numId w:val="1"/>
        </w:numPr>
        <w:spacing w:after="0" w:line="240" w:lineRule="auto"/>
        <w:ind w:left="714" w:hanging="357"/>
        <w:contextualSpacing/>
        <w:jc w:val="both"/>
        <w:rPr>
          <w:rFonts w:ascii="Times New Roman" w:eastAsia="Calibri" w:hAnsi="Times New Roman" w:cs="Times New Roman"/>
          <w:lang w:val="lt-LT"/>
        </w:rPr>
      </w:pPr>
      <w:r w:rsidRPr="001E5C66">
        <w:rPr>
          <w:rFonts w:ascii="Times New Roman" w:eastAsia="Calibri" w:hAnsi="Times New Roman" w:cs="Times New Roman"/>
          <w:lang w:val="lt-LT"/>
        </w:rPr>
        <w:t>benzilo alkoholis (E1519), 500</w:t>
      </w:r>
      <w:r w:rsidR="00C66702">
        <w:rPr>
          <w:rFonts w:ascii="Times New Roman" w:eastAsia="Calibri" w:hAnsi="Times New Roman" w:cs="Times New Roman"/>
          <w:lang w:val="lt-LT"/>
        </w:rPr>
        <w:t> </w:t>
      </w:r>
      <w:r w:rsidRPr="001E5C66">
        <w:rPr>
          <w:rFonts w:ascii="Times New Roman" w:eastAsia="Calibri" w:hAnsi="Times New Roman" w:cs="Times New Roman"/>
          <w:lang w:val="lt-LT"/>
        </w:rPr>
        <w:t>mg;</w:t>
      </w:r>
    </w:p>
    <w:p w14:paraId="6D2B7D66" w14:textId="77777777" w:rsidR="001E5C66" w:rsidRPr="001E5C66" w:rsidRDefault="001E5C66" w:rsidP="001E5C66">
      <w:pPr>
        <w:numPr>
          <w:ilvl w:val="0"/>
          <w:numId w:val="1"/>
        </w:numPr>
        <w:spacing w:after="0" w:line="240" w:lineRule="auto"/>
        <w:ind w:left="714" w:hanging="357"/>
        <w:contextualSpacing/>
        <w:jc w:val="both"/>
        <w:rPr>
          <w:rFonts w:ascii="Times New Roman" w:eastAsia="Calibri" w:hAnsi="Times New Roman" w:cs="Times New Roman"/>
          <w:lang w:val="lt-LT"/>
        </w:rPr>
      </w:pPr>
      <w:r w:rsidRPr="001E5C66">
        <w:rPr>
          <w:rFonts w:ascii="Times New Roman" w:eastAsia="Calibri" w:hAnsi="Times New Roman" w:cs="Times New Roman"/>
          <w:lang w:val="lt-LT"/>
        </w:rPr>
        <w:t>benzilbenzoatas, 750</w:t>
      </w:r>
      <w:r w:rsidR="00C66702">
        <w:rPr>
          <w:rFonts w:ascii="Times New Roman" w:eastAsia="Calibri" w:hAnsi="Times New Roman" w:cs="Times New Roman"/>
          <w:lang w:val="lt-LT"/>
        </w:rPr>
        <w:t> </w:t>
      </w:r>
      <w:r w:rsidRPr="001E5C66">
        <w:rPr>
          <w:rFonts w:ascii="Times New Roman" w:eastAsia="Calibri" w:hAnsi="Times New Roman" w:cs="Times New Roman"/>
          <w:lang w:val="lt-LT"/>
        </w:rPr>
        <w:t>mg.</w:t>
      </w:r>
    </w:p>
    <w:p w14:paraId="3876A72B" w14:textId="77777777" w:rsidR="001E5C66" w:rsidRPr="001E5C66" w:rsidRDefault="001E5C66" w:rsidP="001E5C66">
      <w:pPr>
        <w:spacing w:after="0" w:line="240" w:lineRule="auto"/>
        <w:contextualSpacing/>
        <w:jc w:val="both"/>
        <w:rPr>
          <w:rFonts w:ascii="Times New Roman" w:eastAsia="Calibri" w:hAnsi="Times New Roman" w:cs="Times New Roman"/>
          <w:lang w:val="lt-LT"/>
        </w:rPr>
      </w:pPr>
    </w:p>
    <w:p w14:paraId="3AF7F2DD" w14:textId="77777777" w:rsidR="001E5C66" w:rsidRPr="001E5C66" w:rsidRDefault="001E5C66" w:rsidP="001E5C66">
      <w:pPr>
        <w:spacing w:after="0" w:line="240" w:lineRule="auto"/>
        <w:contextualSpacing/>
        <w:jc w:val="both"/>
        <w:rPr>
          <w:rFonts w:ascii="Times New Roman" w:eastAsia="Calibri" w:hAnsi="Times New Roman" w:cs="Times New Roman"/>
          <w:lang w:val="lt-LT"/>
        </w:rPr>
      </w:pPr>
      <w:r w:rsidRPr="001E5C66">
        <w:rPr>
          <w:rFonts w:ascii="Times New Roman" w:eastAsia="Calibri" w:hAnsi="Times New Roman" w:cs="Times New Roman"/>
          <w:lang w:val="lt-LT"/>
        </w:rPr>
        <w:t>Visos pagalbinės medžiagos išvardytos 6.1 skyriuje.</w:t>
      </w:r>
    </w:p>
    <w:p w14:paraId="552CE4BF" w14:textId="77777777" w:rsidR="001E5C66" w:rsidRPr="001E5C66" w:rsidRDefault="001E5C66" w:rsidP="001E5C66">
      <w:pPr>
        <w:spacing w:after="0" w:line="240" w:lineRule="auto"/>
        <w:contextualSpacing/>
        <w:rPr>
          <w:rFonts w:ascii="Times New Roman" w:hAnsi="Times New Roman" w:cs="Times New Roman"/>
          <w:lang w:val="lt-LT"/>
        </w:rPr>
      </w:pPr>
    </w:p>
    <w:p w14:paraId="365052C5" w14:textId="77777777" w:rsidR="001E5C66" w:rsidRPr="001E5C66" w:rsidRDefault="001E5C66" w:rsidP="001E5C66">
      <w:pPr>
        <w:spacing w:after="0" w:line="240" w:lineRule="auto"/>
        <w:contextualSpacing/>
        <w:rPr>
          <w:rFonts w:ascii="Times New Roman" w:hAnsi="Times New Roman" w:cs="Times New Roman"/>
          <w:lang w:val="lt-LT"/>
        </w:rPr>
      </w:pPr>
    </w:p>
    <w:p w14:paraId="4284322C"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3.</w:t>
      </w:r>
      <w:r w:rsidRPr="001E5C66">
        <w:rPr>
          <w:rFonts w:ascii="Times New Roman" w:hAnsi="Times New Roman" w:cs="Times New Roman"/>
          <w:b/>
          <w:lang w:val="lt-LT"/>
        </w:rPr>
        <w:tab/>
        <w:t>FARMACINĖ FORMA</w:t>
      </w:r>
    </w:p>
    <w:p w14:paraId="64859D52" w14:textId="77777777" w:rsidR="001E5C66" w:rsidRPr="001E5C66" w:rsidRDefault="001E5C66" w:rsidP="001E5C66">
      <w:pPr>
        <w:spacing w:after="0" w:line="240" w:lineRule="auto"/>
        <w:contextualSpacing/>
        <w:rPr>
          <w:rFonts w:ascii="Times New Roman" w:hAnsi="Times New Roman" w:cs="Times New Roman"/>
          <w:lang w:val="lt-LT"/>
        </w:rPr>
      </w:pPr>
    </w:p>
    <w:p w14:paraId="74F13CBC" w14:textId="77777777" w:rsidR="001E5C66" w:rsidRPr="001E5C66" w:rsidRDefault="001E5C66" w:rsidP="001E5C66">
      <w:pPr>
        <w:spacing w:after="0" w:line="240" w:lineRule="auto"/>
        <w:contextualSpacing/>
        <w:rPr>
          <w:rFonts w:ascii="Times New Roman" w:eastAsia="Calibri" w:hAnsi="Times New Roman" w:cs="Times New Roman"/>
          <w:lang w:val="lt-LT"/>
        </w:rPr>
      </w:pPr>
      <w:r w:rsidRPr="001E5C66">
        <w:rPr>
          <w:rFonts w:ascii="Times New Roman" w:eastAsia="Calibri" w:hAnsi="Times New Roman" w:cs="Times New Roman"/>
          <w:lang w:val="lt-LT"/>
        </w:rPr>
        <w:t>Injekcinis tirpalas užpildytame švirkšte.</w:t>
      </w:r>
    </w:p>
    <w:p w14:paraId="65B3F25A"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436562DA"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eastAsia="Calibri" w:hAnsi="Times New Roman" w:cs="Times New Roman"/>
          <w:lang w:val="lt-LT"/>
        </w:rPr>
        <w:t>Skaidrus, nuo bespalvio iki geltonos spalvos, klampus</w:t>
      </w:r>
      <w:r w:rsidR="00EA3F3B">
        <w:rPr>
          <w:rFonts w:ascii="Times New Roman" w:eastAsia="Calibri" w:hAnsi="Times New Roman" w:cs="Times New Roman"/>
          <w:lang w:val="lt-LT"/>
        </w:rPr>
        <w:t>, be matomų dalelių</w:t>
      </w:r>
      <w:r w:rsidRPr="001E5C66">
        <w:rPr>
          <w:rFonts w:ascii="Times New Roman" w:eastAsia="Calibri" w:hAnsi="Times New Roman" w:cs="Times New Roman"/>
          <w:lang w:val="lt-LT"/>
        </w:rPr>
        <w:t xml:space="preserve"> tirpalas.</w:t>
      </w:r>
    </w:p>
    <w:p w14:paraId="238E1E36" w14:textId="77777777" w:rsidR="001E5C66" w:rsidRPr="001E5C66" w:rsidRDefault="001E5C66" w:rsidP="001E5C66">
      <w:pPr>
        <w:spacing w:after="0" w:line="240" w:lineRule="auto"/>
        <w:contextualSpacing/>
        <w:rPr>
          <w:rFonts w:ascii="Times New Roman" w:hAnsi="Times New Roman" w:cs="Times New Roman"/>
          <w:lang w:val="lt-LT"/>
        </w:rPr>
      </w:pPr>
    </w:p>
    <w:p w14:paraId="1E29CF5E" w14:textId="77777777" w:rsidR="001E5C66" w:rsidRPr="001E5C66" w:rsidRDefault="001E5C66" w:rsidP="001E5C66">
      <w:pPr>
        <w:spacing w:after="0" w:line="240" w:lineRule="auto"/>
        <w:contextualSpacing/>
        <w:rPr>
          <w:rFonts w:ascii="Times New Roman" w:hAnsi="Times New Roman" w:cs="Times New Roman"/>
          <w:lang w:val="lt-LT"/>
        </w:rPr>
      </w:pPr>
    </w:p>
    <w:p w14:paraId="45050325"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4.</w:t>
      </w:r>
      <w:r w:rsidRPr="001E5C66">
        <w:rPr>
          <w:rFonts w:ascii="Times New Roman" w:hAnsi="Times New Roman" w:cs="Times New Roman"/>
          <w:b/>
          <w:lang w:val="lt-LT"/>
        </w:rPr>
        <w:tab/>
        <w:t>KLINIKINĖ INFORMACIJA</w:t>
      </w:r>
    </w:p>
    <w:p w14:paraId="6C566C8B" w14:textId="77777777" w:rsidR="001E5C66" w:rsidRPr="001E5C66" w:rsidRDefault="001E5C66" w:rsidP="001E5C66">
      <w:pPr>
        <w:spacing w:after="0" w:line="240" w:lineRule="auto"/>
        <w:contextualSpacing/>
        <w:rPr>
          <w:rFonts w:ascii="Times New Roman" w:hAnsi="Times New Roman" w:cs="Times New Roman"/>
          <w:lang w:val="lt-LT"/>
        </w:rPr>
      </w:pPr>
    </w:p>
    <w:p w14:paraId="4A8F02FC"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4.1</w:t>
      </w:r>
      <w:r w:rsidRPr="001E5C66">
        <w:rPr>
          <w:rFonts w:ascii="Times New Roman" w:hAnsi="Times New Roman" w:cs="Times New Roman"/>
          <w:b/>
          <w:lang w:val="lt-LT"/>
        </w:rPr>
        <w:tab/>
        <w:t>Terapinės indikacijos</w:t>
      </w:r>
    </w:p>
    <w:p w14:paraId="6B726C5D" w14:textId="77777777" w:rsidR="001E5C66" w:rsidRPr="001E5C66" w:rsidRDefault="001E5C66" w:rsidP="001E5C66">
      <w:pPr>
        <w:spacing w:after="0" w:line="240" w:lineRule="auto"/>
        <w:contextualSpacing/>
        <w:rPr>
          <w:rFonts w:ascii="Times New Roman" w:hAnsi="Times New Roman" w:cs="Times New Roman"/>
          <w:lang w:val="lt-LT"/>
        </w:rPr>
      </w:pPr>
    </w:p>
    <w:p w14:paraId="1FB41E6E" w14:textId="77777777" w:rsidR="001E5C66" w:rsidRPr="001E5C66" w:rsidRDefault="001E5C66" w:rsidP="001E5C66">
      <w:pPr>
        <w:spacing w:after="0" w:line="240" w:lineRule="auto"/>
        <w:contextualSpacing/>
        <w:rPr>
          <w:rFonts w:ascii="Times New Roman" w:eastAsia="Calibri" w:hAnsi="Times New Roman" w:cs="Times New Roman"/>
          <w:lang w:val="lt-LT"/>
        </w:rPr>
      </w:pPr>
      <w:r w:rsidRPr="001E5C66">
        <w:rPr>
          <w:rFonts w:ascii="Times New Roman" w:eastAsia="Calibri" w:hAnsi="Times New Roman" w:cs="Times New Roman"/>
          <w:lang w:val="lt-LT"/>
        </w:rPr>
        <w:t>Fulvestrant</w:t>
      </w:r>
      <w:r w:rsidR="00CD5136">
        <w:rPr>
          <w:rFonts w:ascii="Times New Roman" w:eastAsia="Calibri" w:hAnsi="Times New Roman" w:cs="Times New Roman"/>
          <w:lang w:val="lt-LT"/>
        </w:rPr>
        <w:t xml:space="preserve">as </w:t>
      </w:r>
      <w:r w:rsidRPr="001E5C66">
        <w:rPr>
          <w:rFonts w:ascii="Times New Roman" w:eastAsia="Calibri" w:hAnsi="Times New Roman" w:cs="Times New Roman"/>
          <w:lang w:val="lt-LT"/>
        </w:rPr>
        <w:t xml:space="preserve">skirtas: </w:t>
      </w:r>
    </w:p>
    <w:p w14:paraId="5C001223" w14:textId="77777777" w:rsidR="001E5C66" w:rsidRPr="001E5C66" w:rsidRDefault="001E5C66" w:rsidP="001E5C66">
      <w:pPr>
        <w:pStyle w:val="Sraopastraipa"/>
        <w:numPr>
          <w:ilvl w:val="0"/>
          <w:numId w:val="2"/>
        </w:numPr>
        <w:autoSpaceDE w:val="0"/>
        <w:autoSpaceDN w:val="0"/>
        <w:adjustRightInd w:val="0"/>
        <w:rPr>
          <w:rFonts w:eastAsia="Batang"/>
        </w:rPr>
      </w:pPr>
      <w:r w:rsidRPr="001E5C66">
        <w:rPr>
          <w:rFonts w:eastAsia="Batang"/>
        </w:rPr>
        <w:t>monoterapijai: estrogenų receptoriams teigiamam, lokaliai progresavusiam arba metastazavusiam moterų po menopauzės krūties vėžiui gydyti, jeigu jis:</w:t>
      </w:r>
    </w:p>
    <w:p w14:paraId="09C4C10E" w14:textId="77777777" w:rsidR="001E5C66" w:rsidRPr="001E5C66" w:rsidRDefault="001E5C66" w:rsidP="001E5C66">
      <w:pPr>
        <w:pStyle w:val="Sraopastraipa"/>
        <w:numPr>
          <w:ilvl w:val="1"/>
          <w:numId w:val="4"/>
        </w:numPr>
        <w:autoSpaceDE w:val="0"/>
        <w:autoSpaceDN w:val="0"/>
        <w:adjustRightInd w:val="0"/>
        <w:ind w:left="1418" w:hanging="284"/>
        <w:rPr>
          <w:rFonts w:eastAsia="Batang"/>
        </w:rPr>
      </w:pPr>
      <w:r w:rsidRPr="001E5C66">
        <w:rPr>
          <w:rFonts w:eastAsia="Batang"/>
        </w:rPr>
        <w:t>dar nebuvo gydytas endokrininiais vaistiniais preparatais;</w:t>
      </w:r>
    </w:p>
    <w:p w14:paraId="5C2EDE9F" w14:textId="77777777" w:rsidR="001E5C66" w:rsidRPr="001E5C66" w:rsidRDefault="001E5C66" w:rsidP="001E5C66">
      <w:pPr>
        <w:pStyle w:val="Sraopastraipa"/>
        <w:numPr>
          <w:ilvl w:val="0"/>
          <w:numId w:val="3"/>
        </w:numPr>
        <w:autoSpaceDE w:val="0"/>
        <w:autoSpaceDN w:val="0"/>
        <w:adjustRightInd w:val="0"/>
        <w:ind w:left="1418" w:hanging="284"/>
        <w:rPr>
          <w:rFonts w:eastAsia="Batang"/>
        </w:rPr>
      </w:pPr>
      <w:r w:rsidRPr="001E5C66">
        <w:rPr>
          <w:rFonts w:eastAsia="Batang"/>
        </w:rPr>
        <w:t>atsinaujino adjuvantinio gydymo antiestrogenais metu ar po jo, arba progresavo gydant antiestrogenais;</w:t>
      </w:r>
    </w:p>
    <w:p w14:paraId="0D1F5DDF" w14:textId="445CB3F2" w:rsidR="001E5C66" w:rsidRPr="001E5C66" w:rsidRDefault="00482E5D" w:rsidP="001E5C66">
      <w:pPr>
        <w:pStyle w:val="Sraopastraipa"/>
        <w:numPr>
          <w:ilvl w:val="0"/>
          <w:numId w:val="5"/>
        </w:numPr>
        <w:autoSpaceDE w:val="0"/>
        <w:autoSpaceDN w:val="0"/>
        <w:adjustRightInd w:val="0"/>
        <w:rPr>
          <w:rFonts w:eastAsia="Batang"/>
        </w:rPr>
      </w:pPr>
      <w:r>
        <w:rPr>
          <w:rFonts w:eastAsia="Batang"/>
        </w:rPr>
        <w:t>derinyje</w:t>
      </w:r>
      <w:r w:rsidRPr="001E5C66">
        <w:rPr>
          <w:rFonts w:eastAsia="Batang"/>
        </w:rPr>
        <w:t xml:space="preserve"> </w:t>
      </w:r>
      <w:r w:rsidR="001E5C66" w:rsidRPr="001E5C66">
        <w:rPr>
          <w:rFonts w:eastAsia="Batang"/>
        </w:rPr>
        <w:t xml:space="preserve">su palbociklibu: hormonų receptoriams (HR) teigiamam, žmogaus epidermio augimo faktoriaus receptoriams Nr. 2 (angl. </w:t>
      </w:r>
      <w:r w:rsidR="001E5C66" w:rsidRPr="001E5C66">
        <w:rPr>
          <w:rFonts w:eastAsia="Batang"/>
          <w:i/>
        </w:rPr>
        <w:t>human epidermal growth factor receptor 2</w:t>
      </w:r>
      <w:r w:rsidR="001E5C66" w:rsidRPr="001E5C66">
        <w:rPr>
          <w:rFonts w:eastAsia="Batang"/>
        </w:rPr>
        <w:t>, toliau – HER2) neigiamam, lokaliai progresavusiam arba metastazavusiam krūties vėžiui gydyti moterims, jau gydytoms endokrininiais vaistiniais preparatais (žr. 5.1 skyrių).</w:t>
      </w:r>
    </w:p>
    <w:p w14:paraId="0760DAE7"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lang w:val="lt-LT"/>
        </w:rPr>
      </w:pPr>
    </w:p>
    <w:p w14:paraId="29BA8DCF" w14:textId="77777777" w:rsidR="001E5C66" w:rsidRPr="001E5C66" w:rsidRDefault="001E5C66" w:rsidP="001E5C66">
      <w:pPr>
        <w:autoSpaceDE w:val="0"/>
        <w:autoSpaceDN w:val="0"/>
        <w:adjustRightInd w:val="0"/>
        <w:spacing w:after="0" w:line="240" w:lineRule="auto"/>
        <w:contextualSpacing/>
        <w:rPr>
          <w:rFonts w:ascii="Times New Roman" w:eastAsia="Calibri" w:hAnsi="Times New Roman" w:cs="Times New Roman"/>
          <w:lang w:val="lt-LT"/>
        </w:rPr>
      </w:pPr>
      <w:r w:rsidRPr="001E5C66">
        <w:rPr>
          <w:rFonts w:ascii="Times New Roman" w:eastAsia="Batang" w:hAnsi="Times New Roman" w:cs="Times New Roman"/>
          <w:lang w:val="lt-LT"/>
        </w:rPr>
        <w:t>Moteris iki menopauzės ir perimenopauzės laikotarpiu gydant deriniu su palbociklibu, kartu reikia vartoti liuteinizuojantį hormoną atpalaiduojančio hormono (LHAH) agonistą.</w:t>
      </w:r>
    </w:p>
    <w:p w14:paraId="74DF1962" w14:textId="77777777" w:rsidR="001E5C66" w:rsidRPr="001E5C66" w:rsidRDefault="001E5C66" w:rsidP="001E5C66">
      <w:pPr>
        <w:spacing w:after="0" w:line="240" w:lineRule="auto"/>
        <w:contextualSpacing/>
        <w:rPr>
          <w:rFonts w:ascii="Times New Roman" w:hAnsi="Times New Roman" w:cs="Times New Roman"/>
          <w:lang w:val="lt-LT"/>
        </w:rPr>
      </w:pPr>
    </w:p>
    <w:p w14:paraId="2DDDC6FA"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4.2</w:t>
      </w:r>
      <w:r w:rsidRPr="001E5C66">
        <w:rPr>
          <w:rFonts w:ascii="Times New Roman" w:hAnsi="Times New Roman" w:cs="Times New Roman"/>
          <w:b/>
          <w:lang w:val="lt-LT"/>
        </w:rPr>
        <w:tab/>
        <w:t>Dozavimas ir vartojimo metodas</w:t>
      </w:r>
    </w:p>
    <w:p w14:paraId="302740C2" w14:textId="77777777" w:rsidR="001E5C66" w:rsidRPr="001E5C66" w:rsidRDefault="001E5C66" w:rsidP="001E5C66">
      <w:pPr>
        <w:spacing w:after="0" w:line="240" w:lineRule="auto"/>
        <w:contextualSpacing/>
        <w:rPr>
          <w:rFonts w:ascii="Times New Roman" w:hAnsi="Times New Roman" w:cs="Times New Roman"/>
          <w:lang w:val="lt-LT"/>
        </w:rPr>
      </w:pPr>
    </w:p>
    <w:p w14:paraId="6CEC2771"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Dozavimas</w:t>
      </w:r>
    </w:p>
    <w:p w14:paraId="3AB21981" w14:textId="77777777" w:rsidR="001E5C66" w:rsidRPr="001E5C66" w:rsidRDefault="001E5C66" w:rsidP="001E5C66">
      <w:pPr>
        <w:spacing w:after="0" w:line="240" w:lineRule="auto"/>
        <w:contextualSpacing/>
        <w:rPr>
          <w:rFonts w:ascii="Times New Roman" w:hAnsi="Times New Roman" w:cs="Times New Roman"/>
          <w:lang w:val="lt-LT"/>
        </w:rPr>
      </w:pPr>
    </w:p>
    <w:p w14:paraId="5D8942A7"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Suaugusioms moterims (įskaitant senyvas)</w:t>
      </w:r>
    </w:p>
    <w:p w14:paraId="75CEE3D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Rekomenduojama dozė yra 500 mg, vartojama kas 1 mėn. Be to, praėjus 2 savaitėms po pradinės dozės vartojama papildoma 500 mg dozė.</w:t>
      </w:r>
    </w:p>
    <w:p w14:paraId="1D08CEBC" w14:textId="77777777" w:rsidR="001E5C66" w:rsidRPr="001E5C66" w:rsidRDefault="001E5C66" w:rsidP="001E5C66">
      <w:pPr>
        <w:spacing w:after="0" w:line="240" w:lineRule="auto"/>
        <w:contextualSpacing/>
        <w:rPr>
          <w:rFonts w:ascii="Times New Roman" w:hAnsi="Times New Roman" w:cs="Times New Roman"/>
          <w:lang w:val="lt-LT"/>
        </w:rPr>
      </w:pPr>
    </w:p>
    <w:p w14:paraId="75EFCB59" w14:textId="716124B8"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Apie fulvestranto vartojimą kartu su palbociklibu taip pat žr. palbociklibo </w:t>
      </w:r>
      <w:r w:rsidR="00523B96">
        <w:rPr>
          <w:rFonts w:ascii="Times New Roman" w:hAnsi="Times New Roman" w:cs="Times New Roman"/>
          <w:lang w:val="lt-LT"/>
        </w:rPr>
        <w:t>p</w:t>
      </w:r>
      <w:r w:rsidRPr="001E5C66">
        <w:rPr>
          <w:rFonts w:ascii="Times New Roman" w:hAnsi="Times New Roman" w:cs="Times New Roman"/>
          <w:lang w:val="lt-LT"/>
        </w:rPr>
        <w:t>reparato charakteristikų santrauką.</w:t>
      </w:r>
    </w:p>
    <w:p w14:paraId="0B59195C" w14:textId="77777777" w:rsidR="001E5C66" w:rsidRPr="001E5C66" w:rsidRDefault="001E5C66" w:rsidP="001E5C66">
      <w:pPr>
        <w:spacing w:after="0" w:line="240" w:lineRule="auto"/>
        <w:contextualSpacing/>
        <w:rPr>
          <w:rFonts w:ascii="Times New Roman" w:hAnsi="Times New Roman" w:cs="Times New Roman"/>
          <w:lang w:val="lt-LT"/>
        </w:rPr>
      </w:pPr>
    </w:p>
    <w:p w14:paraId="742E93F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Moterys, kurioms yra premenopauzė arba perimenopauzė, prieš pradedant gydymą fulvestranto ir palbociklibo deriniu bei visą gydymo juo laikotarpį, turi kartu vartoti LHAH agonistų, remiantis vietinėje klinikinėje praktikoje įprasta tvarka.</w:t>
      </w:r>
    </w:p>
    <w:p w14:paraId="39F0729B" w14:textId="77777777" w:rsidR="001E5C66" w:rsidRPr="001E5C66" w:rsidRDefault="001E5C66" w:rsidP="001E5C66">
      <w:pPr>
        <w:spacing w:after="0" w:line="240" w:lineRule="auto"/>
        <w:contextualSpacing/>
        <w:rPr>
          <w:rFonts w:ascii="Times New Roman" w:hAnsi="Times New Roman" w:cs="Times New Roman"/>
          <w:lang w:val="lt-LT"/>
        </w:rPr>
      </w:pPr>
    </w:p>
    <w:p w14:paraId="58697D8C"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Ypatingos populiacijos</w:t>
      </w:r>
    </w:p>
    <w:p w14:paraId="62024A82" w14:textId="77777777" w:rsidR="001E5C66" w:rsidRPr="001E5C66" w:rsidRDefault="001E5C66" w:rsidP="001E5C66">
      <w:pPr>
        <w:spacing w:after="0" w:line="240" w:lineRule="auto"/>
        <w:contextualSpacing/>
        <w:rPr>
          <w:rFonts w:ascii="Times New Roman" w:hAnsi="Times New Roman" w:cs="Times New Roman"/>
          <w:i/>
          <w:lang w:val="lt-LT"/>
        </w:rPr>
      </w:pPr>
    </w:p>
    <w:p w14:paraId="0CF15797"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Pacientėms, kurių inkstų funkcija sutrikusi</w:t>
      </w:r>
    </w:p>
    <w:p w14:paraId="21B9E0B9" w14:textId="36CAAC5E"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Pacientėms, kurioms yra lengvas ar vidutinio sunkumo inkstų funkcijos sutrikimas (kreatinino klirensas 30 ml/min. arba didesnis), dozės koreguoti nereikia. Pacientėms, kurioms yra sunkus inkstų funkcijos sutrikimas (kreatinino klirensas mažesnis kaip 30 ml/min.), šio vaistinio preparato saugumas ir veiksmingumas netirtas, todėl šioms pacientėms</w:t>
      </w:r>
      <w:r w:rsidR="004E7ACA">
        <w:rPr>
          <w:rFonts w:ascii="Times New Roman" w:hAnsi="Times New Roman" w:cs="Times New Roman"/>
          <w:lang w:val="lt-LT"/>
        </w:rPr>
        <w:t xml:space="preserve"> </w:t>
      </w:r>
      <w:r w:rsidR="004E7ACA" w:rsidRPr="001E5C66">
        <w:rPr>
          <w:rFonts w:ascii="Times New Roman" w:hAnsi="Times New Roman" w:cs="Times New Roman"/>
          <w:lang w:val="lt-LT"/>
        </w:rPr>
        <w:t>fulvestranto</w:t>
      </w:r>
      <w:r w:rsidR="004E7ACA">
        <w:rPr>
          <w:rFonts w:ascii="Times New Roman" w:hAnsi="Times New Roman" w:cs="Times New Roman"/>
          <w:lang w:val="lt-LT"/>
        </w:rPr>
        <w:t xml:space="preserve"> </w:t>
      </w:r>
      <w:r w:rsidRPr="001E5C66">
        <w:rPr>
          <w:rFonts w:ascii="Times New Roman" w:hAnsi="Times New Roman" w:cs="Times New Roman"/>
          <w:lang w:val="lt-LT"/>
        </w:rPr>
        <w:t>rekomenduojama skirti atsargiai (žr. 4.4 skyrių).</w:t>
      </w:r>
    </w:p>
    <w:p w14:paraId="72EEDAC4" w14:textId="77777777" w:rsidR="001E5C66" w:rsidRPr="001E5C66" w:rsidRDefault="001E5C66" w:rsidP="001E5C66">
      <w:pPr>
        <w:spacing w:after="0" w:line="240" w:lineRule="auto"/>
        <w:contextualSpacing/>
        <w:rPr>
          <w:rFonts w:ascii="Times New Roman" w:hAnsi="Times New Roman" w:cs="Times New Roman"/>
          <w:i/>
          <w:lang w:val="lt-LT"/>
        </w:rPr>
      </w:pPr>
    </w:p>
    <w:p w14:paraId="504B8EEF"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Pacientėms, kurių kepenų funkcija sutrikusi</w:t>
      </w:r>
    </w:p>
    <w:p w14:paraId="7DB738D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Pacientėms, kurioms yra lengvas arba vidutinio sunkumo kepenų funkcijos sutrikimas, dozės koreguoti nerekomenduojama. Vis dėlto, kadangi fulvestranto ekspozicija gali būti padidėjusi, fulvestranto šioms pacientėms turi būti skiriama atsargiai.</w:t>
      </w:r>
    </w:p>
    <w:p w14:paraId="790D98E0"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Pacientėms, kurioms yra sunkus kepenų funkcijos sutrikimas, duomenų apie vartojimą nėra (žr. 4.3, 4.4 ir 5.2 skyrius).</w:t>
      </w:r>
    </w:p>
    <w:p w14:paraId="19AECFE0" w14:textId="77777777" w:rsidR="001E5C66" w:rsidRPr="001E5C66" w:rsidRDefault="001E5C66" w:rsidP="001E5C66">
      <w:pPr>
        <w:spacing w:after="0" w:line="240" w:lineRule="auto"/>
        <w:contextualSpacing/>
        <w:rPr>
          <w:rFonts w:ascii="Times New Roman" w:hAnsi="Times New Roman" w:cs="Times New Roman"/>
          <w:lang w:val="lt-LT"/>
        </w:rPr>
      </w:pPr>
    </w:p>
    <w:p w14:paraId="626979A6"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Vaikų populiacija</w:t>
      </w:r>
    </w:p>
    <w:p w14:paraId="036CB4C4"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Fulvestranto saugumas ir veiksmingumas vaikams iki 18 metų nebuvo nustatytas. Šiuo metu turimi duomenys pateikiami 5.1 ir 5.2 skyriuose, tačiau dozavimo rekomendacijų pateikti negalima.</w:t>
      </w:r>
    </w:p>
    <w:p w14:paraId="7C5F8669" w14:textId="77777777" w:rsidR="001E5C66" w:rsidRPr="001E5C66" w:rsidRDefault="001E5C66" w:rsidP="001E5C66">
      <w:pPr>
        <w:spacing w:after="0" w:line="240" w:lineRule="auto"/>
        <w:contextualSpacing/>
        <w:rPr>
          <w:rFonts w:ascii="Times New Roman" w:hAnsi="Times New Roman" w:cs="Times New Roman"/>
          <w:lang w:val="lt-LT"/>
        </w:rPr>
      </w:pPr>
    </w:p>
    <w:p w14:paraId="77B467B9"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Vartojimo metodas</w:t>
      </w:r>
    </w:p>
    <w:p w14:paraId="5EFC0E87" w14:textId="77777777" w:rsidR="001E5C66" w:rsidRPr="001E5C66" w:rsidRDefault="001E5C66" w:rsidP="001E5C66">
      <w:pPr>
        <w:spacing w:after="0" w:line="240" w:lineRule="auto"/>
        <w:contextualSpacing/>
        <w:rPr>
          <w:rFonts w:ascii="Times New Roman" w:hAnsi="Times New Roman" w:cs="Times New Roman"/>
          <w:lang w:val="lt-LT"/>
        </w:rPr>
      </w:pPr>
    </w:p>
    <w:p w14:paraId="06C647A9" w14:textId="49B0DF2C"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w:t>
      </w:r>
      <w:r w:rsidR="00CD5136">
        <w:rPr>
          <w:rFonts w:ascii="Times New Roman" w:hAnsi="Times New Roman" w:cs="Times New Roman"/>
          <w:lang w:val="lt-LT"/>
        </w:rPr>
        <w:t>as</w:t>
      </w:r>
      <w:r w:rsidRPr="001E5C66">
        <w:rPr>
          <w:rFonts w:ascii="Times New Roman" w:hAnsi="Times New Roman" w:cs="Times New Roman"/>
          <w:lang w:val="lt-LT"/>
        </w:rPr>
        <w:t xml:space="preserve"> turi būti vartojamas </w:t>
      </w:r>
      <w:r w:rsidR="00AE7EE7">
        <w:rPr>
          <w:rFonts w:ascii="Times New Roman" w:hAnsi="Times New Roman" w:cs="Times New Roman"/>
          <w:lang w:val="lt-LT"/>
        </w:rPr>
        <w:t xml:space="preserve">vieną po kitos </w:t>
      </w:r>
      <w:r w:rsidR="00A7418E">
        <w:rPr>
          <w:rFonts w:ascii="Times New Roman" w:hAnsi="Times New Roman" w:cs="Times New Roman"/>
          <w:lang w:val="lt-LT"/>
        </w:rPr>
        <w:t>lėtai</w:t>
      </w:r>
      <w:r w:rsidR="00C2009F">
        <w:rPr>
          <w:rFonts w:ascii="Times New Roman" w:hAnsi="Times New Roman" w:cs="Times New Roman"/>
          <w:lang w:val="lt-LT"/>
        </w:rPr>
        <w:t xml:space="preserve"> (per 1 – 2 </w:t>
      </w:r>
      <w:r w:rsidR="00AB19B2">
        <w:rPr>
          <w:rFonts w:ascii="Times New Roman" w:hAnsi="Times New Roman" w:cs="Times New Roman"/>
          <w:lang w:val="lt-LT"/>
        </w:rPr>
        <w:t>min.)</w:t>
      </w:r>
      <w:r w:rsidR="00A7418E">
        <w:rPr>
          <w:rFonts w:ascii="Times New Roman" w:hAnsi="Times New Roman" w:cs="Times New Roman"/>
          <w:lang w:val="lt-LT"/>
        </w:rPr>
        <w:t xml:space="preserve"> </w:t>
      </w:r>
      <w:r w:rsidR="00AE7EE7">
        <w:rPr>
          <w:rFonts w:ascii="Times New Roman" w:hAnsi="Times New Roman" w:cs="Times New Roman"/>
          <w:lang w:val="lt-LT"/>
        </w:rPr>
        <w:t>leidžiant</w:t>
      </w:r>
      <w:r w:rsidR="004B289B">
        <w:rPr>
          <w:rFonts w:ascii="Times New Roman" w:hAnsi="Times New Roman" w:cs="Times New Roman"/>
          <w:lang w:val="lt-LT"/>
        </w:rPr>
        <w:t xml:space="preserve"> </w:t>
      </w:r>
      <w:r w:rsidRPr="001E5C66">
        <w:rPr>
          <w:rFonts w:ascii="Times New Roman" w:hAnsi="Times New Roman" w:cs="Times New Roman"/>
          <w:lang w:val="lt-LT"/>
        </w:rPr>
        <w:t xml:space="preserve"> dvi 5 ml injekcij</w:t>
      </w:r>
      <w:r w:rsidR="00AE7EE7">
        <w:rPr>
          <w:rFonts w:ascii="Times New Roman" w:hAnsi="Times New Roman" w:cs="Times New Roman"/>
          <w:lang w:val="lt-LT"/>
        </w:rPr>
        <w:t>a</w:t>
      </w:r>
      <w:r w:rsidRPr="001E5C66">
        <w:rPr>
          <w:rFonts w:ascii="Times New Roman" w:hAnsi="Times New Roman" w:cs="Times New Roman"/>
          <w:lang w:val="lt-LT"/>
        </w:rPr>
        <w:t>s</w:t>
      </w:r>
      <w:r w:rsidR="00AB19B2">
        <w:rPr>
          <w:rFonts w:ascii="Times New Roman" w:hAnsi="Times New Roman" w:cs="Times New Roman"/>
          <w:lang w:val="lt-LT"/>
        </w:rPr>
        <w:t xml:space="preserve"> į raumenis</w:t>
      </w:r>
      <w:r w:rsidRPr="001E5C66">
        <w:rPr>
          <w:rFonts w:ascii="Times New Roman" w:hAnsi="Times New Roman" w:cs="Times New Roman"/>
          <w:lang w:val="lt-LT"/>
        </w:rPr>
        <w:t xml:space="preserve">,  </w:t>
      </w:r>
      <w:r w:rsidR="003D6914">
        <w:rPr>
          <w:rFonts w:ascii="Times New Roman" w:hAnsi="Times New Roman" w:cs="Times New Roman"/>
          <w:lang w:val="lt-LT"/>
        </w:rPr>
        <w:t xml:space="preserve">po vieną į kiekvieną sėdmenį </w:t>
      </w:r>
      <w:r w:rsidRPr="001E5C66">
        <w:rPr>
          <w:rFonts w:ascii="Times New Roman" w:hAnsi="Times New Roman" w:cs="Times New Roman"/>
          <w:lang w:val="lt-LT"/>
        </w:rPr>
        <w:t xml:space="preserve">(sėdmenų raumenų sritį). </w:t>
      </w:r>
    </w:p>
    <w:p w14:paraId="7FB7C01C" w14:textId="77777777" w:rsidR="001E5C66" w:rsidRPr="001E5C66" w:rsidRDefault="001E5C66" w:rsidP="001E5C66">
      <w:pPr>
        <w:spacing w:after="0" w:line="240" w:lineRule="auto"/>
        <w:contextualSpacing/>
        <w:rPr>
          <w:rFonts w:ascii="Times New Roman" w:hAnsi="Times New Roman" w:cs="Times New Roman"/>
          <w:lang w:val="lt-LT"/>
        </w:rPr>
      </w:pPr>
    </w:p>
    <w:p w14:paraId="4751E855"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Leisti Fulvestrant Zentiva į nugarinę sėdmens dalį reikia atsargiai, kadangi arti yra sėdimasis nervas.</w:t>
      </w:r>
    </w:p>
    <w:p w14:paraId="2C4AEFF4" w14:textId="77777777" w:rsidR="001E5C66" w:rsidRPr="001E5C66" w:rsidRDefault="001E5C66" w:rsidP="001E5C66">
      <w:pPr>
        <w:spacing w:after="0" w:line="240" w:lineRule="auto"/>
        <w:contextualSpacing/>
        <w:rPr>
          <w:rFonts w:ascii="Times New Roman" w:hAnsi="Times New Roman" w:cs="Times New Roman"/>
          <w:lang w:val="lt-LT"/>
        </w:rPr>
      </w:pPr>
    </w:p>
    <w:p w14:paraId="51E42CC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Išsami vartojimo instrukcija pateikiama 6.6 skyriuje.</w:t>
      </w:r>
    </w:p>
    <w:p w14:paraId="39966632" w14:textId="77777777" w:rsidR="001E5C66" w:rsidRPr="001E5C66" w:rsidRDefault="001E5C66" w:rsidP="001E5C66">
      <w:pPr>
        <w:spacing w:after="0" w:line="240" w:lineRule="auto"/>
        <w:contextualSpacing/>
        <w:rPr>
          <w:rFonts w:ascii="Times New Roman" w:hAnsi="Times New Roman" w:cs="Times New Roman"/>
          <w:lang w:val="lt-LT"/>
        </w:rPr>
      </w:pPr>
    </w:p>
    <w:p w14:paraId="59DB63D4"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4.3</w:t>
      </w:r>
      <w:r w:rsidRPr="001E5C66">
        <w:rPr>
          <w:rFonts w:ascii="Times New Roman" w:hAnsi="Times New Roman" w:cs="Times New Roman"/>
          <w:b/>
          <w:lang w:val="lt-LT"/>
        </w:rPr>
        <w:tab/>
        <w:t>Kontraindikacijos</w:t>
      </w:r>
    </w:p>
    <w:p w14:paraId="5091A9C9"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p>
    <w:p w14:paraId="7F2B61D4"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Padidėjęs jautrumas veikliajai arba bet kuriai 6.1 skyriuje nurodytai pagalbinei medžiagai.</w:t>
      </w:r>
    </w:p>
    <w:p w14:paraId="3E54EBBD"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Nėštumas ir žindymas (žr. 4.6 skyrių).</w:t>
      </w:r>
    </w:p>
    <w:p w14:paraId="5AE496E3"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Sunkus kepenų funkcijos sutrikimas (žr. 4.4 ir 5.2 skyrius). </w:t>
      </w:r>
    </w:p>
    <w:p w14:paraId="0E7D6B85" w14:textId="77777777" w:rsidR="001E5C66" w:rsidRPr="001E5C66" w:rsidRDefault="001E5C66" w:rsidP="001E5C66">
      <w:pPr>
        <w:spacing w:after="0" w:line="240" w:lineRule="auto"/>
        <w:contextualSpacing/>
        <w:rPr>
          <w:rFonts w:ascii="Times New Roman" w:hAnsi="Times New Roman" w:cs="Times New Roman"/>
          <w:lang w:val="lt-LT"/>
        </w:rPr>
      </w:pPr>
    </w:p>
    <w:p w14:paraId="7C9273C0" w14:textId="77777777" w:rsidR="001E5C66" w:rsidRPr="001E5C66" w:rsidRDefault="001E5C66" w:rsidP="001E5C66">
      <w:pPr>
        <w:spacing w:after="0" w:line="240" w:lineRule="auto"/>
        <w:ind w:left="567" w:hanging="567"/>
        <w:contextualSpacing/>
        <w:rPr>
          <w:rFonts w:ascii="Times New Roman" w:hAnsi="Times New Roman" w:cs="Times New Roman"/>
          <w:b/>
          <w:lang w:val="lt-LT"/>
        </w:rPr>
      </w:pPr>
      <w:r w:rsidRPr="001E5C66">
        <w:rPr>
          <w:rFonts w:ascii="Times New Roman" w:hAnsi="Times New Roman" w:cs="Times New Roman"/>
          <w:b/>
          <w:lang w:val="lt-LT"/>
        </w:rPr>
        <w:t>4.4</w:t>
      </w:r>
      <w:r w:rsidRPr="001E5C66">
        <w:rPr>
          <w:rFonts w:ascii="Times New Roman" w:hAnsi="Times New Roman" w:cs="Times New Roman"/>
          <w:b/>
          <w:lang w:val="lt-LT"/>
        </w:rPr>
        <w:tab/>
        <w:t>Specialūs įspėjimai ir atsargumo priemonės</w:t>
      </w:r>
    </w:p>
    <w:p w14:paraId="196F93EC" w14:textId="77777777" w:rsidR="001E5C66" w:rsidRPr="001E5C66" w:rsidRDefault="001E5C66" w:rsidP="001E5C66">
      <w:pPr>
        <w:spacing w:after="0" w:line="240" w:lineRule="auto"/>
        <w:contextualSpacing/>
        <w:rPr>
          <w:rFonts w:ascii="Times New Roman" w:hAnsi="Times New Roman" w:cs="Times New Roman"/>
          <w:lang w:val="lt-LT"/>
        </w:rPr>
      </w:pPr>
    </w:p>
    <w:p w14:paraId="688A9248"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Fulvestrantas turi būti vartojamas atsargiai pacientėms, kurioms yra lengvas arba vidutinio sunkumo kepenų funkcijos sutrikimas (žr. 4.2, 4.3 ir 5.2 skyrius).</w:t>
      </w:r>
    </w:p>
    <w:p w14:paraId="271AD449" w14:textId="77777777" w:rsidR="001E5C66" w:rsidRPr="001E5C66" w:rsidRDefault="001E5C66" w:rsidP="001E5C66">
      <w:pPr>
        <w:spacing w:after="0" w:line="240" w:lineRule="auto"/>
        <w:contextualSpacing/>
        <w:rPr>
          <w:rFonts w:ascii="Times New Roman" w:hAnsi="Times New Roman" w:cs="Times New Roman"/>
          <w:lang w:val="lt-LT"/>
        </w:rPr>
      </w:pPr>
    </w:p>
    <w:p w14:paraId="4B4EBF3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Fulvestrantas turi būti vartojamas atsargiai pacientėms, kurioms yra sunkus inkstų funkcijos sutrikimas (kreatinino klirensas mažesnis kaip 30 ml/min.).</w:t>
      </w:r>
    </w:p>
    <w:p w14:paraId="270ACB38" w14:textId="77777777" w:rsidR="001E5C66" w:rsidRPr="001E5C66" w:rsidRDefault="001E5C66" w:rsidP="001E5C66">
      <w:pPr>
        <w:spacing w:after="0" w:line="240" w:lineRule="auto"/>
        <w:contextualSpacing/>
        <w:rPr>
          <w:rFonts w:ascii="Times New Roman" w:hAnsi="Times New Roman" w:cs="Times New Roman"/>
          <w:lang w:val="lt-LT"/>
        </w:rPr>
      </w:pPr>
    </w:p>
    <w:p w14:paraId="6422F13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Fulvestrantas vartojamas į raumenis, todėl jo turi būti vartojama atsargiai, jeigu yra gydomos pacientės, kurioms yra kraujavimo diatezė, trombocitopenija arba kurioms taikomas gydymas antikoaguliantais.</w:t>
      </w:r>
    </w:p>
    <w:p w14:paraId="2B8BDA7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Pacientėms, kurioms yra progresavęs krūties vėžys, dažnai pasireiškia tromboembolija, jos atvejų pastebėta ir fulvestranto klinikinių tyrimų metu (žr. 4.8 skyrių). Į tai reikia atsižvelgti, skiriant fulvestranto pacientėms, kurioms yra šios komplikacijos rizikos veiksnių.</w:t>
      </w:r>
    </w:p>
    <w:p w14:paraId="2F47DB45" w14:textId="77777777" w:rsidR="001E5C66" w:rsidRPr="001E5C66" w:rsidRDefault="001E5C66" w:rsidP="001E5C66">
      <w:pPr>
        <w:spacing w:after="0" w:line="240" w:lineRule="auto"/>
        <w:contextualSpacing/>
        <w:rPr>
          <w:rFonts w:ascii="Times New Roman" w:hAnsi="Times New Roman" w:cs="Times New Roman"/>
          <w:lang w:val="lt-LT"/>
        </w:rPr>
      </w:pPr>
    </w:p>
    <w:p w14:paraId="72B3C513"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Gauta pranešimų apie pasireiškusius injekcijos vietos reiškinius suleidus fulvestranto (išialgiją, neuralgiją, neuropatinį skausmą ir periferinę neuropatiją). Leisti fulvestranto į nugarinę sėdmens dalį reikia atsargiai, kadangi arti yra sėdimasis nervas (žr. 4.2 ir 4.8 skyrius).</w:t>
      </w:r>
    </w:p>
    <w:p w14:paraId="759C5007" w14:textId="77777777" w:rsidR="001E5C66" w:rsidRPr="001E5C66" w:rsidRDefault="001E5C66" w:rsidP="001E5C66">
      <w:pPr>
        <w:spacing w:after="0" w:line="240" w:lineRule="auto"/>
        <w:contextualSpacing/>
        <w:rPr>
          <w:rFonts w:ascii="Times New Roman" w:hAnsi="Times New Roman" w:cs="Times New Roman"/>
          <w:lang w:val="lt-LT"/>
        </w:rPr>
      </w:pPr>
    </w:p>
    <w:p w14:paraId="08B70C9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Fulvestranto poveikio kaulams ilgalaikio stebėjimo duomenų nėra. Dėl fulvestranto veikimo mechanizmo yra galima osteoporozės rizika.</w:t>
      </w:r>
    </w:p>
    <w:p w14:paraId="7169B911" w14:textId="77777777" w:rsidR="001E5C66" w:rsidRPr="001E5C66" w:rsidRDefault="001E5C66" w:rsidP="001E5C66">
      <w:pPr>
        <w:spacing w:after="0" w:line="240" w:lineRule="auto"/>
        <w:contextualSpacing/>
        <w:rPr>
          <w:rFonts w:ascii="Times New Roman" w:hAnsi="Times New Roman" w:cs="Times New Roman"/>
          <w:lang w:val="lt-LT"/>
        </w:rPr>
      </w:pPr>
    </w:p>
    <w:p w14:paraId="7FEDA953"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Fulvestranto monoterapijos ar derinio su palbociklibu veiksmingumas ir saugumas pacientėms, kurioms yra kritiška vidaus organų liga, netirtas.</w:t>
      </w:r>
    </w:p>
    <w:p w14:paraId="5B85C192" w14:textId="77777777" w:rsidR="001E5C66" w:rsidRPr="001E5C66" w:rsidRDefault="001E5C66" w:rsidP="001E5C66">
      <w:pPr>
        <w:spacing w:after="0" w:line="240" w:lineRule="auto"/>
        <w:contextualSpacing/>
        <w:rPr>
          <w:rFonts w:ascii="Times New Roman" w:hAnsi="Times New Roman" w:cs="Times New Roman"/>
          <w:lang w:val="lt-LT"/>
        </w:rPr>
      </w:pPr>
    </w:p>
    <w:p w14:paraId="355FF7F3"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Apie fulvestranto vartojimą kartu su palbociklibu taip pat žr. palbociklibo „Preparato charakteristikų santrauką“.</w:t>
      </w:r>
    </w:p>
    <w:p w14:paraId="3DB7ED0F" w14:textId="77777777" w:rsidR="001E5C66" w:rsidRPr="001E5C66" w:rsidRDefault="001E5C66" w:rsidP="001E5C66">
      <w:pPr>
        <w:spacing w:after="0" w:line="240" w:lineRule="auto"/>
        <w:contextualSpacing/>
        <w:rPr>
          <w:rFonts w:ascii="Times New Roman" w:hAnsi="Times New Roman" w:cs="Times New Roman"/>
          <w:lang w:val="lt-LT"/>
        </w:rPr>
      </w:pPr>
    </w:p>
    <w:p w14:paraId="540E32BD"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Įtaka antikūnais pagrįstų estradiolio tyrimų rezultatams</w:t>
      </w:r>
    </w:p>
    <w:p w14:paraId="3FBD51C7"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Dėl struktūros panašumo į estradiolį, fulvestrantas gali iškreipti antikūnais pagrįstų estradiolio</w:t>
      </w:r>
    </w:p>
    <w:p w14:paraId="5CF7265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nustatymo tyrimų duomenis (gali būti klaidingai nustatyta padidėjusi estradiolio koncentracija).</w:t>
      </w:r>
    </w:p>
    <w:p w14:paraId="1085E844" w14:textId="77777777" w:rsidR="001E5C66" w:rsidRPr="001E5C66" w:rsidRDefault="001E5C66" w:rsidP="001E5C66">
      <w:pPr>
        <w:spacing w:after="0" w:line="240" w:lineRule="auto"/>
        <w:contextualSpacing/>
        <w:rPr>
          <w:rFonts w:ascii="Times New Roman" w:hAnsi="Times New Roman" w:cs="Times New Roman"/>
          <w:lang w:val="lt-LT"/>
        </w:rPr>
      </w:pPr>
    </w:p>
    <w:p w14:paraId="7C2C2F53"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i/>
          <w:iCs/>
          <w:lang w:val="lt-LT"/>
        </w:rPr>
      </w:pPr>
      <w:r w:rsidRPr="001E5C66">
        <w:rPr>
          <w:rFonts w:ascii="Times New Roman" w:hAnsi="Times New Roman" w:cs="Times New Roman"/>
          <w:i/>
          <w:iCs/>
          <w:lang w:val="lt-LT"/>
        </w:rPr>
        <w:t>Etanolis</w:t>
      </w:r>
    </w:p>
    <w:p w14:paraId="46206CF3" w14:textId="46B1F72A" w:rsidR="00521445" w:rsidRDefault="00CD5136" w:rsidP="001E5C66">
      <w:pPr>
        <w:autoSpaceDE w:val="0"/>
        <w:autoSpaceDN w:val="0"/>
        <w:adjustRightInd w:val="0"/>
        <w:spacing w:after="0" w:line="240" w:lineRule="auto"/>
        <w:contextualSpacing/>
        <w:rPr>
          <w:rFonts w:ascii="Times New Roman" w:hAnsi="Times New Roman" w:cs="Times New Roman"/>
          <w:lang w:val="lt-LT"/>
        </w:rPr>
      </w:pPr>
      <w:r>
        <w:rPr>
          <w:rFonts w:ascii="Times New Roman" w:hAnsi="Times New Roman" w:cs="Times New Roman"/>
          <w:lang w:val="lt-LT"/>
        </w:rPr>
        <w:t xml:space="preserve">Kiekvienoje </w:t>
      </w:r>
      <w:r w:rsidR="00CB37FB">
        <w:rPr>
          <w:rFonts w:ascii="Times New Roman" w:hAnsi="Times New Roman" w:cs="Times New Roman"/>
          <w:lang w:val="lt-LT"/>
        </w:rPr>
        <w:t xml:space="preserve">šio </w:t>
      </w:r>
      <w:r>
        <w:rPr>
          <w:rFonts w:ascii="Times New Roman" w:hAnsi="Times New Roman" w:cs="Times New Roman"/>
          <w:lang w:val="lt-LT"/>
        </w:rPr>
        <w:t>vaistinio preparato injekcijoje yra</w:t>
      </w:r>
      <w:r w:rsidR="001E5C66" w:rsidRPr="001E5C66">
        <w:rPr>
          <w:rFonts w:ascii="Times New Roman" w:hAnsi="Times New Roman" w:cs="Times New Roman"/>
          <w:lang w:val="lt-LT"/>
        </w:rPr>
        <w:t xml:space="preserve"> 500</w:t>
      </w:r>
      <w:r w:rsidR="00C66702">
        <w:rPr>
          <w:rFonts w:ascii="Times New Roman" w:hAnsi="Times New Roman" w:cs="Times New Roman"/>
          <w:lang w:val="lt-LT"/>
        </w:rPr>
        <w:t> </w:t>
      </w:r>
      <w:r w:rsidR="001E5C66" w:rsidRPr="001E5C66">
        <w:rPr>
          <w:rFonts w:ascii="Times New Roman" w:hAnsi="Times New Roman" w:cs="Times New Roman"/>
          <w:lang w:val="lt-LT"/>
        </w:rPr>
        <w:t xml:space="preserve">mg </w:t>
      </w:r>
      <w:r>
        <w:rPr>
          <w:rFonts w:ascii="Times New Roman" w:hAnsi="Times New Roman" w:cs="Times New Roman"/>
          <w:lang w:val="lt-LT"/>
        </w:rPr>
        <w:t>alkoholio (etanolio), tai atitinka 100</w:t>
      </w:r>
      <w:r w:rsidR="00C66702">
        <w:rPr>
          <w:rFonts w:ascii="Times New Roman" w:hAnsi="Times New Roman" w:cs="Times New Roman"/>
          <w:lang w:val="lt-LT"/>
        </w:rPr>
        <w:t> </w:t>
      </w:r>
      <w:r>
        <w:rPr>
          <w:rFonts w:ascii="Times New Roman" w:hAnsi="Times New Roman" w:cs="Times New Roman"/>
          <w:lang w:val="lt-LT"/>
        </w:rPr>
        <w:t>mg/ml (10</w:t>
      </w:r>
      <w:r w:rsidR="00C2009F">
        <w:rPr>
          <w:rFonts w:ascii="Times New Roman" w:hAnsi="Times New Roman" w:cs="Times New Roman"/>
          <w:lang w:val="lt-LT"/>
        </w:rPr>
        <w:t> </w:t>
      </w:r>
      <w:r w:rsidRPr="00CD5136">
        <w:rPr>
          <w:rFonts w:ascii="Times New Roman" w:hAnsi="Times New Roman" w:cs="Times New Roman"/>
          <w:lang w:val="lt-LT"/>
        </w:rPr>
        <w:t>%</w:t>
      </w:r>
      <w:r>
        <w:rPr>
          <w:rFonts w:ascii="Times New Roman" w:hAnsi="Times New Roman" w:cs="Times New Roman"/>
          <w:lang w:val="lt-LT"/>
        </w:rPr>
        <w:t xml:space="preserve"> </w:t>
      </w:r>
      <w:r w:rsidR="00521445">
        <w:rPr>
          <w:rFonts w:ascii="Times New Roman" w:hAnsi="Times New Roman" w:cs="Times New Roman"/>
          <w:lang w:val="lt-LT"/>
        </w:rPr>
        <w:t>svorio tūryje).</w:t>
      </w:r>
      <w:r w:rsidR="00457A72">
        <w:rPr>
          <w:rFonts w:ascii="Times New Roman" w:hAnsi="Times New Roman" w:cs="Times New Roman"/>
          <w:lang w:val="lt-LT"/>
        </w:rPr>
        <w:t xml:space="preserve"> Toks</w:t>
      </w:r>
      <w:r w:rsidR="00521445">
        <w:rPr>
          <w:rFonts w:ascii="Times New Roman" w:hAnsi="Times New Roman" w:cs="Times New Roman"/>
          <w:lang w:val="lt-LT"/>
        </w:rPr>
        <w:t xml:space="preserve">  </w:t>
      </w:r>
      <w:r w:rsidR="001E5C66" w:rsidRPr="001E5C66">
        <w:rPr>
          <w:rFonts w:ascii="Times New Roman" w:hAnsi="Times New Roman" w:cs="Times New Roman"/>
          <w:lang w:val="lt-LT"/>
        </w:rPr>
        <w:t xml:space="preserve">injekcijoje </w:t>
      </w:r>
      <w:r w:rsidR="00457A72">
        <w:rPr>
          <w:rFonts w:ascii="Times New Roman" w:hAnsi="Times New Roman" w:cs="Times New Roman"/>
          <w:lang w:val="lt-LT"/>
        </w:rPr>
        <w:t xml:space="preserve">esantis alkoholio kiekis </w:t>
      </w:r>
      <w:r w:rsidR="001E5C66" w:rsidRPr="001E5C66">
        <w:rPr>
          <w:rFonts w:ascii="Times New Roman" w:hAnsi="Times New Roman" w:cs="Times New Roman"/>
          <w:lang w:val="lt-LT"/>
        </w:rPr>
        <w:t>atitinka1</w:t>
      </w:r>
      <w:r w:rsidR="00521445">
        <w:rPr>
          <w:rFonts w:ascii="Times New Roman" w:hAnsi="Times New Roman" w:cs="Times New Roman"/>
          <w:lang w:val="lt-LT"/>
        </w:rPr>
        <w:t>3</w:t>
      </w:r>
      <w:r w:rsidR="00C66702">
        <w:rPr>
          <w:rFonts w:ascii="Times New Roman" w:hAnsi="Times New Roman" w:cs="Times New Roman"/>
          <w:lang w:val="lt-LT"/>
        </w:rPr>
        <w:t> </w:t>
      </w:r>
      <w:r w:rsidR="001E5C66" w:rsidRPr="001E5C66">
        <w:rPr>
          <w:rFonts w:ascii="Times New Roman" w:hAnsi="Times New Roman" w:cs="Times New Roman"/>
          <w:lang w:val="lt-LT"/>
        </w:rPr>
        <w:t xml:space="preserve">ml alaus ar </w:t>
      </w:r>
      <w:r w:rsidR="00521445">
        <w:rPr>
          <w:rFonts w:ascii="Times New Roman" w:hAnsi="Times New Roman" w:cs="Times New Roman"/>
          <w:lang w:val="lt-LT"/>
        </w:rPr>
        <w:t>5</w:t>
      </w:r>
      <w:r w:rsidR="00C66702">
        <w:rPr>
          <w:rFonts w:ascii="Times New Roman" w:hAnsi="Times New Roman" w:cs="Times New Roman"/>
          <w:lang w:val="lt-LT"/>
        </w:rPr>
        <w:t> </w:t>
      </w:r>
      <w:r w:rsidR="001E5C66" w:rsidRPr="001E5C66">
        <w:rPr>
          <w:rFonts w:ascii="Times New Roman" w:hAnsi="Times New Roman" w:cs="Times New Roman"/>
          <w:lang w:val="lt-LT"/>
        </w:rPr>
        <w:t>ml vyno</w:t>
      </w:r>
      <w:r w:rsidR="00521445">
        <w:rPr>
          <w:rFonts w:ascii="Times New Roman" w:hAnsi="Times New Roman" w:cs="Times New Roman"/>
          <w:lang w:val="lt-LT"/>
        </w:rPr>
        <w:t>.</w:t>
      </w:r>
    </w:p>
    <w:p w14:paraId="65009266" w14:textId="77777777" w:rsidR="00521445" w:rsidRDefault="00521445" w:rsidP="001E5C66">
      <w:pPr>
        <w:autoSpaceDE w:val="0"/>
        <w:autoSpaceDN w:val="0"/>
        <w:adjustRightInd w:val="0"/>
        <w:spacing w:after="0" w:line="240" w:lineRule="auto"/>
        <w:contextualSpacing/>
        <w:rPr>
          <w:rFonts w:ascii="Times New Roman" w:hAnsi="Times New Roman" w:cs="Times New Roman"/>
          <w:lang w:val="lt-LT"/>
        </w:rPr>
      </w:pPr>
    </w:p>
    <w:p w14:paraId="61FD3103" w14:textId="0A7935D3" w:rsidR="00521445" w:rsidRPr="00521445" w:rsidRDefault="00F05314" w:rsidP="00521445">
      <w:pPr>
        <w:autoSpaceDE w:val="0"/>
        <w:autoSpaceDN w:val="0"/>
        <w:adjustRightInd w:val="0"/>
        <w:spacing w:after="0" w:line="240" w:lineRule="auto"/>
        <w:contextualSpacing/>
        <w:rPr>
          <w:rFonts w:ascii="Times New Roman" w:hAnsi="Times New Roman" w:cs="Times New Roman"/>
          <w:lang w:val="lt-LT"/>
        </w:rPr>
      </w:pPr>
      <w:r>
        <w:rPr>
          <w:rFonts w:ascii="Times New Roman" w:hAnsi="Times New Roman" w:cs="Times New Roman"/>
          <w:lang w:val="lt-LT"/>
        </w:rPr>
        <w:t xml:space="preserve">Šio vaistinio preparato </w:t>
      </w:r>
      <w:r w:rsidRPr="004A4923">
        <w:rPr>
          <w:rFonts w:ascii="Times New Roman" w:hAnsi="Times New Roman" w:cs="Times New Roman"/>
          <w:lang w:val="lt-LT"/>
        </w:rPr>
        <w:t>500</w:t>
      </w:r>
      <w:r w:rsidR="00C66702">
        <w:rPr>
          <w:rFonts w:ascii="Times New Roman" w:hAnsi="Times New Roman" w:cs="Times New Roman"/>
          <w:lang w:val="lt-LT"/>
        </w:rPr>
        <w:t> </w:t>
      </w:r>
      <w:r>
        <w:rPr>
          <w:rFonts w:ascii="Times New Roman" w:hAnsi="Times New Roman" w:cs="Times New Roman"/>
          <w:lang w:val="lt-LT"/>
        </w:rPr>
        <w:t>mg dozė vartojama s</w:t>
      </w:r>
      <w:r w:rsidR="00521445" w:rsidRPr="00521445">
        <w:rPr>
          <w:rFonts w:ascii="Times New Roman" w:hAnsi="Times New Roman" w:cs="Times New Roman"/>
          <w:lang w:val="lt-LT"/>
        </w:rPr>
        <w:t>uaugus</w:t>
      </w:r>
      <w:r w:rsidR="00521445">
        <w:rPr>
          <w:rFonts w:ascii="Times New Roman" w:hAnsi="Times New Roman" w:cs="Times New Roman"/>
          <w:lang w:val="lt-LT"/>
        </w:rPr>
        <w:t>i</w:t>
      </w:r>
      <w:r>
        <w:rPr>
          <w:rFonts w:ascii="Times New Roman" w:hAnsi="Times New Roman" w:cs="Times New Roman"/>
          <w:lang w:val="lt-LT"/>
        </w:rPr>
        <w:t>os</w:t>
      </w:r>
      <w:r w:rsidR="00521445" w:rsidRPr="00521445">
        <w:rPr>
          <w:rFonts w:ascii="Times New Roman" w:hAnsi="Times New Roman" w:cs="Times New Roman"/>
          <w:lang w:val="lt-LT"/>
        </w:rPr>
        <w:t xml:space="preserve"> moter</w:t>
      </w:r>
      <w:r>
        <w:rPr>
          <w:rFonts w:ascii="Times New Roman" w:hAnsi="Times New Roman" w:cs="Times New Roman"/>
          <w:lang w:val="lt-LT"/>
        </w:rPr>
        <w:t>s</w:t>
      </w:r>
      <w:r w:rsidR="00521445">
        <w:rPr>
          <w:rFonts w:ascii="Times New Roman" w:hAnsi="Times New Roman" w:cs="Times New Roman"/>
          <w:lang w:val="lt-LT"/>
        </w:rPr>
        <w:t>, sverianči</w:t>
      </w:r>
      <w:r>
        <w:rPr>
          <w:rFonts w:ascii="Times New Roman" w:hAnsi="Times New Roman" w:cs="Times New Roman"/>
          <w:lang w:val="lt-LT"/>
        </w:rPr>
        <w:t>os</w:t>
      </w:r>
      <w:r w:rsidR="00521445">
        <w:rPr>
          <w:rFonts w:ascii="Times New Roman" w:hAnsi="Times New Roman" w:cs="Times New Roman"/>
          <w:lang w:val="lt-LT"/>
        </w:rPr>
        <w:t xml:space="preserve"> 70</w:t>
      </w:r>
      <w:r w:rsidR="00C66702">
        <w:rPr>
          <w:rFonts w:ascii="Times New Roman" w:hAnsi="Times New Roman" w:cs="Times New Roman"/>
          <w:lang w:val="lt-LT"/>
        </w:rPr>
        <w:t> </w:t>
      </w:r>
      <w:r w:rsidR="00521445">
        <w:rPr>
          <w:rFonts w:ascii="Times New Roman" w:hAnsi="Times New Roman" w:cs="Times New Roman"/>
          <w:lang w:val="lt-LT"/>
        </w:rPr>
        <w:t xml:space="preserve">kg, </w:t>
      </w:r>
      <w:r>
        <w:rPr>
          <w:rFonts w:ascii="Times New Roman" w:hAnsi="Times New Roman" w:cs="Times New Roman"/>
          <w:lang w:val="lt-LT"/>
        </w:rPr>
        <w:t xml:space="preserve">sukeltų </w:t>
      </w:r>
      <w:r w:rsidR="00521445" w:rsidRPr="00521445">
        <w:rPr>
          <w:rFonts w:ascii="Times New Roman" w:hAnsi="Times New Roman" w:cs="Times New Roman"/>
          <w:lang w:val="lt-LT"/>
        </w:rPr>
        <w:t>14,3</w:t>
      </w:r>
      <w:r w:rsidR="00C66702">
        <w:rPr>
          <w:rFonts w:ascii="Times New Roman" w:hAnsi="Times New Roman" w:cs="Times New Roman"/>
          <w:lang w:val="lt-LT"/>
        </w:rPr>
        <w:t> </w:t>
      </w:r>
      <w:r w:rsidR="00521445" w:rsidRPr="00521445">
        <w:rPr>
          <w:rFonts w:ascii="Times New Roman" w:hAnsi="Times New Roman" w:cs="Times New Roman"/>
          <w:lang w:val="lt-LT"/>
        </w:rPr>
        <w:t>mg/kg etanolio</w:t>
      </w:r>
      <w:r>
        <w:rPr>
          <w:rFonts w:ascii="Times New Roman" w:hAnsi="Times New Roman" w:cs="Times New Roman"/>
          <w:lang w:val="lt-LT"/>
        </w:rPr>
        <w:t xml:space="preserve"> suvartojimą</w:t>
      </w:r>
      <w:r w:rsidR="00521445" w:rsidRPr="00521445">
        <w:rPr>
          <w:rFonts w:ascii="Times New Roman" w:hAnsi="Times New Roman" w:cs="Times New Roman"/>
          <w:lang w:val="lt-LT"/>
        </w:rPr>
        <w:t xml:space="preserve">, </w:t>
      </w:r>
      <w:r>
        <w:rPr>
          <w:rFonts w:ascii="Times New Roman" w:hAnsi="Times New Roman" w:cs="Times New Roman"/>
          <w:lang w:val="lt-LT"/>
        </w:rPr>
        <w:t xml:space="preserve">kuris gali padidinti </w:t>
      </w:r>
      <w:r w:rsidR="00521445" w:rsidRPr="00521445">
        <w:rPr>
          <w:rFonts w:ascii="Times New Roman" w:hAnsi="Times New Roman" w:cs="Times New Roman"/>
          <w:lang w:val="lt-LT"/>
        </w:rPr>
        <w:t xml:space="preserve"> alkoholio koncentracij</w:t>
      </w:r>
      <w:r>
        <w:rPr>
          <w:rFonts w:ascii="Times New Roman" w:hAnsi="Times New Roman" w:cs="Times New Roman"/>
          <w:lang w:val="lt-LT"/>
        </w:rPr>
        <w:t>ą</w:t>
      </w:r>
      <w:r w:rsidR="00521445" w:rsidRPr="00521445">
        <w:rPr>
          <w:rFonts w:ascii="Times New Roman" w:hAnsi="Times New Roman" w:cs="Times New Roman"/>
          <w:lang w:val="lt-LT"/>
        </w:rPr>
        <w:t xml:space="preserve"> kraujyje (</w:t>
      </w:r>
      <w:r w:rsidR="00521445">
        <w:rPr>
          <w:rFonts w:ascii="Times New Roman" w:hAnsi="Times New Roman" w:cs="Times New Roman"/>
          <w:lang w:val="lt-LT"/>
        </w:rPr>
        <w:t>AKK</w:t>
      </w:r>
      <w:r w:rsidR="00521445" w:rsidRPr="00521445">
        <w:rPr>
          <w:rFonts w:ascii="Times New Roman" w:hAnsi="Times New Roman" w:cs="Times New Roman"/>
          <w:lang w:val="lt-LT"/>
        </w:rPr>
        <w:t xml:space="preserve">)  </w:t>
      </w:r>
      <w:r>
        <w:rPr>
          <w:rFonts w:ascii="Times New Roman" w:hAnsi="Times New Roman" w:cs="Times New Roman"/>
          <w:lang w:val="lt-LT"/>
        </w:rPr>
        <w:t xml:space="preserve">apytikriai iki </w:t>
      </w:r>
      <w:r w:rsidR="00521445" w:rsidRPr="00521445">
        <w:rPr>
          <w:rFonts w:ascii="Times New Roman" w:hAnsi="Times New Roman" w:cs="Times New Roman"/>
          <w:lang w:val="lt-LT"/>
        </w:rPr>
        <w:t>2,4</w:t>
      </w:r>
      <w:r w:rsidR="00C66702">
        <w:rPr>
          <w:rFonts w:ascii="Times New Roman" w:hAnsi="Times New Roman" w:cs="Times New Roman"/>
          <w:lang w:val="lt-LT"/>
        </w:rPr>
        <w:t> </w:t>
      </w:r>
      <w:r w:rsidR="00521445" w:rsidRPr="00521445">
        <w:rPr>
          <w:rFonts w:ascii="Times New Roman" w:hAnsi="Times New Roman" w:cs="Times New Roman"/>
          <w:lang w:val="lt-LT"/>
        </w:rPr>
        <w:t>mg/100 ml (žr. EMA/CHMP/43486/2018 ataskaitos I priedą).</w:t>
      </w:r>
    </w:p>
    <w:p w14:paraId="494E37C0" w14:textId="3238614F" w:rsidR="00521445" w:rsidRDefault="00521445" w:rsidP="00521445">
      <w:pPr>
        <w:autoSpaceDE w:val="0"/>
        <w:autoSpaceDN w:val="0"/>
        <w:adjustRightInd w:val="0"/>
        <w:spacing w:after="0" w:line="240" w:lineRule="auto"/>
        <w:contextualSpacing/>
        <w:rPr>
          <w:rFonts w:ascii="Times New Roman" w:hAnsi="Times New Roman" w:cs="Times New Roman"/>
          <w:lang w:val="lt-LT"/>
        </w:rPr>
      </w:pPr>
      <w:r w:rsidRPr="00521445">
        <w:rPr>
          <w:rFonts w:ascii="Times New Roman" w:hAnsi="Times New Roman" w:cs="Times New Roman"/>
          <w:lang w:val="lt-LT"/>
        </w:rPr>
        <w:t>Palyginimui, suaugusi</w:t>
      </w:r>
      <w:r w:rsidR="00F05314">
        <w:rPr>
          <w:rFonts w:ascii="Times New Roman" w:hAnsi="Times New Roman" w:cs="Times New Roman"/>
          <w:lang w:val="lt-LT"/>
        </w:rPr>
        <w:t>ojo</w:t>
      </w:r>
      <w:r w:rsidRPr="00521445">
        <w:rPr>
          <w:rFonts w:ascii="Times New Roman" w:hAnsi="Times New Roman" w:cs="Times New Roman"/>
          <w:lang w:val="lt-LT"/>
        </w:rPr>
        <w:t>, išgėrusi</w:t>
      </w:r>
      <w:r w:rsidR="00F05314">
        <w:rPr>
          <w:rFonts w:ascii="Times New Roman" w:hAnsi="Times New Roman" w:cs="Times New Roman"/>
          <w:lang w:val="lt-LT"/>
        </w:rPr>
        <w:t>o</w:t>
      </w:r>
      <w:r w:rsidRPr="00521445">
        <w:rPr>
          <w:rFonts w:ascii="Times New Roman" w:hAnsi="Times New Roman" w:cs="Times New Roman"/>
          <w:lang w:val="lt-LT"/>
        </w:rPr>
        <w:t xml:space="preserve"> taurę vyno arba 500</w:t>
      </w:r>
      <w:r w:rsidR="00C66702">
        <w:rPr>
          <w:rFonts w:ascii="Times New Roman" w:hAnsi="Times New Roman" w:cs="Times New Roman"/>
          <w:lang w:val="lt-LT"/>
        </w:rPr>
        <w:t> </w:t>
      </w:r>
      <w:r w:rsidRPr="00521445">
        <w:rPr>
          <w:rFonts w:ascii="Times New Roman" w:hAnsi="Times New Roman" w:cs="Times New Roman"/>
          <w:lang w:val="lt-LT"/>
        </w:rPr>
        <w:t xml:space="preserve">ml alaus, </w:t>
      </w:r>
      <w:r w:rsidR="00057743">
        <w:rPr>
          <w:rFonts w:ascii="Times New Roman" w:hAnsi="Times New Roman" w:cs="Times New Roman"/>
          <w:lang w:val="lt-LT"/>
        </w:rPr>
        <w:t>AKK</w:t>
      </w:r>
      <w:r w:rsidRPr="00521445">
        <w:rPr>
          <w:rFonts w:ascii="Times New Roman" w:hAnsi="Times New Roman" w:cs="Times New Roman"/>
          <w:lang w:val="lt-LT"/>
        </w:rPr>
        <w:t xml:space="preserve"> </w:t>
      </w:r>
      <w:r w:rsidR="00F05314">
        <w:rPr>
          <w:rFonts w:ascii="Times New Roman" w:hAnsi="Times New Roman" w:cs="Times New Roman"/>
          <w:lang w:val="lt-LT"/>
        </w:rPr>
        <w:t xml:space="preserve">reikšmė būna apytikriai </w:t>
      </w:r>
      <w:r w:rsidRPr="00521445">
        <w:rPr>
          <w:rFonts w:ascii="Times New Roman" w:hAnsi="Times New Roman" w:cs="Times New Roman"/>
          <w:lang w:val="lt-LT"/>
        </w:rPr>
        <w:t xml:space="preserve"> 50</w:t>
      </w:r>
      <w:r w:rsidR="00C66702">
        <w:rPr>
          <w:rFonts w:ascii="Times New Roman" w:hAnsi="Times New Roman" w:cs="Times New Roman"/>
          <w:lang w:val="lt-LT"/>
        </w:rPr>
        <w:t> </w:t>
      </w:r>
      <w:r w:rsidRPr="00521445">
        <w:rPr>
          <w:rFonts w:ascii="Times New Roman" w:hAnsi="Times New Roman" w:cs="Times New Roman"/>
          <w:lang w:val="lt-LT"/>
        </w:rPr>
        <w:t>mg/100</w:t>
      </w:r>
      <w:r w:rsidR="00605FB8">
        <w:rPr>
          <w:rFonts w:ascii="Times New Roman" w:hAnsi="Times New Roman" w:cs="Times New Roman"/>
          <w:lang w:val="lt-LT"/>
        </w:rPr>
        <w:t> </w:t>
      </w:r>
      <w:r w:rsidRPr="00521445">
        <w:rPr>
          <w:rFonts w:ascii="Times New Roman" w:hAnsi="Times New Roman" w:cs="Times New Roman"/>
          <w:lang w:val="lt-LT"/>
        </w:rPr>
        <w:t>ml</w:t>
      </w:r>
      <w:r w:rsidR="00057743">
        <w:rPr>
          <w:rFonts w:ascii="Times New Roman" w:hAnsi="Times New Roman" w:cs="Times New Roman"/>
          <w:lang w:val="lt-LT"/>
        </w:rPr>
        <w:t>.</w:t>
      </w:r>
    </w:p>
    <w:p w14:paraId="58BD9DA9" w14:textId="77777777" w:rsidR="00521445" w:rsidRDefault="00521445" w:rsidP="001E5C66">
      <w:pPr>
        <w:autoSpaceDE w:val="0"/>
        <w:autoSpaceDN w:val="0"/>
        <w:adjustRightInd w:val="0"/>
        <w:spacing w:after="0" w:line="240" w:lineRule="auto"/>
        <w:contextualSpacing/>
        <w:rPr>
          <w:rFonts w:ascii="Times New Roman" w:hAnsi="Times New Roman" w:cs="Times New Roman"/>
          <w:lang w:val="lt-LT"/>
        </w:rPr>
      </w:pPr>
    </w:p>
    <w:p w14:paraId="7D563F39" w14:textId="1E3A4656" w:rsidR="00057743" w:rsidRDefault="00057743" w:rsidP="001E5C66">
      <w:pPr>
        <w:autoSpaceDE w:val="0"/>
        <w:autoSpaceDN w:val="0"/>
        <w:adjustRightInd w:val="0"/>
        <w:spacing w:after="0" w:line="240" w:lineRule="auto"/>
        <w:contextualSpacing/>
        <w:rPr>
          <w:rFonts w:ascii="Times New Roman" w:hAnsi="Times New Roman" w:cs="Times New Roman"/>
          <w:lang w:val="lt-LT"/>
        </w:rPr>
      </w:pPr>
      <w:r w:rsidRPr="00057743">
        <w:rPr>
          <w:rFonts w:ascii="Times New Roman" w:hAnsi="Times New Roman" w:cs="Times New Roman"/>
          <w:lang w:val="lt-LT"/>
        </w:rPr>
        <w:t xml:space="preserve">Vartojimas kartu su </w:t>
      </w:r>
      <w:r w:rsidR="00187573">
        <w:rPr>
          <w:rFonts w:ascii="Times New Roman" w:hAnsi="Times New Roman" w:cs="Times New Roman"/>
          <w:lang w:val="lt-LT"/>
        </w:rPr>
        <w:t>vaistiniais preparatais</w:t>
      </w:r>
      <w:r w:rsidRPr="00057743">
        <w:rPr>
          <w:rFonts w:ascii="Times New Roman" w:hAnsi="Times New Roman" w:cs="Times New Roman"/>
          <w:lang w:val="lt-LT"/>
        </w:rPr>
        <w:t>, kurių sudėtyje yra propilenglikoli</w:t>
      </w:r>
      <w:r>
        <w:rPr>
          <w:rFonts w:ascii="Times New Roman" w:hAnsi="Times New Roman" w:cs="Times New Roman"/>
          <w:lang w:val="lt-LT"/>
        </w:rPr>
        <w:t>o</w:t>
      </w:r>
      <w:r w:rsidRPr="00057743">
        <w:rPr>
          <w:rFonts w:ascii="Times New Roman" w:hAnsi="Times New Roman" w:cs="Times New Roman"/>
          <w:lang w:val="lt-LT"/>
        </w:rPr>
        <w:t xml:space="preserve"> arba etanoli</w:t>
      </w:r>
      <w:r>
        <w:rPr>
          <w:rFonts w:ascii="Times New Roman" w:hAnsi="Times New Roman" w:cs="Times New Roman"/>
          <w:lang w:val="lt-LT"/>
        </w:rPr>
        <w:t>o,</w:t>
      </w:r>
      <w:r w:rsidRPr="00057743">
        <w:rPr>
          <w:rFonts w:ascii="Times New Roman" w:hAnsi="Times New Roman" w:cs="Times New Roman"/>
          <w:lang w:val="lt-LT"/>
        </w:rPr>
        <w:t xml:space="preserve"> gali sukelti etanolio </w:t>
      </w:r>
      <w:r w:rsidR="00C23C59">
        <w:rPr>
          <w:rFonts w:ascii="Times New Roman" w:hAnsi="Times New Roman" w:cs="Times New Roman"/>
          <w:lang w:val="lt-LT"/>
        </w:rPr>
        <w:t>kaupimąsi</w:t>
      </w:r>
      <w:r w:rsidRPr="00057743">
        <w:rPr>
          <w:rFonts w:ascii="Times New Roman" w:hAnsi="Times New Roman" w:cs="Times New Roman"/>
          <w:lang w:val="lt-LT"/>
        </w:rPr>
        <w:t xml:space="preserve"> ir </w:t>
      </w:r>
      <w:r w:rsidR="00C23C59">
        <w:rPr>
          <w:rFonts w:ascii="Times New Roman" w:hAnsi="Times New Roman" w:cs="Times New Roman"/>
          <w:lang w:val="lt-LT"/>
        </w:rPr>
        <w:t>nepageidaujamas reakcijas.</w:t>
      </w:r>
    </w:p>
    <w:p w14:paraId="70C45DF2" w14:textId="77777777" w:rsidR="00057743" w:rsidRDefault="00057743" w:rsidP="001E5C66">
      <w:pPr>
        <w:autoSpaceDE w:val="0"/>
        <w:autoSpaceDN w:val="0"/>
        <w:adjustRightInd w:val="0"/>
        <w:spacing w:after="0" w:line="240" w:lineRule="auto"/>
        <w:contextualSpacing/>
        <w:rPr>
          <w:rFonts w:ascii="Times New Roman" w:hAnsi="Times New Roman" w:cs="Times New Roman"/>
          <w:i/>
          <w:iCs/>
          <w:lang w:val="lt-LT"/>
        </w:rPr>
      </w:pPr>
    </w:p>
    <w:p w14:paraId="38551103"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i/>
          <w:iCs/>
          <w:lang w:val="lt-LT"/>
        </w:rPr>
      </w:pPr>
      <w:r w:rsidRPr="001E5C66">
        <w:rPr>
          <w:rFonts w:ascii="Times New Roman" w:hAnsi="Times New Roman" w:cs="Times New Roman"/>
          <w:i/>
          <w:iCs/>
          <w:lang w:val="lt-LT"/>
        </w:rPr>
        <w:t>Benzilo alkoholis</w:t>
      </w:r>
    </w:p>
    <w:p w14:paraId="327A82EC" w14:textId="0815D1A2" w:rsidR="001E5C66" w:rsidRPr="001E5C66" w:rsidRDefault="00966617" w:rsidP="001E5C66">
      <w:pPr>
        <w:spacing w:after="0" w:line="240" w:lineRule="auto"/>
        <w:contextualSpacing/>
        <w:rPr>
          <w:rFonts w:ascii="Times New Roman" w:hAnsi="Times New Roman" w:cs="Times New Roman"/>
          <w:lang w:val="lt-LT"/>
        </w:rPr>
      </w:pPr>
      <w:r>
        <w:rPr>
          <w:rFonts w:ascii="Times New Roman" w:hAnsi="Times New Roman" w:cs="Times New Roman"/>
          <w:lang w:val="lt-LT"/>
        </w:rPr>
        <w:t>Kiekvienoje šio v</w:t>
      </w:r>
      <w:r w:rsidR="00057743">
        <w:rPr>
          <w:rFonts w:ascii="Times New Roman" w:hAnsi="Times New Roman" w:cs="Times New Roman"/>
          <w:lang w:val="lt-LT"/>
        </w:rPr>
        <w:t xml:space="preserve">aistinio preparato </w:t>
      </w:r>
      <w:r>
        <w:rPr>
          <w:rFonts w:ascii="Times New Roman" w:hAnsi="Times New Roman" w:cs="Times New Roman"/>
          <w:lang w:val="lt-LT"/>
        </w:rPr>
        <w:t>injekcijoje yra</w:t>
      </w:r>
      <w:r w:rsidR="00732B00">
        <w:rPr>
          <w:rFonts w:ascii="Times New Roman" w:hAnsi="Times New Roman" w:cs="Times New Roman"/>
          <w:lang w:val="lt-LT"/>
        </w:rPr>
        <w:t xml:space="preserve"> </w:t>
      </w:r>
      <w:r w:rsidR="00732B00" w:rsidRPr="004A4923">
        <w:rPr>
          <w:rFonts w:ascii="Times New Roman" w:hAnsi="Times New Roman" w:cs="Times New Roman"/>
          <w:lang w:val="lt-LT"/>
        </w:rPr>
        <w:t>500</w:t>
      </w:r>
      <w:r w:rsidR="00C66702">
        <w:rPr>
          <w:rFonts w:ascii="Times New Roman" w:hAnsi="Times New Roman" w:cs="Times New Roman"/>
          <w:lang w:val="lt-LT"/>
        </w:rPr>
        <w:t> </w:t>
      </w:r>
      <w:r w:rsidR="00732B00">
        <w:rPr>
          <w:rFonts w:ascii="Times New Roman" w:hAnsi="Times New Roman" w:cs="Times New Roman"/>
          <w:lang w:val="lt-LT"/>
        </w:rPr>
        <w:t xml:space="preserve">mg benzilo alkoholio, tai atitinka </w:t>
      </w:r>
      <w:r w:rsidR="00732B00" w:rsidRPr="004A4923">
        <w:rPr>
          <w:rFonts w:ascii="Times New Roman" w:hAnsi="Times New Roman" w:cs="Times New Roman"/>
          <w:lang w:val="lt-LT"/>
        </w:rPr>
        <w:t>100</w:t>
      </w:r>
      <w:r w:rsidR="00C66702">
        <w:rPr>
          <w:rFonts w:ascii="Times New Roman" w:hAnsi="Times New Roman" w:cs="Times New Roman"/>
          <w:lang w:val="lt-LT"/>
        </w:rPr>
        <w:t> </w:t>
      </w:r>
      <w:r w:rsidR="00732B00">
        <w:rPr>
          <w:rFonts w:ascii="Times New Roman" w:hAnsi="Times New Roman" w:cs="Times New Roman"/>
          <w:lang w:val="lt-LT"/>
        </w:rPr>
        <w:t xml:space="preserve">mg/ml. </w:t>
      </w:r>
      <w:r>
        <w:rPr>
          <w:rFonts w:ascii="Times New Roman" w:hAnsi="Times New Roman" w:cs="Times New Roman"/>
          <w:lang w:val="lt-LT"/>
        </w:rPr>
        <w:t xml:space="preserve"> </w:t>
      </w:r>
      <w:r w:rsidR="00732B00">
        <w:rPr>
          <w:rFonts w:ascii="Times New Roman" w:hAnsi="Times New Roman" w:cs="Times New Roman"/>
          <w:lang w:val="lt-LT"/>
        </w:rPr>
        <w:t>B</w:t>
      </w:r>
      <w:r w:rsidR="001E5C66" w:rsidRPr="001E5C66">
        <w:rPr>
          <w:rFonts w:ascii="Times New Roman" w:hAnsi="Times New Roman" w:cs="Times New Roman"/>
          <w:lang w:val="lt-LT"/>
        </w:rPr>
        <w:t>enzilo alkoholi</w:t>
      </w:r>
      <w:r w:rsidR="00732B00">
        <w:rPr>
          <w:rFonts w:ascii="Times New Roman" w:hAnsi="Times New Roman" w:cs="Times New Roman"/>
          <w:lang w:val="lt-LT"/>
        </w:rPr>
        <w:t>s</w:t>
      </w:r>
      <w:r w:rsidR="001E5C66" w:rsidRPr="001E5C66">
        <w:rPr>
          <w:rFonts w:ascii="Times New Roman" w:hAnsi="Times New Roman" w:cs="Times New Roman"/>
          <w:lang w:val="lt-LT"/>
        </w:rPr>
        <w:t xml:space="preserve"> gali sukelti alerginių reakcijų.</w:t>
      </w:r>
    </w:p>
    <w:p w14:paraId="20FD619E" w14:textId="77777777" w:rsidR="001E5C66" w:rsidRPr="001E5C66" w:rsidRDefault="001E5C66" w:rsidP="001E5C66">
      <w:pPr>
        <w:spacing w:after="0" w:line="240" w:lineRule="auto"/>
        <w:contextualSpacing/>
        <w:rPr>
          <w:rFonts w:ascii="Times New Roman" w:hAnsi="Times New Roman" w:cs="Times New Roman"/>
          <w:lang w:val="lt-LT"/>
        </w:rPr>
      </w:pPr>
    </w:p>
    <w:p w14:paraId="3396A19F"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Vaikų populiacija</w:t>
      </w:r>
    </w:p>
    <w:p w14:paraId="34C3259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Fulvestranto vaikams ir paaugliams vartoti nerekomenduojama, kadangi saugumas ir veiksmingumas šiai pacientų grupei neištirti (žr. 5.1 skyrių).</w:t>
      </w:r>
    </w:p>
    <w:p w14:paraId="3D859048" w14:textId="77777777" w:rsidR="001E5C66" w:rsidRPr="001E5C66" w:rsidRDefault="001E5C66" w:rsidP="001E5C66">
      <w:pPr>
        <w:spacing w:after="0" w:line="240" w:lineRule="auto"/>
        <w:contextualSpacing/>
        <w:rPr>
          <w:rFonts w:ascii="Times New Roman" w:hAnsi="Times New Roman" w:cs="Times New Roman"/>
          <w:lang w:val="lt-LT"/>
        </w:rPr>
      </w:pPr>
    </w:p>
    <w:p w14:paraId="47FCFB1D" w14:textId="77777777" w:rsidR="001E5C66" w:rsidRPr="001E5C66"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4.5</w:t>
      </w:r>
      <w:r w:rsidRPr="001E5C66">
        <w:rPr>
          <w:rFonts w:ascii="Times New Roman" w:hAnsi="Times New Roman" w:cs="Times New Roman"/>
          <w:b/>
          <w:lang w:val="lt-LT"/>
        </w:rPr>
        <w:tab/>
        <w:t>Sąveika su kitais vaistiniais preparatais ir kitokia sąveika</w:t>
      </w:r>
    </w:p>
    <w:p w14:paraId="4F3A6306" w14:textId="77777777" w:rsidR="001E5C66" w:rsidRPr="001E5C66" w:rsidRDefault="001E5C66" w:rsidP="001E5C66">
      <w:pPr>
        <w:spacing w:after="0" w:line="240" w:lineRule="auto"/>
        <w:contextualSpacing/>
        <w:rPr>
          <w:rFonts w:ascii="Times New Roman" w:hAnsi="Times New Roman" w:cs="Times New Roman"/>
          <w:lang w:val="lt-LT"/>
        </w:rPr>
      </w:pPr>
    </w:p>
    <w:p w14:paraId="0DF5AEB4"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Sąveikos su CYP3A4 substratu midazolamu klinikinis tyrimas parodė, kad fulvestrantas neslopina CYP3A4. Klinikiniai sąveikos su rifampicinu (CYP3A4 induktoriumi) ir ketokonazolu (CYP3A4 inhibitoriumi) tyrimai reikšmingų fulvestranto klirenso pokyčių neparodė, todėl kartu su CYP3A4 inhibitoriais arba induktoriais vartojamo fulvestranto dozės koreguoti nereikia.</w:t>
      </w:r>
    </w:p>
    <w:p w14:paraId="253BFAD8" w14:textId="77777777" w:rsidR="001E5C66" w:rsidRPr="001E5C66" w:rsidRDefault="001E5C66" w:rsidP="001E5C66">
      <w:pPr>
        <w:spacing w:after="0" w:line="240" w:lineRule="auto"/>
        <w:contextualSpacing/>
        <w:rPr>
          <w:rFonts w:ascii="Times New Roman" w:hAnsi="Times New Roman" w:cs="Times New Roman"/>
          <w:lang w:val="lt-LT"/>
        </w:rPr>
      </w:pPr>
    </w:p>
    <w:p w14:paraId="091306F1"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4.6</w:t>
      </w:r>
      <w:r w:rsidRPr="001E5C66">
        <w:rPr>
          <w:rFonts w:ascii="Times New Roman" w:hAnsi="Times New Roman" w:cs="Times New Roman"/>
          <w:b/>
          <w:lang w:val="lt-LT"/>
        </w:rPr>
        <w:tab/>
        <w:t>Vaisingumas, nėštumo ir žindymo laikotarpis</w:t>
      </w:r>
    </w:p>
    <w:p w14:paraId="39FDF031"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5DF45AD2" w14:textId="77777777" w:rsidR="001E5C66" w:rsidRPr="001E5C66" w:rsidRDefault="001E5C66" w:rsidP="001E5C66">
      <w:pPr>
        <w:spacing w:after="0" w:line="240" w:lineRule="auto"/>
        <w:contextualSpacing/>
        <w:rPr>
          <w:rFonts w:ascii="Times New Roman" w:eastAsia="Calibri" w:hAnsi="Times New Roman" w:cs="Times New Roman"/>
          <w:u w:val="single"/>
          <w:lang w:val="lt-LT"/>
        </w:rPr>
      </w:pPr>
      <w:r w:rsidRPr="001E5C66">
        <w:rPr>
          <w:rFonts w:ascii="Times New Roman" w:eastAsia="Calibri" w:hAnsi="Times New Roman" w:cs="Times New Roman"/>
          <w:u w:val="single"/>
          <w:lang w:val="lt-LT"/>
        </w:rPr>
        <w:t>Vaisingos moterys</w:t>
      </w:r>
    </w:p>
    <w:p w14:paraId="024D0E06" w14:textId="77777777" w:rsidR="001E5C66" w:rsidRPr="001E5C66" w:rsidRDefault="001E5C66" w:rsidP="001E5C66">
      <w:pPr>
        <w:spacing w:after="0" w:line="240" w:lineRule="auto"/>
        <w:contextualSpacing/>
        <w:rPr>
          <w:rFonts w:ascii="Times New Roman" w:eastAsia="Calibri" w:hAnsi="Times New Roman" w:cs="Times New Roman"/>
          <w:lang w:val="lt-LT"/>
        </w:rPr>
      </w:pPr>
      <w:r w:rsidRPr="001E5C66">
        <w:rPr>
          <w:rFonts w:ascii="Times New Roman" w:eastAsia="Calibri" w:hAnsi="Times New Roman" w:cs="Times New Roman"/>
          <w:lang w:val="lt-LT"/>
        </w:rPr>
        <w:t>Vaisingos pacientės turi taikyti veiksmingą kontracepciją vartojant Fulvestrant Zentiva ir 2 metus po paskutinės jo dozės.</w:t>
      </w:r>
    </w:p>
    <w:p w14:paraId="611FA696"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1646C15B" w14:textId="77777777" w:rsidR="001E5C66" w:rsidRPr="001E5C66" w:rsidRDefault="001E5C66" w:rsidP="00EA6555">
      <w:pPr>
        <w:keepNext/>
        <w:spacing w:after="0" w:line="240" w:lineRule="auto"/>
        <w:contextualSpacing/>
        <w:rPr>
          <w:rFonts w:ascii="Times New Roman" w:eastAsia="Calibri" w:hAnsi="Times New Roman" w:cs="Times New Roman"/>
          <w:u w:val="single"/>
          <w:lang w:val="lt-LT"/>
        </w:rPr>
      </w:pPr>
      <w:r w:rsidRPr="001E5C66">
        <w:rPr>
          <w:rFonts w:ascii="Times New Roman" w:eastAsia="Calibri" w:hAnsi="Times New Roman" w:cs="Times New Roman"/>
          <w:u w:val="single"/>
          <w:lang w:val="lt-LT"/>
        </w:rPr>
        <w:t>Nėštumas</w:t>
      </w:r>
    </w:p>
    <w:p w14:paraId="33748A04" w14:textId="77777777" w:rsidR="001E5C66" w:rsidRPr="001E5C66" w:rsidRDefault="001E5C66" w:rsidP="001E5C66">
      <w:pPr>
        <w:spacing w:after="0" w:line="240" w:lineRule="auto"/>
        <w:contextualSpacing/>
        <w:rPr>
          <w:rFonts w:ascii="Times New Roman" w:eastAsia="Calibri" w:hAnsi="Times New Roman" w:cs="Times New Roman"/>
          <w:lang w:val="lt-LT"/>
        </w:rPr>
      </w:pPr>
      <w:r w:rsidRPr="001E5C66">
        <w:rPr>
          <w:rFonts w:ascii="Times New Roman" w:eastAsia="Calibri" w:hAnsi="Times New Roman" w:cs="Times New Roman"/>
          <w:lang w:val="lt-LT"/>
        </w:rPr>
        <w:t>Nėštumo laikotarpiu fulvestranto vartoti draudžiama (žr. 4.3 skyrių). Nustatyta, kad suleidus vieną fulvestranto dozę žiurkei ar triušiui į raumenis, vaistinis preparatas prasiskverbia per placentą. Tyrimai su gyvūnais parodė toksinį poveikį reprodukcijai, įskaitant vaisiaus apsigimimus ir žuvimo atvejų padaugėjimą (žr. 5.3 skyrių). Jeigu fulvestrantą vartojanti moteris pastojo, ji turi būti informuota apie galimą riziką vaisiui ir galimą savaiminio persileidimo pavojų.</w:t>
      </w:r>
    </w:p>
    <w:p w14:paraId="18DF79A5"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504A7FA3" w14:textId="77777777" w:rsidR="001E5C66" w:rsidRPr="001E5C66" w:rsidRDefault="001E5C66" w:rsidP="001E5C66">
      <w:pPr>
        <w:spacing w:after="0" w:line="240" w:lineRule="auto"/>
        <w:contextualSpacing/>
        <w:rPr>
          <w:rFonts w:ascii="Times New Roman" w:eastAsia="Calibri" w:hAnsi="Times New Roman" w:cs="Times New Roman"/>
          <w:u w:val="single"/>
          <w:lang w:val="lt-LT"/>
        </w:rPr>
      </w:pPr>
      <w:r w:rsidRPr="001E5C66">
        <w:rPr>
          <w:rFonts w:ascii="Times New Roman" w:eastAsia="Calibri" w:hAnsi="Times New Roman" w:cs="Times New Roman"/>
          <w:u w:val="single"/>
          <w:lang w:val="lt-LT"/>
        </w:rPr>
        <w:t>Žindymas</w:t>
      </w:r>
    </w:p>
    <w:p w14:paraId="550F821B" w14:textId="77777777" w:rsidR="001E5C66" w:rsidRPr="001E5C66" w:rsidRDefault="001E5C66" w:rsidP="001E5C66">
      <w:pPr>
        <w:spacing w:after="0" w:line="240" w:lineRule="auto"/>
        <w:contextualSpacing/>
        <w:rPr>
          <w:rFonts w:ascii="Times New Roman" w:eastAsia="Calibri" w:hAnsi="Times New Roman" w:cs="Times New Roman"/>
          <w:lang w:val="lt-LT"/>
        </w:rPr>
      </w:pPr>
      <w:r w:rsidRPr="001E5C66">
        <w:rPr>
          <w:rFonts w:ascii="Times New Roman" w:eastAsia="Calibri" w:hAnsi="Times New Roman" w:cs="Times New Roman"/>
          <w:lang w:val="lt-LT"/>
        </w:rPr>
        <w:t>Gydymo fulvestrantu metu žindymas turi būti nutrauktas. Fulvestrantas išskiriamas su maitinančių žiurkių pienu. Ar fulvestrantas išskiriamas su moters pienu, nežinoma. Turint omenyje, kad su pienu išskirtas fulvestrantas gali sukelti sunkių nepageidaujamų reakcijų žindomam kūdikiui, šio vaistinio preparato vartojimas žindymo laikotarpiu yra draudžiamas (žr. 4.3 skyrių).</w:t>
      </w:r>
    </w:p>
    <w:p w14:paraId="4EFF233E"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2CF7EEC5" w14:textId="77777777" w:rsidR="001E5C66" w:rsidRPr="001E5C66" w:rsidRDefault="001E5C66" w:rsidP="001E5C66">
      <w:pPr>
        <w:spacing w:after="0" w:line="240" w:lineRule="auto"/>
        <w:contextualSpacing/>
        <w:rPr>
          <w:rFonts w:ascii="Times New Roman" w:eastAsia="Calibri" w:hAnsi="Times New Roman" w:cs="Times New Roman"/>
          <w:u w:val="single"/>
          <w:lang w:val="lt-LT"/>
        </w:rPr>
      </w:pPr>
      <w:r w:rsidRPr="001E5C66">
        <w:rPr>
          <w:rFonts w:ascii="Times New Roman" w:eastAsia="Calibri" w:hAnsi="Times New Roman" w:cs="Times New Roman"/>
          <w:u w:val="single"/>
          <w:lang w:val="lt-LT"/>
        </w:rPr>
        <w:t>Vaisingumas</w:t>
      </w:r>
    </w:p>
    <w:p w14:paraId="3E8FCEF6" w14:textId="77777777" w:rsidR="001E5C66" w:rsidRPr="001E5C66" w:rsidRDefault="001E5C66" w:rsidP="001E5C66">
      <w:pPr>
        <w:spacing w:after="0" w:line="240" w:lineRule="auto"/>
        <w:contextualSpacing/>
        <w:rPr>
          <w:rFonts w:ascii="Times New Roman" w:eastAsia="Calibri" w:hAnsi="Times New Roman" w:cs="Times New Roman"/>
          <w:lang w:val="lt-LT"/>
        </w:rPr>
      </w:pPr>
      <w:r w:rsidRPr="001E5C66">
        <w:rPr>
          <w:rFonts w:ascii="Times New Roman" w:eastAsia="Calibri" w:hAnsi="Times New Roman" w:cs="Times New Roman"/>
          <w:lang w:val="lt-LT"/>
        </w:rPr>
        <w:t>Fulvestranto poveikis žmonių vaisingumui netirtas.</w:t>
      </w:r>
    </w:p>
    <w:p w14:paraId="2E039394" w14:textId="77777777" w:rsidR="001E5C66" w:rsidRPr="001E5C66" w:rsidRDefault="001E5C66" w:rsidP="001E5C66">
      <w:pPr>
        <w:spacing w:after="0" w:line="240" w:lineRule="auto"/>
        <w:contextualSpacing/>
        <w:rPr>
          <w:rFonts w:ascii="Times New Roman" w:hAnsi="Times New Roman" w:cs="Times New Roman"/>
          <w:lang w:val="lt-LT"/>
        </w:rPr>
      </w:pPr>
    </w:p>
    <w:p w14:paraId="5A4150EF"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4.7</w:t>
      </w:r>
      <w:r w:rsidRPr="001E5C66">
        <w:rPr>
          <w:rFonts w:ascii="Times New Roman" w:hAnsi="Times New Roman" w:cs="Times New Roman"/>
          <w:b/>
          <w:lang w:val="lt-LT"/>
        </w:rPr>
        <w:tab/>
        <w:t>Poveikis gebėjimui vairuoti ir valdyti mechanizmus</w:t>
      </w:r>
    </w:p>
    <w:p w14:paraId="16CAB532" w14:textId="77777777" w:rsidR="001E5C66" w:rsidRPr="001E5C66" w:rsidRDefault="001E5C66" w:rsidP="001E5C66">
      <w:pPr>
        <w:spacing w:after="0" w:line="240" w:lineRule="auto"/>
        <w:contextualSpacing/>
        <w:rPr>
          <w:rFonts w:ascii="Times New Roman" w:hAnsi="Times New Roman" w:cs="Times New Roman"/>
          <w:b/>
          <w:lang w:val="lt-LT"/>
        </w:rPr>
      </w:pPr>
    </w:p>
    <w:p w14:paraId="799606D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Fulvestrantas įtakos gebėjimui vairuoti ir valdyti mechanizmus neturi arba ji yra nereikšminga. Vis dėlto, kadangi vartojant fulvestrantą labai dažnai gauta pranešimų apie asteniją, pacientės, kurios vairuojant ar valdant mechanizmus patiria minėtą reakciją, turi laikytis atsargumo. </w:t>
      </w:r>
    </w:p>
    <w:p w14:paraId="0B926C56" w14:textId="77777777" w:rsidR="001E5C66" w:rsidRPr="001E5C66" w:rsidRDefault="001E5C66" w:rsidP="001E5C66">
      <w:pPr>
        <w:spacing w:after="0" w:line="240" w:lineRule="auto"/>
        <w:contextualSpacing/>
        <w:rPr>
          <w:rFonts w:ascii="Times New Roman" w:hAnsi="Times New Roman" w:cs="Times New Roman"/>
          <w:lang w:val="lt-LT"/>
        </w:rPr>
      </w:pPr>
    </w:p>
    <w:p w14:paraId="0B52D21F"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4.8</w:t>
      </w:r>
      <w:r w:rsidRPr="001E5C66">
        <w:rPr>
          <w:rFonts w:ascii="Times New Roman" w:hAnsi="Times New Roman" w:cs="Times New Roman"/>
          <w:b/>
          <w:lang w:val="lt-LT"/>
        </w:rPr>
        <w:tab/>
        <w:t>Nepageidaujamas poveikis</w:t>
      </w:r>
    </w:p>
    <w:p w14:paraId="0353AF8E" w14:textId="77777777" w:rsidR="001E5C66" w:rsidRPr="001E5C66" w:rsidRDefault="001E5C66" w:rsidP="001E5C66">
      <w:pPr>
        <w:spacing w:after="0" w:line="240" w:lineRule="auto"/>
        <w:contextualSpacing/>
        <w:rPr>
          <w:rFonts w:ascii="Times New Roman" w:hAnsi="Times New Roman" w:cs="Times New Roman"/>
          <w:lang w:val="lt-LT"/>
        </w:rPr>
      </w:pPr>
    </w:p>
    <w:p w14:paraId="3C828838"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Saugumo duomenų santrauka</w:t>
      </w:r>
    </w:p>
    <w:p w14:paraId="76B09792"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Monoterapija</w:t>
      </w:r>
    </w:p>
    <w:p w14:paraId="6FB3BAF7"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Šiame skyriuje pateikiama informacija pagrįsta visais pranešimais apie nepageidaujamas reakcijas klinikinių ir poregistracinių tyrimų metu, taip pat spontaniniais pranešimais. Bendrais fulvestranto monoterapijos duomenimis, nepageidaujamos reakcijos apie kurias pranešta dažniausiai buvo reakcijos injekcijos vietoje, astenija, pykinimas ir padidėjęs kepenų fermentų (ALT, AST, šarminės fosfatazės) aktyvumas.</w:t>
      </w:r>
    </w:p>
    <w:p w14:paraId="5D188A8B" w14:textId="77777777" w:rsidR="001E5C66" w:rsidRPr="001E5C66" w:rsidRDefault="001E5C66" w:rsidP="001E5C66">
      <w:pPr>
        <w:spacing w:after="0" w:line="240" w:lineRule="auto"/>
        <w:contextualSpacing/>
        <w:rPr>
          <w:rFonts w:ascii="Times New Roman" w:hAnsi="Times New Roman" w:cs="Times New Roman"/>
          <w:lang w:val="lt-LT"/>
        </w:rPr>
      </w:pPr>
    </w:p>
    <w:p w14:paraId="1187D73B" w14:textId="1481F60C"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1 lentelėje pateiktos nepageidaujamos reakcijos į vaistinį preparatą (NRV) priskirtos atitinkamoms dažnio kategorijoms remiantis 500</w:t>
      </w:r>
      <w:r w:rsidR="001E0DC3">
        <w:rPr>
          <w:rFonts w:ascii="Times New Roman" w:hAnsi="Times New Roman" w:cs="Times New Roman"/>
          <w:lang w:val="lt-LT"/>
        </w:rPr>
        <w:t> </w:t>
      </w:r>
      <w:r w:rsidRPr="001E5C66">
        <w:rPr>
          <w:rFonts w:ascii="Times New Roman" w:hAnsi="Times New Roman" w:cs="Times New Roman"/>
          <w:lang w:val="lt-LT"/>
        </w:rPr>
        <w:t>mg fulvestranto jungtinio saugumo analizės duomenimis, kurie gauti lyginant 500 mg fulvestranto ir 250</w:t>
      </w:r>
      <w:r w:rsidR="001E0DC3">
        <w:rPr>
          <w:rFonts w:ascii="Times New Roman" w:hAnsi="Times New Roman" w:cs="Times New Roman"/>
          <w:lang w:val="lt-LT"/>
        </w:rPr>
        <w:t> </w:t>
      </w:r>
      <w:r w:rsidRPr="001E5C66">
        <w:rPr>
          <w:rFonts w:ascii="Times New Roman" w:hAnsi="Times New Roman" w:cs="Times New Roman"/>
          <w:lang w:val="lt-LT"/>
        </w:rPr>
        <w:t>mg fulvestranto poveikį tyrimų CONFIRM (D6997C00002), FINDER 1 (D6997C00004), FINDER 2 (D6997C00006) ir NEWEST (D6997C00003) metu, arba vien FALCON (D699BC00001) tyrimo duomenimis (jo metu lygintas 500</w:t>
      </w:r>
      <w:r w:rsidR="001E0DC3">
        <w:rPr>
          <w:rFonts w:ascii="Times New Roman" w:hAnsi="Times New Roman" w:cs="Times New Roman"/>
          <w:lang w:val="lt-LT"/>
        </w:rPr>
        <w:t> </w:t>
      </w:r>
      <w:r w:rsidRPr="001E5C66">
        <w:rPr>
          <w:rFonts w:ascii="Times New Roman" w:hAnsi="Times New Roman" w:cs="Times New Roman"/>
          <w:lang w:val="lt-LT"/>
        </w:rPr>
        <w:t>mg fulvestranto ir 1</w:t>
      </w:r>
      <w:r w:rsidR="001E0DC3">
        <w:rPr>
          <w:rFonts w:ascii="Times New Roman" w:hAnsi="Times New Roman" w:cs="Times New Roman"/>
          <w:lang w:val="lt-LT"/>
        </w:rPr>
        <w:t> </w:t>
      </w:r>
      <w:r w:rsidRPr="001E5C66">
        <w:rPr>
          <w:rFonts w:ascii="Times New Roman" w:hAnsi="Times New Roman" w:cs="Times New Roman"/>
          <w:lang w:val="lt-LT"/>
        </w:rPr>
        <w:t>mg anastrozolo poveikis).</w:t>
      </w:r>
    </w:p>
    <w:p w14:paraId="2358B90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Kai dažnis jungtinio saugumo analizės ir FALCON duomenimis yra skirtingas, tai nurodytas didžiausias. 1 lentelėje nurodyti dažniai apskaičiuoti remiantis visais gautais pranešimais apie nepageidaujamas reakcijas į vaistinį preparatą, neatsižvelgiant į tyrėjo pateiktą priežastinio ryšio vertinimą. 500 mg fulvestranto dozės vartojimo trukmės mediana bendrais duomenimis (įskaitant aukščiau minėtus tyrimus ir FALCON) buvo 6,5 mėnesio.</w:t>
      </w:r>
    </w:p>
    <w:p w14:paraId="1DBEAC57" w14:textId="77777777" w:rsidR="001E5C66" w:rsidRPr="001E5C66" w:rsidRDefault="001E5C66" w:rsidP="001E5C66">
      <w:pPr>
        <w:spacing w:after="0" w:line="240" w:lineRule="auto"/>
        <w:contextualSpacing/>
        <w:rPr>
          <w:rFonts w:ascii="Times New Roman" w:hAnsi="Times New Roman" w:cs="Times New Roman"/>
          <w:lang w:val="lt-LT"/>
        </w:rPr>
      </w:pPr>
    </w:p>
    <w:p w14:paraId="36E64FEF"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Nepageidaujamų reakcijų santrauka lentelėje</w:t>
      </w:r>
    </w:p>
    <w:p w14:paraId="3C9564DB"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Žemiau išvardytos nepageidaujamos reakcijos suklasifikuotos pagal dažnį ir organų sistemų klases.</w:t>
      </w:r>
    </w:p>
    <w:p w14:paraId="4A4B0804" w14:textId="01D9FC35" w:rsidR="001E5C66" w:rsidRPr="001E5C66" w:rsidRDefault="00C35D6F" w:rsidP="001E5C66">
      <w:pPr>
        <w:spacing w:after="0" w:line="240" w:lineRule="auto"/>
        <w:contextualSpacing/>
        <w:rPr>
          <w:rFonts w:ascii="Times New Roman" w:hAnsi="Times New Roman" w:cs="Times New Roman"/>
          <w:lang w:val="lt-LT"/>
        </w:rPr>
      </w:pPr>
      <w:r w:rsidRPr="00C35D6F">
        <w:rPr>
          <w:rFonts w:ascii="Times New Roman" w:hAnsi="Times New Roman" w:cs="Times New Roman"/>
          <w:lang w:val="lt-LT"/>
        </w:rPr>
        <w:t>Nepageidaujamo poveikio dažnis apibūdinamas taip</w:t>
      </w:r>
      <w:r w:rsidR="001E5C66" w:rsidRPr="001E5C66">
        <w:rPr>
          <w:rFonts w:ascii="Times New Roman" w:hAnsi="Times New Roman" w:cs="Times New Roman"/>
          <w:lang w:val="lt-LT"/>
        </w:rPr>
        <w:t>: labai dažnas (≥ 1/10), dažnas (nuo ≥ 1/100 iki &lt; 1/10), nedažnas (nuo ≥ 1/1</w:t>
      </w:r>
      <w:r w:rsidR="00582843">
        <w:rPr>
          <w:rFonts w:ascii="Times New Roman" w:hAnsi="Times New Roman" w:cs="Times New Roman"/>
          <w:lang w:val="lt-LT"/>
        </w:rPr>
        <w:t> </w:t>
      </w:r>
      <w:r w:rsidR="001E5C66" w:rsidRPr="001E5C66">
        <w:rPr>
          <w:rFonts w:ascii="Times New Roman" w:hAnsi="Times New Roman" w:cs="Times New Roman"/>
          <w:lang w:val="lt-LT"/>
        </w:rPr>
        <w:t>000 iki &lt; 1/100). Kiekvienoje dažnio grupėje nepageidaujamos reakcijos pateikiamos mažėjančio sunkumo tvarka.</w:t>
      </w:r>
    </w:p>
    <w:p w14:paraId="3B7F4EDB" w14:textId="77777777" w:rsidR="001E5C66" w:rsidRPr="001E5C66" w:rsidRDefault="001E5C66" w:rsidP="001E5C66">
      <w:pPr>
        <w:spacing w:after="0" w:line="240" w:lineRule="auto"/>
        <w:contextualSpacing/>
        <w:jc w:val="center"/>
        <w:rPr>
          <w:rFonts w:ascii="Times New Roman" w:hAnsi="Times New Roman" w:cs="Times New Roman"/>
          <w:b/>
          <w:lang w:val="lt-LT"/>
        </w:rPr>
      </w:pPr>
    </w:p>
    <w:p w14:paraId="1E00F363" w14:textId="77777777" w:rsidR="001E5C66" w:rsidRDefault="001E5C66" w:rsidP="00EA6555">
      <w:pPr>
        <w:keepNext/>
        <w:spacing w:after="0" w:line="240" w:lineRule="auto"/>
        <w:contextualSpacing/>
        <w:rPr>
          <w:rFonts w:ascii="Times New Roman" w:eastAsia="Batang" w:hAnsi="Times New Roman" w:cs="Times New Roman"/>
          <w:b/>
          <w:lang w:val="lt-LT"/>
        </w:rPr>
      </w:pPr>
      <w:r w:rsidRPr="001E5C66">
        <w:rPr>
          <w:rFonts w:ascii="Times New Roman" w:hAnsi="Times New Roman" w:cs="Times New Roman"/>
          <w:b/>
          <w:lang w:val="lt-LT"/>
        </w:rPr>
        <w:t xml:space="preserve">1 lentelė. </w:t>
      </w:r>
      <w:r w:rsidR="00057743">
        <w:rPr>
          <w:rFonts w:ascii="Times New Roman" w:hAnsi="Times New Roman" w:cs="Times New Roman"/>
          <w:b/>
          <w:lang w:val="lt-LT"/>
        </w:rPr>
        <w:tab/>
      </w:r>
      <w:r w:rsidRPr="001E5C66">
        <w:rPr>
          <w:rFonts w:ascii="Times New Roman" w:hAnsi="Times New Roman" w:cs="Times New Roman"/>
          <w:b/>
          <w:lang w:val="lt-LT"/>
        </w:rPr>
        <w:t xml:space="preserve">Nepageidaujamos reakcijos į vaistinį preparatą, nustatytos pacientėms </w:t>
      </w:r>
      <w:r w:rsidRPr="001E5C66">
        <w:rPr>
          <w:rFonts w:ascii="Times New Roman" w:eastAsia="Batang" w:hAnsi="Times New Roman" w:cs="Times New Roman"/>
          <w:b/>
          <w:lang w:val="lt-LT"/>
        </w:rPr>
        <w:t>taikant monoterapiją fulvestrantu</w:t>
      </w:r>
    </w:p>
    <w:p w14:paraId="2585EFEA" w14:textId="77777777" w:rsidR="00057743" w:rsidRPr="001E5C66" w:rsidRDefault="00057743" w:rsidP="00EA6555">
      <w:pPr>
        <w:keepNext/>
        <w:spacing w:after="0" w:line="240" w:lineRule="auto"/>
        <w:contextualSpacing/>
        <w:rPr>
          <w:rFonts w:ascii="Times New Roman" w:eastAsia="Batang" w:hAnsi="Times New Roman" w:cs="Times New Roman"/>
          <w:b/>
          <w:lang w:val="lt-LT"/>
        </w:rPr>
      </w:pPr>
    </w:p>
    <w:tbl>
      <w:tblPr>
        <w:tblW w:w="4999"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40"/>
        <w:gridCol w:w="1641"/>
        <w:gridCol w:w="4505"/>
      </w:tblGrid>
      <w:tr w:rsidR="001E5C66" w:rsidRPr="00EA6555" w14:paraId="3B9D5CAD" w14:textId="77777777" w:rsidTr="00C53407">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1E519A68" w14:textId="77777777" w:rsidR="001E5C66" w:rsidRPr="001E5C66" w:rsidRDefault="001E5C66" w:rsidP="00EA6555">
            <w:pPr>
              <w:keepNext/>
              <w:spacing w:after="0" w:line="240" w:lineRule="auto"/>
              <w:contextualSpacing/>
              <w:rPr>
                <w:rFonts w:ascii="Times New Roman" w:hAnsi="Times New Roman" w:cs="Times New Roman"/>
                <w:lang w:val="lt-LT"/>
              </w:rPr>
            </w:pPr>
            <w:r w:rsidRPr="001E5C66">
              <w:rPr>
                <w:rFonts w:ascii="Times New Roman" w:hAnsi="Times New Roman" w:cs="Times New Roman"/>
                <w:b/>
                <w:lang w:val="lt-LT"/>
              </w:rPr>
              <w:t>Nepageidaujamos reakcijos pagal organų sistemų klases ir dažnį</w:t>
            </w:r>
          </w:p>
        </w:tc>
      </w:tr>
      <w:tr w:rsidR="001E5C66" w:rsidRPr="001E5C66" w14:paraId="54007427" w14:textId="77777777" w:rsidTr="00C53407">
        <w:trPr>
          <w:tblCellSpacing w:w="0" w:type="dxa"/>
        </w:trPr>
        <w:tc>
          <w:tcPr>
            <w:tcW w:w="1726" w:type="pct"/>
            <w:tcBorders>
              <w:top w:val="outset" w:sz="6" w:space="0" w:color="auto"/>
              <w:left w:val="outset" w:sz="6" w:space="0" w:color="auto"/>
              <w:bottom w:val="outset" w:sz="6" w:space="0" w:color="auto"/>
              <w:right w:val="outset" w:sz="6" w:space="0" w:color="auto"/>
            </w:tcBorders>
            <w:hideMark/>
          </w:tcPr>
          <w:p w14:paraId="1EF92AF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Infekcijos ir infestacijos</w:t>
            </w:r>
          </w:p>
        </w:tc>
        <w:tc>
          <w:tcPr>
            <w:tcW w:w="874" w:type="pct"/>
            <w:tcBorders>
              <w:top w:val="outset" w:sz="6" w:space="0" w:color="auto"/>
              <w:left w:val="outset" w:sz="6" w:space="0" w:color="auto"/>
              <w:bottom w:val="outset" w:sz="6" w:space="0" w:color="auto"/>
              <w:right w:val="outset" w:sz="6" w:space="0" w:color="auto"/>
            </w:tcBorders>
            <w:hideMark/>
          </w:tcPr>
          <w:p w14:paraId="57F248E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Dažnas </w:t>
            </w:r>
          </w:p>
        </w:tc>
        <w:tc>
          <w:tcPr>
            <w:tcW w:w="2400" w:type="pct"/>
            <w:tcBorders>
              <w:top w:val="outset" w:sz="6" w:space="0" w:color="auto"/>
              <w:left w:val="outset" w:sz="6" w:space="0" w:color="auto"/>
              <w:bottom w:val="outset" w:sz="6" w:space="0" w:color="auto"/>
              <w:right w:val="outset" w:sz="6" w:space="0" w:color="auto"/>
            </w:tcBorders>
            <w:hideMark/>
          </w:tcPr>
          <w:p w14:paraId="04E4AE54"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Šlapimo takų infekcijos</w:t>
            </w:r>
          </w:p>
        </w:tc>
      </w:tr>
      <w:tr w:rsidR="001E5C66" w:rsidRPr="001E5C66" w14:paraId="1FB712C4" w14:textId="77777777" w:rsidTr="00C53407">
        <w:trPr>
          <w:tblCellSpacing w:w="0" w:type="dxa"/>
        </w:trPr>
        <w:tc>
          <w:tcPr>
            <w:tcW w:w="1726" w:type="pct"/>
            <w:tcBorders>
              <w:top w:val="outset" w:sz="6" w:space="0" w:color="auto"/>
              <w:left w:val="outset" w:sz="6" w:space="0" w:color="auto"/>
              <w:bottom w:val="outset" w:sz="6" w:space="0" w:color="auto"/>
              <w:right w:val="outset" w:sz="6" w:space="0" w:color="auto"/>
            </w:tcBorders>
            <w:hideMark/>
          </w:tcPr>
          <w:p w14:paraId="3074D96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Kraujo ir limfinės sistemos sutrikimai</w:t>
            </w:r>
          </w:p>
        </w:tc>
        <w:tc>
          <w:tcPr>
            <w:tcW w:w="874" w:type="pct"/>
            <w:tcBorders>
              <w:top w:val="outset" w:sz="6" w:space="0" w:color="auto"/>
              <w:left w:val="outset" w:sz="6" w:space="0" w:color="auto"/>
              <w:bottom w:val="outset" w:sz="6" w:space="0" w:color="auto"/>
              <w:right w:val="outset" w:sz="6" w:space="0" w:color="auto"/>
            </w:tcBorders>
            <w:hideMark/>
          </w:tcPr>
          <w:p w14:paraId="0DC4369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Dažnas</w:t>
            </w:r>
          </w:p>
        </w:tc>
        <w:tc>
          <w:tcPr>
            <w:tcW w:w="2400" w:type="pct"/>
            <w:tcBorders>
              <w:top w:val="outset" w:sz="6" w:space="0" w:color="auto"/>
              <w:left w:val="outset" w:sz="6" w:space="0" w:color="auto"/>
              <w:bottom w:val="outset" w:sz="6" w:space="0" w:color="auto"/>
              <w:right w:val="outset" w:sz="6" w:space="0" w:color="auto"/>
            </w:tcBorders>
            <w:hideMark/>
          </w:tcPr>
          <w:p w14:paraId="3B6EAB86"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Sumažėjęs trombocitų kiekis</w:t>
            </w:r>
            <w:r w:rsidRPr="001E5C66">
              <w:rPr>
                <w:rFonts w:ascii="Times New Roman" w:hAnsi="Times New Roman" w:cs="Times New Roman"/>
                <w:vertAlign w:val="superscript"/>
                <w:lang w:val="lt-LT"/>
              </w:rPr>
              <w:t>e</w:t>
            </w:r>
          </w:p>
        </w:tc>
      </w:tr>
      <w:tr w:rsidR="001E5C66" w:rsidRPr="001E5C66" w14:paraId="691D7095" w14:textId="77777777" w:rsidTr="00C53407">
        <w:trPr>
          <w:trHeight w:val="540"/>
          <w:tblCellSpacing w:w="0" w:type="dxa"/>
        </w:trPr>
        <w:tc>
          <w:tcPr>
            <w:tcW w:w="1726" w:type="pct"/>
            <w:vMerge w:val="restart"/>
            <w:tcBorders>
              <w:top w:val="outset" w:sz="6" w:space="0" w:color="auto"/>
              <w:left w:val="outset" w:sz="6" w:space="0" w:color="auto"/>
              <w:right w:val="outset" w:sz="6" w:space="0" w:color="auto"/>
            </w:tcBorders>
            <w:hideMark/>
          </w:tcPr>
          <w:p w14:paraId="4D57AFE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Imuninės sistemos sutrikimai</w:t>
            </w:r>
          </w:p>
        </w:tc>
        <w:tc>
          <w:tcPr>
            <w:tcW w:w="874" w:type="pct"/>
            <w:tcBorders>
              <w:top w:val="outset" w:sz="6" w:space="0" w:color="auto"/>
              <w:left w:val="outset" w:sz="6" w:space="0" w:color="auto"/>
              <w:bottom w:val="outset" w:sz="6" w:space="0" w:color="auto"/>
              <w:right w:val="outset" w:sz="6" w:space="0" w:color="auto"/>
            </w:tcBorders>
            <w:hideMark/>
          </w:tcPr>
          <w:p w14:paraId="38054FA6"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Labai dažnas </w:t>
            </w:r>
          </w:p>
        </w:tc>
        <w:tc>
          <w:tcPr>
            <w:tcW w:w="2400" w:type="pct"/>
            <w:tcBorders>
              <w:top w:val="outset" w:sz="6" w:space="0" w:color="auto"/>
              <w:left w:val="outset" w:sz="6" w:space="0" w:color="auto"/>
              <w:bottom w:val="outset" w:sz="6" w:space="0" w:color="auto"/>
              <w:right w:val="outset" w:sz="6" w:space="0" w:color="auto"/>
            </w:tcBorders>
            <w:hideMark/>
          </w:tcPr>
          <w:p w14:paraId="3ECD5564"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Padidėjusio jautrumo reakcijos</w:t>
            </w:r>
            <w:r w:rsidRPr="001E5C66">
              <w:rPr>
                <w:rFonts w:ascii="Times New Roman" w:hAnsi="Times New Roman" w:cs="Times New Roman"/>
                <w:vertAlign w:val="superscript"/>
                <w:lang w:val="lt-LT"/>
              </w:rPr>
              <w:t>e</w:t>
            </w:r>
          </w:p>
          <w:p w14:paraId="6651BF1C"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7E17CFE4" w14:textId="77777777" w:rsidTr="00C53407">
        <w:trPr>
          <w:trHeight w:val="270"/>
          <w:tblCellSpacing w:w="0" w:type="dxa"/>
        </w:trPr>
        <w:tc>
          <w:tcPr>
            <w:tcW w:w="1726" w:type="pct"/>
            <w:vMerge/>
            <w:tcBorders>
              <w:left w:val="outset" w:sz="6" w:space="0" w:color="auto"/>
              <w:bottom w:val="outset" w:sz="6" w:space="0" w:color="auto"/>
              <w:right w:val="outset" w:sz="6" w:space="0" w:color="auto"/>
            </w:tcBorders>
          </w:tcPr>
          <w:p w14:paraId="2974F50C" w14:textId="77777777" w:rsidR="001E5C66" w:rsidRPr="001E5C66" w:rsidRDefault="001E5C66" w:rsidP="001E5C66">
            <w:pPr>
              <w:spacing w:after="0" w:line="240" w:lineRule="auto"/>
              <w:contextualSpacing/>
              <w:rPr>
                <w:rFonts w:ascii="Times New Roman" w:hAnsi="Times New Roman" w:cs="Times New Roman"/>
                <w:lang w:val="lt-LT"/>
              </w:rPr>
            </w:pPr>
          </w:p>
        </w:tc>
        <w:tc>
          <w:tcPr>
            <w:tcW w:w="874" w:type="pct"/>
            <w:tcBorders>
              <w:top w:val="outset" w:sz="6" w:space="0" w:color="auto"/>
              <w:left w:val="outset" w:sz="6" w:space="0" w:color="auto"/>
              <w:bottom w:val="outset" w:sz="6" w:space="0" w:color="auto"/>
              <w:right w:val="outset" w:sz="6" w:space="0" w:color="auto"/>
            </w:tcBorders>
          </w:tcPr>
          <w:p w14:paraId="06E99CF0"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Nedažnas</w:t>
            </w:r>
          </w:p>
        </w:tc>
        <w:tc>
          <w:tcPr>
            <w:tcW w:w="2400" w:type="pct"/>
            <w:tcBorders>
              <w:top w:val="outset" w:sz="6" w:space="0" w:color="auto"/>
              <w:left w:val="outset" w:sz="6" w:space="0" w:color="auto"/>
              <w:bottom w:val="outset" w:sz="6" w:space="0" w:color="auto"/>
              <w:right w:val="outset" w:sz="6" w:space="0" w:color="auto"/>
            </w:tcBorders>
          </w:tcPr>
          <w:p w14:paraId="4B3652EB"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Anafilaksinės reakcijos</w:t>
            </w:r>
          </w:p>
        </w:tc>
      </w:tr>
      <w:tr w:rsidR="001E5C66" w:rsidRPr="001E5C66" w14:paraId="422B40D4" w14:textId="77777777" w:rsidTr="00C53407">
        <w:trPr>
          <w:tblCellSpacing w:w="0" w:type="dxa"/>
        </w:trPr>
        <w:tc>
          <w:tcPr>
            <w:tcW w:w="1726" w:type="pct"/>
            <w:tcBorders>
              <w:top w:val="outset" w:sz="6" w:space="0" w:color="auto"/>
              <w:left w:val="outset" w:sz="6" w:space="0" w:color="auto"/>
              <w:bottom w:val="outset" w:sz="6" w:space="0" w:color="auto"/>
              <w:right w:val="outset" w:sz="6" w:space="0" w:color="auto"/>
            </w:tcBorders>
            <w:hideMark/>
          </w:tcPr>
          <w:p w14:paraId="728F6BD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Metabolizmo ir mitybos sutrikimai</w:t>
            </w:r>
          </w:p>
        </w:tc>
        <w:tc>
          <w:tcPr>
            <w:tcW w:w="874" w:type="pct"/>
            <w:tcBorders>
              <w:top w:val="outset" w:sz="6" w:space="0" w:color="auto"/>
              <w:left w:val="outset" w:sz="6" w:space="0" w:color="auto"/>
              <w:bottom w:val="outset" w:sz="6" w:space="0" w:color="auto"/>
              <w:right w:val="outset" w:sz="6" w:space="0" w:color="auto"/>
            </w:tcBorders>
            <w:hideMark/>
          </w:tcPr>
          <w:p w14:paraId="032812DC"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Dažnas</w:t>
            </w:r>
          </w:p>
        </w:tc>
        <w:tc>
          <w:tcPr>
            <w:tcW w:w="2400" w:type="pct"/>
            <w:tcBorders>
              <w:top w:val="outset" w:sz="6" w:space="0" w:color="auto"/>
              <w:left w:val="outset" w:sz="6" w:space="0" w:color="auto"/>
              <w:bottom w:val="outset" w:sz="6" w:space="0" w:color="auto"/>
              <w:right w:val="outset" w:sz="6" w:space="0" w:color="auto"/>
            </w:tcBorders>
            <w:hideMark/>
          </w:tcPr>
          <w:p w14:paraId="336844FC"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Anoreksija</w:t>
            </w:r>
            <w:r w:rsidRPr="001E5C66">
              <w:rPr>
                <w:rFonts w:ascii="Times New Roman" w:hAnsi="Times New Roman" w:cs="Times New Roman"/>
                <w:vertAlign w:val="superscript"/>
                <w:lang w:val="lt-LT"/>
              </w:rPr>
              <w:t>a</w:t>
            </w:r>
          </w:p>
        </w:tc>
      </w:tr>
      <w:tr w:rsidR="001E5C66" w:rsidRPr="001E5C66" w14:paraId="74FAD738" w14:textId="77777777" w:rsidTr="00C53407">
        <w:trPr>
          <w:tblCellSpacing w:w="0" w:type="dxa"/>
        </w:trPr>
        <w:tc>
          <w:tcPr>
            <w:tcW w:w="1726" w:type="pct"/>
            <w:tcBorders>
              <w:top w:val="outset" w:sz="6" w:space="0" w:color="auto"/>
              <w:left w:val="outset" w:sz="6" w:space="0" w:color="auto"/>
              <w:bottom w:val="outset" w:sz="6" w:space="0" w:color="auto"/>
              <w:right w:val="outset" w:sz="6" w:space="0" w:color="auto"/>
            </w:tcBorders>
            <w:hideMark/>
          </w:tcPr>
          <w:p w14:paraId="1062E83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Nervų sistemos sutrikimai</w:t>
            </w:r>
          </w:p>
        </w:tc>
        <w:tc>
          <w:tcPr>
            <w:tcW w:w="874" w:type="pct"/>
            <w:tcBorders>
              <w:top w:val="outset" w:sz="6" w:space="0" w:color="auto"/>
              <w:left w:val="outset" w:sz="6" w:space="0" w:color="auto"/>
              <w:bottom w:val="outset" w:sz="6" w:space="0" w:color="auto"/>
              <w:right w:val="outset" w:sz="6" w:space="0" w:color="auto"/>
            </w:tcBorders>
            <w:hideMark/>
          </w:tcPr>
          <w:p w14:paraId="3D73991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Dažnas </w:t>
            </w:r>
          </w:p>
        </w:tc>
        <w:tc>
          <w:tcPr>
            <w:tcW w:w="2400" w:type="pct"/>
            <w:tcBorders>
              <w:top w:val="outset" w:sz="6" w:space="0" w:color="auto"/>
              <w:left w:val="outset" w:sz="6" w:space="0" w:color="auto"/>
              <w:bottom w:val="outset" w:sz="6" w:space="0" w:color="auto"/>
              <w:right w:val="outset" w:sz="6" w:space="0" w:color="auto"/>
            </w:tcBorders>
            <w:hideMark/>
          </w:tcPr>
          <w:p w14:paraId="16C3EA2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Galvos skausmas </w:t>
            </w:r>
          </w:p>
        </w:tc>
      </w:tr>
      <w:tr w:rsidR="001E5C66" w:rsidRPr="001E5C66" w14:paraId="0CC0E8F6" w14:textId="77777777" w:rsidTr="00C53407">
        <w:trPr>
          <w:tblCellSpacing w:w="0" w:type="dxa"/>
        </w:trPr>
        <w:tc>
          <w:tcPr>
            <w:tcW w:w="1726" w:type="pct"/>
            <w:tcBorders>
              <w:top w:val="outset" w:sz="6" w:space="0" w:color="auto"/>
              <w:left w:val="outset" w:sz="6" w:space="0" w:color="auto"/>
              <w:right w:val="outset" w:sz="6" w:space="0" w:color="auto"/>
            </w:tcBorders>
          </w:tcPr>
          <w:p w14:paraId="561F859D"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Kraujagyslių sutrikimai</w:t>
            </w:r>
            <w:r w:rsidRPr="001E5C66">
              <w:rPr>
                <w:rFonts w:ascii="Times New Roman" w:hAnsi="Times New Roman" w:cs="Times New Roman"/>
                <w:color w:val="000000"/>
                <w:lang w:val="lt-LT"/>
              </w:rPr>
              <w:t xml:space="preserve"> </w:t>
            </w:r>
          </w:p>
          <w:p w14:paraId="1255C50F" w14:textId="77777777" w:rsidR="001E5C66" w:rsidRPr="001E5C66" w:rsidRDefault="001E5C66" w:rsidP="001E5C66">
            <w:pPr>
              <w:spacing w:after="0" w:line="240" w:lineRule="auto"/>
              <w:contextualSpacing/>
              <w:rPr>
                <w:rFonts w:ascii="Times New Roman" w:hAnsi="Times New Roman" w:cs="Times New Roman"/>
                <w:color w:val="000000"/>
                <w:lang w:val="lt-LT"/>
              </w:rPr>
            </w:pPr>
          </w:p>
        </w:tc>
        <w:tc>
          <w:tcPr>
            <w:tcW w:w="874" w:type="pct"/>
            <w:tcBorders>
              <w:top w:val="outset" w:sz="6" w:space="0" w:color="auto"/>
              <w:left w:val="outset" w:sz="6" w:space="0" w:color="auto"/>
              <w:bottom w:val="outset" w:sz="6" w:space="0" w:color="auto"/>
              <w:right w:val="outset" w:sz="6" w:space="0" w:color="auto"/>
            </w:tcBorders>
          </w:tcPr>
          <w:p w14:paraId="7F758EF0"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Labai dažnas</w:t>
            </w:r>
          </w:p>
        </w:tc>
        <w:tc>
          <w:tcPr>
            <w:tcW w:w="2400" w:type="pct"/>
            <w:tcBorders>
              <w:top w:val="outset" w:sz="6" w:space="0" w:color="auto"/>
              <w:left w:val="outset" w:sz="6" w:space="0" w:color="auto"/>
              <w:bottom w:val="outset" w:sz="6" w:space="0" w:color="auto"/>
              <w:right w:val="outset" w:sz="6" w:space="0" w:color="auto"/>
            </w:tcBorders>
          </w:tcPr>
          <w:p w14:paraId="5BF979C2"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Karščio pylimas</w:t>
            </w:r>
            <w:r w:rsidRPr="001E5C66">
              <w:rPr>
                <w:rFonts w:ascii="Times New Roman" w:hAnsi="Times New Roman" w:cs="Times New Roman"/>
                <w:color w:val="000000"/>
                <w:vertAlign w:val="superscript"/>
                <w:lang w:val="lt-LT"/>
              </w:rPr>
              <w:t>e</w:t>
            </w:r>
          </w:p>
        </w:tc>
      </w:tr>
      <w:tr w:rsidR="001E5C66" w:rsidRPr="001E5C66" w14:paraId="3329A877" w14:textId="77777777" w:rsidTr="00C53407">
        <w:trPr>
          <w:tblCellSpacing w:w="0" w:type="dxa"/>
        </w:trPr>
        <w:tc>
          <w:tcPr>
            <w:tcW w:w="1726" w:type="pct"/>
            <w:tcBorders>
              <w:left w:val="outset" w:sz="6" w:space="0" w:color="auto"/>
              <w:bottom w:val="outset" w:sz="6" w:space="0" w:color="auto"/>
              <w:right w:val="outset" w:sz="6" w:space="0" w:color="auto"/>
            </w:tcBorders>
            <w:hideMark/>
          </w:tcPr>
          <w:p w14:paraId="5FB5E4E8" w14:textId="77777777" w:rsidR="001E5C66" w:rsidRPr="001E5C66" w:rsidRDefault="001E5C66" w:rsidP="001E5C66">
            <w:pPr>
              <w:spacing w:after="0" w:line="240" w:lineRule="auto"/>
              <w:contextualSpacing/>
              <w:rPr>
                <w:rFonts w:ascii="Times New Roman" w:hAnsi="Times New Roman" w:cs="Times New Roman"/>
                <w:color w:val="000000"/>
                <w:lang w:val="lt-LT"/>
              </w:rPr>
            </w:pPr>
          </w:p>
        </w:tc>
        <w:tc>
          <w:tcPr>
            <w:tcW w:w="874" w:type="pct"/>
            <w:tcBorders>
              <w:top w:val="outset" w:sz="6" w:space="0" w:color="auto"/>
              <w:left w:val="outset" w:sz="6" w:space="0" w:color="auto"/>
              <w:bottom w:val="outset" w:sz="6" w:space="0" w:color="auto"/>
              <w:right w:val="outset" w:sz="6" w:space="0" w:color="auto"/>
            </w:tcBorders>
            <w:hideMark/>
          </w:tcPr>
          <w:p w14:paraId="601B7351"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Dažnas</w:t>
            </w:r>
          </w:p>
        </w:tc>
        <w:tc>
          <w:tcPr>
            <w:tcW w:w="2400" w:type="pct"/>
            <w:tcBorders>
              <w:top w:val="outset" w:sz="6" w:space="0" w:color="auto"/>
              <w:left w:val="outset" w:sz="6" w:space="0" w:color="auto"/>
              <w:bottom w:val="outset" w:sz="6" w:space="0" w:color="auto"/>
              <w:right w:val="outset" w:sz="6" w:space="0" w:color="auto"/>
            </w:tcBorders>
            <w:hideMark/>
          </w:tcPr>
          <w:p w14:paraId="1823DEDE"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Venų tromboembolija</w:t>
            </w:r>
            <w:r w:rsidRPr="001E5C66">
              <w:rPr>
                <w:rFonts w:ascii="Times New Roman" w:hAnsi="Times New Roman" w:cs="Times New Roman"/>
                <w:vertAlign w:val="superscript"/>
                <w:lang w:val="lt-LT"/>
              </w:rPr>
              <w:t>a</w:t>
            </w:r>
            <w:r w:rsidRPr="001E5C66">
              <w:rPr>
                <w:rFonts w:ascii="Times New Roman" w:hAnsi="Times New Roman" w:cs="Times New Roman"/>
                <w:color w:val="000000"/>
                <w:lang w:val="lt-LT"/>
              </w:rPr>
              <w:t xml:space="preserve"> </w:t>
            </w:r>
          </w:p>
        </w:tc>
      </w:tr>
      <w:tr w:rsidR="001E5C66" w:rsidRPr="001E5C66" w14:paraId="0AA15FBF" w14:textId="77777777" w:rsidTr="00C53407">
        <w:trPr>
          <w:tblCellSpacing w:w="0" w:type="dxa"/>
        </w:trPr>
        <w:tc>
          <w:tcPr>
            <w:tcW w:w="1726" w:type="pct"/>
            <w:vMerge w:val="restart"/>
            <w:tcBorders>
              <w:top w:val="outset" w:sz="6" w:space="0" w:color="auto"/>
              <w:left w:val="outset" w:sz="6" w:space="0" w:color="auto"/>
              <w:bottom w:val="outset" w:sz="6" w:space="0" w:color="auto"/>
              <w:right w:val="outset" w:sz="6" w:space="0" w:color="auto"/>
            </w:tcBorders>
            <w:hideMark/>
          </w:tcPr>
          <w:p w14:paraId="6030B173"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Virškinimo trakto sutrikimai</w:t>
            </w:r>
          </w:p>
        </w:tc>
        <w:tc>
          <w:tcPr>
            <w:tcW w:w="874" w:type="pct"/>
            <w:tcBorders>
              <w:top w:val="outset" w:sz="6" w:space="0" w:color="auto"/>
              <w:left w:val="outset" w:sz="6" w:space="0" w:color="auto"/>
              <w:bottom w:val="outset" w:sz="6" w:space="0" w:color="auto"/>
              <w:right w:val="outset" w:sz="6" w:space="0" w:color="auto"/>
            </w:tcBorders>
            <w:hideMark/>
          </w:tcPr>
          <w:p w14:paraId="471468E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Labai dažnas</w:t>
            </w:r>
          </w:p>
        </w:tc>
        <w:tc>
          <w:tcPr>
            <w:tcW w:w="2400" w:type="pct"/>
            <w:tcBorders>
              <w:top w:val="outset" w:sz="6" w:space="0" w:color="auto"/>
              <w:left w:val="outset" w:sz="6" w:space="0" w:color="auto"/>
              <w:bottom w:val="outset" w:sz="6" w:space="0" w:color="auto"/>
              <w:right w:val="outset" w:sz="6" w:space="0" w:color="auto"/>
            </w:tcBorders>
            <w:hideMark/>
          </w:tcPr>
          <w:p w14:paraId="75098E34"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Pykinimas </w:t>
            </w:r>
          </w:p>
        </w:tc>
      </w:tr>
      <w:tr w:rsidR="001E5C66" w:rsidRPr="001E5C66" w14:paraId="372266EE" w14:textId="77777777" w:rsidTr="00C534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E2E9CB" w14:textId="77777777" w:rsidR="001E5C66" w:rsidRPr="001E5C66" w:rsidRDefault="001E5C66" w:rsidP="001E5C66">
            <w:pPr>
              <w:spacing w:after="0" w:line="240" w:lineRule="auto"/>
              <w:contextualSpacing/>
              <w:rPr>
                <w:rFonts w:ascii="Times New Roman" w:hAnsi="Times New Roman" w:cs="Times New Roman"/>
                <w:lang w:val="lt-LT"/>
              </w:rPr>
            </w:pPr>
          </w:p>
        </w:tc>
        <w:tc>
          <w:tcPr>
            <w:tcW w:w="874" w:type="pct"/>
            <w:tcBorders>
              <w:top w:val="outset" w:sz="6" w:space="0" w:color="auto"/>
              <w:left w:val="outset" w:sz="6" w:space="0" w:color="auto"/>
              <w:bottom w:val="outset" w:sz="6" w:space="0" w:color="auto"/>
              <w:right w:val="outset" w:sz="6" w:space="0" w:color="auto"/>
            </w:tcBorders>
            <w:hideMark/>
          </w:tcPr>
          <w:p w14:paraId="7B2FEE8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Dažnas </w:t>
            </w:r>
          </w:p>
        </w:tc>
        <w:tc>
          <w:tcPr>
            <w:tcW w:w="2400" w:type="pct"/>
            <w:tcBorders>
              <w:top w:val="outset" w:sz="6" w:space="0" w:color="auto"/>
              <w:left w:val="outset" w:sz="6" w:space="0" w:color="auto"/>
              <w:bottom w:val="outset" w:sz="6" w:space="0" w:color="auto"/>
              <w:right w:val="outset" w:sz="6" w:space="0" w:color="auto"/>
            </w:tcBorders>
            <w:hideMark/>
          </w:tcPr>
          <w:p w14:paraId="78DFA74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Vėmimas, viduriavimas </w:t>
            </w:r>
          </w:p>
        </w:tc>
      </w:tr>
      <w:tr w:rsidR="001E5C66" w:rsidRPr="00EA6555" w14:paraId="0F41C0BB" w14:textId="77777777" w:rsidTr="00C53407">
        <w:trPr>
          <w:tblCellSpacing w:w="0" w:type="dxa"/>
        </w:trPr>
        <w:tc>
          <w:tcPr>
            <w:tcW w:w="1726" w:type="pct"/>
            <w:vMerge w:val="restart"/>
            <w:tcBorders>
              <w:top w:val="outset" w:sz="6" w:space="0" w:color="auto"/>
              <w:left w:val="outset" w:sz="6" w:space="0" w:color="auto"/>
              <w:bottom w:val="outset" w:sz="6" w:space="0" w:color="auto"/>
              <w:right w:val="outset" w:sz="6" w:space="0" w:color="auto"/>
            </w:tcBorders>
            <w:hideMark/>
          </w:tcPr>
          <w:p w14:paraId="3DD37B3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Kepenų, tulžies pūslės ir latakų sutrikimai</w:t>
            </w:r>
          </w:p>
        </w:tc>
        <w:tc>
          <w:tcPr>
            <w:tcW w:w="874" w:type="pct"/>
            <w:tcBorders>
              <w:top w:val="outset" w:sz="6" w:space="0" w:color="auto"/>
              <w:left w:val="outset" w:sz="6" w:space="0" w:color="auto"/>
              <w:bottom w:val="outset" w:sz="6" w:space="0" w:color="auto"/>
              <w:right w:val="outset" w:sz="6" w:space="0" w:color="auto"/>
            </w:tcBorders>
            <w:hideMark/>
          </w:tcPr>
          <w:p w14:paraId="752B0D7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Labai dažnas</w:t>
            </w:r>
          </w:p>
        </w:tc>
        <w:tc>
          <w:tcPr>
            <w:tcW w:w="2400" w:type="pct"/>
            <w:tcBorders>
              <w:top w:val="outset" w:sz="6" w:space="0" w:color="auto"/>
              <w:left w:val="outset" w:sz="6" w:space="0" w:color="auto"/>
              <w:bottom w:val="outset" w:sz="6" w:space="0" w:color="auto"/>
              <w:right w:val="outset" w:sz="6" w:space="0" w:color="auto"/>
            </w:tcBorders>
            <w:hideMark/>
          </w:tcPr>
          <w:p w14:paraId="0FB0DE03"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Padidėjęs kepenų fermentų (ALT, AST, šarminės fosfatazės) aktyvumas</w:t>
            </w:r>
            <w:r w:rsidRPr="001E5C66">
              <w:rPr>
                <w:rFonts w:ascii="Times New Roman" w:hAnsi="Times New Roman" w:cs="Times New Roman"/>
                <w:vertAlign w:val="superscript"/>
                <w:lang w:val="lt-LT"/>
              </w:rPr>
              <w:t>a</w:t>
            </w:r>
          </w:p>
        </w:tc>
      </w:tr>
      <w:tr w:rsidR="001E5C66" w:rsidRPr="001E5C66" w14:paraId="69B5BBC6" w14:textId="77777777" w:rsidTr="00C534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8B7CC7" w14:textId="77777777" w:rsidR="001E5C66" w:rsidRPr="001E5C66" w:rsidRDefault="001E5C66" w:rsidP="001E5C66">
            <w:pPr>
              <w:spacing w:after="0" w:line="240" w:lineRule="auto"/>
              <w:contextualSpacing/>
              <w:rPr>
                <w:rFonts w:ascii="Times New Roman" w:hAnsi="Times New Roman" w:cs="Times New Roman"/>
                <w:lang w:val="lt-LT"/>
              </w:rPr>
            </w:pPr>
          </w:p>
        </w:tc>
        <w:tc>
          <w:tcPr>
            <w:tcW w:w="874" w:type="pct"/>
            <w:tcBorders>
              <w:top w:val="outset" w:sz="6" w:space="0" w:color="auto"/>
              <w:left w:val="outset" w:sz="6" w:space="0" w:color="auto"/>
              <w:bottom w:val="outset" w:sz="6" w:space="0" w:color="auto"/>
              <w:right w:val="outset" w:sz="6" w:space="0" w:color="auto"/>
            </w:tcBorders>
            <w:hideMark/>
          </w:tcPr>
          <w:p w14:paraId="4A3EDCF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Dažnas </w:t>
            </w:r>
          </w:p>
        </w:tc>
        <w:tc>
          <w:tcPr>
            <w:tcW w:w="2400" w:type="pct"/>
            <w:tcBorders>
              <w:top w:val="outset" w:sz="6" w:space="0" w:color="auto"/>
              <w:left w:val="outset" w:sz="6" w:space="0" w:color="auto"/>
              <w:bottom w:val="outset" w:sz="6" w:space="0" w:color="auto"/>
              <w:right w:val="outset" w:sz="6" w:space="0" w:color="auto"/>
            </w:tcBorders>
            <w:hideMark/>
          </w:tcPr>
          <w:p w14:paraId="68B1026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Padidėjęs bilirubino kiekis</w:t>
            </w:r>
            <w:r w:rsidRPr="001E5C66">
              <w:rPr>
                <w:rFonts w:ascii="Times New Roman" w:hAnsi="Times New Roman" w:cs="Times New Roman"/>
                <w:vertAlign w:val="superscript"/>
                <w:lang w:val="lt-LT"/>
              </w:rPr>
              <w:t>a</w:t>
            </w:r>
          </w:p>
        </w:tc>
      </w:tr>
      <w:tr w:rsidR="001E5C66" w:rsidRPr="00EA6555" w14:paraId="2F1CCF81" w14:textId="77777777" w:rsidTr="00C534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F18806" w14:textId="77777777" w:rsidR="001E5C66" w:rsidRPr="001E5C66" w:rsidRDefault="001E5C66" w:rsidP="001E5C66">
            <w:pPr>
              <w:spacing w:after="0" w:line="240" w:lineRule="auto"/>
              <w:contextualSpacing/>
              <w:rPr>
                <w:rFonts w:ascii="Times New Roman" w:hAnsi="Times New Roman" w:cs="Times New Roman"/>
                <w:lang w:val="lt-LT"/>
              </w:rPr>
            </w:pPr>
          </w:p>
        </w:tc>
        <w:tc>
          <w:tcPr>
            <w:tcW w:w="874" w:type="pct"/>
            <w:tcBorders>
              <w:top w:val="outset" w:sz="6" w:space="0" w:color="auto"/>
              <w:left w:val="outset" w:sz="6" w:space="0" w:color="auto"/>
              <w:bottom w:val="outset" w:sz="6" w:space="0" w:color="auto"/>
              <w:right w:val="outset" w:sz="6" w:space="0" w:color="auto"/>
            </w:tcBorders>
            <w:hideMark/>
          </w:tcPr>
          <w:p w14:paraId="7BFC3A00"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Nedažnas </w:t>
            </w:r>
          </w:p>
        </w:tc>
        <w:tc>
          <w:tcPr>
            <w:tcW w:w="2400" w:type="pct"/>
            <w:tcBorders>
              <w:top w:val="outset" w:sz="6" w:space="0" w:color="auto"/>
              <w:left w:val="outset" w:sz="6" w:space="0" w:color="auto"/>
              <w:bottom w:val="outset" w:sz="6" w:space="0" w:color="auto"/>
              <w:right w:val="outset" w:sz="6" w:space="0" w:color="auto"/>
            </w:tcBorders>
            <w:hideMark/>
          </w:tcPr>
          <w:p w14:paraId="1649FA87"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Kepenų nepakankamumas</w:t>
            </w:r>
            <w:r w:rsidRPr="001E5C66">
              <w:rPr>
                <w:rFonts w:ascii="Times New Roman" w:hAnsi="Times New Roman" w:cs="Times New Roman"/>
                <w:vertAlign w:val="superscript"/>
                <w:lang w:val="lt-LT"/>
              </w:rPr>
              <w:t>c,f</w:t>
            </w:r>
            <w:r w:rsidRPr="001E5C66">
              <w:rPr>
                <w:rFonts w:ascii="Times New Roman" w:hAnsi="Times New Roman" w:cs="Times New Roman"/>
                <w:lang w:val="lt-LT"/>
              </w:rPr>
              <w:t>, kepenų uždegimas</w:t>
            </w:r>
            <w:r w:rsidRPr="001E5C66">
              <w:rPr>
                <w:rFonts w:ascii="Times New Roman" w:hAnsi="Times New Roman" w:cs="Times New Roman"/>
                <w:vertAlign w:val="superscript"/>
                <w:lang w:val="lt-LT"/>
              </w:rPr>
              <w:t>f</w:t>
            </w:r>
            <w:r w:rsidRPr="001E5C66">
              <w:rPr>
                <w:rFonts w:ascii="Times New Roman" w:hAnsi="Times New Roman" w:cs="Times New Roman"/>
                <w:lang w:val="lt-LT"/>
              </w:rPr>
              <w:t>, padidėjęs gama-GT aktyvumas</w:t>
            </w:r>
            <w:r w:rsidRPr="001E5C66">
              <w:rPr>
                <w:rFonts w:ascii="Times New Roman" w:hAnsi="Times New Roman" w:cs="Times New Roman"/>
                <w:vertAlign w:val="superscript"/>
                <w:lang w:val="lt-LT"/>
              </w:rPr>
              <w:t>f</w:t>
            </w:r>
          </w:p>
        </w:tc>
      </w:tr>
      <w:tr w:rsidR="001E5C66" w:rsidRPr="001E5C66" w14:paraId="210E2007" w14:textId="77777777" w:rsidTr="00C53407">
        <w:trPr>
          <w:tblCellSpacing w:w="0" w:type="dxa"/>
        </w:trPr>
        <w:tc>
          <w:tcPr>
            <w:tcW w:w="1726" w:type="pct"/>
            <w:tcBorders>
              <w:top w:val="outset" w:sz="6" w:space="0" w:color="auto"/>
              <w:left w:val="outset" w:sz="6" w:space="0" w:color="auto"/>
              <w:bottom w:val="outset" w:sz="6" w:space="0" w:color="auto"/>
              <w:right w:val="outset" w:sz="6" w:space="0" w:color="auto"/>
            </w:tcBorders>
            <w:hideMark/>
          </w:tcPr>
          <w:p w14:paraId="7F51661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Odos ir poodinio audinio sutrikimai</w:t>
            </w:r>
          </w:p>
        </w:tc>
        <w:tc>
          <w:tcPr>
            <w:tcW w:w="874" w:type="pct"/>
            <w:tcBorders>
              <w:top w:val="outset" w:sz="6" w:space="0" w:color="auto"/>
              <w:left w:val="outset" w:sz="6" w:space="0" w:color="auto"/>
              <w:bottom w:val="outset" w:sz="6" w:space="0" w:color="auto"/>
              <w:right w:val="outset" w:sz="6" w:space="0" w:color="auto"/>
            </w:tcBorders>
            <w:hideMark/>
          </w:tcPr>
          <w:p w14:paraId="70C7A06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Labai dažnas </w:t>
            </w:r>
          </w:p>
        </w:tc>
        <w:tc>
          <w:tcPr>
            <w:tcW w:w="2400" w:type="pct"/>
            <w:tcBorders>
              <w:top w:val="outset" w:sz="6" w:space="0" w:color="auto"/>
              <w:left w:val="outset" w:sz="6" w:space="0" w:color="auto"/>
              <w:bottom w:val="outset" w:sz="6" w:space="0" w:color="auto"/>
              <w:right w:val="outset" w:sz="6" w:space="0" w:color="auto"/>
            </w:tcBorders>
            <w:hideMark/>
          </w:tcPr>
          <w:p w14:paraId="35628ED4"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Išbėrimas</w:t>
            </w:r>
            <w:r w:rsidRPr="001E5C66">
              <w:rPr>
                <w:rFonts w:ascii="Times New Roman" w:hAnsi="Times New Roman" w:cs="Times New Roman"/>
                <w:vertAlign w:val="superscript"/>
                <w:lang w:val="lt-LT"/>
              </w:rPr>
              <w:t>e</w:t>
            </w:r>
            <w:r w:rsidRPr="001E5C66">
              <w:rPr>
                <w:rFonts w:ascii="Times New Roman" w:hAnsi="Times New Roman" w:cs="Times New Roman"/>
                <w:lang w:val="lt-LT"/>
              </w:rPr>
              <w:t xml:space="preserve"> </w:t>
            </w:r>
          </w:p>
        </w:tc>
      </w:tr>
      <w:tr w:rsidR="001E5C66" w:rsidRPr="00EA6555" w14:paraId="3267B1E9" w14:textId="77777777" w:rsidTr="00C53407">
        <w:trPr>
          <w:tblCellSpacing w:w="0" w:type="dxa"/>
        </w:trPr>
        <w:tc>
          <w:tcPr>
            <w:tcW w:w="1726" w:type="pct"/>
            <w:vMerge w:val="restart"/>
            <w:tcBorders>
              <w:top w:val="outset" w:sz="6" w:space="0" w:color="auto"/>
              <w:left w:val="outset" w:sz="6" w:space="0" w:color="auto"/>
              <w:right w:val="outset" w:sz="6" w:space="0" w:color="auto"/>
            </w:tcBorders>
          </w:tcPr>
          <w:p w14:paraId="35EF6B2F"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Skeleto, raumenų ir jungiamojo audinio sutrikimai</w:t>
            </w:r>
            <w:r w:rsidRPr="001E5C66">
              <w:rPr>
                <w:rFonts w:ascii="Times New Roman" w:hAnsi="Times New Roman" w:cs="Times New Roman"/>
                <w:color w:val="000000"/>
                <w:lang w:val="lt-LT"/>
              </w:rPr>
              <w:t xml:space="preserve"> </w:t>
            </w:r>
          </w:p>
        </w:tc>
        <w:tc>
          <w:tcPr>
            <w:tcW w:w="874" w:type="pct"/>
            <w:tcBorders>
              <w:top w:val="outset" w:sz="6" w:space="0" w:color="auto"/>
              <w:left w:val="outset" w:sz="6" w:space="0" w:color="auto"/>
              <w:bottom w:val="outset" w:sz="6" w:space="0" w:color="auto"/>
              <w:right w:val="outset" w:sz="6" w:space="0" w:color="auto"/>
            </w:tcBorders>
          </w:tcPr>
          <w:p w14:paraId="3CEFBE38"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Labai dažnas</w:t>
            </w:r>
            <w:r w:rsidRPr="001E5C66">
              <w:rPr>
                <w:rFonts w:ascii="Times New Roman" w:hAnsi="Times New Roman" w:cs="Times New Roman"/>
                <w:color w:val="000000"/>
                <w:lang w:val="lt-LT"/>
              </w:rPr>
              <w:t xml:space="preserve"> </w:t>
            </w:r>
          </w:p>
        </w:tc>
        <w:tc>
          <w:tcPr>
            <w:tcW w:w="2400" w:type="pct"/>
            <w:tcBorders>
              <w:top w:val="outset" w:sz="6" w:space="0" w:color="auto"/>
              <w:left w:val="outset" w:sz="6" w:space="0" w:color="auto"/>
              <w:bottom w:val="outset" w:sz="6" w:space="0" w:color="auto"/>
              <w:right w:val="outset" w:sz="6" w:space="0" w:color="auto"/>
            </w:tcBorders>
          </w:tcPr>
          <w:p w14:paraId="54614382"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Sąnarių ir griaučių raumenų skausmas</w:t>
            </w:r>
            <w:r w:rsidRPr="001E5C66">
              <w:rPr>
                <w:rFonts w:ascii="Times New Roman" w:hAnsi="Times New Roman" w:cs="Times New Roman"/>
                <w:vertAlign w:val="superscript"/>
                <w:lang w:val="lt-LT"/>
              </w:rPr>
              <w:t>d</w:t>
            </w:r>
            <w:r w:rsidRPr="001E5C66">
              <w:rPr>
                <w:rFonts w:ascii="Times New Roman" w:hAnsi="Times New Roman" w:cs="Times New Roman"/>
                <w:color w:val="000000"/>
                <w:lang w:val="lt-LT"/>
              </w:rPr>
              <w:t xml:space="preserve"> </w:t>
            </w:r>
          </w:p>
        </w:tc>
      </w:tr>
      <w:tr w:rsidR="001E5C66" w:rsidRPr="001E5C66" w14:paraId="24D43E5C" w14:textId="77777777" w:rsidTr="00C53407">
        <w:trPr>
          <w:tblCellSpacing w:w="0" w:type="dxa"/>
        </w:trPr>
        <w:tc>
          <w:tcPr>
            <w:tcW w:w="1726" w:type="pct"/>
            <w:vMerge/>
            <w:tcBorders>
              <w:left w:val="outset" w:sz="6" w:space="0" w:color="auto"/>
              <w:bottom w:val="outset" w:sz="6" w:space="0" w:color="auto"/>
              <w:right w:val="outset" w:sz="6" w:space="0" w:color="auto"/>
            </w:tcBorders>
            <w:hideMark/>
          </w:tcPr>
          <w:p w14:paraId="4F210FC2" w14:textId="77777777" w:rsidR="001E5C66" w:rsidRPr="001E5C66" w:rsidRDefault="001E5C66" w:rsidP="001E5C66">
            <w:pPr>
              <w:spacing w:after="0" w:line="240" w:lineRule="auto"/>
              <w:contextualSpacing/>
              <w:rPr>
                <w:rFonts w:ascii="Times New Roman" w:hAnsi="Times New Roman" w:cs="Times New Roman"/>
                <w:color w:val="000000"/>
                <w:lang w:val="lt-LT"/>
              </w:rPr>
            </w:pPr>
          </w:p>
        </w:tc>
        <w:tc>
          <w:tcPr>
            <w:tcW w:w="874" w:type="pct"/>
            <w:tcBorders>
              <w:top w:val="outset" w:sz="6" w:space="0" w:color="auto"/>
              <w:left w:val="outset" w:sz="6" w:space="0" w:color="auto"/>
              <w:bottom w:val="outset" w:sz="6" w:space="0" w:color="auto"/>
              <w:right w:val="outset" w:sz="6" w:space="0" w:color="auto"/>
            </w:tcBorders>
            <w:hideMark/>
          </w:tcPr>
          <w:p w14:paraId="426676B2"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Dažnas</w:t>
            </w:r>
          </w:p>
        </w:tc>
        <w:tc>
          <w:tcPr>
            <w:tcW w:w="2400" w:type="pct"/>
            <w:tcBorders>
              <w:top w:val="outset" w:sz="6" w:space="0" w:color="auto"/>
              <w:left w:val="outset" w:sz="6" w:space="0" w:color="auto"/>
              <w:bottom w:val="outset" w:sz="6" w:space="0" w:color="auto"/>
              <w:right w:val="outset" w:sz="6" w:space="0" w:color="auto"/>
            </w:tcBorders>
            <w:hideMark/>
          </w:tcPr>
          <w:p w14:paraId="6FE44FBF"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Nugaros skausmas</w:t>
            </w:r>
            <w:r w:rsidRPr="001E5C66">
              <w:rPr>
                <w:rFonts w:ascii="Times New Roman" w:hAnsi="Times New Roman" w:cs="Times New Roman"/>
                <w:vertAlign w:val="superscript"/>
                <w:lang w:val="lt-LT"/>
              </w:rPr>
              <w:t>a</w:t>
            </w:r>
            <w:r w:rsidRPr="001E5C66">
              <w:rPr>
                <w:rFonts w:ascii="Times New Roman" w:hAnsi="Times New Roman" w:cs="Times New Roman"/>
                <w:color w:val="000000"/>
                <w:lang w:val="lt-LT"/>
              </w:rPr>
              <w:t xml:space="preserve"> </w:t>
            </w:r>
          </w:p>
        </w:tc>
      </w:tr>
      <w:tr w:rsidR="001E5C66" w:rsidRPr="001E5C66" w14:paraId="6AEFA78C" w14:textId="77777777" w:rsidTr="00C53407">
        <w:trPr>
          <w:tblCellSpacing w:w="0" w:type="dxa"/>
        </w:trPr>
        <w:tc>
          <w:tcPr>
            <w:tcW w:w="1726" w:type="pct"/>
            <w:vMerge w:val="restart"/>
            <w:tcBorders>
              <w:top w:val="outset" w:sz="6" w:space="0" w:color="auto"/>
              <w:left w:val="outset" w:sz="6" w:space="0" w:color="auto"/>
              <w:right w:val="outset" w:sz="6" w:space="0" w:color="auto"/>
            </w:tcBorders>
          </w:tcPr>
          <w:p w14:paraId="7D691F84"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Lytinės sistemos ir krūties sutrikimai</w:t>
            </w:r>
            <w:r w:rsidRPr="001E5C66">
              <w:rPr>
                <w:rFonts w:ascii="Times New Roman" w:hAnsi="Times New Roman" w:cs="Times New Roman"/>
                <w:color w:val="000000"/>
                <w:lang w:val="lt-LT"/>
              </w:rPr>
              <w:t xml:space="preserve"> </w:t>
            </w:r>
          </w:p>
        </w:tc>
        <w:tc>
          <w:tcPr>
            <w:tcW w:w="874" w:type="pct"/>
            <w:tcBorders>
              <w:top w:val="outset" w:sz="6" w:space="0" w:color="auto"/>
              <w:left w:val="outset" w:sz="6" w:space="0" w:color="auto"/>
              <w:bottom w:val="outset" w:sz="6" w:space="0" w:color="auto"/>
              <w:right w:val="outset" w:sz="6" w:space="0" w:color="auto"/>
            </w:tcBorders>
          </w:tcPr>
          <w:p w14:paraId="44EB11D3"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Dažnas</w:t>
            </w:r>
            <w:r w:rsidRPr="001E5C66">
              <w:rPr>
                <w:rFonts w:ascii="Times New Roman" w:hAnsi="Times New Roman" w:cs="Times New Roman"/>
                <w:color w:val="000000"/>
                <w:lang w:val="lt-LT"/>
              </w:rPr>
              <w:t xml:space="preserve"> </w:t>
            </w:r>
          </w:p>
        </w:tc>
        <w:tc>
          <w:tcPr>
            <w:tcW w:w="2400" w:type="pct"/>
            <w:tcBorders>
              <w:top w:val="outset" w:sz="6" w:space="0" w:color="auto"/>
              <w:left w:val="outset" w:sz="6" w:space="0" w:color="auto"/>
              <w:bottom w:val="outset" w:sz="6" w:space="0" w:color="auto"/>
              <w:right w:val="outset" w:sz="6" w:space="0" w:color="auto"/>
            </w:tcBorders>
          </w:tcPr>
          <w:p w14:paraId="0917A3B2"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Kraujavimas iš makšties</w:t>
            </w:r>
            <w:r w:rsidRPr="001E5C66">
              <w:rPr>
                <w:rFonts w:ascii="Times New Roman" w:hAnsi="Times New Roman" w:cs="Times New Roman"/>
                <w:vertAlign w:val="superscript"/>
                <w:lang w:val="lt-LT"/>
              </w:rPr>
              <w:t>e</w:t>
            </w:r>
            <w:r w:rsidRPr="001E5C66">
              <w:rPr>
                <w:rFonts w:ascii="Times New Roman" w:hAnsi="Times New Roman" w:cs="Times New Roman"/>
                <w:color w:val="000000"/>
                <w:lang w:val="lt-LT"/>
              </w:rPr>
              <w:t xml:space="preserve"> </w:t>
            </w:r>
          </w:p>
        </w:tc>
      </w:tr>
      <w:tr w:rsidR="001E5C66" w:rsidRPr="001E5C66" w14:paraId="441CD6CA" w14:textId="77777777" w:rsidTr="00C53407">
        <w:trPr>
          <w:tblCellSpacing w:w="0" w:type="dxa"/>
        </w:trPr>
        <w:tc>
          <w:tcPr>
            <w:tcW w:w="1726" w:type="pct"/>
            <w:vMerge/>
            <w:tcBorders>
              <w:left w:val="outset" w:sz="6" w:space="0" w:color="auto"/>
              <w:bottom w:val="outset" w:sz="6" w:space="0" w:color="auto"/>
              <w:right w:val="outset" w:sz="6" w:space="0" w:color="auto"/>
            </w:tcBorders>
            <w:hideMark/>
          </w:tcPr>
          <w:p w14:paraId="06FB956E" w14:textId="77777777" w:rsidR="001E5C66" w:rsidRPr="001E5C66" w:rsidRDefault="001E5C66" w:rsidP="001E5C66">
            <w:pPr>
              <w:spacing w:after="0" w:line="240" w:lineRule="auto"/>
              <w:contextualSpacing/>
              <w:rPr>
                <w:rFonts w:ascii="Times New Roman" w:hAnsi="Times New Roman" w:cs="Times New Roman"/>
                <w:color w:val="000000"/>
                <w:lang w:val="lt-LT"/>
              </w:rPr>
            </w:pPr>
          </w:p>
        </w:tc>
        <w:tc>
          <w:tcPr>
            <w:tcW w:w="874" w:type="pct"/>
            <w:tcBorders>
              <w:top w:val="outset" w:sz="6" w:space="0" w:color="auto"/>
              <w:left w:val="outset" w:sz="6" w:space="0" w:color="auto"/>
              <w:bottom w:val="outset" w:sz="6" w:space="0" w:color="auto"/>
              <w:right w:val="outset" w:sz="6" w:space="0" w:color="auto"/>
            </w:tcBorders>
            <w:hideMark/>
          </w:tcPr>
          <w:p w14:paraId="7CA06244"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Nedažnas</w:t>
            </w:r>
            <w:r w:rsidRPr="001E5C66">
              <w:rPr>
                <w:rFonts w:ascii="Times New Roman" w:hAnsi="Times New Roman" w:cs="Times New Roman"/>
                <w:color w:val="000000"/>
                <w:lang w:val="lt-LT"/>
              </w:rPr>
              <w:t xml:space="preserve"> </w:t>
            </w:r>
          </w:p>
        </w:tc>
        <w:tc>
          <w:tcPr>
            <w:tcW w:w="2400" w:type="pct"/>
            <w:tcBorders>
              <w:top w:val="outset" w:sz="6" w:space="0" w:color="auto"/>
              <w:left w:val="outset" w:sz="6" w:space="0" w:color="auto"/>
              <w:bottom w:val="outset" w:sz="6" w:space="0" w:color="auto"/>
              <w:right w:val="outset" w:sz="6" w:space="0" w:color="auto"/>
            </w:tcBorders>
            <w:hideMark/>
          </w:tcPr>
          <w:p w14:paraId="2FE6CB95"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Makšties kandidozė</w:t>
            </w:r>
            <w:r w:rsidRPr="001E5C66">
              <w:rPr>
                <w:rFonts w:ascii="Times New Roman" w:hAnsi="Times New Roman" w:cs="Times New Roman"/>
                <w:vertAlign w:val="superscript"/>
                <w:lang w:val="lt-LT"/>
              </w:rPr>
              <w:t>f</w:t>
            </w:r>
            <w:r w:rsidRPr="001E5C66">
              <w:rPr>
                <w:rFonts w:ascii="Times New Roman" w:hAnsi="Times New Roman" w:cs="Times New Roman"/>
                <w:lang w:val="lt-LT"/>
              </w:rPr>
              <w:t>, leukorėja</w:t>
            </w:r>
            <w:r w:rsidRPr="001E5C66">
              <w:rPr>
                <w:rFonts w:ascii="Times New Roman" w:hAnsi="Times New Roman" w:cs="Times New Roman"/>
                <w:vertAlign w:val="superscript"/>
                <w:lang w:val="lt-LT"/>
              </w:rPr>
              <w:t>f</w:t>
            </w:r>
            <w:r w:rsidRPr="001E5C66">
              <w:rPr>
                <w:rFonts w:ascii="Times New Roman" w:hAnsi="Times New Roman" w:cs="Times New Roman"/>
                <w:color w:val="000000"/>
                <w:vertAlign w:val="superscript"/>
                <w:lang w:val="lt-LT"/>
              </w:rPr>
              <w:t xml:space="preserve"> </w:t>
            </w:r>
          </w:p>
        </w:tc>
      </w:tr>
      <w:tr w:rsidR="001E5C66" w:rsidRPr="001E5C66" w14:paraId="105087F2" w14:textId="77777777" w:rsidTr="00C53407">
        <w:trPr>
          <w:tblCellSpacing w:w="0" w:type="dxa"/>
        </w:trPr>
        <w:tc>
          <w:tcPr>
            <w:tcW w:w="1726" w:type="pct"/>
            <w:vMerge w:val="restart"/>
            <w:tcBorders>
              <w:top w:val="outset" w:sz="6" w:space="0" w:color="auto"/>
              <w:left w:val="outset" w:sz="6" w:space="0" w:color="auto"/>
              <w:bottom w:val="outset" w:sz="6" w:space="0" w:color="auto"/>
              <w:right w:val="outset" w:sz="6" w:space="0" w:color="auto"/>
            </w:tcBorders>
            <w:hideMark/>
          </w:tcPr>
          <w:p w14:paraId="2168DE0C"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Bendrieji sutrikimai ir vartojimo vietos pažeidimai</w:t>
            </w:r>
          </w:p>
        </w:tc>
        <w:tc>
          <w:tcPr>
            <w:tcW w:w="874" w:type="pct"/>
            <w:tcBorders>
              <w:top w:val="outset" w:sz="6" w:space="0" w:color="auto"/>
              <w:left w:val="outset" w:sz="6" w:space="0" w:color="auto"/>
              <w:bottom w:val="outset" w:sz="6" w:space="0" w:color="auto"/>
              <w:right w:val="outset" w:sz="6" w:space="0" w:color="auto"/>
            </w:tcBorders>
            <w:hideMark/>
          </w:tcPr>
          <w:p w14:paraId="4F1B43F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Labai dažnas</w:t>
            </w:r>
          </w:p>
        </w:tc>
        <w:tc>
          <w:tcPr>
            <w:tcW w:w="2400" w:type="pct"/>
            <w:tcBorders>
              <w:top w:val="outset" w:sz="6" w:space="0" w:color="auto"/>
              <w:left w:val="outset" w:sz="6" w:space="0" w:color="auto"/>
              <w:bottom w:val="outset" w:sz="6" w:space="0" w:color="auto"/>
              <w:right w:val="outset" w:sz="6" w:space="0" w:color="auto"/>
            </w:tcBorders>
            <w:hideMark/>
          </w:tcPr>
          <w:p w14:paraId="640AE06C"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Astenija</w:t>
            </w:r>
            <w:r w:rsidRPr="001E5C66">
              <w:rPr>
                <w:rFonts w:ascii="Times New Roman" w:hAnsi="Times New Roman" w:cs="Times New Roman"/>
                <w:vertAlign w:val="superscript"/>
                <w:lang w:val="lt-LT"/>
              </w:rPr>
              <w:t>a</w:t>
            </w:r>
            <w:r w:rsidRPr="001E5C66">
              <w:rPr>
                <w:rFonts w:ascii="Times New Roman" w:hAnsi="Times New Roman" w:cs="Times New Roman"/>
                <w:lang w:val="lt-LT"/>
              </w:rPr>
              <w:t>, reakcijos injekcijos vietoje</w:t>
            </w:r>
            <w:r w:rsidRPr="001E5C66">
              <w:rPr>
                <w:rFonts w:ascii="Times New Roman" w:hAnsi="Times New Roman" w:cs="Times New Roman"/>
                <w:vertAlign w:val="superscript"/>
                <w:lang w:val="lt-LT"/>
              </w:rPr>
              <w:t>b</w:t>
            </w:r>
          </w:p>
        </w:tc>
      </w:tr>
      <w:tr w:rsidR="001E5C66" w:rsidRPr="001E5C66" w14:paraId="6AFE381B" w14:textId="77777777" w:rsidTr="00C534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7C7C1A4A" w14:textId="77777777" w:rsidR="001E5C66" w:rsidRPr="001E5C66" w:rsidRDefault="001E5C66" w:rsidP="001E5C66">
            <w:pPr>
              <w:spacing w:after="0" w:line="240" w:lineRule="auto"/>
              <w:contextualSpacing/>
              <w:rPr>
                <w:rFonts w:ascii="Times New Roman" w:hAnsi="Times New Roman" w:cs="Times New Roman"/>
                <w:lang w:val="lt-LT"/>
              </w:rPr>
            </w:pPr>
          </w:p>
        </w:tc>
        <w:tc>
          <w:tcPr>
            <w:tcW w:w="874" w:type="pct"/>
            <w:tcBorders>
              <w:top w:val="outset" w:sz="6" w:space="0" w:color="auto"/>
              <w:left w:val="outset" w:sz="6" w:space="0" w:color="auto"/>
              <w:bottom w:val="outset" w:sz="6" w:space="0" w:color="auto"/>
              <w:right w:val="outset" w:sz="6" w:space="0" w:color="auto"/>
            </w:tcBorders>
          </w:tcPr>
          <w:p w14:paraId="40097EB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Dažnas</w:t>
            </w:r>
          </w:p>
        </w:tc>
        <w:tc>
          <w:tcPr>
            <w:tcW w:w="2400" w:type="pct"/>
            <w:tcBorders>
              <w:top w:val="outset" w:sz="6" w:space="0" w:color="auto"/>
              <w:left w:val="outset" w:sz="6" w:space="0" w:color="auto"/>
              <w:bottom w:val="outset" w:sz="6" w:space="0" w:color="auto"/>
              <w:right w:val="outset" w:sz="6" w:space="0" w:color="auto"/>
            </w:tcBorders>
          </w:tcPr>
          <w:p w14:paraId="47503496"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Periferinė neuropatija</w:t>
            </w:r>
            <w:r w:rsidRPr="001E5C66">
              <w:rPr>
                <w:rFonts w:ascii="Times New Roman" w:hAnsi="Times New Roman" w:cs="Times New Roman"/>
                <w:vertAlign w:val="superscript"/>
                <w:lang w:val="lt-LT"/>
              </w:rPr>
              <w:t>e</w:t>
            </w:r>
            <w:r w:rsidRPr="001E5C66">
              <w:rPr>
                <w:rFonts w:ascii="Times New Roman" w:hAnsi="Times New Roman" w:cs="Times New Roman"/>
                <w:lang w:val="lt-LT"/>
              </w:rPr>
              <w:t>, išialgija</w:t>
            </w:r>
            <w:r w:rsidRPr="001E5C66">
              <w:rPr>
                <w:rFonts w:ascii="Times New Roman" w:hAnsi="Times New Roman" w:cs="Times New Roman"/>
                <w:vertAlign w:val="superscript"/>
                <w:lang w:val="lt-LT"/>
              </w:rPr>
              <w:t>e</w:t>
            </w:r>
          </w:p>
        </w:tc>
      </w:tr>
      <w:tr w:rsidR="001E5C66" w:rsidRPr="00EA6555" w14:paraId="4A0E6307" w14:textId="77777777" w:rsidTr="00C534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BB46F1" w14:textId="77777777" w:rsidR="001E5C66" w:rsidRPr="001E5C66" w:rsidRDefault="001E5C66" w:rsidP="001E5C66">
            <w:pPr>
              <w:spacing w:after="0" w:line="240" w:lineRule="auto"/>
              <w:contextualSpacing/>
              <w:rPr>
                <w:rFonts w:ascii="Times New Roman" w:hAnsi="Times New Roman" w:cs="Times New Roman"/>
                <w:lang w:val="lt-LT"/>
              </w:rPr>
            </w:pPr>
          </w:p>
        </w:tc>
        <w:tc>
          <w:tcPr>
            <w:tcW w:w="874" w:type="pct"/>
            <w:tcBorders>
              <w:top w:val="outset" w:sz="6" w:space="0" w:color="auto"/>
              <w:left w:val="outset" w:sz="6" w:space="0" w:color="auto"/>
              <w:bottom w:val="outset" w:sz="6" w:space="0" w:color="auto"/>
              <w:right w:val="outset" w:sz="6" w:space="0" w:color="auto"/>
            </w:tcBorders>
            <w:hideMark/>
          </w:tcPr>
          <w:p w14:paraId="6C9D4B03"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Nedažnas </w:t>
            </w:r>
          </w:p>
        </w:tc>
        <w:tc>
          <w:tcPr>
            <w:tcW w:w="2400" w:type="pct"/>
            <w:tcBorders>
              <w:top w:val="outset" w:sz="6" w:space="0" w:color="auto"/>
              <w:left w:val="outset" w:sz="6" w:space="0" w:color="auto"/>
              <w:bottom w:val="outset" w:sz="6" w:space="0" w:color="auto"/>
              <w:right w:val="outset" w:sz="6" w:space="0" w:color="auto"/>
            </w:tcBorders>
            <w:hideMark/>
          </w:tcPr>
          <w:p w14:paraId="6953AC85"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Kraujavimas injekcijos vietoje</w:t>
            </w:r>
            <w:r w:rsidRPr="001E5C66">
              <w:rPr>
                <w:rFonts w:ascii="Times New Roman" w:hAnsi="Times New Roman" w:cs="Times New Roman"/>
                <w:vertAlign w:val="superscript"/>
                <w:lang w:val="lt-LT"/>
              </w:rPr>
              <w:t>f</w:t>
            </w:r>
            <w:r w:rsidRPr="001E5C66">
              <w:rPr>
                <w:rFonts w:ascii="Times New Roman" w:hAnsi="Times New Roman" w:cs="Times New Roman"/>
                <w:lang w:val="lt-LT"/>
              </w:rPr>
              <w:t>, hematoma injekcijos vietoje</w:t>
            </w:r>
            <w:r w:rsidRPr="001E5C66">
              <w:rPr>
                <w:rFonts w:ascii="Times New Roman" w:hAnsi="Times New Roman" w:cs="Times New Roman"/>
                <w:vertAlign w:val="superscript"/>
                <w:lang w:val="lt-LT"/>
              </w:rPr>
              <w:t>f</w:t>
            </w:r>
            <w:r w:rsidRPr="001E5C66">
              <w:rPr>
                <w:rFonts w:ascii="Times New Roman" w:hAnsi="Times New Roman" w:cs="Times New Roman"/>
                <w:lang w:val="lt-LT"/>
              </w:rPr>
              <w:t>, neuralgija</w:t>
            </w:r>
            <w:r w:rsidRPr="001E5C66">
              <w:rPr>
                <w:rFonts w:ascii="Times New Roman" w:hAnsi="Times New Roman" w:cs="Times New Roman"/>
                <w:vertAlign w:val="superscript"/>
                <w:lang w:val="lt-LT"/>
              </w:rPr>
              <w:t xml:space="preserve">c,f </w:t>
            </w:r>
          </w:p>
        </w:tc>
      </w:tr>
    </w:tbl>
    <w:p w14:paraId="24F9CEEC" w14:textId="77777777" w:rsidR="001E5C66" w:rsidRPr="001E5C66" w:rsidRDefault="001E5C66" w:rsidP="001E5C66">
      <w:pPr>
        <w:spacing w:after="0" w:line="240" w:lineRule="auto"/>
        <w:contextualSpacing/>
        <w:rPr>
          <w:rFonts w:ascii="Times New Roman" w:hAnsi="Times New Roman" w:cs="Times New Roman"/>
          <w:sz w:val="20"/>
          <w:szCs w:val="20"/>
          <w:lang w:val="lt-LT"/>
        </w:rPr>
      </w:pPr>
      <w:r w:rsidRPr="001E5C66">
        <w:rPr>
          <w:rFonts w:ascii="Times New Roman" w:hAnsi="Times New Roman" w:cs="Times New Roman"/>
          <w:sz w:val="20"/>
          <w:szCs w:val="20"/>
          <w:vertAlign w:val="superscript"/>
          <w:lang w:val="lt-LT"/>
        </w:rPr>
        <w:t>a</w:t>
      </w:r>
      <w:r w:rsidRPr="001E5C66">
        <w:rPr>
          <w:rFonts w:ascii="Times New Roman" w:hAnsi="Times New Roman" w:cs="Times New Roman"/>
          <w:sz w:val="20"/>
          <w:szCs w:val="20"/>
          <w:lang w:val="lt-LT"/>
        </w:rPr>
        <w:t xml:space="preserve"> Įskaitant nepageidaujamas reakcijas į vaistinį preparatą, kurių ryšio su fulvestranto vartojimu tiksliai įvertinti nebuvo galimybės dėl pagrindinės ligos.</w:t>
      </w:r>
    </w:p>
    <w:p w14:paraId="1E84033C" w14:textId="77777777" w:rsidR="001E5C66" w:rsidRPr="001E5C66" w:rsidRDefault="001E5C66" w:rsidP="001E5C66">
      <w:pPr>
        <w:spacing w:after="0" w:line="240" w:lineRule="auto"/>
        <w:contextualSpacing/>
        <w:rPr>
          <w:rFonts w:ascii="Times New Roman" w:hAnsi="Times New Roman" w:cs="Times New Roman"/>
          <w:sz w:val="20"/>
          <w:szCs w:val="20"/>
          <w:lang w:val="lt-LT"/>
        </w:rPr>
      </w:pPr>
      <w:r w:rsidRPr="001E5C66">
        <w:rPr>
          <w:rFonts w:ascii="Times New Roman" w:hAnsi="Times New Roman" w:cs="Times New Roman"/>
          <w:sz w:val="20"/>
          <w:szCs w:val="20"/>
          <w:vertAlign w:val="superscript"/>
          <w:lang w:val="lt-LT"/>
        </w:rPr>
        <w:t>b</w:t>
      </w:r>
      <w:r w:rsidRPr="001E5C66">
        <w:rPr>
          <w:rFonts w:ascii="Times New Roman" w:hAnsi="Times New Roman" w:cs="Times New Roman"/>
          <w:sz w:val="20"/>
          <w:szCs w:val="20"/>
          <w:lang w:val="lt-LT"/>
        </w:rPr>
        <w:t xml:space="preserve"> Reakcijų injekcijos vietoje terminas neapima kraujavimo injekcijos vietoje, hematomos injekcijos vietoje, išialgijos, neuralgijos ir periferinės neuropatijos.</w:t>
      </w:r>
    </w:p>
    <w:p w14:paraId="497CE3EC" w14:textId="77777777" w:rsidR="001E5C66" w:rsidRPr="001E5C66" w:rsidRDefault="001E5C66" w:rsidP="001E5C66">
      <w:pPr>
        <w:spacing w:after="0" w:line="240" w:lineRule="auto"/>
        <w:contextualSpacing/>
        <w:rPr>
          <w:rFonts w:ascii="Times New Roman" w:hAnsi="Times New Roman" w:cs="Times New Roman"/>
          <w:sz w:val="20"/>
          <w:szCs w:val="20"/>
          <w:lang w:val="lt-LT"/>
        </w:rPr>
      </w:pPr>
      <w:r w:rsidRPr="001E5C66">
        <w:rPr>
          <w:rFonts w:ascii="Times New Roman" w:hAnsi="Times New Roman" w:cs="Times New Roman"/>
          <w:sz w:val="20"/>
          <w:szCs w:val="20"/>
          <w:vertAlign w:val="superscript"/>
          <w:lang w:val="lt-LT"/>
        </w:rPr>
        <w:t>c</w:t>
      </w:r>
      <w:r w:rsidRPr="001E5C66">
        <w:rPr>
          <w:rFonts w:ascii="Times New Roman" w:hAnsi="Times New Roman" w:cs="Times New Roman"/>
          <w:sz w:val="20"/>
          <w:szCs w:val="20"/>
          <w:lang w:val="lt-LT"/>
        </w:rPr>
        <w:t xml:space="preserve"> Pagrindinių klinikinių tyrimų (CONFIRM, FINDER 1, FINDER 2, NEWEST) metu šio reiškinio nenustatyta. Jo dažnis apskaičiuotas naudojant viršutinę 95% vertinamojo rodiklio pasikliautino intervalo ribą. Apskaičiavus gauta 3/560 (kur 560 yra pagrindiniuose klinikiniuose tyrimuose dalyvavusių pacienčių skaičius), kas prilyginama dažnio kategorijai „nedažnas“.</w:t>
      </w:r>
    </w:p>
    <w:p w14:paraId="5740A761" w14:textId="77777777" w:rsidR="001E5C66" w:rsidRPr="001E5C66" w:rsidRDefault="001E5C66" w:rsidP="001E5C66">
      <w:pPr>
        <w:spacing w:after="0" w:line="240" w:lineRule="auto"/>
        <w:contextualSpacing/>
        <w:rPr>
          <w:rFonts w:ascii="Times New Roman" w:hAnsi="Times New Roman" w:cs="Times New Roman"/>
          <w:sz w:val="20"/>
          <w:szCs w:val="20"/>
          <w:lang w:val="lt-LT"/>
        </w:rPr>
      </w:pPr>
      <w:r w:rsidRPr="001E5C66">
        <w:rPr>
          <w:rFonts w:ascii="Times New Roman" w:hAnsi="Times New Roman" w:cs="Times New Roman"/>
          <w:sz w:val="20"/>
          <w:szCs w:val="20"/>
          <w:vertAlign w:val="superscript"/>
          <w:lang w:val="lt-LT"/>
        </w:rPr>
        <w:t xml:space="preserve">d </w:t>
      </w:r>
      <w:r w:rsidRPr="001E5C66">
        <w:rPr>
          <w:rFonts w:ascii="Times New Roman" w:hAnsi="Times New Roman" w:cs="Times New Roman"/>
          <w:sz w:val="20"/>
          <w:szCs w:val="20"/>
          <w:lang w:val="lt-LT"/>
        </w:rPr>
        <w:t>Tai artralgija bei (rečiau) griaučių raumenų skausmas, mialgija ir galūnės skausmas.</w:t>
      </w:r>
    </w:p>
    <w:p w14:paraId="66621B7D" w14:textId="77777777" w:rsidR="001E5C66" w:rsidRPr="001E5C66" w:rsidRDefault="001E5C66" w:rsidP="001E5C66">
      <w:pPr>
        <w:spacing w:after="0" w:line="240" w:lineRule="auto"/>
        <w:contextualSpacing/>
        <w:rPr>
          <w:rFonts w:ascii="Times New Roman" w:hAnsi="Times New Roman" w:cs="Times New Roman"/>
          <w:sz w:val="20"/>
          <w:szCs w:val="20"/>
          <w:lang w:val="lt-LT"/>
        </w:rPr>
      </w:pPr>
      <w:r w:rsidRPr="001E5C66">
        <w:rPr>
          <w:rFonts w:ascii="Times New Roman" w:hAnsi="Times New Roman" w:cs="Times New Roman"/>
          <w:sz w:val="20"/>
          <w:szCs w:val="20"/>
          <w:vertAlign w:val="superscript"/>
          <w:lang w:val="lt-LT"/>
        </w:rPr>
        <w:t>e</w:t>
      </w:r>
      <w:r w:rsidRPr="001E5C66">
        <w:rPr>
          <w:rFonts w:ascii="Times New Roman" w:hAnsi="Times New Roman" w:cs="Times New Roman"/>
          <w:sz w:val="20"/>
          <w:szCs w:val="20"/>
          <w:lang w:val="lt-LT"/>
        </w:rPr>
        <w:t xml:space="preserve"> Dažnio kategorijos bendrais saugumo analizės ir FALCON tyrimo duomenimis yra skirtingos.</w:t>
      </w:r>
    </w:p>
    <w:p w14:paraId="5CC56FC9" w14:textId="77777777" w:rsidR="001E5C66" w:rsidRPr="001E5C66" w:rsidRDefault="001E5C66" w:rsidP="001E5C66">
      <w:pPr>
        <w:spacing w:after="0" w:line="240" w:lineRule="auto"/>
        <w:contextualSpacing/>
        <w:rPr>
          <w:rFonts w:ascii="Times New Roman" w:hAnsi="Times New Roman" w:cs="Times New Roman"/>
          <w:sz w:val="20"/>
          <w:szCs w:val="20"/>
          <w:lang w:val="lt-LT"/>
        </w:rPr>
      </w:pPr>
      <w:r w:rsidRPr="001E5C66">
        <w:rPr>
          <w:rFonts w:ascii="Times New Roman" w:hAnsi="Times New Roman" w:cs="Times New Roman"/>
          <w:sz w:val="20"/>
          <w:szCs w:val="20"/>
          <w:vertAlign w:val="superscript"/>
          <w:lang w:val="lt-LT"/>
        </w:rPr>
        <w:t>f</w:t>
      </w:r>
      <w:r w:rsidRPr="001E5C66">
        <w:rPr>
          <w:rFonts w:ascii="Times New Roman" w:hAnsi="Times New Roman" w:cs="Times New Roman"/>
          <w:sz w:val="20"/>
          <w:szCs w:val="20"/>
          <w:lang w:val="lt-LT"/>
        </w:rPr>
        <w:t xml:space="preserve"> NRV nenustatyta FALCON tyrimo metu.</w:t>
      </w:r>
    </w:p>
    <w:p w14:paraId="1D5E6902" w14:textId="77777777" w:rsidR="00225CF5" w:rsidRDefault="00225CF5" w:rsidP="001E5C66">
      <w:pPr>
        <w:spacing w:after="0" w:line="240" w:lineRule="auto"/>
        <w:contextualSpacing/>
        <w:rPr>
          <w:rFonts w:ascii="Times New Roman" w:hAnsi="Times New Roman" w:cs="Times New Roman"/>
          <w:u w:val="single"/>
          <w:lang w:val="lt-LT"/>
        </w:rPr>
      </w:pPr>
    </w:p>
    <w:p w14:paraId="49EF3649" w14:textId="77777777" w:rsidR="001E5C66" w:rsidRPr="001E5C66" w:rsidRDefault="001E5C66" w:rsidP="00EA6555">
      <w:pPr>
        <w:keepNext/>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Atrinktų nepageidaujamų reakcijų apibūdinimas</w:t>
      </w:r>
    </w:p>
    <w:p w14:paraId="79027013" w14:textId="77777777" w:rsidR="001E5C66" w:rsidRPr="001E5C66" w:rsidRDefault="001E5C66" w:rsidP="00EA6555">
      <w:pPr>
        <w:keepNext/>
        <w:spacing w:after="0" w:line="240" w:lineRule="auto"/>
        <w:contextualSpacing/>
        <w:rPr>
          <w:rFonts w:ascii="Times New Roman" w:hAnsi="Times New Roman" w:cs="Times New Roman"/>
          <w:lang w:val="lt-LT"/>
        </w:rPr>
      </w:pPr>
    </w:p>
    <w:p w14:paraId="6D9275C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Žemiau pateikti aprašymai pagrįsti III fazės FALCON tyrimo duomenimis (228 bent vieną fulvestranto dozę vartojusių ir 232 bent vieną anastrozolo dozę vartojusių pacienčių).</w:t>
      </w:r>
    </w:p>
    <w:p w14:paraId="26BD03EC" w14:textId="77777777" w:rsidR="001E5C66" w:rsidRPr="001E5C66" w:rsidRDefault="001E5C66" w:rsidP="001E5C66">
      <w:pPr>
        <w:spacing w:after="0" w:line="240" w:lineRule="auto"/>
        <w:contextualSpacing/>
        <w:rPr>
          <w:rFonts w:ascii="Times New Roman" w:hAnsi="Times New Roman" w:cs="Times New Roman"/>
          <w:lang w:val="lt-LT"/>
        </w:rPr>
      </w:pPr>
    </w:p>
    <w:p w14:paraId="3C4C4A3A"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Sąnarių ir griaučių raumenų skausmas</w:t>
      </w:r>
    </w:p>
    <w:p w14:paraId="55C87693"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FALCON tyrimo metu sąnarių ar griaučių raumenų skausmas kaip nepageidaujama reakcija nustatyta 65 (31,2 %) fulvestranto ir 48 (24,1 %) anastrozolo grupės pacientėms. 40 % (26 iš 65) fulvestranto grupės pacienčių sąnarių ar griaučių raumenų skausmas nustatytas per pirmąjį gydymo mėnesį, 66,2 % (43 iš 65) – per pirmuosius 3 gydymo mėnesius. CTCAE ≥ 3 laipsnio nepageidaujamų reakcijų arba tokių, dėl kurių teko sumažinti dozę arba laikinai ar visam laikui nutraukti gydymą, nenustatyta.</w:t>
      </w:r>
    </w:p>
    <w:p w14:paraId="0679C7A3" w14:textId="77777777" w:rsidR="001E5C66" w:rsidRPr="001E5C66" w:rsidRDefault="001E5C66" w:rsidP="001E5C66">
      <w:pPr>
        <w:spacing w:after="0" w:line="240" w:lineRule="auto"/>
        <w:contextualSpacing/>
        <w:rPr>
          <w:rFonts w:ascii="Times New Roman" w:hAnsi="Times New Roman" w:cs="Times New Roman"/>
          <w:lang w:val="lt-LT"/>
        </w:rPr>
      </w:pPr>
    </w:p>
    <w:p w14:paraId="08EC70B7"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Gydymas deriniu su palbociklibu</w:t>
      </w:r>
    </w:p>
    <w:p w14:paraId="71ACCE4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Bendras fulvestranto derinio su palbociklibu saugumo vertinimas yra pagrįstas duomenimis 517 pacienčių, sirgusių HR teigiamu, HER-2 neigiamu progresavusiu arba metastazavusiu krūties vėžiu ir dalyvavusių randomizuotame PALOMA3 tyrime (žr. 5.1 skyrių). Dažniausios (≥ 20 %) bet kurio laipsnio nepageidaujamos reakcijos, nustatytos fulvestranto kartu su palbociklibu vartojusioms pacientėms, buvo neutropenija, leukopenija, infekcijos, nuovargis, pykinimas, anemija, stomatitas, viduriavimas, trombocitopenija ir vėmimas. Dažniausios (≥ 2 %) ≥ 3 laipsnio nepageidaujamos reakcijos buvo neutropenija, leukopenija, anemija, infekcijos, padidėjęs AST aktyvumas, trombocitopenija ir nuovargis.</w:t>
      </w:r>
    </w:p>
    <w:p w14:paraId="0D737E86" w14:textId="77777777" w:rsidR="001E5C66" w:rsidRPr="001E5C66" w:rsidRDefault="001E5C66" w:rsidP="001E5C66">
      <w:pPr>
        <w:spacing w:after="0" w:line="240" w:lineRule="auto"/>
        <w:contextualSpacing/>
        <w:rPr>
          <w:rFonts w:ascii="Times New Roman" w:hAnsi="Times New Roman" w:cs="Times New Roman"/>
          <w:lang w:val="lt-LT"/>
        </w:rPr>
      </w:pPr>
    </w:p>
    <w:p w14:paraId="22C99BA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2 lentelėje išvardytos nepageidaujamos reakcijos, nustatytos PALOMA3 tyrimo metu.</w:t>
      </w:r>
    </w:p>
    <w:p w14:paraId="2B64CEED"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Fulvestranto vartojimo trukmės mediana fulvestranto ir palbociklibo derinio grupės pacientėms buvo 11,2 mėn., fulvestranto ir placebo derinio – 4,8 mėn. Palbociklibo vartojimo trukmės mediana fulvestranto ir palbociklibo derinio grupės pacientėms buvo 10,8 mėn.</w:t>
      </w:r>
    </w:p>
    <w:p w14:paraId="55632699" w14:textId="77777777" w:rsidR="001E5C66" w:rsidRPr="001E5C66" w:rsidRDefault="001E5C66" w:rsidP="001E5C66">
      <w:pPr>
        <w:spacing w:after="0" w:line="240" w:lineRule="auto"/>
        <w:contextualSpacing/>
        <w:rPr>
          <w:rFonts w:ascii="Times New Roman" w:hAnsi="Times New Roman" w:cs="Times New Roman"/>
          <w:lang w:val="lt-LT"/>
        </w:rPr>
      </w:pPr>
    </w:p>
    <w:p w14:paraId="57CCA6E1" w14:textId="77777777" w:rsidR="001E5C66" w:rsidRDefault="001E5C66" w:rsidP="00057743">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2 lentelė. </w:t>
      </w:r>
      <w:r w:rsidR="00057743">
        <w:rPr>
          <w:rFonts w:ascii="Times New Roman" w:hAnsi="Times New Roman" w:cs="Times New Roman"/>
          <w:b/>
          <w:lang w:val="lt-LT"/>
        </w:rPr>
        <w:tab/>
      </w:r>
      <w:r w:rsidRPr="001E5C66">
        <w:rPr>
          <w:rFonts w:ascii="Times New Roman" w:hAnsi="Times New Roman" w:cs="Times New Roman"/>
          <w:b/>
          <w:lang w:val="lt-LT"/>
        </w:rPr>
        <w:t>Nepageidaujamos reakcijos remiantis PALOMA3 tyrimu (N=517)</w:t>
      </w:r>
    </w:p>
    <w:p w14:paraId="612AE3C6" w14:textId="77777777" w:rsidR="00057743" w:rsidRPr="001E5C66" w:rsidRDefault="00057743" w:rsidP="00057743">
      <w:pPr>
        <w:spacing w:after="0" w:line="240" w:lineRule="auto"/>
        <w:contextualSpacing/>
        <w:rPr>
          <w:rFonts w:ascii="Times New Roman" w:hAnsi="Times New Roman" w:cs="Times New Roman"/>
          <w:b/>
          <w:lang w:val="lt-LT"/>
        </w:rPr>
      </w:pPr>
    </w:p>
    <w:tbl>
      <w:tblPr>
        <w:tblW w:w="5005"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12"/>
        <w:gridCol w:w="1607"/>
        <w:gridCol w:w="1458"/>
        <w:gridCol w:w="1648"/>
        <w:gridCol w:w="1564"/>
        <w:gridCol w:w="8"/>
      </w:tblGrid>
      <w:tr w:rsidR="001E5C66" w:rsidRPr="001E5C66" w14:paraId="316C852F" w14:textId="77777777" w:rsidTr="00C53407">
        <w:trPr>
          <w:tblCellSpacing w:w="0" w:type="dxa"/>
        </w:trPr>
        <w:tc>
          <w:tcPr>
            <w:tcW w:w="1656" w:type="pct"/>
            <w:vMerge w:val="restart"/>
            <w:tcBorders>
              <w:top w:val="outset" w:sz="6" w:space="0" w:color="auto"/>
              <w:left w:val="outset" w:sz="6" w:space="0" w:color="auto"/>
              <w:right w:val="outset" w:sz="6" w:space="0" w:color="auto"/>
            </w:tcBorders>
            <w:vAlign w:val="center"/>
          </w:tcPr>
          <w:p w14:paraId="4570FB32"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Organų sistemų klasė</w:t>
            </w:r>
          </w:p>
          <w:p w14:paraId="1A6185F5"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Dažnis</w:t>
            </w:r>
          </w:p>
          <w:p w14:paraId="2A5CC4D9"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b/>
                <w:lang w:val="lt-LT"/>
              </w:rPr>
              <w:t>Pasirinktinis terminas</w:t>
            </w:r>
            <w:r w:rsidRPr="001E5C66">
              <w:rPr>
                <w:rFonts w:ascii="Times New Roman" w:hAnsi="Times New Roman" w:cs="Times New Roman"/>
                <w:b/>
                <w:vertAlign w:val="superscript"/>
                <w:lang w:val="lt-LT"/>
              </w:rPr>
              <w:t>a</w:t>
            </w:r>
          </w:p>
        </w:tc>
        <w:tc>
          <w:tcPr>
            <w:tcW w:w="1631" w:type="pct"/>
            <w:gridSpan w:val="2"/>
            <w:tcBorders>
              <w:top w:val="outset" w:sz="6" w:space="0" w:color="auto"/>
              <w:left w:val="outset" w:sz="6" w:space="0" w:color="auto"/>
              <w:bottom w:val="outset" w:sz="6" w:space="0" w:color="auto"/>
              <w:right w:val="outset" w:sz="6" w:space="0" w:color="auto"/>
            </w:tcBorders>
            <w:vAlign w:val="center"/>
          </w:tcPr>
          <w:p w14:paraId="43F87F31" w14:textId="77777777" w:rsidR="001E5C66" w:rsidRPr="001E5C66" w:rsidRDefault="001E5C66" w:rsidP="001E5C66">
            <w:pPr>
              <w:autoSpaceDE w:val="0"/>
              <w:autoSpaceDN w:val="0"/>
              <w:adjustRightInd w:val="0"/>
              <w:spacing w:after="0" w:line="240" w:lineRule="auto"/>
              <w:contextualSpacing/>
              <w:jc w:val="center"/>
              <w:rPr>
                <w:rFonts w:ascii="Times New Roman" w:eastAsia="Batang" w:hAnsi="Times New Roman" w:cs="Times New Roman"/>
                <w:b/>
                <w:lang w:val="lt-LT"/>
              </w:rPr>
            </w:pPr>
            <w:r w:rsidRPr="001E5C66">
              <w:rPr>
                <w:rFonts w:ascii="Times New Roman" w:eastAsia="Batang" w:hAnsi="Times New Roman" w:cs="Times New Roman"/>
                <w:b/>
                <w:lang w:val="lt-LT"/>
              </w:rPr>
              <w:t>Fulvestrantas + palbociklibas</w:t>
            </w:r>
          </w:p>
          <w:p w14:paraId="2F3443C8" w14:textId="77777777" w:rsidR="001E5C66" w:rsidRPr="001E5C66" w:rsidRDefault="001E5C66" w:rsidP="001E5C66">
            <w:pPr>
              <w:spacing w:after="0" w:line="240" w:lineRule="auto"/>
              <w:contextualSpacing/>
              <w:jc w:val="center"/>
              <w:rPr>
                <w:rFonts w:ascii="Times New Roman" w:hAnsi="Times New Roman" w:cs="Times New Roman"/>
                <w:b/>
                <w:color w:val="000000"/>
                <w:lang w:val="lt-LT"/>
              </w:rPr>
            </w:pPr>
            <w:r w:rsidRPr="001E5C66">
              <w:rPr>
                <w:rFonts w:ascii="Times New Roman" w:eastAsia="Batang" w:hAnsi="Times New Roman" w:cs="Times New Roman"/>
                <w:b/>
                <w:lang w:val="lt-LT"/>
              </w:rPr>
              <w:t>(N=345)</w:t>
            </w:r>
          </w:p>
        </w:tc>
        <w:tc>
          <w:tcPr>
            <w:tcW w:w="1713" w:type="pct"/>
            <w:gridSpan w:val="3"/>
            <w:tcBorders>
              <w:top w:val="outset" w:sz="6" w:space="0" w:color="auto"/>
              <w:left w:val="outset" w:sz="6" w:space="0" w:color="auto"/>
              <w:bottom w:val="outset" w:sz="6" w:space="0" w:color="auto"/>
              <w:right w:val="outset" w:sz="6" w:space="0" w:color="auto"/>
            </w:tcBorders>
            <w:vAlign w:val="center"/>
          </w:tcPr>
          <w:p w14:paraId="0319265A" w14:textId="77777777" w:rsidR="001E5C66" w:rsidRPr="001E5C66" w:rsidRDefault="001E5C66" w:rsidP="001E5C66">
            <w:pPr>
              <w:spacing w:after="0" w:line="240" w:lineRule="auto"/>
              <w:contextualSpacing/>
              <w:jc w:val="center"/>
              <w:rPr>
                <w:rFonts w:ascii="Times New Roman" w:hAnsi="Times New Roman" w:cs="Times New Roman"/>
                <w:b/>
                <w:lang w:val="lt-LT"/>
              </w:rPr>
            </w:pPr>
            <w:r w:rsidRPr="001E5C66">
              <w:rPr>
                <w:rFonts w:ascii="Times New Roman" w:hAnsi="Times New Roman" w:cs="Times New Roman"/>
                <w:b/>
                <w:lang w:val="lt-LT"/>
              </w:rPr>
              <w:t>Fulvestrantas + placebas</w:t>
            </w:r>
          </w:p>
          <w:p w14:paraId="76E1043D" w14:textId="77777777" w:rsidR="001E5C66" w:rsidRPr="001E5C66" w:rsidRDefault="001E5C66" w:rsidP="001E5C66">
            <w:pPr>
              <w:spacing w:after="0" w:line="240" w:lineRule="auto"/>
              <w:contextualSpacing/>
              <w:jc w:val="center"/>
              <w:rPr>
                <w:rFonts w:ascii="Times New Roman" w:hAnsi="Times New Roman" w:cs="Times New Roman"/>
                <w:b/>
                <w:lang w:val="lt-LT"/>
              </w:rPr>
            </w:pPr>
            <w:r w:rsidRPr="001E5C66">
              <w:rPr>
                <w:rFonts w:ascii="Times New Roman" w:hAnsi="Times New Roman" w:cs="Times New Roman"/>
                <w:b/>
                <w:lang w:val="lt-LT"/>
              </w:rPr>
              <w:t>(N=172)</w:t>
            </w:r>
          </w:p>
        </w:tc>
      </w:tr>
      <w:tr w:rsidR="001E5C66" w:rsidRPr="001E5C66" w14:paraId="7CE41BE0" w14:textId="77777777" w:rsidTr="00C53407">
        <w:trPr>
          <w:tblCellSpacing w:w="0" w:type="dxa"/>
        </w:trPr>
        <w:tc>
          <w:tcPr>
            <w:tcW w:w="1656" w:type="pct"/>
            <w:vMerge/>
            <w:tcBorders>
              <w:left w:val="outset" w:sz="6" w:space="0" w:color="auto"/>
              <w:bottom w:val="outset" w:sz="6" w:space="0" w:color="auto"/>
              <w:right w:val="outset" w:sz="6" w:space="0" w:color="auto"/>
            </w:tcBorders>
            <w:vAlign w:val="center"/>
            <w:hideMark/>
          </w:tcPr>
          <w:p w14:paraId="2B3E3192" w14:textId="77777777" w:rsidR="001E5C66" w:rsidRPr="001E5C66" w:rsidRDefault="001E5C66" w:rsidP="001E5C66">
            <w:pPr>
              <w:spacing w:after="0" w:line="240" w:lineRule="auto"/>
              <w:contextualSpacing/>
              <w:jc w:val="center"/>
              <w:rPr>
                <w:rFonts w:ascii="Times New Roman" w:hAnsi="Times New Roman" w:cs="Times New Roman"/>
                <w:color w:val="000000"/>
                <w:lang w:val="lt-LT"/>
              </w:rPr>
            </w:pPr>
          </w:p>
        </w:tc>
        <w:tc>
          <w:tcPr>
            <w:tcW w:w="855" w:type="pct"/>
            <w:tcBorders>
              <w:top w:val="outset" w:sz="6" w:space="0" w:color="auto"/>
              <w:left w:val="outset" w:sz="6" w:space="0" w:color="auto"/>
              <w:bottom w:val="outset" w:sz="6" w:space="0" w:color="auto"/>
              <w:right w:val="outset" w:sz="6" w:space="0" w:color="auto"/>
            </w:tcBorders>
            <w:vAlign w:val="center"/>
            <w:hideMark/>
          </w:tcPr>
          <w:p w14:paraId="0C006B2F" w14:textId="77777777" w:rsidR="001E5C66" w:rsidRPr="001E5C66" w:rsidRDefault="001E5C66" w:rsidP="001E5C66">
            <w:pPr>
              <w:keepNext/>
              <w:keepLines/>
              <w:tabs>
                <w:tab w:val="left" w:pos="567"/>
              </w:tabs>
              <w:spacing w:after="0" w:line="240" w:lineRule="auto"/>
              <w:ind w:left="567" w:hanging="567"/>
              <w:contextualSpacing/>
              <w:jc w:val="center"/>
              <w:rPr>
                <w:rFonts w:ascii="Times New Roman" w:hAnsi="Times New Roman" w:cs="Times New Roman"/>
                <w:b/>
                <w:color w:val="000000"/>
                <w:lang w:val="lt-LT"/>
              </w:rPr>
            </w:pPr>
            <w:r w:rsidRPr="001E5C66">
              <w:rPr>
                <w:rFonts w:ascii="Times New Roman" w:hAnsi="Times New Roman" w:cs="Times New Roman"/>
                <w:b/>
                <w:color w:val="000000"/>
                <w:lang w:val="lt-LT"/>
              </w:rPr>
              <w:t>Visų laipsnių</w:t>
            </w:r>
          </w:p>
          <w:p w14:paraId="071CA5F2" w14:textId="77777777" w:rsidR="001E5C66" w:rsidRPr="001E5C66" w:rsidRDefault="001E5C66" w:rsidP="001E5C66">
            <w:pPr>
              <w:spacing w:after="0" w:line="240" w:lineRule="auto"/>
              <w:contextualSpacing/>
              <w:jc w:val="center"/>
              <w:rPr>
                <w:rFonts w:ascii="Times New Roman" w:hAnsi="Times New Roman" w:cs="Times New Roman"/>
                <w:b/>
                <w:color w:val="000000"/>
                <w:lang w:val="lt-LT"/>
              </w:rPr>
            </w:pPr>
            <w:r w:rsidRPr="001E5C66">
              <w:rPr>
                <w:rFonts w:ascii="Times New Roman" w:hAnsi="Times New Roman" w:cs="Times New Roman"/>
                <w:b/>
                <w:color w:val="000000"/>
                <w:lang w:val="lt-LT"/>
              </w:rPr>
              <w:t>n (%)</w:t>
            </w:r>
          </w:p>
        </w:tc>
        <w:tc>
          <w:tcPr>
            <w:tcW w:w="776" w:type="pct"/>
            <w:tcBorders>
              <w:top w:val="outset" w:sz="6" w:space="0" w:color="auto"/>
              <w:left w:val="outset" w:sz="6" w:space="0" w:color="auto"/>
              <w:bottom w:val="outset" w:sz="6" w:space="0" w:color="auto"/>
              <w:right w:val="outset" w:sz="6" w:space="0" w:color="auto"/>
            </w:tcBorders>
            <w:vAlign w:val="center"/>
          </w:tcPr>
          <w:p w14:paraId="7116ED68" w14:textId="77777777" w:rsidR="001E5C66" w:rsidRPr="001E5C66" w:rsidRDefault="001E5C66" w:rsidP="001E5C66">
            <w:pPr>
              <w:keepNext/>
              <w:keepLines/>
              <w:tabs>
                <w:tab w:val="left" w:pos="567"/>
              </w:tabs>
              <w:spacing w:after="0" w:line="240" w:lineRule="auto"/>
              <w:ind w:left="567" w:hanging="567"/>
              <w:contextualSpacing/>
              <w:jc w:val="center"/>
              <w:rPr>
                <w:rFonts w:ascii="Times New Roman" w:hAnsi="Times New Roman" w:cs="Times New Roman"/>
                <w:b/>
                <w:color w:val="000000"/>
                <w:lang w:val="lt-LT"/>
              </w:rPr>
            </w:pPr>
            <w:r w:rsidRPr="001E5C66">
              <w:rPr>
                <w:rFonts w:ascii="Times New Roman" w:hAnsi="Times New Roman" w:cs="Times New Roman"/>
                <w:b/>
                <w:color w:val="000000"/>
                <w:lang w:val="lt-LT"/>
              </w:rPr>
              <w:t>≥ 3 laipsnio</w:t>
            </w:r>
          </w:p>
          <w:p w14:paraId="179EAD57" w14:textId="77777777" w:rsidR="001E5C66" w:rsidRPr="001E5C66" w:rsidRDefault="001E5C66" w:rsidP="001E5C66">
            <w:pPr>
              <w:spacing w:after="0" w:line="240" w:lineRule="auto"/>
              <w:contextualSpacing/>
              <w:jc w:val="center"/>
              <w:rPr>
                <w:rFonts w:ascii="Times New Roman" w:hAnsi="Times New Roman" w:cs="Times New Roman"/>
                <w:b/>
                <w:color w:val="000000"/>
                <w:lang w:val="lt-LT"/>
              </w:rPr>
            </w:pPr>
            <w:r w:rsidRPr="001E5C66">
              <w:rPr>
                <w:rFonts w:ascii="Times New Roman" w:hAnsi="Times New Roman" w:cs="Times New Roman"/>
                <w:b/>
                <w:color w:val="000000"/>
                <w:lang w:val="lt-LT"/>
              </w:rPr>
              <w:t>n (%)</w:t>
            </w:r>
          </w:p>
        </w:tc>
        <w:tc>
          <w:tcPr>
            <w:tcW w:w="877" w:type="pct"/>
            <w:tcBorders>
              <w:top w:val="outset" w:sz="6" w:space="0" w:color="auto"/>
              <w:left w:val="outset" w:sz="6" w:space="0" w:color="auto"/>
              <w:bottom w:val="outset" w:sz="6" w:space="0" w:color="auto"/>
              <w:right w:val="outset" w:sz="6" w:space="0" w:color="auto"/>
            </w:tcBorders>
            <w:vAlign w:val="center"/>
          </w:tcPr>
          <w:p w14:paraId="3D6C8E24" w14:textId="77777777" w:rsidR="001E5C66" w:rsidRPr="001E5C66" w:rsidRDefault="001E5C66" w:rsidP="001E5C66">
            <w:pPr>
              <w:spacing w:after="0" w:line="240" w:lineRule="auto"/>
              <w:contextualSpacing/>
              <w:jc w:val="center"/>
              <w:rPr>
                <w:rFonts w:ascii="Times New Roman" w:hAnsi="Times New Roman" w:cs="Times New Roman"/>
                <w:b/>
                <w:lang w:val="lt-LT"/>
              </w:rPr>
            </w:pPr>
            <w:r w:rsidRPr="001E5C66">
              <w:rPr>
                <w:rFonts w:ascii="Times New Roman" w:hAnsi="Times New Roman" w:cs="Times New Roman"/>
                <w:b/>
                <w:lang w:val="lt-LT"/>
              </w:rPr>
              <w:t>Visų laipsnių</w:t>
            </w:r>
          </w:p>
          <w:p w14:paraId="0895C303" w14:textId="77777777" w:rsidR="001E5C66" w:rsidRPr="001E5C66" w:rsidRDefault="001E5C66" w:rsidP="001E5C66">
            <w:pPr>
              <w:spacing w:after="0" w:line="240" w:lineRule="auto"/>
              <w:contextualSpacing/>
              <w:jc w:val="center"/>
              <w:rPr>
                <w:rFonts w:ascii="Times New Roman" w:hAnsi="Times New Roman" w:cs="Times New Roman"/>
                <w:b/>
                <w:lang w:val="lt-LT"/>
              </w:rPr>
            </w:pPr>
            <w:r w:rsidRPr="001E5C66">
              <w:rPr>
                <w:rFonts w:ascii="Times New Roman" w:hAnsi="Times New Roman" w:cs="Times New Roman"/>
                <w:b/>
                <w:lang w:val="lt-LT"/>
              </w:rPr>
              <w:t>n (%)</w:t>
            </w:r>
          </w:p>
        </w:tc>
        <w:tc>
          <w:tcPr>
            <w:tcW w:w="836" w:type="pct"/>
            <w:gridSpan w:val="2"/>
            <w:tcBorders>
              <w:top w:val="outset" w:sz="6" w:space="0" w:color="auto"/>
              <w:left w:val="outset" w:sz="6" w:space="0" w:color="auto"/>
              <w:bottom w:val="outset" w:sz="6" w:space="0" w:color="auto"/>
              <w:right w:val="outset" w:sz="6" w:space="0" w:color="auto"/>
            </w:tcBorders>
            <w:vAlign w:val="center"/>
            <w:hideMark/>
          </w:tcPr>
          <w:p w14:paraId="74670BF3" w14:textId="77777777" w:rsidR="001E5C66" w:rsidRPr="001E5C66" w:rsidRDefault="001E5C66" w:rsidP="001E5C66">
            <w:pPr>
              <w:spacing w:after="0" w:line="240" w:lineRule="auto"/>
              <w:contextualSpacing/>
              <w:jc w:val="center"/>
              <w:rPr>
                <w:rFonts w:ascii="Times New Roman" w:hAnsi="Times New Roman" w:cs="Times New Roman"/>
                <w:b/>
                <w:color w:val="000000"/>
                <w:lang w:val="lt-LT"/>
              </w:rPr>
            </w:pPr>
            <w:r w:rsidRPr="001E5C66">
              <w:rPr>
                <w:rFonts w:ascii="Times New Roman" w:hAnsi="Times New Roman" w:cs="Times New Roman"/>
                <w:b/>
                <w:color w:val="000000"/>
                <w:lang w:val="lt-LT"/>
              </w:rPr>
              <w:t>≥ 3 laipsnio</w:t>
            </w:r>
          </w:p>
          <w:p w14:paraId="30425C85" w14:textId="77777777" w:rsidR="001E5C66" w:rsidRPr="001E5C66" w:rsidRDefault="001E5C66" w:rsidP="001E5C66">
            <w:pPr>
              <w:spacing w:after="0" w:line="240" w:lineRule="auto"/>
              <w:contextualSpacing/>
              <w:jc w:val="center"/>
              <w:rPr>
                <w:rFonts w:ascii="Times New Roman" w:hAnsi="Times New Roman" w:cs="Times New Roman"/>
                <w:b/>
                <w:color w:val="000000"/>
                <w:lang w:val="lt-LT"/>
              </w:rPr>
            </w:pPr>
            <w:r w:rsidRPr="001E5C66">
              <w:rPr>
                <w:rFonts w:ascii="Times New Roman" w:hAnsi="Times New Roman" w:cs="Times New Roman"/>
                <w:b/>
                <w:color w:val="000000"/>
                <w:lang w:val="lt-LT"/>
              </w:rPr>
              <w:t>n (%)</w:t>
            </w:r>
          </w:p>
        </w:tc>
      </w:tr>
      <w:tr w:rsidR="001E5C66" w:rsidRPr="001E5C66" w14:paraId="003D03DC" w14:textId="77777777" w:rsidTr="00057743">
        <w:trPr>
          <w:gridAfter w:val="1"/>
          <w:wAfter w:w="4" w:type="pct"/>
          <w:trHeight w:val="214"/>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560E5E1B"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Infekcijos ir infestacijos</w:t>
            </w:r>
          </w:p>
        </w:tc>
      </w:tr>
      <w:tr w:rsidR="001E5C66" w:rsidRPr="001E5C66" w14:paraId="194C2254"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3FC9BE6D"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399B3B95"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13499F25"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0A6B0405"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4685E26C"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0ED4436E"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18CDA2DF"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Infekcijos</w:t>
            </w:r>
            <w:r w:rsidRPr="001E5C66">
              <w:rPr>
                <w:rFonts w:ascii="Times New Roman" w:hAnsi="Times New Roman" w:cs="Times New Roman"/>
                <w:vertAlign w:val="superscript"/>
                <w:lang w:val="lt-LT"/>
              </w:rPr>
              <w:t>b</w:t>
            </w:r>
          </w:p>
        </w:tc>
        <w:tc>
          <w:tcPr>
            <w:tcW w:w="855" w:type="pct"/>
            <w:tcBorders>
              <w:top w:val="outset" w:sz="6" w:space="0" w:color="auto"/>
              <w:left w:val="outset" w:sz="6" w:space="0" w:color="auto"/>
              <w:bottom w:val="outset" w:sz="6" w:space="0" w:color="auto"/>
              <w:right w:val="outset" w:sz="6" w:space="0" w:color="auto"/>
            </w:tcBorders>
          </w:tcPr>
          <w:p w14:paraId="23EDFAE3"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188 (54,5)</w:t>
            </w:r>
          </w:p>
        </w:tc>
        <w:tc>
          <w:tcPr>
            <w:tcW w:w="776" w:type="pct"/>
            <w:tcBorders>
              <w:top w:val="outset" w:sz="6" w:space="0" w:color="auto"/>
              <w:left w:val="outset" w:sz="6" w:space="0" w:color="auto"/>
              <w:bottom w:val="outset" w:sz="6" w:space="0" w:color="auto"/>
              <w:right w:val="outset" w:sz="6" w:space="0" w:color="auto"/>
            </w:tcBorders>
          </w:tcPr>
          <w:p w14:paraId="7BBEA0F1"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19</w:t>
            </w:r>
            <w:r w:rsidRPr="001E5C66">
              <w:rPr>
                <w:rFonts w:ascii="Times New Roman" w:hAnsi="Times New Roman" w:cs="Times New Roman"/>
                <w:spacing w:val="1"/>
                <w:lang w:val="lt-LT"/>
              </w:rPr>
              <w:t xml:space="preserve"> (5,5</w:t>
            </w:r>
            <w:r w:rsidRPr="001E5C66">
              <w:rPr>
                <w:rFonts w:ascii="Times New Roman" w:hAnsi="Times New Roman" w:cs="Times New Roman"/>
                <w:lang w:val="lt-LT"/>
              </w:rPr>
              <w:t>)</w:t>
            </w:r>
          </w:p>
        </w:tc>
        <w:tc>
          <w:tcPr>
            <w:tcW w:w="877" w:type="pct"/>
            <w:tcBorders>
              <w:top w:val="outset" w:sz="6" w:space="0" w:color="auto"/>
              <w:left w:val="outset" w:sz="6" w:space="0" w:color="auto"/>
              <w:bottom w:val="outset" w:sz="6" w:space="0" w:color="auto"/>
              <w:right w:val="outset" w:sz="6" w:space="0" w:color="auto"/>
            </w:tcBorders>
          </w:tcPr>
          <w:p w14:paraId="5B312C85"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60 </w:t>
            </w:r>
            <w:r w:rsidRPr="001E5C66">
              <w:rPr>
                <w:rFonts w:ascii="Times New Roman" w:hAnsi="Times New Roman" w:cs="Times New Roman"/>
                <w:lang w:val="lt-LT"/>
              </w:rPr>
              <w:t>(34,9)</w:t>
            </w:r>
          </w:p>
        </w:tc>
        <w:tc>
          <w:tcPr>
            <w:tcW w:w="832" w:type="pct"/>
            <w:tcBorders>
              <w:top w:val="outset" w:sz="6" w:space="0" w:color="auto"/>
              <w:left w:val="outset" w:sz="6" w:space="0" w:color="auto"/>
              <w:bottom w:val="outset" w:sz="6" w:space="0" w:color="auto"/>
              <w:right w:val="outset" w:sz="6" w:space="0" w:color="auto"/>
            </w:tcBorders>
          </w:tcPr>
          <w:p w14:paraId="0885C49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6 </w:t>
            </w:r>
            <w:r w:rsidRPr="001E5C66">
              <w:rPr>
                <w:rFonts w:ascii="Times New Roman" w:hAnsi="Times New Roman" w:cs="Times New Roman"/>
                <w:lang w:val="lt-LT"/>
              </w:rPr>
              <w:t>(3,5)</w:t>
            </w:r>
          </w:p>
        </w:tc>
      </w:tr>
      <w:tr w:rsidR="001E5C66" w:rsidRPr="00EA6555" w14:paraId="22CB319A" w14:textId="77777777" w:rsidTr="00C53407">
        <w:trPr>
          <w:gridAfter w:val="1"/>
          <w:wAfter w:w="4" w:type="pct"/>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002B93A1"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Kraujo ir limfinės sistemos sutrikimai</w:t>
            </w:r>
          </w:p>
        </w:tc>
      </w:tr>
      <w:tr w:rsidR="001E5C66" w:rsidRPr="001E5C66" w14:paraId="07672DE9"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683A9791"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2AD58DDD"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5DB0183F"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479F153C"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3CFE6B4D"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1DA42378"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1C58FB52"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Neutropenija</w:t>
            </w:r>
            <w:r w:rsidRPr="001E5C66">
              <w:rPr>
                <w:rFonts w:ascii="Times New Roman" w:hAnsi="Times New Roman" w:cs="Times New Roman"/>
                <w:vertAlign w:val="superscript"/>
                <w:lang w:val="lt-LT"/>
              </w:rPr>
              <w:t>c</w:t>
            </w:r>
          </w:p>
        </w:tc>
        <w:tc>
          <w:tcPr>
            <w:tcW w:w="855" w:type="pct"/>
            <w:tcBorders>
              <w:top w:val="outset" w:sz="6" w:space="0" w:color="auto"/>
              <w:left w:val="outset" w:sz="6" w:space="0" w:color="auto"/>
              <w:bottom w:val="outset" w:sz="6" w:space="0" w:color="auto"/>
              <w:right w:val="outset" w:sz="6" w:space="0" w:color="auto"/>
            </w:tcBorders>
          </w:tcPr>
          <w:p w14:paraId="1CAE2AB2"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290 (84,1)</w:t>
            </w:r>
          </w:p>
        </w:tc>
        <w:tc>
          <w:tcPr>
            <w:tcW w:w="776" w:type="pct"/>
            <w:tcBorders>
              <w:top w:val="outset" w:sz="6" w:space="0" w:color="auto"/>
              <w:left w:val="outset" w:sz="6" w:space="0" w:color="auto"/>
              <w:bottom w:val="outset" w:sz="6" w:space="0" w:color="auto"/>
              <w:right w:val="outset" w:sz="6" w:space="0" w:color="auto"/>
            </w:tcBorders>
          </w:tcPr>
          <w:p w14:paraId="60A8A11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240 (69,6)</w:t>
            </w:r>
          </w:p>
        </w:tc>
        <w:tc>
          <w:tcPr>
            <w:tcW w:w="877" w:type="pct"/>
            <w:tcBorders>
              <w:top w:val="outset" w:sz="6" w:space="0" w:color="auto"/>
              <w:left w:val="outset" w:sz="6" w:space="0" w:color="auto"/>
              <w:bottom w:val="outset" w:sz="6" w:space="0" w:color="auto"/>
              <w:right w:val="outset" w:sz="6" w:space="0" w:color="auto"/>
            </w:tcBorders>
          </w:tcPr>
          <w:p w14:paraId="4038D290"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6 (3,5)</w:t>
            </w:r>
          </w:p>
        </w:tc>
        <w:tc>
          <w:tcPr>
            <w:tcW w:w="832" w:type="pct"/>
            <w:tcBorders>
              <w:top w:val="outset" w:sz="6" w:space="0" w:color="auto"/>
              <w:left w:val="outset" w:sz="6" w:space="0" w:color="auto"/>
              <w:bottom w:val="outset" w:sz="6" w:space="0" w:color="auto"/>
              <w:right w:val="outset" w:sz="6" w:space="0" w:color="auto"/>
            </w:tcBorders>
          </w:tcPr>
          <w:p w14:paraId="5EF2A4AB" w14:textId="77777777" w:rsidR="001E5C66" w:rsidRPr="001E5C66" w:rsidRDefault="001E5C66" w:rsidP="001E5C66">
            <w:pPr>
              <w:spacing w:after="0" w:line="240" w:lineRule="auto"/>
              <w:contextualSpacing/>
              <w:jc w:val="center"/>
              <w:rPr>
                <w:rFonts w:ascii="Times New Roman" w:hAnsi="Times New Roman" w:cs="Times New Roman"/>
                <w:bCs/>
                <w:kern w:val="28"/>
                <w:lang w:val="lt-LT"/>
              </w:rPr>
            </w:pPr>
            <w:r w:rsidRPr="001E5C66">
              <w:rPr>
                <w:rFonts w:ascii="Times New Roman" w:hAnsi="Times New Roman" w:cs="Times New Roman"/>
                <w:bCs/>
                <w:kern w:val="28"/>
                <w:lang w:val="lt-LT"/>
              </w:rPr>
              <w:t>0</w:t>
            </w:r>
          </w:p>
        </w:tc>
      </w:tr>
      <w:tr w:rsidR="001E5C66" w:rsidRPr="001E5C66" w14:paraId="2141B19A"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3CF162EC"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Leukopenija</w:t>
            </w:r>
            <w:r w:rsidRPr="001E5C66">
              <w:rPr>
                <w:rFonts w:ascii="Times New Roman" w:hAnsi="Times New Roman" w:cs="Times New Roman"/>
                <w:vertAlign w:val="superscript"/>
                <w:lang w:val="lt-LT"/>
              </w:rPr>
              <w:t>d</w:t>
            </w:r>
          </w:p>
        </w:tc>
        <w:tc>
          <w:tcPr>
            <w:tcW w:w="855" w:type="pct"/>
            <w:tcBorders>
              <w:top w:val="outset" w:sz="6" w:space="0" w:color="auto"/>
              <w:left w:val="outset" w:sz="6" w:space="0" w:color="auto"/>
              <w:bottom w:val="outset" w:sz="6" w:space="0" w:color="auto"/>
              <w:right w:val="outset" w:sz="6" w:space="0" w:color="auto"/>
            </w:tcBorders>
          </w:tcPr>
          <w:p w14:paraId="136CD7A5"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207 (60,0)</w:t>
            </w:r>
          </w:p>
        </w:tc>
        <w:tc>
          <w:tcPr>
            <w:tcW w:w="776" w:type="pct"/>
            <w:tcBorders>
              <w:top w:val="outset" w:sz="6" w:space="0" w:color="auto"/>
              <w:left w:val="outset" w:sz="6" w:space="0" w:color="auto"/>
              <w:bottom w:val="outset" w:sz="6" w:space="0" w:color="auto"/>
              <w:right w:val="outset" w:sz="6" w:space="0" w:color="auto"/>
            </w:tcBorders>
          </w:tcPr>
          <w:p w14:paraId="51999B99"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132 (38,3)</w:t>
            </w:r>
          </w:p>
        </w:tc>
        <w:tc>
          <w:tcPr>
            <w:tcW w:w="877" w:type="pct"/>
            <w:tcBorders>
              <w:top w:val="outset" w:sz="6" w:space="0" w:color="auto"/>
              <w:left w:val="outset" w:sz="6" w:space="0" w:color="auto"/>
              <w:bottom w:val="outset" w:sz="6" w:space="0" w:color="auto"/>
              <w:right w:val="outset" w:sz="6" w:space="0" w:color="auto"/>
            </w:tcBorders>
          </w:tcPr>
          <w:p w14:paraId="0CF32170"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9</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(5,2)</w:t>
            </w:r>
          </w:p>
        </w:tc>
        <w:tc>
          <w:tcPr>
            <w:tcW w:w="832" w:type="pct"/>
            <w:tcBorders>
              <w:top w:val="outset" w:sz="6" w:space="0" w:color="auto"/>
              <w:left w:val="outset" w:sz="6" w:space="0" w:color="auto"/>
              <w:bottom w:val="outset" w:sz="6" w:space="0" w:color="auto"/>
              <w:right w:val="outset" w:sz="6" w:space="0" w:color="auto"/>
            </w:tcBorders>
          </w:tcPr>
          <w:p w14:paraId="66568BE5"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1 </w:t>
            </w:r>
            <w:r w:rsidRPr="001E5C66">
              <w:rPr>
                <w:rFonts w:ascii="Times New Roman" w:hAnsi="Times New Roman" w:cs="Times New Roman"/>
                <w:lang w:val="lt-LT"/>
              </w:rPr>
              <w:t>(0,6)</w:t>
            </w:r>
          </w:p>
        </w:tc>
      </w:tr>
      <w:tr w:rsidR="001E5C66" w:rsidRPr="001E5C66" w14:paraId="7F99FCEB"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70471983"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Anemija</w:t>
            </w:r>
            <w:r w:rsidRPr="001E5C66">
              <w:rPr>
                <w:rFonts w:ascii="Times New Roman" w:hAnsi="Times New Roman" w:cs="Times New Roman"/>
                <w:vertAlign w:val="superscript"/>
                <w:lang w:val="lt-LT"/>
              </w:rPr>
              <w:t>e</w:t>
            </w:r>
          </w:p>
        </w:tc>
        <w:tc>
          <w:tcPr>
            <w:tcW w:w="855" w:type="pct"/>
            <w:tcBorders>
              <w:top w:val="outset" w:sz="6" w:space="0" w:color="auto"/>
              <w:left w:val="outset" w:sz="6" w:space="0" w:color="auto"/>
              <w:bottom w:val="outset" w:sz="6" w:space="0" w:color="auto"/>
              <w:right w:val="outset" w:sz="6" w:space="0" w:color="auto"/>
            </w:tcBorders>
          </w:tcPr>
          <w:p w14:paraId="72AABC1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109 (31,6)</w:t>
            </w:r>
          </w:p>
        </w:tc>
        <w:tc>
          <w:tcPr>
            <w:tcW w:w="776" w:type="pct"/>
            <w:tcBorders>
              <w:top w:val="outset" w:sz="6" w:space="0" w:color="auto"/>
              <w:left w:val="outset" w:sz="6" w:space="0" w:color="auto"/>
              <w:bottom w:val="outset" w:sz="6" w:space="0" w:color="auto"/>
              <w:right w:val="outset" w:sz="6" w:space="0" w:color="auto"/>
            </w:tcBorders>
          </w:tcPr>
          <w:p w14:paraId="1AFF7263"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15 </w:t>
            </w:r>
            <w:r w:rsidRPr="001E5C66">
              <w:rPr>
                <w:rFonts w:ascii="Times New Roman" w:hAnsi="Times New Roman" w:cs="Times New Roman"/>
                <w:lang w:val="lt-LT"/>
              </w:rPr>
              <w:t>(4,3)</w:t>
            </w:r>
          </w:p>
        </w:tc>
        <w:tc>
          <w:tcPr>
            <w:tcW w:w="877" w:type="pct"/>
            <w:tcBorders>
              <w:top w:val="outset" w:sz="6" w:space="0" w:color="auto"/>
              <w:left w:val="outset" w:sz="6" w:space="0" w:color="auto"/>
              <w:bottom w:val="outset" w:sz="6" w:space="0" w:color="auto"/>
              <w:right w:val="outset" w:sz="6" w:space="0" w:color="auto"/>
            </w:tcBorders>
          </w:tcPr>
          <w:p w14:paraId="54D40F50"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24</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(14,0)</w:t>
            </w:r>
          </w:p>
        </w:tc>
        <w:tc>
          <w:tcPr>
            <w:tcW w:w="832" w:type="pct"/>
            <w:tcBorders>
              <w:top w:val="outset" w:sz="6" w:space="0" w:color="auto"/>
              <w:left w:val="outset" w:sz="6" w:space="0" w:color="auto"/>
              <w:bottom w:val="outset" w:sz="6" w:space="0" w:color="auto"/>
              <w:right w:val="outset" w:sz="6" w:space="0" w:color="auto"/>
            </w:tcBorders>
          </w:tcPr>
          <w:p w14:paraId="665C579D"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 </w:t>
            </w:r>
            <w:r w:rsidRPr="001E5C66">
              <w:rPr>
                <w:rFonts w:ascii="Times New Roman" w:hAnsi="Times New Roman" w:cs="Times New Roman"/>
                <w:lang w:val="lt-LT"/>
              </w:rPr>
              <w:t>(2,3)</w:t>
            </w:r>
          </w:p>
        </w:tc>
      </w:tr>
      <w:tr w:rsidR="001E5C66" w:rsidRPr="001E5C66" w14:paraId="55052348"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5188D03C"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Trombocitopenija</w:t>
            </w:r>
            <w:r w:rsidRPr="001E5C66">
              <w:rPr>
                <w:rFonts w:ascii="Times New Roman" w:hAnsi="Times New Roman" w:cs="Times New Roman"/>
                <w:vertAlign w:val="superscript"/>
                <w:lang w:val="lt-LT"/>
              </w:rPr>
              <w:t>f</w:t>
            </w:r>
          </w:p>
        </w:tc>
        <w:tc>
          <w:tcPr>
            <w:tcW w:w="855" w:type="pct"/>
            <w:tcBorders>
              <w:top w:val="outset" w:sz="6" w:space="0" w:color="auto"/>
              <w:left w:val="outset" w:sz="6" w:space="0" w:color="auto"/>
              <w:bottom w:val="outset" w:sz="6" w:space="0" w:color="auto"/>
              <w:right w:val="outset" w:sz="6" w:space="0" w:color="auto"/>
            </w:tcBorders>
          </w:tcPr>
          <w:p w14:paraId="08A97A39"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88</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(25,5)</w:t>
            </w:r>
          </w:p>
        </w:tc>
        <w:tc>
          <w:tcPr>
            <w:tcW w:w="776" w:type="pct"/>
            <w:tcBorders>
              <w:top w:val="outset" w:sz="6" w:space="0" w:color="auto"/>
              <w:left w:val="outset" w:sz="6" w:space="0" w:color="auto"/>
              <w:bottom w:val="outset" w:sz="6" w:space="0" w:color="auto"/>
              <w:right w:val="outset" w:sz="6" w:space="0" w:color="auto"/>
            </w:tcBorders>
          </w:tcPr>
          <w:p w14:paraId="68C289D0"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10 </w:t>
            </w:r>
            <w:r w:rsidRPr="001E5C66">
              <w:rPr>
                <w:rFonts w:ascii="Times New Roman" w:hAnsi="Times New Roman" w:cs="Times New Roman"/>
                <w:lang w:val="lt-LT"/>
              </w:rPr>
              <w:t>(2,9)</w:t>
            </w:r>
          </w:p>
        </w:tc>
        <w:tc>
          <w:tcPr>
            <w:tcW w:w="877" w:type="pct"/>
            <w:tcBorders>
              <w:top w:val="outset" w:sz="6" w:space="0" w:color="auto"/>
              <w:left w:val="outset" w:sz="6" w:space="0" w:color="auto"/>
              <w:bottom w:val="outset" w:sz="6" w:space="0" w:color="auto"/>
              <w:right w:val="outset" w:sz="6" w:space="0" w:color="auto"/>
            </w:tcBorders>
          </w:tcPr>
          <w:p w14:paraId="0A2DD7BE"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0</w:t>
            </w:r>
          </w:p>
        </w:tc>
        <w:tc>
          <w:tcPr>
            <w:tcW w:w="832" w:type="pct"/>
            <w:tcBorders>
              <w:top w:val="outset" w:sz="6" w:space="0" w:color="auto"/>
              <w:left w:val="outset" w:sz="6" w:space="0" w:color="auto"/>
              <w:bottom w:val="outset" w:sz="6" w:space="0" w:color="auto"/>
              <w:right w:val="outset" w:sz="6" w:space="0" w:color="auto"/>
            </w:tcBorders>
          </w:tcPr>
          <w:p w14:paraId="1BBA4C13"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1E5C66" w14:paraId="3F079F16"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41276BB4"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Nedažnas</w:t>
            </w:r>
          </w:p>
        </w:tc>
        <w:tc>
          <w:tcPr>
            <w:tcW w:w="855" w:type="pct"/>
            <w:tcBorders>
              <w:top w:val="outset" w:sz="6" w:space="0" w:color="auto"/>
              <w:left w:val="outset" w:sz="6" w:space="0" w:color="auto"/>
              <w:bottom w:val="outset" w:sz="6" w:space="0" w:color="auto"/>
              <w:right w:val="outset" w:sz="6" w:space="0" w:color="auto"/>
            </w:tcBorders>
          </w:tcPr>
          <w:p w14:paraId="205BBD79"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7A807FB4"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2EB017CD"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348DCD3E" w14:textId="77777777" w:rsidR="001E5C66" w:rsidRPr="001E5C66" w:rsidRDefault="001E5C66" w:rsidP="001E5C66">
            <w:pPr>
              <w:spacing w:after="0" w:line="240" w:lineRule="auto"/>
              <w:contextualSpacing/>
              <w:jc w:val="center"/>
              <w:rPr>
                <w:rFonts w:ascii="Times New Roman" w:hAnsi="Times New Roman" w:cs="Times New Roman"/>
                <w:lang w:val="lt-LT"/>
              </w:rPr>
            </w:pPr>
          </w:p>
        </w:tc>
      </w:tr>
      <w:tr w:rsidR="001E5C66" w:rsidRPr="001E5C66" w14:paraId="6F9B39E1"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226EE77C"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Febrilinė neutropenija</w:t>
            </w:r>
          </w:p>
        </w:tc>
        <w:tc>
          <w:tcPr>
            <w:tcW w:w="855" w:type="pct"/>
            <w:tcBorders>
              <w:top w:val="outset" w:sz="6" w:space="0" w:color="auto"/>
              <w:left w:val="outset" w:sz="6" w:space="0" w:color="auto"/>
              <w:bottom w:val="outset" w:sz="6" w:space="0" w:color="auto"/>
              <w:right w:val="outset" w:sz="6" w:space="0" w:color="auto"/>
            </w:tcBorders>
          </w:tcPr>
          <w:p w14:paraId="13B34762"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3</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(0,9)</w:t>
            </w:r>
          </w:p>
        </w:tc>
        <w:tc>
          <w:tcPr>
            <w:tcW w:w="776" w:type="pct"/>
            <w:tcBorders>
              <w:top w:val="outset" w:sz="6" w:space="0" w:color="auto"/>
              <w:left w:val="outset" w:sz="6" w:space="0" w:color="auto"/>
              <w:bottom w:val="outset" w:sz="6" w:space="0" w:color="auto"/>
              <w:right w:val="outset" w:sz="6" w:space="0" w:color="auto"/>
            </w:tcBorders>
          </w:tcPr>
          <w:p w14:paraId="5FC62B14"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3</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(0,9)</w:t>
            </w:r>
          </w:p>
        </w:tc>
        <w:tc>
          <w:tcPr>
            <w:tcW w:w="877" w:type="pct"/>
            <w:tcBorders>
              <w:top w:val="outset" w:sz="6" w:space="0" w:color="auto"/>
              <w:left w:val="outset" w:sz="6" w:space="0" w:color="auto"/>
              <w:bottom w:val="outset" w:sz="6" w:space="0" w:color="auto"/>
              <w:right w:val="outset" w:sz="6" w:space="0" w:color="auto"/>
            </w:tcBorders>
          </w:tcPr>
          <w:p w14:paraId="506F8C1C" w14:textId="77777777" w:rsidR="001E5C66" w:rsidRPr="001E5C66" w:rsidRDefault="001E5C66" w:rsidP="001E5C66">
            <w:pPr>
              <w:spacing w:after="0" w:line="240" w:lineRule="auto"/>
              <w:contextualSpacing/>
              <w:jc w:val="center"/>
              <w:rPr>
                <w:rFonts w:ascii="Times New Roman" w:hAnsi="Times New Roman" w:cs="Times New Roman"/>
                <w:bCs/>
                <w:kern w:val="28"/>
                <w:lang w:val="lt-LT"/>
              </w:rPr>
            </w:pPr>
            <w:r w:rsidRPr="001E5C66">
              <w:rPr>
                <w:rFonts w:ascii="Times New Roman" w:hAnsi="Times New Roman" w:cs="Times New Roman"/>
                <w:bCs/>
                <w:kern w:val="28"/>
                <w:lang w:val="lt-LT"/>
              </w:rPr>
              <w:t>0</w:t>
            </w:r>
          </w:p>
        </w:tc>
        <w:tc>
          <w:tcPr>
            <w:tcW w:w="832" w:type="pct"/>
            <w:tcBorders>
              <w:top w:val="outset" w:sz="6" w:space="0" w:color="auto"/>
              <w:left w:val="outset" w:sz="6" w:space="0" w:color="auto"/>
              <w:bottom w:val="outset" w:sz="6" w:space="0" w:color="auto"/>
              <w:right w:val="outset" w:sz="6" w:space="0" w:color="auto"/>
            </w:tcBorders>
          </w:tcPr>
          <w:p w14:paraId="625EF2F3" w14:textId="77777777" w:rsidR="001E5C66" w:rsidRPr="001E5C66" w:rsidRDefault="001E5C66" w:rsidP="001E5C66">
            <w:pPr>
              <w:spacing w:after="0" w:line="240" w:lineRule="auto"/>
              <w:contextualSpacing/>
              <w:jc w:val="center"/>
              <w:rPr>
                <w:rFonts w:ascii="Times New Roman" w:hAnsi="Times New Roman" w:cs="Times New Roman"/>
                <w:bCs/>
                <w:kern w:val="28"/>
                <w:lang w:val="lt-LT"/>
              </w:rPr>
            </w:pPr>
            <w:r w:rsidRPr="001E5C66">
              <w:rPr>
                <w:rFonts w:ascii="Times New Roman" w:hAnsi="Times New Roman" w:cs="Times New Roman"/>
                <w:bCs/>
                <w:kern w:val="28"/>
                <w:lang w:val="lt-LT"/>
              </w:rPr>
              <w:t>0</w:t>
            </w:r>
          </w:p>
        </w:tc>
      </w:tr>
      <w:tr w:rsidR="001E5C66" w:rsidRPr="001E5C66" w14:paraId="2748D957" w14:textId="77777777" w:rsidTr="00C53407">
        <w:trPr>
          <w:gridAfter w:val="1"/>
          <w:wAfter w:w="4" w:type="pct"/>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31085244"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Metabolizmo ir mitybos sutrikimai</w:t>
            </w:r>
          </w:p>
        </w:tc>
      </w:tr>
      <w:tr w:rsidR="001E5C66" w:rsidRPr="001E5C66" w14:paraId="2407C3B5"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30C6A1E4"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4F3D8603"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064B074C"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076398CC"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12E987B4"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5B1CF554"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58EBBCE3"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Sumažėjęs apetitas</w:t>
            </w:r>
          </w:p>
        </w:tc>
        <w:tc>
          <w:tcPr>
            <w:tcW w:w="855" w:type="pct"/>
            <w:tcBorders>
              <w:top w:val="outset" w:sz="6" w:space="0" w:color="auto"/>
              <w:left w:val="outset" w:sz="6" w:space="0" w:color="auto"/>
              <w:bottom w:val="outset" w:sz="6" w:space="0" w:color="auto"/>
              <w:right w:val="outset" w:sz="6" w:space="0" w:color="auto"/>
            </w:tcBorders>
          </w:tcPr>
          <w:p w14:paraId="66BA2AE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60</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(17,4)</w:t>
            </w:r>
          </w:p>
        </w:tc>
        <w:tc>
          <w:tcPr>
            <w:tcW w:w="776" w:type="pct"/>
            <w:tcBorders>
              <w:top w:val="outset" w:sz="6" w:space="0" w:color="auto"/>
              <w:left w:val="outset" w:sz="6" w:space="0" w:color="auto"/>
              <w:bottom w:val="outset" w:sz="6" w:space="0" w:color="auto"/>
              <w:right w:val="outset" w:sz="6" w:space="0" w:color="auto"/>
            </w:tcBorders>
          </w:tcPr>
          <w:p w14:paraId="0F0CC2FA"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4 </w:t>
            </w:r>
            <w:r w:rsidRPr="001E5C66">
              <w:rPr>
                <w:rFonts w:ascii="Times New Roman" w:hAnsi="Times New Roman" w:cs="Times New Roman"/>
                <w:lang w:val="lt-LT"/>
              </w:rPr>
              <w:t>(1,2)</w:t>
            </w:r>
          </w:p>
        </w:tc>
        <w:tc>
          <w:tcPr>
            <w:tcW w:w="877" w:type="pct"/>
            <w:tcBorders>
              <w:top w:val="outset" w:sz="6" w:space="0" w:color="auto"/>
              <w:left w:val="outset" w:sz="6" w:space="0" w:color="auto"/>
              <w:bottom w:val="outset" w:sz="6" w:space="0" w:color="auto"/>
              <w:right w:val="outset" w:sz="6" w:space="0" w:color="auto"/>
            </w:tcBorders>
          </w:tcPr>
          <w:p w14:paraId="77A0A93D"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18</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(10,5)</w:t>
            </w:r>
          </w:p>
        </w:tc>
        <w:tc>
          <w:tcPr>
            <w:tcW w:w="832" w:type="pct"/>
            <w:tcBorders>
              <w:top w:val="outset" w:sz="6" w:space="0" w:color="auto"/>
              <w:left w:val="outset" w:sz="6" w:space="0" w:color="auto"/>
              <w:bottom w:val="outset" w:sz="6" w:space="0" w:color="auto"/>
              <w:right w:val="outset" w:sz="6" w:space="0" w:color="auto"/>
            </w:tcBorders>
          </w:tcPr>
          <w:p w14:paraId="698980BE"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(0,6)</w:t>
            </w:r>
          </w:p>
        </w:tc>
      </w:tr>
      <w:tr w:rsidR="001E5C66" w:rsidRPr="001E5C66" w14:paraId="718C8B19" w14:textId="77777777" w:rsidTr="00C53407">
        <w:trPr>
          <w:gridAfter w:val="1"/>
          <w:wAfter w:w="4" w:type="pct"/>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00FC7E79"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Nervų sistemos sutrikimai</w:t>
            </w:r>
          </w:p>
        </w:tc>
      </w:tr>
      <w:tr w:rsidR="001E5C66" w:rsidRPr="001E5C66" w14:paraId="6299533D"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37C11F31"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06D66968"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6A965CA6"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256D2A0B"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67F2A463"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409AA72E"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2F1B2CDE"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Sutrikęs skonis</w:t>
            </w:r>
          </w:p>
        </w:tc>
        <w:tc>
          <w:tcPr>
            <w:tcW w:w="855" w:type="pct"/>
            <w:tcBorders>
              <w:top w:val="outset" w:sz="6" w:space="0" w:color="auto"/>
              <w:left w:val="outset" w:sz="6" w:space="0" w:color="auto"/>
              <w:bottom w:val="outset" w:sz="6" w:space="0" w:color="auto"/>
              <w:right w:val="outset" w:sz="6" w:space="0" w:color="auto"/>
            </w:tcBorders>
          </w:tcPr>
          <w:p w14:paraId="40951518"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27</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(7,8)</w:t>
            </w:r>
          </w:p>
        </w:tc>
        <w:tc>
          <w:tcPr>
            <w:tcW w:w="776" w:type="pct"/>
            <w:tcBorders>
              <w:top w:val="outset" w:sz="6" w:space="0" w:color="auto"/>
              <w:left w:val="outset" w:sz="6" w:space="0" w:color="auto"/>
              <w:bottom w:val="outset" w:sz="6" w:space="0" w:color="auto"/>
              <w:right w:val="outset" w:sz="6" w:space="0" w:color="auto"/>
            </w:tcBorders>
          </w:tcPr>
          <w:p w14:paraId="32570865"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4FE9D9E4"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6 </w:t>
            </w:r>
            <w:r w:rsidRPr="001E5C66">
              <w:rPr>
                <w:rFonts w:ascii="Times New Roman" w:hAnsi="Times New Roman" w:cs="Times New Roman"/>
                <w:lang w:val="lt-LT"/>
              </w:rPr>
              <w:t>(3,5)</w:t>
            </w:r>
          </w:p>
        </w:tc>
        <w:tc>
          <w:tcPr>
            <w:tcW w:w="832" w:type="pct"/>
            <w:tcBorders>
              <w:top w:val="outset" w:sz="6" w:space="0" w:color="auto"/>
              <w:left w:val="outset" w:sz="6" w:space="0" w:color="auto"/>
              <w:bottom w:val="outset" w:sz="6" w:space="0" w:color="auto"/>
              <w:right w:val="outset" w:sz="6" w:space="0" w:color="auto"/>
            </w:tcBorders>
          </w:tcPr>
          <w:p w14:paraId="5958D971"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1E5C66" w14:paraId="61032354" w14:textId="77777777" w:rsidTr="00C53407">
        <w:trPr>
          <w:gridAfter w:val="1"/>
          <w:wAfter w:w="4" w:type="pct"/>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080C7578"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Akių sutrikimai</w:t>
            </w:r>
          </w:p>
        </w:tc>
      </w:tr>
      <w:tr w:rsidR="001E5C66" w:rsidRPr="001E5C66" w14:paraId="51C69FB1"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506F4A32"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587E4398"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7EF3F97A"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70B6C6A9"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2EF03FA6"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00E0F61D"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4BE921B7"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Padidėjęs ašarojimas</w:t>
            </w:r>
          </w:p>
        </w:tc>
        <w:tc>
          <w:tcPr>
            <w:tcW w:w="855" w:type="pct"/>
            <w:tcBorders>
              <w:top w:val="outset" w:sz="6" w:space="0" w:color="auto"/>
              <w:left w:val="outset" w:sz="6" w:space="0" w:color="auto"/>
              <w:bottom w:val="outset" w:sz="6" w:space="0" w:color="auto"/>
              <w:right w:val="outset" w:sz="6" w:space="0" w:color="auto"/>
            </w:tcBorders>
          </w:tcPr>
          <w:p w14:paraId="49BF5035"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25</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(7,2)</w:t>
            </w:r>
          </w:p>
        </w:tc>
        <w:tc>
          <w:tcPr>
            <w:tcW w:w="776" w:type="pct"/>
            <w:tcBorders>
              <w:top w:val="outset" w:sz="6" w:space="0" w:color="auto"/>
              <w:left w:val="outset" w:sz="6" w:space="0" w:color="auto"/>
              <w:bottom w:val="outset" w:sz="6" w:space="0" w:color="auto"/>
              <w:right w:val="outset" w:sz="6" w:space="0" w:color="auto"/>
            </w:tcBorders>
          </w:tcPr>
          <w:p w14:paraId="4B74DC37"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5D311773"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(1,2)</w:t>
            </w:r>
          </w:p>
        </w:tc>
        <w:tc>
          <w:tcPr>
            <w:tcW w:w="832" w:type="pct"/>
            <w:tcBorders>
              <w:top w:val="outset" w:sz="6" w:space="0" w:color="auto"/>
              <w:left w:val="outset" w:sz="6" w:space="0" w:color="auto"/>
              <w:bottom w:val="outset" w:sz="6" w:space="0" w:color="auto"/>
              <w:right w:val="outset" w:sz="6" w:space="0" w:color="auto"/>
            </w:tcBorders>
          </w:tcPr>
          <w:p w14:paraId="3F5D7F14"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1E5C66" w14:paraId="0EC8798D"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514E73D3"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Sumažėjęs vaizdo ryškumas</w:t>
            </w:r>
          </w:p>
        </w:tc>
        <w:tc>
          <w:tcPr>
            <w:tcW w:w="855" w:type="pct"/>
            <w:tcBorders>
              <w:top w:val="outset" w:sz="6" w:space="0" w:color="auto"/>
              <w:left w:val="outset" w:sz="6" w:space="0" w:color="auto"/>
              <w:bottom w:val="outset" w:sz="6" w:space="0" w:color="auto"/>
              <w:right w:val="outset" w:sz="6" w:space="0" w:color="auto"/>
            </w:tcBorders>
          </w:tcPr>
          <w:p w14:paraId="49BE55D2"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24</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(7,0)</w:t>
            </w:r>
          </w:p>
        </w:tc>
        <w:tc>
          <w:tcPr>
            <w:tcW w:w="776" w:type="pct"/>
            <w:tcBorders>
              <w:top w:val="outset" w:sz="6" w:space="0" w:color="auto"/>
              <w:left w:val="outset" w:sz="6" w:space="0" w:color="auto"/>
              <w:bottom w:val="outset" w:sz="6" w:space="0" w:color="auto"/>
              <w:right w:val="outset" w:sz="6" w:space="0" w:color="auto"/>
            </w:tcBorders>
          </w:tcPr>
          <w:p w14:paraId="25EF3B5F"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65C57C6F"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3</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(1,7)</w:t>
            </w:r>
          </w:p>
        </w:tc>
        <w:tc>
          <w:tcPr>
            <w:tcW w:w="832" w:type="pct"/>
            <w:tcBorders>
              <w:top w:val="outset" w:sz="6" w:space="0" w:color="auto"/>
              <w:left w:val="outset" w:sz="6" w:space="0" w:color="auto"/>
              <w:bottom w:val="outset" w:sz="6" w:space="0" w:color="auto"/>
              <w:right w:val="outset" w:sz="6" w:space="0" w:color="auto"/>
            </w:tcBorders>
          </w:tcPr>
          <w:p w14:paraId="64438EC1"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1E5C66" w14:paraId="06E87FD4"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3BEBDE3B"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Akių sausumas</w:t>
            </w:r>
          </w:p>
        </w:tc>
        <w:tc>
          <w:tcPr>
            <w:tcW w:w="855" w:type="pct"/>
            <w:tcBorders>
              <w:top w:val="outset" w:sz="6" w:space="0" w:color="auto"/>
              <w:left w:val="outset" w:sz="6" w:space="0" w:color="auto"/>
              <w:bottom w:val="outset" w:sz="6" w:space="0" w:color="auto"/>
              <w:right w:val="outset" w:sz="6" w:space="0" w:color="auto"/>
            </w:tcBorders>
          </w:tcPr>
          <w:p w14:paraId="62B94643"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15</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(4,3)</w:t>
            </w:r>
          </w:p>
        </w:tc>
        <w:tc>
          <w:tcPr>
            <w:tcW w:w="776" w:type="pct"/>
            <w:tcBorders>
              <w:top w:val="outset" w:sz="6" w:space="0" w:color="auto"/>
              <w:left w:val="outset" w:sz="6" w:space="0" w:color="auto"/>
              <w:bottom w:val="outset" w:sz="6" w:space="0" w:color="auto"/>
              <w:right w:val="outset" w:sz="6" w:space="0" w:color="auto"/>
            </w:tcBorders>
          </w:tcPr>
          <w:p w14:paraId="78C96775"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6192DBA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3</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(1,7)</w:t>
            </w:r>
          </w:p>
        </w:tc>
        <w:tc>
          <w:tcPr>
            <w:tcW w:w="832" w:type="pct"/>
            <w:tcBorders>
              <w:top w:val="outset" w:sz="6" w:space="0" w:color="auto"/>
              <w:left w:val="outset" w:sz="6" w:space="0" w:color="auto"/>
              <w:bottom w:val="outset" w:sz="6" w:space="0" w:color="auto"/>
              <w:right w:val="outset" w:sz="6" w:space="0" w:color="auto"/>
            </w:tcBorders>
          </w:tcPr>
          <w:p w14:paraId="5A018217"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EA6555" w14:paraId="6965AB6C" w14:textId="77777777" w:rsidTr="00C53407">
        <w:trPr>
          <w:gridAfter w:val="1"/>
          <w:wAfter w:w="4" w:type="pct"/>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207CA8D5"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Kvėpavimo sistemos, krūtinės ląstos ir tarpuplaučio sutrikimai</w:t>
            </w:r>
          </w:p>
        </w:tc>
      </w:tr>
      <w:tr w:rsidR="001E5C66" w:rsidRPr="001E5C66" w14:paraId="1CA3AD89"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7C6E4957"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2E007928"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6334B265"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77ACB5BD"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37C506D3"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08293913"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4E45354A"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Kraujavimas iš nosies</w:t>
            </w:r>
          </w:p>
        </w:tc>
        <w:tc>
          <w:tcPr>
            <w:tcW w:w="855" w:type="pct"/>
            <w:tcBorders>
              <w:top w:val="outset" w:sz="6" w:space="0" w:color="auto"/>
              <w:left w:val="outset" w:sz="6" w:space="0" w:color="auto"/>
              <w:bottom w:val="outset" w:sz="6" w:space="0" w:color="auto"/>
              <w:right w:val="outset" w:sz="6" w:space="0" w:color="auto"/>
            </w:tcBorders>
          </w:tcPr>
          <w:p w14:paraId="501A2D86"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25</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(7,2)</w:t>
            </w:r>
          </w:p>
        </w:tc>
        <w:tc>
          <w:tcPr>
            <w:tcW w:w="776" w:type="pct"/>
            <w:tcBorders>
              <w:top w:val="outset" w:sz="6" w:space="0" w:color="auto"/>
              <w:left w:val="outset" w:sz="6" w:space="0" w:color="auto"/>
              <w:bottom w:val="outset" w:sz="6" w:space="0" w:color="auto"/>
              <w:right w:val="outset" w:sz="6" w:space="0" w:color="auto"/>
            </w:tcBorders>
          </w:tcPr>
          <w:p w14:paraId="17515F20"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27BB0241"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4 </w:t>
            </w:r>
            <w:r w:rsidRPr="001E5C66">
              <w:rPr>
                <w:rFonts w:ascii="Times New Roman" w:hAnsi="Times New Roman" w:cs="Times New Roman"/>
                <w:lang w:val="lt-LT"/>
              </w:rPr>
              <w:t>(2,3)</w:t>
            </w:r>
          </w:p>
        </w:tc>
        <w:tc>
          <w:tcPr>
            <w:tcW w:w="832" w:type="pct"/>
            <w:tcBorders>
              <w:top w:val="outset" w:sz="6" w:space="0" w:color="auto"/>
              <w:left w:val="outset" w:sz="6" w:space="0" w:color="auto"/>
              <w:bottom w:val="outset" w:sz="6" w:space="0" w:color="auto"/>
              <w:right w:val="outset" w:sz="6" w:space="0" w:color="auto"/>
            </w:tcBorders>
          </w:tcPr>
          <w:p w14:paraId="4C5230DC"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1E5C66" w14:paraId="1B5B2AAA" w14:textId="77777777" w:rsidTr="00C53407">
        <w:trPr>
          <w:gridAfter w:val="1"/>
          <w:wAfter w:w="4" w:type="pct"/>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307F3684"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Virškinimo trakto sutrikimai</w:t>
            </w:r>
          </w:p>
        </w:tc>
      </w:tr>
      <w:tr w:rsidR="001E5C66" w:rsidRPr="001E5C66" w14:paraId="4F2C8783"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138084E4"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4476DD18"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1F0CB963"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4630D25F"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5A036452"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6B7E0649"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7A5791BD"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Pykinimas</w:t>
            </w:r>
          </w:p>
        </w:tc>
        <w:tc>
          <w:tcPr>
            <w:tcW w:w="855" w:type="pct"/>
            <w:tcBorders>
              <w:top w:val="outset" w:sz="6" w:space="0" w:color="auto"/>
              <w:left w:val="outset" w:sz="6" w:space="0" w:color="auto"/>
              <w:bottom w:val="outset" w:sz="6" w:space="0" w:color="auto"/>
              <w:right w:val="outset" w:sz="6" w:space="0" w:color="auto"/>
            </w:tcBorders>
          </w:tcPr>
          <w:p w14:paraId="0C7F081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124 (35,9)</w:t>
            </w:r>
          </w:p>
        </w:tc>
        <w:tc>
          <w:tcPr>
            <w:tcW w:w="776" w:type="pct"/>
            <w:tcBorders>
              <w:top w:val="outset" w:sz="6" w:space="0" w:color="auto"/>
              <w:left w:val="outset" w:sz="6" w:space="0" w:color="auto"/>
              <w:bottom w:val="outset" w:sz="6" w:space="0" w:color="auto"/>
              <w:right w:val="outset" w:sz="6" w:space="0" w:color="auto"/>
            </w:tcBorders>
          </w:tcPr>
          <w:p w14:paraId="0066C4CF"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2 (0,6)</w:t>
            </w:r>
          </w:p>
        </w:tc>
        <w:tc>
          <w:tcPr>
            <w:tcW w:w="877" w:type="pct"/>
            <w:tcBorders>
              <w:top w:val="outset" w:sz="6" w:space="0" w:color="auto"/>
              <w:left w:val="outset" w:sz="6" w:space="0" w:color="auto"/>
              <w:bottom w:val="outset" w:sz="6" w:space="0" w:color="auto"/>
              <w:right w:val="outset" w:sz="6" w:space="0" w:color="auto"/>
            </w:tcBorders>
          </w:tcPr>
          <w:p w14:paraId="0198FA3E"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53 </w:t>
            </w:r>
            <w:r w:rsidRPr="001E5C66">
              <w:rPr>
                <w:rFonts w:ascii="Times New Roman" w:hAnsi="Times New Roman" w:cs="Times New Roman"/>
                <w:lang w:val="lt-LT"/>
              </w:rPr>
              <w:t>(30,8)</w:t>
            </w:r>
          </w:p>
        </w:tc>
        <w:tc>
          <w:tcPr>
            <w:tcW w:w="832" w:type="pct"/>
            <w:tcBorders>
              <w:top w:val="outset" w:sz="6" w:space="0" w:color="auto"/>
              <w:left w:val="outset" w:sz="6" w:space="0" w:color="auto"/>
              <w:bottom w:val="outset" w:sz="6" w:space="0" w:color="auto"/>
              <w:right w:val="outset" w:sz="6" w:space="0" w:color="auto"/>
            </w:tcBorders>
          </w:tcPr>
          <w:p w14:paraId="64C4C31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(0,6)</w:t>
            </w:r>
          </w:p>
        </w:tc>
      </w:tr>
      <w:tr w:rsidR="001E5C66" w:rsidRPr="001E5C66" w14:paraId="5FA7B974"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5CC4205E"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Stomatitas</w:t>
            </w:r>
            <w:r w:rsidRPr="001E5C66">
              <w:rPr>
                <w:rFonts w:ascii="Times New Roman" w:hAnsi="Times New Roman" w:cs="Times New Roman"/>
                <w:vertAlign w:val="superscript"/>
                <w:lang w:val="lt-LT"/>
              </w:rPr>
              <w:t>g</w:t>
            </w:r>
          </w:p>
        </w:tc>
        <w:tc>
          <w:tcPr>
            <w:tcW w:w="855" w:type="pct"/>
            <w:tcBorders>
              <w:top w:val="outset" w:sz="6" w:space="0" w:color="auto"/>
              <w:left w:val="outset" w:sz="6" w:space="0" w:color="auto"/>
              <w:bottom w:val="outset" w:sz="6" w:space="0" w:color="auto"/>
              <w:right w:val="outset" w:sz="6" w:space="0" w:color="auto"/>
            </w:tcBorders>
          </w:tcPr>
          <w:p w14:paraId="6B1AAE1B"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104 </w:t>
            </w:r>
            <w:r w:rsidRPr="001E5C66">
              <w:rPr>
                <w:rFonts w:ascii="Times New Roman" w:hAnsi="Times New Roman" w:cs="Times New Roman"/>
                <w:lang w:val="lt-LT"/>
              </w:rPr>
              <w:t>(30,1)</w:t>
            </w:r>
          </w:p>
        </w:tc>
        <w:tc>
          <w:tcPr>
            <w:tcW w:w="776" w:type="pct"/>
            <w:tcBorders>
              <w:top w:val="outset" w:sz="6" w:space="0" w:color="auto"/>
              <w:left w:val="outset" w:sz="6" w:space="0" w:color="auto"/>
              <w:bottom w:val="outset" w:sz="6" w:space="0" w:color="auto"/>
              <w:right w:val="outset" w:sz="6" w:space="0" w:color="auto"/>
            </w:tcBorders>
          </w:tcPr>
          <w:p w14:paraId="79963A97"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3 </w:t>
            </w:r>
            <w:r w:rsidRPr="001E5C66">
              <w:rPr>
                <w:rFonts w:ascii="Times New Roman" w:hAnsi="Times New Roman" w:cs="Times New Roman"/>
                <w:lang w:val="lt-LT"/>
              </w:rPr>
              <w:t>(0,9)</w:t>
            </w:r>
          </w:p>
        </w:tc>
        <w:tc>
          <w:tcPr>
            <w:tcW w:w="877" w:type="pct"/>
            <w:tcBorders>
              <w:top w:val="outset" w:sz="6" w:space="0" w:color="auto"/>
              <w:left w:val="outset" w:sz="6" w:space="0" w:color="auto"/>
              <w:bottom w:val="outset" w:sz="6" w:space="0" w:color="auto"/>
              <w:right w:val="outset" w:sz="6" w:space="0" w:color="auto"/>
            </w:tcBorders>
          </w:tcPr>
          <w:p w14:paraId="1352AB91"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24</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(14,0)</w:t>
            </w:r>
          </w:p>
        </w:tc>
        <w:tc>
          <w:tcPr>
            <w:tcW w:w="832" w:type="pct"/>
            <w:tcBorders>
              <w:top w:val="outset" w:sz="6" w:space="0" w:color="auto"/>
              <w:left w:val="outset" w:sz="6" w:space="0" w:color="auto"/>
              <w:bottom w:val="outset" w:sz="6" w:space="0" w:color="auto"/>
              <w:right w:val="outset" w:sz="6" w:space="0" w:color="auto"/>
            </w:tcBorders>
          </w:tcPr>
          <w:p w14:paraId="658CA520" w14:textId="77777777" w:rsidR="001E5C66" w:rsidRPr="001E5C66" w:rsidRDefault="001E5C66" w:rsidP="001E5C66">
            <w:pPr>
              <w:keepNext/>
              <w:keepLines/>
              <w:tabs>
                <w:tab w:val="left" w:pos="567"/>
              </w:tabs>
              <w:spacing w:after="0" w:line="240" w:lineRule="auto"/>
              <w:ind w:left="567" w:hanging="567"/>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1E5C66" w14:paraId="341EF213"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40828882"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Viduriavimas</w:t>
            </w:r>
          </w:p>
        </w:tc>
        <w:tc>
          <w:tcPr>
            <w:tcW w:w="855" w:type="pct"/>
            <w:tcBorders>
              <w:top w:val="outset" w:sz="6" w:space="0" w:color="auto"/>
              <w:left w:val="outset" w:sz="6" w:space="0" w:color="auto"/>
              <w:bottom w:val="outset" w:sz="6" w:space="0" w:color="auto"/>
              <w:right w:val="outset" w:sz="6" w:space="0" w:color="auto"/>
            </w:tcBorders>
          </w:tcPr>
          <w:p w14:paraId="6ABBB63F"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94 </w:t>
            </w:r>
            <w:r w:rsidRPr="001E5C66">
              <w:rPr>
                <w:rFonts w:ascii="Times New Roman" w:hAnsi="Times New Roman" w:cs="Times New Roman"/>
                <w:lang w:val="lt-LT"/>
              </w:rPr>
              <w:t>(27,2)</w:t>
            </w:r>
          </w:p>
        </w:tc>
        <w:tc>
          <w:tcPr>
            <w:tcW w:w="776" w:type="pct"/>
            <w:tcBorders>
              <w:top w:val="outset" w:sz="6" w:space="0" w:color="auto"/>
              <w:left w:val="outset" w:sz="6" w:space="0" w:color="auto"/>
              <w:bottom w:val="outset" w:sz="6" w:space="0" w:color="auto"/>
              <w:right w:val="outset" w:sz="6" w:space="0" w:color="auto"/>
            </w:tcBorders>
          </w:tcPr>
          <w:p w14:paraId="3E4B729E" w14:textId="77777777" w:rsidR="001E5C66" w:rsidRPr="001E5C66" w:rsidRDefault="001E5C66" w:rsidP="001E5C66">
            <w:pPr>
              <w:keepNext/>
              <w:keepLines/>
              <w:tabs>
                <w:tab w:val="left" w:pos="567"/>
              </w:tabs>
              <w:spacing w:after="0" w:line="240" w:lineRule="auto"/>
              <w:ind w:left="567" w:hanging="567"/>
              <w:contextualSpacing/>
              <w:jc w:val="center"/>
              <w:rPr>
                <w:rFonts w:ascii="Times New Roman" w:hAnsi="Times New Roman" w:cs="Times New Roman"/>
                <w:lang w:val="lt-LT"/>
              </w:rPr>
            </w:pPr>
            <w:r w:rsidRPr="001E5C66">
              <w:rPr>
                <w:rFonts w:ascii="Times New Roman" w:hAnsi="Times New Roman" w:cs="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6F78E82B"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35</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(20,3)</w:t>
            </w:r>
          </w:p>
        </w:tc>
        <w:tc>
          <w:tcPr>
            <w:tcW w:w="832" w:type="pct"/>
            <w:tcBorders>
              <w:top w:val="outset" w:sz="6" w:space="0" w:color="auto"/>
              <w:left w:val="outset" w:sz="6" w:space="0" w:color="auto"/>
              <w:bottom w:val="outset" w:sz="6" w:space="0" w:color="auto"/>
              <w:right w:val="outset" w:sz="6" w:space="0" w:color="auto"/>
            </w:tcBorders>
          </w:tcPr>
          <w:p w14:paraId="0C6FB27C"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2</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(1,2)</w:t>
            </w:r>
          </w:p>
        </w:tc>
      </w:tr>
      <w:tr w:rsidR="001E5C66" w:rsidRPr="001E5C66" w14:paraId="4D071667"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22399121"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Vėmimas</w:t>
            </w:r>
          </w:p>
        </w:tc>
        <w:tc>
          <w:tcPr>
            <w:tcW w:w="855" w:type="pct"/>
            <w:tcBorders>
              <w:top w:val="outset" w:sz="6" w:space="0" w:color="auto"/>
              <w:left w:val="outset" w:sz="6" w:space="0" w:color="auto"/>
              <w:bottom w:val="outset" w:sz="6" w:space="0" w:color="auto"/>
              <w:right w:val="outset" w:sz="6" w:space="0" w:color="auto"/>
            </w:tcBorders>
          </w:tcPr>
          <w:p w14:paraId="15816ABE"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75</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(21,7)</w:t>
            </w:r>
          </w:p>
        </w:tc>
        <w:tc>
          <w:tcPr>
            <w:tcW w:w="776" w:type="pct"/>
            <w:tcBorders>
              <w:top w:val="outset" w:sz="6" w:space="0" w:color="auto"/>
              <w:left w:val="outset" w:sz="6" w:space="0" w:color="auto"/>
              <w:bottom w:val="outset" w:sz="6" w:space="0" w:color="auto"/>
              <w:right w:val="outset" w:sz="6" w:space="0" w:color="auto"/>
            </w:tcBorders>
          </w:tcPr>
          <w:p w14:paraId="20E8C701"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2</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(0,6)</w:t>
            </w:r>
          </w:p>
        </w:tc>
        <w:tc>
          <w:tcPr>
            <w:tcW w:w="877" w:type="pct"/>
            <w:tcBorders>
              <w:top w:val="outset" w:sz="6" w:space="0" w:color="auto"/>
              <w:left w:val="outset" w:sz="6" w:space="0" w:color="auto"/>
              <w:bottom w:val="outset" w:sz="6" w:space="0" w:color="auto"/>
              <w:right w:val="outset" w:sz="6" w:space="0" w:color="auto"/>
            </w:tcBorders>
          </w:tcPr>
          <w:p w14:paraId="1D272BE2"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28</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(16,3)</w:t>
            </w:r>
          </w:p>
        </w:tc>
        <w:tc>
          <w:tcPr>
            <w:tcW w:w="832" w:type="pct"/>
            <w:tcBorders>
              <w:top w:val="outset" w:sz="6" w:space="0" w:color="auto"/>
              <w:left w:val="outset" w:sz="6" w:space="0" w:color="auto"/>
              <w:bottom w:val="outset" w:sz="6" w:space="0" w:color="auto"/>
              <w:right w:val="outset" w:sz="6" w:space="0" w:color="auto"/>
            </w:tcBorders>
          </w:tcPr>
          <w:p w14:paraId="02CB51A0"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1</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(0,6)</w:t>
            </w:r>
          </w:p>
        </w:tc>
      </w:tr>
      <w:tr w:rsidR="001E5C66" w:rsidRPr="00EA6555" w14:paraId="4A8B0EEA" w14:textId="77777777" w:rsidTr="00C53407">
        <w:trPr>
          <w:gridAfter w:val="1"/>
          <w:wAfter w:w="4" w:type="pct"/>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23F35EDD"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Odos ir poodinio audinio sutrikimai</w:t>
            </w:r>
          </w:p>
        </w:tc>
      </w:tr>
      <w:tr w:rsidR="001E5C66" w:rsidRPr="001E5C66" w14:paraId="090E9A05"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53C7FD8D"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3A56DC32"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314A3911"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077BFEEC"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3AEF4A9F"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0A3283C2"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103766A5"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Alopecija</w:t>
            </w:r>
          </w:p>
        </w:tc>
        <w:tc>
          <w:tcPr>
            <w:tcW w:w="855" w:type="pct"/>
            <w:tcBorders>
              <w:top w:val="outset" w:sz="6" w:space="0" w:color="auto"/>
              <w:left w:val="outset" w:sz="6" w:space="0" w:color="auto"/>
              <w:bottom w:val="outset" w:sz="6" w:space="0" w:color="auto"/>
              <w:right w:val="outset" w:sz="6" w:space="0" w:color="auto"/>
            </w:tcBorders>
          </w:tcPr>
          <w:p w14:paraId="38697D9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67</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(19,4)</w:t>
            </w:r>
          </w:p>
        </w:tc>
        <w:tc>
          <w:tcPr>
            <w:tcW w:w="776" w:type="pct"/>
            <w:tcBorders>
              <w:top w:val="outset" w:sz="6" w:space="0" w:color="auto"/>
              <w:left w:val="outset" w:sz="6" w:space="0" w:color="auto"/>
              <w:bottom w:val="outset" w:sz="6" w:space="0" w:color="auto"/>
              <w:right w:val="outset" w:sz="6" w:space="0" w:color="auto"/>
            </w:tcBorders>
          </w:tcPr>
          <w:p w14:paraId="4203E5CB"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NT</w:t>
            </w:r>
          </w:p>
        </w:tc>
        <w:tc>
          <w:tcPr>
            <w:tcW w:w="877" w:type="pct"/>
            <w:tcBorders>
              <w:top w:val="outset" w:sz="6" w:space="0" w:color="auto"/>
              <w:left w:val="outset" w:sz="6" w:space="0" w:color="auto"/>
              <w:bottom w:val="outset" w:sz="6" w:space="0" w:color="auto"/>
              <w:right w:val="outset" w:sz="6" w:space="0" w:color="auto"/>
            </w:tcBorders>
          </w:tcPr>
          <w:p w14:paraId="2A9371B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11</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(6,4)</w:t>
            </w:r>
          </w:p>
        </w:tc>
        <w:tc>
          <w:tcPr>
            <w:tcW w:w="832" w:type="pct"/>
            <w:tcBorders>
              <w:top w:val="outset" w:sz="6" w:space="0" w:color="auto"/>
              <w:left w:val="outset" w:sz="6" w:space="0" w:color="auto"/>
              <w:bottom w:val="outset" w:sz="6" w:space="0" w:color="auto"/>
              <w:right w:val="outset" w:sz="6" w:space="0" w:color="auto"/>
            </w:tcBorders>
          </w:tcPr>
          <w:p w14:paraId="757E5291"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NT</w:t>
            </w:r>
          </w:p>
        </w:tc>
      </w:tr>
      <w:tr w:rsidR="001E5C66" w:rsidRPr="001E5C66" w14:paraId="55668FE6"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4EF55F59" w14:textId="77777777" w:rsidR="001E5C66" w:rsidRPr="001E5C66" w:rsidRDefault="001E5C66" w:rsidP="001E5C66">
            <w:pPr>
              <w:spacing w:after="0" w:line="240" w:lineRule="auto"/>
              <w:ind w:left="284"/>
              <w:contextualSpacing/>
              <w:rPr>
                <w:rFonts w:ascii="Times New Roman" w:hAnsi="Times New Roman" w:cs="Times New Roman"/>
                <w:b/>
                <w:kern w:val="28"/>
                <w:lang w:val="lt-LT"/>
              </w:rPr>
            </w:pPr>
            <w:r w:rsidRPr="001E5C66">
              <w:rPr>
                <w:rFonts w:ascii="Times New Roman" w:hAnsi="Times New Roman" w:cs="Times New Roman"/>
                <w:lang w:val="lt-LT"/>
              </w:rPr>
              <w:t>Išbėrimas</w:t>
            </w:r>
            <w:r w:rsidRPr="001E5C66">
              <w:rPr>
                <w:rFonts w:ascii="Times New Roman" w:hAnsi="Times New Roman" w:cs="Times New Roman"/>
                <w:vertAlign w:val="superscript"/>
                <w:lang w:val="lt-LT"/>
              </w:rPr>
              <w:t>h</w:t>
            </w:r>
          </w:p>
        </w:tc>
        <w:tc>
          <w:tcPr>
            <w:tcW w:w="855" w:type="pct"/>
            <w:tcBorders>
              <w:top w:val="outset" w:sz="6" w:space="0" w:color="auto"/>
              <w:left w:val="outset" w:sz="6" w:space="0" w:color="auto"/>
              <w:bottom w:val="outset" w:sz="6" w:space="0" w:color="auto"/>
              <w:right w:val="outset" w:sz="6" w:space="0" w:color="auto"/>
            </w:tcBorders>
          </w:tcPr>
          <w:p w14:paraId="3657CA2D"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63 </w:t>
            </w:r>
            <w:r w:rsidRPr="001E5C66">
              <w:rPr>
                <w:rFonts w:ascii="Times New Roman" w:hAnsi="Times New Roman" w:cs="Times New Roman"/>
                <w:lang w:val="lt-LT"/>
              </w:rPr>
              <w:t>(18,3)</w:t>
            </w:r>
          </w:p>
        </w:tc>
        <w:tc>
          <w:tcPr>
            <w:tcW w:w="776" w:type="pct"/>
            <w:tcBorders>
              <w:top w:val="outset" w:sz="6" w:space="0" w:color="auto"/>
              <w:left w:val="outset" w:sz="6" w:space="0" w:color="auto"/>
              <w:bottom w:val="outset" w:sz="6" w:space="0" w:color="auto"/>
              <w:right w:val="outset" w:sz="6" w:space="0" w:color="auto"/>
            </w:tcBorders>
          </w:tcPr>
          <w:p w14:paraId="60F3E8F4"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3 </w:t>
            </w:r>
            <w:r w:rsidRPr="001E5C66">
              <w:rPr>
                <w:rFonts w:ascii="Times New Roman" w:hAnsi="Times New Roman" w:cs="Times New Roman"/>
                <w:lang w:val="lt-LT"/>
              </w:rPr>
              <w:t>(0,9)</w:t>
            </w:r>
          </w:p>
        </w:tc>
        <w:tc>
          <w:tcPr>
            <w:tcW w:w="877" w:type="pct"/>
            <w:tcBorders>
              <w:top w:val="outset" w:sz="6" w:space="0" w:color="auto"/>
              <w:left w:val="outset" w:sz="6" w:space="0" w:color="auto"/>
              <w:bottom w:val="outset" w:sz="6" w:space="0" w:color="auto"/>
              <w:right w:val="outset" w:sz="6" w:space="0" w:color="auto"/>
            </w:tcBorders>
          </w:tcPr>
          <w:p w14:paraId="083CB2D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10</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(5,8)</w:t>
            </w:r>
          </w:p>
        </w:tc>
        <w:tc>
          <w:tcPr>
            <w:tcW w:w="832" w:type="pct"/>
            <w:tcBorders>
              <w:top w:val="outset" w:sz="6" w:space="0" w:color="auto"/>
              <w:left w:val="outset" w:sz="6" w:space="0" w:color="auto"/>
              <w:bottom w:val="outset" w:sz="6" w:space="0" w:color="auto"/>
              <w:right w:val="outset" w:sz="6" w:space="0" w:color="auto"/>
            </w:tcBorders>
          </w:tcPr>
          <w:p w14:paraId="1BA649B6"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1E5C66" w14:paraId="2CA8B2D0"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5AAB6104"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7BB5B6F5"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0538D369"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7013271A"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29D006FC" w14:textId="77777777" w:rsidR="001E5C66" w:rsidRPr="001E5C66" w:rsidRDefault="001E5C66" w:rsidP="001E5C66">
            <w:pPr>
              <w:spacing w:after="0" w:line="240" w:lineRule="auto"/>
              <w:contextualSpacing/>
              <w:jc w:val="center"/>
              <w:rPr>
                <w:rFonts w:ascii="Times New Roman" w:hAnsi="Times New Roman" w:cs="Times New Roman"/>
                <w:lang w:val="lt-LT"/>
              </w:rPr>
            </w:pPr>
          </w:p>
        </w:tc>
      </w:tr>
      <w:tr w:rsidR="001E5C66" w:rsidRPr="001E5C66" w14:paraId="09682241"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5EE0910E"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Odos sausumas</w:t>
            </w:r>
          </w:p>
        </w:tc>
        <w:tc>
          <w:tcPr>
            <w:tcW w:w="855" w:type="pct"/>
            <w:tcBorders>
              <w:top w:val="outset" w:sz="6" w:space="0" w:color="auto"/>
              <w:left w:val="outset" w:sz="6" w:space="0" w:color="auto"/>
              <w:bottom w:val="outset" w:sz="6" w:space="0" w:color="auto"/>
              <w:right w:val="outset" w:sz="6" w:space="0" w:color="auto"/>
            </w:tcBorders>
          </w:tcPr>
          <w:p w14:paraId="6829A877"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28</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(8,1)</w:t>
            </w:r>
          </w:p>
        </w:tc>
        <w:tc>
          <w:tcPr>
            <w:tcW w:w="776" w:type="pct"/>
            <w:tcBorders>
              <w:top w:val="outset" w:sz="6" w:space="0" w:color="auto"/>
              <w:left w:val="outset" w:sz="6" w:space="0" w:color="auto"/>
              <w:bottom w:val="outset" w:sz="6" w:space="0" w:color="auto"/>
              <w:right w:val="outset" w:sz="6" w:space="0" w:color="auto"/>
            </w:tcBorders>
          </w:tcPr>
          <w:p w14:paraId="2130CA07" w14:textId="77777777" w:rsidR="001E5C66" w:rsidRPr="001E5C66" w:rsidRDefault="001E5C66" w:rsidP="001E5C66">
            <w:pPr>
              <w:keepNext/>
              <w:keepLines/>
              <w:tabs>
                <w:tab w:val="left" w:pos="567"/>
              </w:tabs>
              <w:spacing w:after="0" w:line="240" w:lineRule="auto"/>
              <w:ind w:left="567" w:hanging="567"/>
              <w:contextualSpacing/>
              <w:jc w:val="center"/>
              <w:rPr>
                <w:rFonts w:ascii="Times New Roman" w:hAnsi="Times New Roman" w:cs="Times New Roman"/>
                <w:lang w:val="lt-LT"/>
              </w:rPr>
            </w:pPr>
            <w:r w:rsidRPr="001E5C66">
              <w:rPr>
                <w:rFonts w:ascii="Times New Roman" w:hAnsi="Times New Roman" w:cs="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67C33E7D"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3 </w:t>
            </w:r>
            <w:r w:rsidRPr="001E5C66">
              <w:rPr>
                <w:rFonts w:ascii="Times New Roman" w:hAnsi="Times New Roman" w:cs="Times New Roman"/>
                <w:lang w:val="lt-LT"/>
              </w:rPr>
              <w:t>(1,7)</w:t>
            </w:r>
          </w:p>
        </w:tc>
        <w:tc>
          <w:tcPr>
            <w:tcW w:w="832" w:type="pct"/>
            <w:tcBorders>
              <w:top w:val="outset" w:sz="6" w:space="0" w:color="auto"/>
              <w:left w:val="outset" w:sz="6" w:space="0" w:color="auto"/>
              <w:bottom w:val="outset" w:sz="6" w:space="0" w:color="auto"/>
              <w:right w:val="outset" w:sz="6" w:space="0" w:color="auto"/>
            </w:tcBorders>
          </w:tcPr>
          <w:p w14:paraId="48413A58" w14:textId="77777777" w:rsidR="001E5C66" w:rsidRPr="001E5C66" w:rsidRDefault="001E5C66" w:rsidP="001E5C66">
            <w:pPr>
              <w:keepNext/>
              <w:keepLines/>
              <w:tabs>
                <w:tab w:val="left" w:pos="567"/>
              </w:tabs>
              <w:spacing w:after="0" w:line="240" w:lineRule="auto"/>
              <w:ind w:left="567" w:hanging="567"/>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EA6555" w14:paraId="6B32C7FF" w14:textId="77777777" w:rsidTr="00C53407">
        <w:trPr>
          <w:gridAfter w:val="1"/>
          <w:wAfter w:w="4" w:type="pct"/>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7AF6DABF"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Bendrieji sutrikimai ir vartojimo vietos pažeidimai</w:t>
            </w:r>
          </w:p>
        </w:tc>
      </w:tr>
      <w:tr w:rsidR="001E5C66" w:rsidRPr="001E5C66" w14:paraId="6A2E367F"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162F7029"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34EE8560"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3D7F7B5B"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5EAC36D6"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0FC09559"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3F505E6D"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09ED84B3"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Nuovargis</w:t>
            </w:r>
          </w:p>
        </w:tc>
        <w:tc>
          <w:tcPr>
            <w:tcW w:w="855" w:type="pct"/>
            <w:tcBorders>
              <w:top w:val="outset" w:sz="6" w:space="0" w:color="auto"/>
              <w:left w:val="outset" w:sz="6" w:space="0" w:color="auto"/>
              <w:bottom w:val="outset" w:sz="6" w:space="0" w:color="auto"/>
              <w:right w:val="outset" w:sz="6" w:space="0" w:color="auto"/>
            </w:tcBorders>
          </w:tcPr>
          <w:p w14:paraId="7808835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152 (44,2)</w:t>
            </w:r>
          </w:p>
        </w:tc>
        <w:tc>
          <w:tcPr>
            <w:tcW w:w="776" w:type="pct"/>
            <w:tcBorders>
              <w:top w:val="outset" w:sz="6" w:space="0" w:color="auto"/>
              <w:left w:val="outset" w:sz="6" w:space="0" w:color="auto"/>
              <w:bottom w:val="outset" w:sz="6" w:space="0" w:color="auto"/>
              <w:right w:val="outset" w:sz="6" w:space="0" w:color="auto"/>
            </w:tcBorders>
          </w:tcPr>
          <w:p w14:paraId="79A3A945"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9 </w:t>
            </w:r>
            <w:r w:rsidRPr="001E5C66">
              <w:rPr>
                <w:rFonts w:ascii="Times New Roman" w:hAnsi="Times New Roman" w:cs="Times New Roman"/>
                <w:lang w:val="lt-LT"/>
              </w:rPr>
              <w:t>(2,6)</w:t>
            </w:r>
          </w:p>
        </w:tc>
        <w:tc>
          <w:tcPr>
            <w:tcW w:w="877" w:type="pct"/>
            <w:tcBorders>
              <w:top w:val="outset" w:sz="6" w:space="0" w:color="auto"/>
              <w:left w:val="outset" w:sz="6" w:space="0" w:color="auto"/>
              <w:bottom w:val="outset" w:sz="6" w:space="0" w:color="auto"/>
              <w:right w:val="outset" w:sz="6" w:space="0" w:color="auto"/>
            </w:tcBorders>
          </w:tcPr>
          <w:p w14:paraId="16A1C843"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54</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(31,4)</w:t>
            </w:r>
          </w:p>
        </w:tc>
        <w:tc>
          <w:tcPr>
            <w:tcW w:w="832" w:type="pct"/>
            <w:tcBorders>
              <w:top w:val="outset" w:sz="6" w:space="0" w:color="auto"/>
              <w:left w:val="outset" w:sz="6" w:space="0" w:color="auto"/>
              <w:bottom w:val="outset" w:sz="6" w:space="0" w:color="auto"/>
              <w:right w:val="outset" w:sz="6" w:space="0" w:color="auto"/>
            </w:tcBorders>
          </w:tcPr>
          <w:p w14:paraId="578C601F"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(1,2)</w:t>
            </w:r>
          </w:p>
        </w:tc>
      </w:tr>
      <w:tr w:rsidR="001E5C66" w:rsidRPr="001E5C66" w14:paraId="62FF1A49"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09435B49"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Karščiavimas</w:t>
            </w:r>
          </w:p>
        </w:tc>
        <w:tc>
          <w:tcPr>
            <w:tcW w:w="855" w:type="pct"/>
            <w:tcBorders>
              <w:top w:val="outset" w:sz="6" w:space="0" w:color="auto"/>
              <w:left w:val="outset" w:sz="6" w:space="0" w:color="auto"/>
              <w:bottom w:val="outset" w:sz="6" w:space="0" w:color="auto"/>
              <w:right w:val="outset" w:sz="6" w:space="0" w:color="auto"/>
            </w:tcBorders>
          </w:tcPr>
          <w:p w14:paraId="7811B145"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47</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(13,6)</w:t>
            </w:r>
          </w:p>
        </w:tc>
        <w:tc>
          <w:tcPr>
            <w:tcW w:w="776" w:type="pct"/>
            <w:tcBorders>
              <w:top w:val="outset" w:sz="6" w:space="0" w:color="auto"/>
              <w:left w:val="outset" w:sz="6" w:space="0" w:color="auto"/>
              <w:bottom w:val="outset" w:sz="6" w:space="0" w:color="auto"/>
              <w:right w:val="outset" w:sz="6" w:space="0" w:color="auto"/>
            </w:tcBorders>
          </w:tcPr>
          <w:p w14:paraId="59CA9548"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(0,3)</w:t>
            </w:r>
          </w:p>
        </w:tc>
        <w:tc>
          <w:tcPr>
            <w:tcW w:w="877" w:type="pct"/>
            <w:tcBorders>
              <w:top w:val="outset" w:sz="6" w:space="0" w:color="auto"/>
              <w:left w:val="outset" w:sz="6" w:space="0" w:color="auto"/>
              <w:bottom w:val="outset" w:sz="6" w:space="0" w:color="auto"/>
              <w:right w:val="outset" w:sz="6" w:space="0" w:color="auto"/>
            </w:tcBorders>
          </w:tcPr>
          <w:p w14:paraId="4BCDD6AE"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10 </w:t>
            </w:r>
            <w:r w:rsidRPr="001E5C66">
              <w:rPr>
                <w:rFonts w:ascii="Times New Roman" w:hAnsi="Times New Roman" w:cs="Times New Roman"/>
                <w:lang w:val="lt-LT"/>
              </w:rPr>
              <w:t>(5,8)</w:t>
            </w:r>
          </w:p>
        </w:tc>
        <w:tc>
          <w:tcPr>
            <w:tcW w:w="832" w:type="pct"/>
            <w:tcBorders>
              <w:top w:val="outset" w:sz="6" w:space="0" w:color="auto"/>
              <w:left w:val="outset" w:sz="6" w:space="0" w:color="auto"/>
              <w:bottom w:val="outset" w:sz="6" w:space="0" w:color="auto"/>
              <w:right w:val="outset" w:sz="6" w:space="0" w:color="auto"/>
            </w:tcBorders>
          </w:tcPr>
          <w:p w14:paraId="32B19DCA"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1E5C66" w14:paraId="7D88632C"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6FA03C6E"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713B46F6"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0A1E4714"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4699798C"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08D8BAF1" w14:textId="77777777" w:rsidR="001E5C66" w:rsidRPr="001E5C66" w:rsidRDefault="001E5C66" w:rsidP="001E5C66">
            <w:pPr>
              <w:spacing w:after="0" w:line="240" w:lineRule="auto"/>
              <w:contextualSpacing/>
              <w:jc w:val="center"/>
              <w:rPr>
                <w:rFonts w:ascii="Times New Roman" w:hAnsi="Times New Roman" w:cs="Times New Roman"/>
                <w:lang w:val="lt-LT"/>
              </w:rPr>
            </w:pPr>
          </w:p>
        </w:tc>
      </w:tr>
      <w:tr w:rsidR="001E5C66" w:rsidRPr="001E5C66" w14:paraId="2CF99E55"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745194F4"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Astenija</w:t>
            </w:r>
          </w:p>
        </w:tc>
        <w:tc>
          <w:tcPr>
            <w:tcW w:w="855" w:type="pct"/>
            <w:tcBorders>
              <w:top w:val="outset" w:sz="6" w:space="0" w:color="auto"/>
              <w:left w:val="outset" w:sz="6" w:space="0" w:color="auto"/>
              <w:bottom w:val="outset" w:sz="6" w:space="0" w:color="auto"/>
              <w:right w:val="outset" w:sz="6" w:space="0" w:color="auto"/>
            </w:tcBorders>
          </w:tcPr>
          <w:p w14:paraId="78CC4C26"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27</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(7,8)</w:t>
            </w:r>
          </w:p>
        </w:tc>
        <w:tc>
          <w:tcPr>
            <w:tcW w:w="776" w:type="pct"/>
            <w:tcBorders>
              <w:top w:val="outset" w:sz="6" w:space="0" w:color="auto"/>
              <w:left w:val="outset" w:sz="6" w:space="0" w:color="auto"/>
              <w:bottom w:val="outset" w:sz="6" w:space="0" w:color="auto"/>
              <w:right w:val="outset" w:sz="6" w:space="0" w:color="auto"/>
            </w:tcBorders>
          </w:tcPr>
          <w:p w14:paraId="50924337"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1 (0,3)</w:t>
            </w:r>
          </w:p>
        </w:tc>
        <w:tc>
          <w:tcPr>
            <w:tcW w:w="877" w:type="pct"/>
            <w:tcBorders>
              <w:top w:val="outset" w:sz="6" w:space="0" w:color="auto"/>
              <w:left w:val="outset" w:sz="6" w:space="0" w:color="auto"/>
              <w:bottom w:val="outset" w:sz="6" w:space="0" w:color="auto"/>
              <w:right w:val="outset" w:sz="6" w:space="0" w:color="auto"/>
            </w:tcBorders>
          </w:tcPr>
          <w:p w14:paraId="16298719"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13 </w:t>
            </w:r>
            <w:r w:rsidRPr="001E5C66">
              <w:rPr>
                <w:rFonts w:ascii="Times New Roman" w:hAnsi="Times New Roman" w:cs="Times New Roman"/>
                <w:lang w:val="lt-LT"/>
              </w:rPr>
              <w:t>(7,6)</w:t>
            </w:r>
          </w:p>
        </w:tc>
        <w:tc>
          <w:tcPr>
            <w:tcW w:w="832" w:type="pct"/>
            <w:tcBorders>
              <w:top w:val="outset" w:sz="6" w:space="0" w:color="auto"/>
              <w:left w:val="outset" w:sz="6" w:space="0" w:color="auto"/>
              <w:bottom w:val="outset" w:sz="6" w:space="0" w:color="auto"/>
              <w:right w:val="outset" w:sz="6" w:space="0" w:color="auto"/>
            </w:tcBorders>
          </w:tcPr>
          <w:p w14:paraId="5230960F"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2 </w:t>
            </w:r>
            <w:r w:rsidRPr="001E5C66">
              <w:rPr>
                <w:rFonts w:ascii="Times New Roman" w:hAnsi="Times New Roman" w:cs="Times New Roman"/>
                <w:lang w:val="lt-LT"/>
              </w:rPr>
              <w:t>(1,2)</w:t>
            </w:r>
          </w:p>
        </w:tc>
      </w:tr>
      <w:tr w:rsidR="001E5C66" w:rsidRPr="001E5C66" w14:paraId="3A8ED9B3" w14:textId="77777777" w:rsidTr="00C53407">
        <w:trPr>
          <w:gridAfter w:val="1"/>
          <w:wAfter w:w="4" w:type="pct"/>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7F3BF765"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Tyrimai</w:t>
            </w:r>
          </w:p>
        </w:tc>
      </w:tr>
      <w:tr w:rsidR="001E5C66" w:rsidRPr="001E5C66" w14:paraId="17E5FDDE"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1542732F"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31498CAB"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6DA6579B"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217BCD32"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257BC29E"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0055F042"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6D48F8A6"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Padidėjęs AST aktyvumas</w:t>
            </w:r>
          </w:p>
        </w:tc>
        <w:tc>
          <w:tcPr>
            <w:tcW w:w="855" w:type="pct"/>
            <w:tcBorders>
              <w:top w:val="outset" w:sz="6" w:space="0" w:color="auto"/>
              <w:left w:val="outset" w:sz="6" w:space="0" w:color="auto"/>
              <w:bottom w:val="outset" w:sz="6" w:space="0" w:color="auto"/>
              <w:right w:val="outset" w:sz="6" w:space="0" w:color="auto"/>
            </w:tcBorders>
          </w:tcPr>
          <w:p w14:paraId="2377F1B1"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40 (11,6)</w:t>
            </w:r>
          </w:p>
        </w:tc>
        <w:tc>
          <w:tcPr>
            <w:tcW w:w="776" w:type="pct"/>
            <w:tcBorders>
              <w:top w:val="outset" w:sz="6" w:space="0" w:color="auto"/>
              <w:left w:val="outset" w:sz="6" w:space="0" w:color="auto"/>
              <w:bottom w:val="outset" w:sz="6" w:space="0" w:color="auto"/>
              <w:right w:val="outset" w:sz="6" w:space="0" w:color="auto"/>
            </w:tcBorders>
          </w:tcPr>
          <w:p w14:paraId="4B7FD0AB"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11 </w:t>
            </w:r>
            <w:r w:rsidRPr="001E5C66">
              <w:rPr>
                <w:rFonts w:ascii="Times New Roman" w:hAnsi="Times New Roman" w:cs="Times New Roman"/>
                <w:lang w:val="lt-LT"/>
              </w:rPr>
              <w:t>(3,2)</w:t>
            </w:r>
          </w:p>
        </w:tc>
        <w:tc>
          <w:tcPr>
            <w:tcW w:w="877" w:type="pct"/>
            <w:tcBorders>
              <w:top w:val="outset" w:sz="6" w:space="0" w:color="auto"/>
              <w:left w:val="outset" w:sz="6" w:space="0" w:color="auto"/>
              <w:bottom w:val="outset" w:sz="6" w:space="0" w:color="auto"/>
              <w:right w:val="outset" w:sz="6" w:space="0" w:color="auto"/>
            </w:tcBorders>
          </w:tcPr>
          <w:p w14:paraId="017500E6"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13 </w:t>
            </w:r>
            <w:r w:rsidRPr="001E5C66">
              <w:rPr>
                <w:rFonts w:ascii="Times New Roman" w:hAnsi="Times New Roman" w:cs="Times New Roman"/>
                <w:lang w:val="lt-LT"/>
              </w:rPr>
              <w:t>(7,6)</w:t>
            </w:r>
          </w:p>
        </w:tc>
        <w:tc>
          <w:tcPr>
            <w:tcW w:w="832" w:type="pct"/>
            <w:tcBorders>
              <w:top w:val="outset" w:sz="6" w:space="0" w:color="auto"/>
              <w:left w:val="outset" w:sz="6" w:space="0" w:color="auto"/>
              <w:bottom w:val="outset" w:sz="6" w:space="0" w:color="auto"/>
              <w:right w:val="outset" w:sz="6" w:space="0" w:color="auto"/>
            </w:tcBorders>
          </w:tcPr>
          <w:p w14:paraId="00B023B1"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4 </w:t>
            </w:r>
            <w:r w:rsidRPr="001E5C66">
              <w:rPr>
                <w:rFonts w:ascii="Times New Roman" w:hAnsi="Times New Roman" w:cs="Times New Roman"/>
                <w:lang w:val="lt-LT"/>
              </w:rPr>
              <w:t>(2,3)</w:t>
            </w:r>
          </w:p>
        </w:tc>
      </w:tr>
      <w:tr w:rsidR="001E5C66" w:rsidRPr="001E5C66" w14:paraId="6488AC4F"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7BEEC05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1156C40B"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48AB8F6B" w14:textId="77777777" w:rsidR="001E5C66" w:rsidRPr="001E5C66" w:rsidRDefault="001E5C66" w:rsidP="001E5C66">
            <w:pPr>
              <w:spacing w:after="0" w:line="240" w:lineRule="auto"/>
              <w:contextualSpacing/>
              <w:jc w:val="center"/>
              <w:rPr>
                <w:rFonts w:ascii="Times New Roman" w:hAnsi="Times New Roman" w:cs="Times New Roman"/>
                <w:spacing w:val="1"/>
                <w:lang w:val="lt-LT"/>
              </w:rPr>
            </w:pPr>
          </w:p>
        </w:tc>
        <w:tc>
          <w:tcPr>
            <w:tcW w:w="877" w:type="pct"/>
            <w:tcBorders>
              <w:top w:val="outset" w:sz="6" w:space="0" w:color="auto"/>
              <w:left w:val="outset" w:sz="6" w:space="0" w:color="auto"/>
              <w:bottom w:val="outset" w:sz="6" w:space="0" w:color="auto"/>
              <w:right w:val="outset" w:sz="6" w:space="0" w:color="auto"/>
            </w:tcBorders>
          </w:tcPr>
          <w:p w14:paraId="78A9E943" w14:textId="77777777" w:rsidR="001E5C66" w:rsidRPr="001E5C66" w:rsidRDefault="001E5C66" w:rsidP="001E5C66">
            <w:pPr>
              <w:spacing w:after="0" w:line="240" w:lineRule="auto"/>
              <w:contextualSpacing/>
              <w:jc w:val="center"/>
              <w:rPr>
                <w:rFonts w:ascii="Times New Roman" w:hAnsi="Times New Roman" w:cs="Times New Roman"/>
                <w:spacing w:val="1"/>
                <w:lang w:val="lt-LT"/>
              </w:rPr>
            </w:pPr>
          </w:p>
        </w:tc>
        <w:tc>
          <w:tcPr>
            <w:tcW w:w="832" w:type="pct"/>
            <w:tcBorders>
              <w:top w:val="outset" w:sz="6" w:space="0" w:color="auto"/>
              <w:left w:val="outset" w:sz="6" w:space="0" w:color="auto"/>
              <w:bottom w:val="outset" w:sz="6" w:space="0" w:color="auto"/>
              <w:right w:val="outset" w:sz="6" w:space="0" w:color="auto"/>
            </w:tcBorders>
          </w:tcPr>
          <w:p w14:paraId="2966B709" w14:textId="77777777" w:rsidR="001E5C66" w:rsidRPr="001E5C66" w:rsidRDefault="001E5C66" w:rsidP="001E5C66">
            <w:pPr>
              <w:spacing w:after="0" w:line="240" w:lineRule="auto"/>
              <w:contextualSpacing/>
              <w:jc w:val="center"/>
              <w:rPr>
                <w:rFonts w:ascii="Times New Roman" w:hAnsi="Times New Roman" w:cs="Times New Roman"/>
                <w:spacing w:val="1"/>
                <w:lang w:val="lt-LT"/>
              </w:rPr>
            </w:pPr>
          </w:p>
        </w:tc>
      </w:tr>
      <w:tr w:rsidR="001E5C66" w:rsidRPr="001E5C66" w14:paraId="453CC546" w14:textId="77777777" w:rsidTr="00C53407">
        <w:trPr>
          <w:gridAfter w:val="1"/>
          <w:wAfter w:w="4" w:type="pct"/>
          <w:tblCellSpacing w:w="0" w:type="dxa"/>
        </w:trPr>
        <w:tc>
          <w:tcPr>
            <w:tcW w:w="1656" w:type="pct"/>
            <w:tcBorders>
              <w:top w:val="outset" w:sz="6" w:space="0" w:color="auto"/>
              <w:left w:val="outset" w:sz="6" w:space="0" w:color="auto"/>
              <w:bottom w:val="outset" w:sz="6" w:space="0" w:color="auto"/>
              <w:right w:val="outset" w:sz="6" w:space="0" w:color="auto"/>
            </w:tcBorders>
          </w:tcPr>
          <w:p w14:paraId="6A473CF2"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Padidėjęs ALT aktyvumas</w:t>
            </w:r>
          </w:p>
        </w:tc>
        <w:tc>
          <w:tcPr>
            <w:tcW w:w="855" w:type="pct"/>
            <w:tcBorders>
              <w:top w:val="outset" w:sz="6" w:space="0" w:color="auto"/>
              <w:left w:val="outset" w:sz="6" w:space="0" w:color="auto"/>
              <w:bottom w:val="outset" w:sz="6" w:space="0" w:color="auto"/>
              <w:right w:val="outset" w:sz="6" w:space="0" w:color="auto"/>
            </w:tcBorders>
          </w:tcPr>
          <w:p w14:paraId="49F9FF7B"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30 </w:t>
            </w:r>
            <w:r w:rsidRPr="001E5C66">
              <w:rPr>
                <w:rFonts w:ascii="Times New Roman" w:hAnsi="Times New Roman" w:cs="Times New Roman"/>
                <w:lang w:val="lt-LT"/>
              </w:rPr>
              <w:t>(8,7)</w:t>
            </w:r>
          </w:p>
        </w:tc>
        <w:tc>
          <w:tcPr>
            <w:tcW w:w="776" w:type="pct"/>
            <w:tcBorders>
              <w:top w:val="outset" w:sz="6" w:space="0" w:color="auto"/>
              <w:left w:val="outset" w:sz="6" w:space="0" w:color="auto"/>
              <w:bottom w:val="outset" w:sz="6" w:space="0" w:color="auto"/>
              <w:right w:val="outset" w:sz="6" w:space="0" w:color="auto"/>
            </w:tcBorders>
          </w:tcPr>
          <w:p w14:paraId="16CAFD49"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7 </w:t>
            </w:r>
            <w:r w:rsidRPr="001E5C66">
              <w:rPr>
                <w:rFonts w:ascii="Times New Roman" w:hAnsi="Times New Roman" w:cs="Times New Roman"/>
                <w:lang w:val="lt-LT"/>
              </w:rPr>
              <w:t>(2,0)</w:t>
            </w:r>
          </w:p>
        </w:tc>
        <w:tc>
          <w:tcPr>
            <w:tcW w:w="877" w:type="pct"/>
            <w:tcBorders>
              <w:top w:val="outset" w:sz="6" w:space="0" w:color="auto"/>
              <w:left w:val="outset" w:sz="6" w:space="0" w:color="auto"/>
              <w:bottom w:val="outset" w:sz="6" w:space="0" w:color="auto"/>
              <w:right w:val="outset" w:sz="6" w:space="0" w:color="auto"/>
            </w:tcBorders>
          </w:tcPr>
          <w:p w14:paraId="046386B5"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10 </w:t>
            </w:r>
            <w:r w:rsidRPr="001E5C66">
              <w:rPr>
                <w:rFonts w:ascii="Times New Roman" w:hAnsi="Times New Roman" w:cs="Times New Roman"/>
                <w:lang w:val="lt-LT"/>
              </w:rPr>
              <w:t>(5,8)</w:t>
            </w:r>
          </w:p>
        </w:tc>
        <w:tc>
          <w:tcPr>
            <w:tcW w:w="832" w:type="pct"/>
            <w:tcBorders>
              <w:top w:val="outset" w:sz="6" w:space="0" w:color="auto"/>
              <w:left w:val="outset" w:sz="6" w:space="0" w:color="auto"/>
              <w:bottom w:val="outset" w:sz="6" w:space="0" w:color="auto"/>
              <w:right w:val="outset" w:sz="6" w:space="0" w:color="auto"/>
            </w:tcBorders>
          </w:tcPr>
          <w:p w14:paraId="79336F2B"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1 (0,6)</w:t>
            </w:r>
          </w:p>
        </w:tc>
      </w:tr>
    </w:tbl>
    <w:p w14:paraId="4768E39F" w14:textId="5A3E00C3"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sz w:val="20"/>
          <w:lang w:val="lt-LT"/>
        </w:rPr>
      </w:pPr>
      <w:r w:rsidRPr="001E5C66">
        <w:rPr>
          <w:rFonts w:ascii="Times New Roman" w:eastAsia="Batang" w:hAnsi="Times New Roman" w:cs="Times New Roman"/>
          <w:sz w:val="20"/>
          <w:lang w:val="lt-LT"/>
        </w:rPr>
        <w:t>ALT – alanino aminotransferazė, AST – aspartato aminotransferazė, N/n – pacien</w:t>
      </w:r>
      <w:r w:rsidR="00C8548C">
        <w:rPr>
          <w:rFonts w:ascii="Times New Roman" w:eastAsia="Batang" w:hAnsi="Times New Roman" w:cs="Times New Roman"/>
          <w:sz w:val="20"/>
          <w:lang w:val="lt-LT"/>
        </w:rPr>
        <w:t>čių</w:t>
      </w:r>
      <w:r w:rsidRPr="001E5C66">
        <w:rPr>
          <w:rFonts w:ascii="Times New Roman" w:eastAsia="Batang" w:hAnsi="Times New Roman" w:cs="Times New Roman"/>
          <w:sz w:val="20"/>
          <w:lang w:val="lt-LT"/>
        </w:rPr>
        <w:t xml:space="preserve"> skaičius, NT – netaikoma </w:t>
      </w:r>
    </w:p>
    <w:p w14:paraId="1DF138C2"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sz w:val="20"/>
          <w:lang w:val="lt-LT"/>
        </w:rPr>
      </w:pPr>
      <w:r w:rsidRPr="001E5C66">
        <w:rPr>
          <w:rFonts w:ascii="Times New Roman" w:eastAsia="Batang" w:hAnsi="Times New Roman" w:cs="Times New Roman"/>
          <w:sz w:val="20"/>
          <w:vertAlign w:val="superscript"/>
          <w:lang w:val="lt-LT"/>
        </w:rPr>
        <w:t xml:space="preserve">a </w:t>
      </w:r>
      <w:r w:rsidRPr="001E5C66">
        <w:rPr>
          <w:rFonts w:ascii="Times New Roman" w:eastAsia="Batang" w:hAnsi="Times New Roman" w:cs="Times New Roman"/>
          <w:sz w:val="20"/>
          <w:lang w:val="lt-LT"/>
        </w:rPr>
        <w:t>Pasirinktini terminai (PT) išvardyti pagal MedDRA 17.1.</w:t>
      </w:r>
    </w:p>
    <w:p w14:paraId="4A1B36D4"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sz w:val="20"/>
          <w:lang w:val="lt-LT"/>
        </w:rPr>
      </w:pPr>
      <w:r w:rsidRPr="001E5C66">
        <w:rPr>
          <w:rFonts w:ascii="Times New Roman" w:eastAsia="Batang" w:hAnsi="Times New Roman" w:cs="Times New Roman"/>
          <w:sz w:val="20"/>
          <w:vertAlign w:val="superscript"/>
          <w:lang w:val="lt-LT"/>
        </w:rPr>
        <w:t>b</w:t>
      </w:r>
      <w:r w:rsidRPr="001E5C66">
        <w:rPr>
          <w:rFonts w:ascii="Times New Roman" w:eastAsia="Batang" w:hAnsi="Times New Roman" w:cs="Times New Roman"/>
          <w:sz w:val="20"/>
          <w:lang w:val="lt-LT"/>
        </w:rPr>
        <w:t xml:space="preserve"> Infekcijos apima visus PT, nurodytus infekcijų ir infestacijų organų sistemų klasėje.</w:t>
      </w:r>
    </w:p>
    <w:p w14:paraId="11134061"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sz w:val="20"/>
          <w:lang w:val="lt-LT"/>
        </w:rPr>
      </w:pPr>
      <w:r w:rsidRPr="001E5C66">
        <w:rPr>
          <w:rFonts w:ascii="Times New Roman" w:eastAsia="Batang" w:hAnsi="Times New Roman" w:cs="Times New Roman"/>
          <w:sz w:val="20"/>
          <w:vertAlign w:val="superscript"/>
          <w:lang w:val="lt-LT"/>
        </w:rPr>
        <w:t>c</w:t>
      </w:r>
      <w:r w:rsidRPr="001E5C66">
        <w:rPr>
          <w:rFonts w:ascii="Times New Roman" w:eastAsia="Batang" w:hAnsi="Times New Roman" w:cs="Times New Roman"/>
          <w:sz w:val="20"/>
          <w:lang w:val="lt-LT"/>
        </w:rPr>
        <w:t xml:space="preserve"> Neutropenija apima šiuos PT: neutropenija, sumažėjęs neutrofilų kiekis.</w:t>
      </w:r>
    </w:p>
    <w:p w14:paraId="2A998927"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sz w:val="20"/>
          <w:lang w:val="lt-LT"/>
        </w:rPr>
      </w:pPr>
      <w:r w:rsidRPr="001E5C66">
        <w:rPr>
          <w:rFonts w:ascii="Times New Roman" w:eastAsia="Batang" w:hAnsi="Times New Roman" w:cs="Times New Roman"/>
          <w:sz w:val="20"/>
          <w:vertAlign w:val="superscript"/>
          <w:lang w:val="lt-LT"/>
        </w:rPr>
        <w:t>d</w:t>
      </w:r>
      <w:r w:rsidRPr="001E5C66">
        <w:rPr>
          <w:rFonts w:ascii="Times New Roman" w:eastAsia="Batang" w:hAnsi="Times New Roman" w:cs="Times New Roman"/>
          <w:sz w:val="20"/>
          <w:lang w:val="lt-LT"/>
        </w:rPr>
        <w:t xml:space="preserve"> Leukopenija apima šiuos PT: leukopenija, sumažėjęs baltųjų kraujo ląstelių kiekis.</w:t>
      </w:r>
    </w:p>
    <w:p w14:paraId="5F2F74AF"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sz w:val="20"/>
          <w:lang w:val="lt-LT"/>
        </w:rPr>
      </w:pPr>
      <w:r w:rsidRPr="001E5C66">
        <w:rPr>
          <w:rFonts w:ascii="Times New Roman" w:eastAsia="Batang" w:hAnsi="Times New Roman" w:cs="Times New Roman"/>
          <w:sz w:val="20"/>
          <w:vertAlign w:val="superscript"/>
          <w:lang w:val="lt-LT"/>
        </w:rPr>
        <w:t>e</w:t>
      </w:r>
      <w:r w:rsidRPr="001E5C66">
        <w:rPr>
          <w:rFonts w:ascii="Times New Roman" w:eastAsia="Batang" w:hAnsi="Times New Roman" w:cs="Times New Roman"/>
          <w:sz w:val="20"/>
          <w:lang w:val="lt-LT"/>
        </w:rPr>
        <w:t xml:space="preserve"> Anemija apima šiuos PT: anemija, sumažėjusi hemoglobino koncentracija, sumažėjęs hematokritas.</w:t>
      </w:r>
    </w:p>
    <w:p w14:paraId="3A9C3D68"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sz w:val="20"/>
          <w:lang w:val="lt-LT"/>
        </w:rPr>
      </w:pPr>
      <w:r w:rsidRPr="001E5C66">
        <w:rPr>
          <w:rFonts w:ascii="Times New Roman" w:eastAsia="Batang" w:hAnsi="Times New Roman" w:cs="Times New Roman"/>
          <w:sz w:val="20"/>
          <w:vertAlign w:val="superscript"/>
          <w:lang w:val="lt-LT"/>
        </w:rPr>
        <w:t>f</w:t>
      </w:r>
      <w:r w:rsidRPr="001E5C66">
        <w:rPr>
          <w:rFonts w:ascii="Times New Roman" w:eastAsia="Batang" w:hAnsi="Times New Roman" w:cs="Times New Roman"/>
          <w:sz w:val="20"/>
          <w:lang w:val="lt-LT"/>
        </w:rPr>
        <w:t xml:space="preserve"> Trombocitopenija apima šiuos PT: trombocitopenija, sumažėjęs trombocitų kiekis.</w:t>
      </w:r>
    </w:p>
    <w:p w14:paraId="16ECA4D6" w14:textId="77777777" w:rsidR="001E5C66" w:rsidRPr="001E5C66" w:rsidRDefault="001E5C66" w:rsidP="001E5C66">
      <w:pPr>
        <w:autoSpaceDE w:val="0"/>
        <w:autoSpaceDN w:val="0"/>
        <w:adjustRightInd w:val="0"/>
        <w:spacing w:after="0" w:line="240" w:lineRule="auto"/>
        <w:ind w:left="142" w:hanging="142"/>
        <w:contextualSpacing/>
        <w:rPr>
          <w:rFonts w:ascii="Times New Roman" w:eastAsia="Batang" w:hAnsi="Times New Roman" w:cs="Times New Roman"/>
          <w:sz w:val="20"/>
          <w:lang w:val="lt-LT"/>
        </w:rPr>
      </w:pPr>
      <w:r w:rsidRPr="001E5C66">
        <w:rPr>
          <w:rFonts w:ascii="Times New Roman" w:eastAsia="Batang" w:hAnsi="Times New Roman" w:cs="Times New Roman"/>
          <w:sz w:val="20"/>
          <w:vertAlign w:val="superscript"/>
          <w:lang w:val="lt-LT"/>
        </w:rPr>
        <w:t>g</w:t>
      </w:r>
      <w:r w:rsidRPr="001E5C66">
        <w:rPr>
          <w:rFonts w:ascii="Times New Roman" w:eastAsia="Batang" w:hAnsi="Times New Roman" w:cs="Times New Roman"/>
          <w:sz w:val="20"/>
          <w:lang w:val="lt-LT"/>
        </w:rPr>
        <w:t xml:space="preserve"> Stomatitas apima šiuos PT: aftinis stomatitas, cheilitas, glositas, glosodinija, išopėjusi burnos ertmė, gleivinės uždegimas, burnos ertmės skausmas, burnos ertmės ir ryklės diskomfortas, burnos ertmės ir ryklės skausmas, stomatitas.</w:t>
      </w:r>
    </w:p>
    <w:p w14:paraId="0F7C685B" w14:textId="77777777" w:rsidR="001E5C66" w:rsidRPr="001E5C66" w:rsidRDefault="001E5C66" w:rsidP="001E5C66">
      <w:pPr>
        <w:autoSpaceDE w:val="0"/>
        <w:autoSpaceDN w:val="0"/>
        <w:adjustRightInd w:val="0"/>
        <w:spacing w:after="0" w:line="240" w:lineRule="auto"/>
        <w:ind w:left="142" w:hanging="142"/>
        <w:contextualSpacing/>
        <w:rPr>
          <w:rFonts w:ascii="Times New Roman" w:hAnsi="Times New Roman" w:cs="Times New Roman"/>
          <w:sz w:val="20"/>
          <w:lang w:val="lt-LT"/>
        </w:rPr>
      </w:pPr>
      <w:r w:rsidRPr="001E5C66">
        <w:rPr>
          <w:rFonts w:ascii="Times New Roman" w:eastAsia="Batang" w:hAnsi="Times New Roman" w:cs="Times New Roman"/>
          <w:sz w:val="20"/>
          <w:vertAlign w:val="superscript"/>
          <w:lang w:val="lt-LT"/>
        </w:rPr>
        <w:t>h</w:t>
      </w:r>
      <w:r w:rsidRPr="001E5C66">
        <w:rPr>
          <w:rFonts w:ascii="Times New Roman" w:eastAsia="Batang" w:hAnsi="Times New Roman" w:cs="Times New Roman"/>
          <w:sz w:val="20"/>
          <w:lang w:val="lt-LT"/>
        </w:rPr>
        <w:t xml:space="preserve"> Išbėrimas apima šiuos PT: išbėrimas, išbėrimas dėmelėmis ir mazgeliais, niežtintis išbėrimas, eriteminis išbėrimas, išbėrimas mazgeliais, dermatitas, spuoginis dermatitas, toksinis odos išbėrimas.</w:t>
      </w:r>
    </w:p>
    <w:p w14:paraId="32BC30E5" w14:textId="77777777" w:rsidR="001E5C66" w:rsidRPr="001E5C66" w:rsidRDefault="001E5C66" w:rsidP="001E5C66">
      <w:pPr>
        <w:spacing w:after="0" w:line="240" w:lineRule="auto"/>
        <w:contextualSpacing/>
        <w:rPr>
          <w:rFonts w:ascii="Times New Roman" w:hAnsi="Times New Roman" w:cs="Times New Roman"/>
          <w:lang w:val="lt-LT"/>
        </w:rPr>
      </w:pPr>
    </w:p>
    <w:p w14:paraId="78AC7FC1"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Atrinktų nepageidaujamų reakcijų apibūdinimas</w:t>
      </w:r>
    </w:p>
    <w:p w14:paraId="0CAE02A8"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Neutropenija</w:t>
      </w:r>
    </w:p>
    <w:p w14:paraId="0AA89E1B"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PALOMA3 tyrimo metu bet kurio laipsnio neutropenija buvo nustatyta 290 (84,1 %), 3 laipsnio neutropenija – 200 (58,0 %), 4 laipsnio neutropenija – 40 (11,6 %) fulvestrantą kartu su palbociklibu vartojusioms pacientėms. Fulvestranto ir placebo derinio grupėje (n=172) bet kurio laipsnio neutropenija buvo nustatyta 6 (3,5 %), 3 ir 4 laipsnio neutropenijos atvejų neužfiksuota.</w:t>
      </w:r>
    </w:p>
    <w:p w14:paraId="01C638B2" w14:textId="77777777" w:rsidR="001E5C66" w:rsidRPr="001E5C66" w:rsidRDefault="001E5C66" w:rsidP="001E5C66">
      <w:pPr>
        <w:spacing w:after="0" w:line="240" w:lineRule="auto"/>
        <w:contextualSpacing/>
        <w:rPr>
          <w:rFonts w:ascii="Times New Roman" w:hAnsi="Times New Roman" w:cs="Times New Roman"/>
          <w:lang w:val="lt-LT"/>
        </w:rPr>
      </w:pPr>
    </w:p>
    <w:p w14:paraId="2C79B1B3"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Pacientėms, vartojusioms fulvestranto kartu su palbociklibu, laikotarpio iki pirmo bet kurio laipsnio neutropenijos epizodo trukmės mediana buvo 15 parų (diapazonas – nuo 13 iki 512), o ≥ 3 laipsnio neutropenijos trukmės mediana buvo 16 parų. Febrilinė neutropenija buvo nustatyta 3 (0,9 %) fulvestrantą kartu su palbociklibu vartojusių pacienčių.</w:t>
      </w:r>
    </w:p>
    <w:p w14:paraId="53A2D9E0" w14:textId="77777777" w:rsidR="001E5C66" w:rsidRPr="001E5C66" w:rsidRDefault="001E5C66" w:rsidP="001E5C66">
      <w:pPr>
        <w:spacing w:after="0" w:line="240" w:lineRule="auto"/>
        <w:contextualSpacing/>
        <w:rPr>
          <w:rFonts w:ascii="Times New Roman" w:hAnsi="Times New Roman" w:cs="Times New Roman"/>
          <w:u w:val="single"/>
          <w:lang w:val="lt-LT"/>
        </w:rPr>
      </w:pPr>
    </w:p>
    <w:p w14:paraId="298D398C" w14:textId="77777777" w:rsidR="001E5C66" w:rsidRPr="001E5C66" w:rsidRDefault="001E5C66" w:rsidP="001E5C66">
      <w:pPr>
        <w:spacing w:after="0" w:line="240" w:lineRule="auto"/>
        <w:contextualSpacing/>
        <w:rPr>
          <w:rFonts w:ascii="Times New Roman" w:hAnsi="Times New Roman" w:cs="Times New Roman"/>
          <w:u w:val="single"/>
          <w:lang w:val="lt-LT"/>
        </w:rPr>
      </w:pPr>
      <w:bookmarkStart w:id="1" w:name="_Hlk48341120"/>
      <w:r w:rsidRPr="001E5C66">
        <w:rPr>
          <w:rFonts w:ascii="Times New Roman" w:hAnsi="Times New Roman" w:cs="Times New Roman"/>
          <w:u w:val="single"/>
          <w:lang w:val="lt-LT"/>
        </w:rPr>
        <w:t>Pranešimas apie įtariamas nepageidaujamas reakcijas</w:t>
      </w:r>
    </w:p>
    <w:p w14:paraId="29E57B2A" w14:textId="0C7BF6BE" w:rsidR="001E5C66" w:rsidRPr="00CE0791" w:rsidRDefault="001E5C66" w:rsidP="00EA6555">
      <w:pPr>
        <w:tabs>
          <w:tab w:val="left" w:pos="567"/>
        </w:tabs>
        <w:spacing w:after="0" w:line="260" w:lineRule="exact"/>
        <w:ind w:right="-283"/>
        <w:rPr>
          <w:rFonts w:ascii="Times New Roman" w:eastAsia="Times New Roman" w:hAnsi="Times New Roman" w:cs="Times New Roman"/>
          <w:lang w:val="lt-LT"/>
        </w:rPr>
      </w:pPr>
      <w:r w:rsidRPr="001E5C66">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bookmarkStart w:id="2" w:name="_Hlk174387194"/>
      <w:r w:rsidR="007C35C0" w:rsidRPr="007C35C0">
        <w:rPr>
          <w:rFonts w:ascii="Times New Roman" w:eastAsia="Times New Roman" w:hAnsi="Times New Roman" w:cs="Times New Roman"/>
          <w:lang w:val="lt-LT"/>
        </w:rPr>
        <w:t xml:space="preserve">Sveikatos priežiūros ar farmacijos specialistai turi pranešti apie bet kokias įtariamas nepageidaujamas reakcijas, </w:t>
      </w:r>
      <w:r w:rsidR="007C35C0" w:rsidRPr="00EA6555">
        <w:rPr>
          <w:rFonts w:ascii="Times New Roman" w:hAnsi="Times New Roman"/>
          <w:color w:val="000000"/>
          <w:lang w:val="lt-LT"/>
        </w:rPr>
        <w:t xml:space="preserve">užpildę </w:t>
      </w:r>
      <w:r w:rsidR="007C35C0" w:rsidRPr="007C35C0">
        <w:rPr>
          <w:rFonts w:ascii="Times New Roman" w:eastAsia="Times New Roman" w:hAnsi="Times New Roman" w:cs="Times New Roman"/>
          <w:color w:val="000000"/>
          <w:lang w:val="lt-LT"/>
        </w:rPr>
        <w:t>ir pateikę pranešimo</w:t>
      </w:r>
      <w:r w:rsidR="007C35C0" w:rsidRPr="00EA6555">
        <w:rPr>
          <w:rFonts w:ascii="Times New Roman" w:hAnsi="Times New Roman"/>
          <w:color w:val="000000"/>
          <w:lang w:val="lt-LT"/>
        </w:rPr>
        <w:t xml:space="preserve"> formą</w:t>
      </w:r>
      <w:r w:rsidR="007C35C0" w:rsidRPr="007C35C0">
        <w:rPr>
          <w:rFonts w:ascii="Times New Roman" w:eastAsia="Times New Roman" w:hAnsi="Times New Roman" w:cs="Times New Roman"/>
          <w:color w:val="000000"/>
          <w:lang w:val="lt-LT"/>
        </w:rPr>
        <w:t xml:space="preserve"> Valstybinės</w:t>
      </w:r>
      <w:r w:rsidR="007C35C0" w:rsidRPr="00EA6555">
        <w:rPr>
          <w:rFonts w:ascii="Times New Roman" w:hAnsi="Times New Roman"/>
          <w:color w:val="000000"/>
          <w:lang w:val="lt-LT"/>
        </w:rPr>
        <w:t xml:space="preserve"> vaistų kontrolės </w:t>
      </w:r>
      <w:r w:rsidR="007C35C0" w:rsidRPr="007C35C0">
        <w:rPr>
          <w:rFonts w:ascii="Times New Roman" w:eastAsia="Times New Roman" w:hAnsi="Times New Roman" w:cs="Times New Roman"/>
          <w:color w:val="000000"/>
          <w:lang w:val="lt-LT"/>
        </w:rPr>
        <w:t>tarnybos</w:t>
      </w:r>
      <w:r w:rsidR="007C35C0" w:rsidRPr="00EA6555">
        <w:rPr>
          <w:rFonts w:ascii="Times New Roman" w:hAnsi="Times New Roman"/>
          <w:color w:val="000000"/>
          <w:lang w:val="lt-LT"/>
        </w:rPr>
        <w:t xml:space="preserve"> prie Lietuvos Respublikos sveikatos apsaugos ministerijos </w:t>
      </w:r>
      <w:r w:rsidR="007C35C0" w:rsidRPr="007C35C0">
        <w:rPr>
          <w:rFonts w:ascii="Times New Roman" w:eastAsia="Times New Roman" w:hAnsi="Times New Roman" w:cs="Times New Roman"/>
          <w:color w:val="000000"/>
          <w:lang w:val="lt-LT"/>
        </w:rPr>
        <w:t xml:space="preserve">tinklalapyje </w:t>
      </w:r>
      <w:r w:rsidR="007C35C0" w:rsidRPr="007C35C0">
        <w:rPr>
          <w:rFonts w:ascii="Times New Roman" w:eastAsia="Times New Roman" w:hAnsi="Times New Roman" w:cs="Times New Roman"/>
          <w:color w:val="0000EE"/>
          <w:u w:val="single"/>
          <w:lang w:val="lt-LT"/>
        </w:rPr>
        <w:t>https://vvkt.lrv.lt/lt/</w:t>
      </w:r>
      <w:r w:rsidR="007C35C0" w:rsidRPr="007C35C0">
        <w:rPr>
          <w:rFonts w:ascii="Times New Roman" w:eastAsia="Times New Roman" w:hAnsi="Times New Roman" w:cs="Times New Roman"/>
          <w:color w:val="000000"/>
          <w:lang w:val="lt-LT"/>
        </w:rPr>
        <w:t xml:space="preserve"> nurodytais būdais.</w:t>
      </w:r>
      <w:bookmarkEnd w:id="2"/>
    </w:p>
    <w:bookmarkEnd w:id="1"/>
    <w:p w14:paraId="63B2C2C9" w14:textId="77777777" w:rsidR="001E5C66" w:rsidRPr="001E5C66" w:rsidRDefault="001E5C66" w:rsidP="001E5C66">
      <w:pPr>
        <w:spacing w:after="0" w:line="240" w:lineRule="auto"/>
        <w:ind w:left="540" w:hanging="540"/>
        <w:contextualSpacing/>
        <w:rPr>
          <w:rFonts w:ascii="Times New Roman" w:eastAsia="Calibri" w:hAnsi="Times New Roman" w:cs="Times New Roman"/>
          <w:lang w:val="lt-LT"/>
        </w:rPr>
      </w:pPr>
    </w:p>
    <w:p w14:paraId="5BE792A0"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4.9</w:t>
      </w:r>
      <w:r w:rsidRPr="001E5C66">
        <w:rPr>
          <w:rFonts w:ascii="Times New Roman" w:hAnsi="Times New Roman" w:cs="Times New Roman"/>
          <w:b/>
          <w:lang w:val="lt-LT"/>
        </w:rPr>
        <w:tab/>
        <w:t>Perdozavimas</w:t>
      </w:r>
    </w:p>
    <w:p w14:paraId="5DF0FCC2" w14:textId="77777777" w:rsidR="001E5C66" w:rsidRPr="001E5C66" w:rsidRDefault="001E5C66" w:rsidP="001E5C66">
      <w:pPr>
        <w:spacing w:after="0" w:line="240" w:lineRule="auto"/>
        <w:contextualSpacing/>
        <w:rPr>
          <w:rFonts w:ascii="Times New Roman" w:hAnsi="Times New Roman" w:cs="Times New Roman"/>
          <w:lang w:val="lt-LT"/>
        </w:rPr>
      </w:pPr>
    </w:p>
    <w:p w14:paraId="011D8941"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Yra pavienių pranešimų apie fulvestranto perdozavimą žmonėms. Perdozavus rekomenduojamas simptominis palaikomasis gydymas. Tyrimai su gyvūnais neparodė didesnių fulvestranto dozių sukeltų</w:t>
      </w:r>
    </w:p>
    <w:p w14:paraId="65272FDE"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poveikių, išskyrus tiesiogiai arba netiesiogiai susijusius su antiestrogeniniu aktyvumu (žr. 5.3 skyrių).</w:t>
      </w:r>
    </w:p>
    <w:p w14:paraId="2B644CC4" w14:textId="77777777" w:rsidR="001E5C66" w:rsidRPr="001E5C66" w:rsidRDefault="001E5C66" w:rsidP="001E5C66">
      <w:pPr>
        <w:spacing w:after="0" w:line="240" w:lineRule="auto"/>
        <w:contextualSpacing/>
        <w:rPr>
          <w:rFonts w:ascii="Times New Roman" w:hAnsi="Times New Roman" w:cs="Times New Roman"/>
          <w:lang w:val="lt-LT"/>
        </w:rPr>
      </w:pPr>
    </w:p>
    <w:p w14:paraId="41E1B679" w14:textId="77777777" w:rsidR="001E5C66" w:rsidRPr="001E5C66" w:rsidRDefault="001E5C66" w:rsidP="001E5C66">
      <w:pPr>
        <w:spacing w:after="0" w:line="240" w:lineRule="auto"/>
        <w:contextualSpacing/>
        <w:rPr>
          <w:rFonts w:ascii="Times New Roman" w:hAnsi="Times New Roman" w:cs="Times New Roman"/>
          <w:lang w:val="lt-LT"/>
        </w:rPr>
      </w:pPr>
    </w:p>
    <w:p w14:paraId="0B220D70"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5.</w:t>
      </w:r>
      <w:r w:rsidRPr="001E5C66">
        <w:rPr>
          <w:rFonts w:ascii="Times New Roman" w:hAnsi="Times New Roman" w:cs="Times New Roman"/>
          <w:b/>
          <w:lang w:val="lt-LT"/>
        </w:rPr>
        <w:tab/>
        <w:t>FARMAKOLOGINĖS SAVYBĖS</w:t>
      </w:r>
    </w:p>
    <w:p w14:paraId="346A2E1F" w14:textId="77777777" w:rsidR="001E5C66" w:rsidRPr="001E5C66" w:rsidRDefault="001E5C66" w:rsidP="001E5C66">
      <w:pPr>
        <w:spacing w:after="0" w:line="240" w:lineRule="auto"/>
        <w:contextualSpacing/>
        <w:rPr>
          <w:rFonts w:ascii="Times New Roman" w:hAnsi="Times New Roman" w:cs="Times New Roman"/>
          <w:lang w:val="lt-LT"/>
        </w:rPr>
      </w:pPr>
    </w:p>
    <w:p w14:paraId="68782A16" w14:textId="77777777" w:rsidR="001E5C66" w:rsidRPr="001E5C66"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5.1 </w:t>
      </w:r>
      <w:r w:rsidRPr="001E5C66">
        <w:rPr>
          <w:rFonts w:ascii="Times New Roman" w:hAnsi="Times New Roman" w:cs="Times New Roman"/>
          <w:b/>
          <w:lang w:val="lt-LT"/>
        </w:rPr>
        <w:tab/>
        <w:t>Farmakodinaminės savybės</w:t>
      </w:r>
    </w:p>
    <w:p w14:paraId="64F36B20" w14:textId="77777777" w:rsidR="001E5C66" w:rsidRPr="001E5C66" w:rsidRDefault="001E5C66" w:rsidP="001E5C66">
      <w:pPr>
        <w:spacing w:after="0" w:line="240" w:lineRule="auto"/>
        <w:contextualSpacing/>
        <w:rPr>
          <w:rFonts w:ascii="Times New Roman" w:hAnsi="Times New Roman" w:cs="Times New Roman"/>
          <w:lang w:val="lt-LT"/>
        </w:rPr>
      </w:pPr>
    </w:p>
    <w:p w14:paraId="6961A25C"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Farmakoterapinė grupė – endokrininis gydymas, antiestrogenai, ATC kodas – L02BA03.</w:t>
      </w:r>
    </w:p>
    <w:p w14:paraId="619E874D" w14:textId="77777777" w:rsidR="001E5C66" w:rsidRPr="001E5C66" w:rsidRDefault="001E5C66" w:rsidP="001E5C66">
      <w:pPr>
        <w:spacing w:after="0" w:line="240" w:lineRule="auto"/>
        <w:contextualSpacing/>
        <w:rPr>
          <w:rFonts w:ascii="Times New Roman" w:hAnsi="Times New Roman" w:cs="Times New Roman"/>
          <w:lang w:val="lt-LT"/>
        </w:rPr>
      </w:pPr>
    </w:p>
    <w:p w14:paraId="19B973A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u w:val="single"/>
          <w:lang w:val="lt-LT"/>
        </w:rPr>
        <w:t>Veikimo mechanizmas ir farmakodinaminiai poveikiai</w:t>
      </w:r>
    </w:p>
    <w:p w14:paraId="7A97CAD3"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Fulvestrantas yra konkurencinio veikimo estrogenų receptorių (ER) antagonistas, kurio afinitetas panašus į estradiolio. Fulvestrantas blokuoja trofinius estrogenų poveikius, nesukeldamas jokio dalinio agonistinio (panašaus į estrogenų) aktyvumo. Veikimo mechanizmas yra susijęs su ER baltymo kiekio sumažėjimu.</w:t>
      </w:r>
    </w:p>
    <w:p w14:paraId="2C4D011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Klinikiniai tyrimai, atlikti su pirminiu krūties vėžiu sergančiomis moterimis po menopauzės, parodė, kad fulvestrantas reikšmingai sumažina ER baltymo kiekį ER teigiamuose navikuose (palyginus su placebu). Taip pat nustatytas reikšmingas progesterono receptorių ekspresijos sumažėjimas, suderinamas su vidinio agonistinio estrogeninio poveikio stoka. Taip pat nustatyta, kad fulvestranto 500 mg dozė sumažina moterų po menopauzės, kurioms taikomas neoadjuvantinis gydymas, ER ir proliferacijos žymens Ki67 kiekį krūties navikuose labiau, negu 250 mg dozė.</w:t>
      </w:r>
    </w:p>
    <w:p w14:paraId="212F42FF" w14:textId="77777777" w:rsidR="001E5C66" w:rsidRPr="001E5C66" w:rsidRDefault="001E5C66" w:rsidP="001E5C66">
      <w:pPr>
        <w:spacing w:after="0" w:line="240" w:lineRule="auto"/>
        <w:contextualSpacing/>
        <w:rPr>
          <w:rFonts w:ascii="Times New Roman" w:hAnsi="Times New Roman" w:cs="Times New Roman"/>
          <w:lang w:val="lt-LT"/>
        </w:rPr>
      </w:pPr>
    </w:p>
    <w:p w14:paraId="2D29E53D"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Klinikinis veiksmingumas ir saugumas progresavusiu krūties vėžiu sergančioms pacientėms</w:t>
      </w:r>
    </w:p>
    <w:p w14:paraId="3B4C1C45"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Monoterapija</w:t>
      </w:r>
    </w:p>
    <w:p w14:paraId="71E54500"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III fazės klinikinį tyrimą baigė 736 moterys po menopauzės, sirgusios progresavusiu krūties vėžiu, kuris atsinaujino taikant adjuvantinį endokrininį gydymą ar po jo arba toliau progresavo po progresavusio vėžio endokrininio gydymo. Tyrime dalyvavo 423 pacientės, kurių liga pasikartojo arba progresavo taikant gydymą antiestrogenu (AE pogrupis), ir 313 pacienčių, kurių liga atsinaujino arba progresavo taikant gydymą aromatazės inhibitoriumi (AI pogrupis). Šio tyrimo metu buvo lyginami 500 mg (n=362) bei 250 mg (n=374) fulvestranto dozių veiksmingumas ir saugumas. Pagrindinė veiksmingumo vertinamoji baigtis buvo neprogresuojant ligai išgyventas laikotarpis (PFS), svarbiausios antrinės veiksmingumo vertinamosios baigtys buvo objektyvaus atsako dažnis (ORR), klinikinės naudos pasireiškimo dažnis (CBR) ir bendrasis išgyvenamumas (OS). CONFIRM tyrimo metu gauti veiksmingumo duomenys apibendrinti 3 lentelėje.</w:t>
      </w:r>
    </w:p>
    <w:p w14:paraId="03950B36" w14:textId="77777777" w:rsidR="001E5C66" w:rsidRPr="001E5C66" w:rsidRDefault="001E5C66" w:rsidP="001E5C66">
      <w:pPr>
        <w:spacing w:after="0" w:line="240" w:lineRule="auto"/>
        <w:contextualSpacing/>
        <w:jc w:val="center"/>
        <w:rPr>
          <w:rFonts w:ascii="Times New Roman" w:hAnsi="Times New Roman" w:cs="Times New Roman"/>
          <w:lang w:val="lt-LT"/>
        </w:rPr>
      </w:pPr>
    </w:p>
    <w:p w14:paraId="07DBD3FD" w14:textId="77777777" w:rsidR="001E5C66" w:rsidRPr="001E5C66" w:rsidRDefault="001E5C66" w:rsidP="009678C6">
      <w:pPr>
        <w:autoSpaceDE w:val="0"/>
        <w:autoSpaceDN w:val="0"/>
        <w:adjustRightInd w:val="0"/>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 xml:space="preserve">3 lentelė. </w:t>
      </w:r>
      <w:r w:rsidR="009678C6">
        <w:rPr>
          <w:rFonts w:ascii="Times New Roman" w:hAnsi="Times New Roman" w:cs="Times New Roman"/>
          <w:b/>
          <w:bCs/>
          <w:lang w:val="lt-LT"/>
        </w:rPr>
        <w:tab/>
      </w:r>
      <w:r w:rsidRPr="001E5C66">
        <w:rPr>
          <w:rFonts w:ascii="Times New Roman" w:hAnsi="Times New Roman" w:cs="Times New Roman"/>
          <w:b/>
          <w:bCs/>
          <w:lang w:val="lt-LT"/>
        </w:rPr>
        <w:t>CONFIRM tyrimo metu gautų pagrindinės vertinamosios baigties (PFS) ir</w:t>
      </w:r>
    </w:p>
    <w:p w14:paraId="17603B53" w14:textId="77777777" w:rsidR="001E5C66" w:rsidRDefault="001E5C66" w:rsidP="009678C6">
      <w:pPr>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svarbiausių antrinių vertinamųjų baigčių duomenų santrauka</w:t>
      </w:r>
    </w:p>
    <w:p w14:paraId="61D08B49" w14:textId="77777777" w:rsidR="009678C6" w:rsidRPr="001E5C66" w:rsidRDefault="009678C6" w:rsidP="009678C6">
      <w:pPr>
        <w:spacing w:after="0" w:line="240" w:lineRule="auto"/>
        <w:contextualSpacing/>
        <w:rPr>
          <w:rFonts w:ascii="Times New Roman" w:hAnsi="Times New Roman" w:cs="Times New Roman"/>
          <w:b/>
          <w:bCs/>
          <w:lang w:val="lt-LT"/>
        </w:rPr>
      </w:pPr>
    </w:p>
    <w:tbl>
      <w:tblPr>
        <w:tblW w:w="5068" w:type="pct"/>
        <w:tblCellSpacing w:w="0" w:type="dxa"/>
        <w:tblCellMar>
          <w:top w:w="30" w:type="dxa"/>
          <w:left w:w="30" w:type="dxa"/>
          <w:bottom w:w="30" w:type="dxa"/>
          <w:right w:w="30" w:type="dxa"/>
        </w:tblCellMar>
        <w:tblLook w:val="04A0" w:firstRow="1" w:lastRow="0" w:firstColumn="1" w:lastColumn="0" w:noHBand="0" w:noVBand="1"/>
      </w:tblPr>
      <w:tblGrid>
        <w:gridCol w:w="1511"/>
        <w:gridCol w:w="1445"/>
        <w:gridCol w:w="1314"/>
        <w:gridCol w:w="1315"/>
        <w:gridCol w:w="1538"/>
        <w:gridCol w:w="1094"/>
        <w:gridCol w:w="1315"/>
      </w:tblGrid>
      <w:tr w:rsidR="001E5C66" w:rsidRPr="00EA6555" w14:paraId="4EF05406" w14:textId="77777777" w:rsidTr="00846813">
        <w:trPr>
          <w:trHeight w:val="884"/>
          <w:tblCellSpacing w:w="0" w:type="dxa"/>
        </w:trPr>
        <w:tc>
          <w:tcPr>
            <w:tcW w:w="792" w:type="pct"/>
            <w:vMerge w:val="restart"/>
            <w:tcBorders>
              <w:top w:val="single" w:sz="12" w:space="0" w:color="auto"/>
              <w:left w:val="nil"/>
              <w:bottom w:val="nil"/>
              <w:right w:val="nil"/>
            </w:tcBorders>
            <w:hideMark/>
          </w:tcPr>
          <w:p w14:paraId="187C48D6"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b/>
                <w:lang w:val="lt-LT"/>
              </w:rPr>
              <w:t>Kintamasis</w:t>
            </w:r>
          </w:p>
        </w:tc>
        <w:tc>
          <w:tcPr>
            <w:tcW w:w="758" w:type="pct"/>
            <w:vMerge w:val="restart"/>
            <w:tcBorders>
              <w:top w:val="single" w:sz="12" w:space="0" w:color="auto"/>
              <w:left w:val="nil"/>
              <w:bottom w:val="nil"/>
              <w:right w:val="nil"/>
            </w:tcBorders>
            <w:hideMark/>
          </w:tcPr>
          <w:p w14:paraId="730300FF"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Vertinimo</w:t>
            </w:r>
          </w:p>
          <w:p w14:paraId="554A2CDF"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objektas;</w:t>
            </w:r>
          </w:p>
          <w:p w14:paraId="19A85921"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lygintas</w:t>
            </w:r>
          </w:p>
          <w:p w14:paraId="6A7012F7"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b/>
                <w:lang w:val="lt-LT"/>
              </w:rPr>
              <w:t>rodiklis</w:t>
            </w:r>
          </w:p>
        </w:tc>
        <w:tc>
          <w:tcPr>
            <w:tcW w:w="689" w:type="pct"/>
            <w:vMerge w:val="restart"/>
            <w:tcBorders>
              <w:top w:val="single" w:sz="12" w:space="0" w:color="auto"/>
              <w:left w:val="nil"/>
              <w:bottom w:val="nil"/>
              <w:right w:val="nil"/>
            </w:tcBorders>
            <w:hideMark/>
          </w:tcPr>
          <w:p w14:paraId="68946E9C"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b/>
                <w:lang w:val="lt-LT"/>
              </w:rPr>
              <w:t>500 mg</w:t>
            </w:r>
            <w:r w:rsidRPr="001E5C66">
              <w:rPr>
                <w:rFonts w:ascii="Times New Roman" w:hAnsi="Times New Roman" w:cs="Times New Roman"/>
                <w:lang w:val="lt-LT"/>
              </w:rPr>
              <w:t xml:space="preserve"> </w:t>
            </w:r>
            <w:r w:rsidRPr="001E5C66">
              <w:rPr>
                <w:rFonts w:ascii="Times New Roman" w:hAnsi="Times New Roman" w:cs="Times New Roman"/>
                <w:b/>
                <w:lang w:val="lt-LT"/>
              </w:rPr>
              <w:t>fulvestranto</w:t>
            </w:r>
          </w:p>
          <w:p w14:paraId="2164518E"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b/>
                <w:lang w:val="lt-LT"/>
              </w:rPr>
              <w:t>(N=362)</w:t>
            </w:r>
          </w:p>
        </w:tc>
        <w:tc>
          <w:tcPr>
            <w:tcW w:w="690" w:type="pct"/>
            <w:vMerge w:val="restart"/>
            <w:tcBorders>
              <w:top w:val="single" w:sz="12" w:space="0" w:color="auto"/>
              <w:left w:val="nil"/>
              <w:bottom w:val="nil"/>
              <w:right w:val="nil"/>
            </w:tcBorders>
            <w:hideMark/>
          </w:tcPr>
          <w:p w14:paraId="20998A3B"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b/>
                <w:lang w:val="lt-LT"/>
              </w:rPr>
              <w:t>250 mg</w:t>
            </w:r>
            <w:r w:rsidRPr="001E5C66">
              <w:rPr>
                <w:rFonts w:ascii="Times New Roman" w:hAnsi="Times New Roman" w:cs="Times New Roman"/>
                <w:lang w:val="lt-LT"/>
              </w:rPr>
              <w:t xml:space="preserve"> </w:t>
            </w:r>
            <w:r w:rsidRPr="001E5C66">
              <w:rPr>
                <w:rFonts w:ascii="Times New Roman" w:hAnsi="Times New Roman" w:cs="Times New Roman"/>
                <w:b/>
                <w:lang w:val="lt-LT"/>
              </w:rPr>
              <w:t>fulvestranto</w:t>
            </w:r>
          </w:p>
          <w:p w14:paraId="3D58C483"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b/>
                <w:lang w:val="lt-LT"/>
              </w:rPr>
              <w:t>(N=374)</w:t>
            </w:r>
          </w:p>
        </w:tc>
        <w:tc>
          <w:tcPr>
            <w:tcW w:w="2072" w:type="pct"/>
            <w:gridSpan w:val="3"/>
            <w:tcBorders>
              <w:top w:val="single" w:sz="12" w:space="0" w:color="auto"/>
              <w:left w:val="nil"/>
              <w:bottom w:val="single" w:sz="8" w:space="0" w:color="auto"/>
              <w:right w:val="nil"/>
            </w:tcBorders>
            <w:hideMark/>
          </w:tcPr>
          <w:p w14:paraId="1177AF95" w14:textId="77777777" w:rsidR="001E5C66" w:rsidRPr="001E5C66" w:rsidRDefault="001E5C66" w:rsidP="00222DA2">
            <w:pPr>
              <w:spacing w:after="0" w:line="240" w:lineRule="auto"/>
              <w:contextualSpacing/>
              <w:jc w:val="center"/>
              <w:rPr>
                <w:rFonts w:ascii="Times New Roman" w:hAnsi="Times New Roman" w:cs="Times New Roman"/>
                <w:lang w:val="lt-LT"/>
              </w:rPr>
            </w:pPr>
            <w:r w:rsidRPr="001E5C66">
              <w:rPr>
                <w:rFonts w:ascii="Times New Roman" w:hAnsi="Times New Roman" w:cs="Times New Roman"/>
                <w:b/>
                <w:lang w:val="lt-LT"/>
              </w:rPr>
              <w:t>Grupių palyginimas</w:t>
            </w:r>
          </w:p>
          <w:p w14:paraId="3797A060" w14:textId="77777777" w:rsidR="001E5C66" w:rsidRPr="001E5C66" w:rsidRDefault="001E5C66" w:rsidP="00222DA2">
            <w:pPr>
              <w:spacing w:after="0" w:line="240" w:lineRule="auto"/>
              <w:contextualSpacing/>
              <w:jc w:val="center"/>
              <w:rPr>
                <w:rFonts w:ascii="Times New Roman" w:hAnsi="Times New Roman" w:cs="Times New Roman"/>
                <w:lang w:val="lt-LT"/>
              </w:rPr>
            </w:pPr>
            <w:r w:rsidRPr="001E5C66">
              <w:rPr>
                <w:rFonts w:ascii="Times New Roman" w:hAnsi="Times New Roman" w:cs="Times New Roman"/>
                <w:b/>
                <w:lang w:val="lt-LT"/>
              </w:rPr>
              <w:t>(500 mg fulvestranto ir 250 mg fulvestranto)</w:t>
            </w:r>
          </w:p>
        </w:tc>
      </w:tr>
      <w:tr w:rsidR="001E5C66" w:rsidRPr="001E5C66" w14:paraId="045C9DE0" w14:textId="77777777" w:rsidTr="00C53407">
        <w:trPr>
          <w:trHeight w:val="497"/>
          <w:tblCellSpacing w:w="0" w:type="dxa"/>
        </w:trPr>
        <w:tc>
          <w:tcPr>
            <w:tcW w:w="0" w:type="auto"/>
            <w:vMerge/>
            <w:tcBorders>
              <w:top w:val="single" w:sz="4" w:space="0" w:color="auto"/>
              <w:left w:val="nil"/>
              <w:bottom w:val="nil"/>
              <w:right w:val="nil"/>
            </w:tcBorders>
            <w:vAlign w:val="center"/>
            <w:hideMark/>
          </w:tcPr>
          <w:p w14:paraId="74D43927" w14:textId="77777777" w:rsidR="001E5C66" w:rsidRPr="001E5C66" w:rsidRDefault="001E5C66" w:rsidP="001E5C66">
            <w:pPr>
              <w:spacing w:after="0" w:line="240" w:lineRule="auto"/>
              <w:contextualSpacing/>
              <w:rPr>
                <w:rFonts w:ascii="Times New Roman" w:hAnsi="Times New Roman" w:cs="Times New Roman"/>
                <w:lang w:val="lt-LT"/>
              </w:rPr>
            </w:pPr>
          </w:p>
        </w:tc>
        <w:tc>
          <w:tcPr>
            <w:tcW w:w="0" w:type="auto"/>
            <w:vMerge/>
            <w:tcBorders>
              <w:top w:val="single" w:sz="4" w:space="0" w:color="auto"/>
              <w:left w:val="nil"/>
              <w:bottom w:val="nil"/>
              <w:right w:val="nil"/>
            </w:tcBorders>
            <w:vAlign w:val="center"/>
            <w:hideMark/>
          </w:tcPr>
          <w:p w14:paraId="0CA1783E" w14:textId="77777777" w:rsidR="001E5C66" w:rsidRPr="001E5C66" w:rsidRDefault="001E5C66" w:rsidP="001E5C66">
            <w:pPr>
              <w:spacing w:after="0" w:line="240" w:lineRule="auto"/>
              <w:contextualSpacing/>
              <w:rPr>
                <w:rFonts w:ascii="Times New Roman" w:hAnsi="Times New Roman" w:cs="Times New Roman"/>
                <w:lang w:val="lt-LT"/>
              </w:rPr>
            </w:pPr>
          </w:p>
        </w:tc>
        <w:tc>
          <w:tcPr>
            <w:tcW w:w="0" w:type="auto"/>
            <w:vMerge/>
            <w:tcBorders>
              <w:top w:val="single" w:sz="4" w:space="0" w:color="auto"/>
              <w:left w:val="nil"/>
              <w:bottom w:val="nil"/>
              <w:right w:val="nil"/>
            </w:tcBorders>
            <w:vAlign w:val="center"/>
            <w:hideMark/>
          </w:tcPr>
          <w:p w14:paraId="298EABBB" w14:textId="77777777" w:rsidR="001E5C66" w:rsidRPr="001E5C66" w:rsidRDefault="001E5C66" w:rsidP="001E5C66">
            <w:pPr>
              <w:spacing w:after="0" w:line="240" w:lineRule="auto"/>
              <w:contextualSpacing/>
              <w:rPr>
                <w:rFonts w:ascii="Times New Roman" w:hAnsi="Times New Roman" w:cs="Times New Roman"/>
                <w:lang w:val="lt-LT"/>
              </w:rPr>
            </w:pPr>
          </w:p>
        </w:tc>
        <w:tc>
          <w:tcPr>
            <w:tcW w:w="0" w:type="auto"/>
            <w:vMerge/>
            <w:tcBorders>
              <w:top w:val="single" w:sz="4" w:space="0" w:color="auto"/>
              <w:left w:val="nil"/>
              <w:bottom w:val="nil"/>
              <w:right w:val="nil"/>
            </w:tcBorders>
            <w:vAlign w:val="center"/>
            <w:hideMark/>
          </w:tcPr>
          <w:p w14:paraId="615EEA2A" w14:textId="77777777" w:rsidR="001E5C66" w:rsidRPr="001E5C66" w:rsidRDefault="001E5C66" w:rsidP="001E5C66">
            <w:pPr>
              <w:spacing w:after="0" w:line="240" w:lineRule="auto"/>
              <w:contextualSpacing/>
              <w:rPr>
                <w:rFonts w:ascii="Times New Roman" w:hAnsi="Times New Roman" w:cs="Times New Roman"/>
                <w:lang w:val="lt-LT"/>
              </w:rPr>
            </w:pPr>
          </w:p>
        </w:tc>
        <w:tc>
          <w:tcPr>
            <w:tcW w:w="807" w:type="pct"/>
            <w:tcBorders>
              <w:top w:val="single" w:sz="4" w:space="0" w:color="auto"/>
              <w:left w:val="nil"/>
              <w:bottom w:val="nil"/>
              <w:right w:val="nil"/>
            </w:tcBorders>
            <w:hideMark/>
          </w:tcPr>
          <w:p w14:paraId="114A472B"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b/>
                <w:lang w:val="lt-LT"/>
              </w:rPr>
              <w:t>Santykinė rizika</w:t>
            </w:r>
          </w:p>
        </w:tc>
        <w:tc>
          <w:tcPr>
            <w:tcW w:w="574" w:type="pct"/>
            <w:tcBorders>
              <w:top w:val="single" w:sz="4" w:space="0" w:color="auto"/>
              <w:left w:val="nil"/>
              <w:bottom w:val="nil"/>
              <w:right w:val="nil"/>
            </w:tcBorders>
            <w:hideMark/>
          </w:tcPr>
          <w:p w14:paraId="69990466"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b/>
                <w:lang w:val="lt-LT"/>
              </w:rPr>
              <w:t>95 % PI</w:t>
            </w:r>
          </w:p>
        </w:tc>
        <w:tc>
          <w:tcPr>
            <w:tcW w:w="691" w:type="pct"/>
            <w:tcBorders>
              <w:top w:val="single" w:sz="4" w:space="0" w:color="auto"/>
              <w:left w:val="nil"/>
              <w:bottom w:val="nil"/>
              <w:right w:val="nil"/>
            </w:tcBorders>
            <w:hideMark/>
          </w:tcPr>
          <w:p w14:paraId="2E4ABDB5"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b/>
                <w:lang w:val="lt-LT"/>
              </w:rPr>
              <w:t>p reikšmė</w:t>
            </w:r>
          </w:p>
        </w:tc>
      </w:tr>
      <w:tr w:rsidR="001E5C66" w:rsidRPr="00EA6555" w14:paraId="56453E91" w14:textId="77777777" w:rsidTr="00C53407">
        <w:trPr>
          <w:tblCellSpacing w:w="0" w:type="dxa"/>
        </w:trPr>
        <w:tc>
          <w:tcPr>
            <w:tcW w:w="792" w:type="pct"/>
            <w:tcBorders>
              <w:top w:val="single" w:sz="4" w:space="0" w:color="auto"/>
              <w:left w:val="nil"/>
              <w:bottom w:val="nil"/>
              <w:right w:val="nil"/>
            </w:tcBorders>
            <w:hideMark/>
          </w:tcPr>
          <w:p w14:paraId="70215B0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b/>
                <w:lang w:val="lt-LT"/>
              </w:rPr>
              <w:t>PFS</w:t>
            </w:r>
          </w:p>
        </w:tc>
        <w:tc>
          <w:tcPr>
            <w:tcW w:w="758" w:type="pct"/>
            <w:tcBorders>
              <w:top w:val="single" w:sz="4" w:space="0" w:color="auto"/>
              <w:left w:val="nil"/>
              <w:bottom w:val="nil"/>
              <w:right w:val="nil"/>
            </w:tcBorders>
            <w:hideMark/>
          </w:tcPr>
          <w:p w14:paraId="4AAE5F1B"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b/>
                <w:lang w:val="lt-LT"/>
              </w:rPr>
              <w:t>K-M mediana mėnesiais; santykinė rizika</w:t>
            </w:r>
          </w:p>
        </w:tc>
        <w:tc>
          <w:tcPr>
            <w:tcW w:w="689" w:type="pct"/>
            <w:tcBorders>
              <w:top w:val="single" w:sz="4" w:space="0" w:color="auto"/>
              <w:left w:val="nil"/>
              <w:bottom w:val="nil"/>
              <w:right w:val="nil"/>
            </w:tcBorders>
            <w:hideMark/>
          </w:tcPr>
          <w:p w14:paraId="1E836BF2" w14:textId="77777777" w:rsidR="001E5C66" w:rsidRPr="001E5C66" w:rsidRDefault="001E5C66" w:rsidP="001E5C66">
            <w:pPr>
              <w:spacing w:after="0" w:line="240" w:lineRule="auto"/>
              <w:contextualSpacing/>
              <w:rPr>
                <w:rFonts w:ascii="Times New Roman" w:hAnsi="Times New Roman" w:cs="Times New Roman"/>
                <w:lang w:val="lt-LT"/>
              </w:rPr>
            </w:pPr>
          </w:p>
        </w:tc>
        <w:tc>
          <w:tcPr>
            <w:tcW w:w="690" w:type="pct"/>
            <w:tcBorders>
              <w:top w:val="single" w:sz="4" w:space="0" w:color="auto"/>
              <w:left w:val="nil"/>
              <w:bottom w:val="nil"/>
              <w:right w:val="nil"/>
            </w:tcBorders>
            <w:hideMark/>
          </w:tcPr>
          <w:p w14:paraId="32D0F44A" w14:textId="77777777" w:rsidR="001E5C66" w:rsidRPr="001E5C66" w:rsidRDefault="001E5C66" w:rsidP="001E5C66">
            <w:pPr>
              <w:spacing w:after="0" w:line="240" w:lineRule="auto"/>
              <w:contextualSpacing/>
              <w:rPr>
                <w:rFonts w:ascii="Times New Roman" w:hAnsi="Times New Roman" w:cs="Times New Roman"/>
                <w:sz w:val="20"/>
                <w:lang w:val="lt-LT"/>
              </w:rPr>
            </w:pPr>
          </w:p>
        </w:tc>
        <w:tc>
          <w:tcPr>
            <w:tcW w:w="807" w:type="pct"/>
            <w:tcBorders>
              <w:top w:val="single" w:sz="4" w:space="0" w:color="auto"/>
              <w:left w:val="nil"/>
              <w:bottom w:val="nil"/>
              <w:right w:val="nil"/>
            </w:tcBorders>
            <w:hideMark/>
          </w:tcPr>
          <w:p w14:paraId="15387867" w14:textId="77777777" w:rsidR="001E5C66" w:rsidRPr="001E5C66" w:rsidRDefault="001E5C66" w:rsidP="001E5C66">
            <w:pPr>
              <w:spacing w:after="0" w:line="240" w:lineRule="auto"/>
              <w:contextualSpacing/>
              <w:rPr>
                <w:rFonts w:ascii="Times New Roman" w:hAnsi="Times New Roman" w:cs="Times New Roman"/>
                <w:sz w:val="20"/>
                <w:lang w:val="lt-LT"/>
              </w:rPr>
            </w:pPr>
          </w:p>
        </w:tc>
        <w:tc>
          <w:tcPr>
            <w:tcW w:w="574" w:type="pct"/>
            <w:tcBorders>
              <w:top w:val="single" w:sz="4" w:space="0" w:color="auto"/>
              <w:left w:val="nil"/>
              <w:bottom w:val="nil"/>
              <w:right w:val="nil"/>
            </w:tcBorders>
            <w:hideMark/>
          </w:tcPr>
          <w:p w14:paraId="326FBFC4" w14:textId="77777777" w:rsidR="001E5C66" w:rsidRPr="001E5C66" w:rsidRDefault="001E5C66" w:rsidP="001E5C66">
            <w:pPr>
              <w:spacing w:after="0" w:line="240" w:lineRule="auto"/>
              <w:contextualSpacing/>
              <w:rPr>
                <w:rFonts w:ascii="Times New Roman" w:hAnsi="Times New Roman" w:cs="Times New Roman"/>
                <w:sz w:val="20"/>
                <w:lang w:val="lt-LT"/>
              </w:rPr>
            </w:pPr>
          </w:p>
        </w:tc>
        <w:tc>
          <w:tcPr>
            <w:tcW w:w="691" w:type="pct"/>
            <w:tcBorders>
              <w:top w:val="single" w:sz="4" w:space="0" w:color="auto"/>
              <w:left w:val="nil"/>
              <w:bottom w:val="nil"/>
              <w:right w:val="nil"/>
            </w:tcBorders>
            <w:hideMark/>
          </w:tcPr>
          <w:p w14:paraId="041C8C76" w14:textId="77777777" w:rsidR="001E5C66" w:rsidRPr="001E5C66" w:rsidRDefault="001E5C66" w:rsidP="001E5C66">
            <w:pPr>
              <w:spacing w:after="0" w:line="240" w:lineRule="auto"/>
              <w:contextualSpacing/>
              <w:rPr>
                <w:rFonts w:ascii="Times New Roman" w:hAnsi="Times New Roman" w:cs="Times New Roman"/>
                <w:sz w:val="20"/>
                <w:lang w:val="lt-LT"/>
              </w:rPr>
            </w:pPr>
          </w:p>
        </w:tc>
      </w:tr>
      <w:tr w:rsidR="001E5C66" w:rsidRPr="001E5C66" w14:paraId="710A7964" w14:textId="77777777" w:rsidTr="00C53407">
        <w:trPr>
          <w:tblCellSpacing w:w="0" w:type="dxa"/>
        </w:trPr>
        <w:tc>
          <w:tcPr>
            <w:tcW w:w="1549" w:type="pct"/>
            <w:gridSpan w:val="2"/>
            <w:hideMark/>
          </w:tcPr>
          <w:p w14:paraId="397E274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b/>
                <w:lang w:val="lt-LT"/>
              </w:rPr>
              <w:t>Visos pacientės</w:t>
            </w:r>
          </w:p>
        </w:tc>
        <w:tc>
          <w:tcPr>
            <w:tcW w:w="689" w:type="pct"/>
            <w:hideMark/>
          </w:tcPr>
          <w:p w14:paraId="37B4B5A4"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6,5</w:t>
            </w:r>
          </w:p>
        </w:tc>
        <w:tc>
          <w:tcPr>
            <w:tcW w:w="690" w:type="pct"/>
            <w:hideMark/>
          </w:tcPr>
          <w:p w14:paraId="2AA923EE"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5,5</w:t>
            </w:r>
          </w:p>
        </w:tc>
        <w:tc>
          <w:tcPr>
            <w:tcW w:w="807" w:type="pct"/>
            <w:hideMark/>
          </w:tcPr>
          <w:p w14:paraId="35D422A6"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0,80</w:t>
            </w:r>
          </w:p>
        </w:tc>
        <w:tc>
          <w:tcPr>
            <w:tcW w:w="574" w:type="pct"/>
            <w:hideMark/>
          </w:tcPr>
          <w:p w14:paraId="26421532"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0,68; 0,94</w:t>
            </w:r>
          </w:p>
        </w:tc>
        <w:tc>
          <w:tcPr>
            <w:tcW w:w="691" w:type="pct"/>
            <w:hideMark/>
          </w:tcPr>
          <w:p w14:paraId="5033DF4D"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0,006</w:t>
            </w:r>
          </w:p>
        </w:tc>
      </w:tr>
      <w:tr w:rsidR="001E5C66" w:rsidRPr="001E5C66" w14:paraId="5580D736" w14:textId="77777777" w:rsidTr="00C53407">
        <w:trPr>
          <w:tblCellSpacing w:w="0" w:type="dxa"/>
        </w:trPr>
        <w:tc>
          <w:tcPr>
            <w:tcW w:w="1549" w:type="pct"/>
            <w:gridSpan w:val="2"/>
            <w:hideMark/>
          </w:tcPr>
          <w:p w14:paraId="39DFEB2A"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b/>
                <w:lang w:val="lt-LT"/>
              </w:rPr>
              <w:t>- AE pogrupis (n=423)</w:t>
            </w:r>
          </w:p>
        </w:tc>
        <w:tc>
          <w:tcPr>
            <w:tcW w:w="689" w:type="pct"/>
            <w:hideMark/>
          </w:tcPr>
          <w:p w14:paraId="5E4D6B38"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8,6</w:t>
            </w:r>
          </w:p>
        </w:tc>
        <w:tc>
          <w:tcPr>
            <w:tcW w:w="690" w:type="pct"/>
            <w:hideMark/>
          </w:tcPr>
          <w:p w14:paraId="5B172FB0"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5,8</w:t>
            </w:r>
          </w:p>
        </w:tc>
        <w:tc>
          <w:tcPr>
            <w:tcW w:w="807" w:type="pct"/>
            <w:hideMark/>
          </w:tcPr>
          <w:p w14:paraId="238D65CE"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0,76</w:t>
            </w:r>
          </w:p>
        </w:tc>
        <w:tc>
          <w:tcPr>
            <w:tcW w:w="574" w:type="pct"/>
            <w:hideMark/>
          </w:tcPr>
          <w:p w14:paraId="028754C6"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0,62; 0,94</w:t>
            </w:r>
          </w:p>
        </w:tc>
        <w:tc>
          <w:tcPr>
            <w:tcW w:w="691" w:type="pct"/>
            <w:hideMark/>
          </w:tcPr>
          <w:p w14:paraId="1CCBE79B"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0,013</w:t>
            </w:r>
          </w:p>
        </w:tc>
      </w:tr>
      <w:tr w:rsidR="001E5C66" w:rsidRPr="001E5C66" w14:paraId="27813CEE" w14:textId="77777777" w:rsidTr="00C53407">
        <w:trPr>
          <w:tblCellSpacing w:w="0" w:type="dxa"/>
        </w:trPr>
        <w:tc>
          <w:tcPr>
            <w:tcW w:w="1549" w:type="pct"/>
            <w:gridSpan w:val="2"/>
            <w:tcBorders>
              <w:top w:val="nil"/>
              <w:left w:val="nil"/>
              <w:bottom w:val="single" w:sz="4" w:space="0" w:color="auto"/>
              <w:right w:val="nil"/>
            </w:tcBorders>
            <w:hideMark/>
          </w:tcPr>
          <w:p w14:paraId="4ACD226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b/>
                <w:lang w:val="lt-LT"/>
              </w:rPr>
              <w:t>- AI pogrupis (n=313)</w:t>
            </w:r>
            <w:r w:rsidRPr="001E5C66">
              <w:rPr>
                <w:rFonts w:ascii="Times New Roman" w:hAnsi="Times New Roman" w:cs="Times New Roman"/>
                <w:b/>
                <w:vertAlign w:val="superscript"/>
                <w:lang w:val="lt-LT"/>
              </w:rPr>
              <w:t>a</w:t>
            </w:r>
          </w:p>
        </w:tc>
        <w:tc>
          <w:tcPr>
            <w:tcW w:w="689" w:type="pct"/>
            <w:tcBorders>
              <w:top w:val="nil"/>
              <w:left w:val="nil"/>
              <w:bottom w:val="single" w:sz="4" w:space="0" w:color="auto"/>
              <w:right w:val="nil"/>
            </w:tcBorders>
            <w:hideMark/>
          </w:tcPr>
          <w:p w14:paraId="3AADF049"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5,4</w:t>
            </w:r>
          </w:p>
        </w:tc>
        <w:tc>
          <w:tcPr>
            <w:tcW w:w="690" w:type="pct"/>
            <w:tcBorders>
              <w:top w:val="nil"/>
              <w:left w:val="nil"/>
              <w:bottom w:val="single" w:sz="4" w:space="0" w:color="auto"/>
              <w:right w:val="nil"/>
            </w:tcBorders>
            <w:hideMark/>
          </w:tcPr>
          <w:p w14:paraId="3DE7E7B4"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4,1</w:t>
            </w:r>
          </w:p>
        </w:tc>
        <w:tc>
          <w:tcPr>
            <w:tcW w:w="807" w:type="pct"/>
            <w:tcBorders>
              <w:top w:val="nil"/>
              <w:left w:val="nil"/>
              <w:bottom w:val="single" w:sz="4" w:space="0" w:color="auto"/>
              <w:right w:val="nil"/>
            </w:tcBorders>
            <w:hideMark/>
          </w:tcPr>
          <w:p w14:paraId="04B0AD4D"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0,85</w:t>
            </w:r>
          </w:p>
        </w:tc>
        <w:tc>
          <w:tcPr>
            <w:tcW w:w="574" w:type="pct"/>
            <w:tcBorders>
              <w:top w:val="nil"/>
              <w:left w:val="nil"/>
              <w:bottom w:val="single" w:sz="4" w:space="0" w:color="auto"/>
              <w:right w:val="nil"/>
            </w:tcBorders>
            <w:hideMark/>
          </w:tcPr>
          <w:p w14:paraId="08F50C56"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0,67; 1,08</w:t>
            </w:r>
          </w:p>
        </w:tc>
        <w:tc>
          <w:tcPr>
            <w:tcW w:w="691" w:type="pct"/>
            <w:tcBorders>
              <w:top w:val="nil"/>
              <w:left w:val="nil"/>
              <w:bottom w:val="single" w:sz="4" w:space="0" w:color="auto"/>
              <w:right w:val="nil"/>
            </w:tcBorders>
            <w:hideMark/>
          </w:tcPr>
          <w:p w14:paraId="3BE6FCE9"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0,195</w:t>
            </w:r>
          </w:p>
        </w:tc>
      </w:tr>
      <w:tr w:rsidR="001E5C66" w:rsidRPr="00EA6555" w14:paraId="11455996" w14:textId="77777777" w:rsidTr="00C53407">
        <w:trPr>
          <w:tblCellSpacing w:w="0" w:type="dxa"/>
        </w:trPr>
        <w:tc>
          <w:tcPr>
            <w:tcW w:w="792" w:type="pct"/>
            <w:hideMark/>
          </w:tcPr>
          <w:p w14:paraId="240B387A"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b/>
                <w:lang w:val="lt-LT"/>
              </w:rPr>
              <w:t>OS</w:t>
            </w:r>
            <w:r w:rsidRPr="001E5C66">
              <w:rPr>
                <w:rFonts w:ascii="Times New Roman" w:hAnsi="Times New Roman" w:cs="Times New Roman"/>
                <w:vertAlign w:val="superscript"/>
                <w:lang w:val="lt-LT"/>
              </w:rPr>
              <w:t>b</w:t>
            </w:r>
          </w:p>
        </w:tc>
        <w:tc>
          <w:tcPr>
            <w:tcW w:w="758" w:type="pct"/>
            <w:hideMark/>
          </w:tcPr>
          <w:p w14:paraId="5D8254C5" w14:textId="77777777" w:rsidR="001E5C66" w:rsidRPr="001E5C66" w:rsidRDefault="001E5C66" w:rsidP="001E5C66">
            <w:pPr>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K-M mediana mėnesiais; santykinė rizika</w:t>
            </w:r>
          </w:p>
        </w:tc>
        <w:tc>
          <w:tcPr>
            <w:tcW w:w="689" w:type="pct"/>
            <w:hideMark/>
          </w:tcPr>
          <w:p w14:paraId="6BFAE919" w14:textId="77777777" w:rsidR="001E5C66" w:rsidRPr="001E5C66" w:rsidRDefault="001E5C66" w:rsidP="001E5C66">
            <w:pPr>
              <w:spacing w:after="0" w:line="240" w:lineRule="auto"/>
              <w:contextualSpacing/>
              <w:rPr>
                <w:rFonts w:ascii="Times New Roman" w:hAnsi="Times New Roman" w:cs="Times New Roman"/>
                <w:lang w:val="lt-LT"/>
              </w:rPr>
            </w:pPr>
          </w:p>
        </w:tc>
        <w:tc>
          <w:tcPr>
            <w:tcW w:w="690" w:type="pct"/>
            <w:hideMark/>
          </w:tcPr>
          <w:p w14:paraId="13CD54A1" w14:textId="77777777" w:rsidR="001E5C66" w:rsidRPr="001E5C66" w:rsidRDefault="001E5C66" w:rsidP="001E5C66">
            <w:pPr>
              <w:spacing w:after="0" w:line="240" w:lineRule="auto"/>
              <w:contextualSpacing/>
              <w:rPr>
                <w:rFonts w:ascii="Times New Roman" w:hAnsi="Times New Roman" w:cs="Times New Roman"/>
                <w:sz w:val="20"/>
                <w:lang w:val="lt-LT"/>
              </w:rPr>
            </w:pPr>
          </w:p>
        </w:tc>
        <w:tc>
          <w:tcPr>
            <w:tcW w:w="807" w:type="pct"/>
            <w:hideMark/>
          </w:tcPr>
          <w:p w14:paraId="4734515F" w14:textId="77777777" w:rsidR="001E5C66" w:rsidRPr="001E5C66" w:rsidRDefault="001E5C66" w:rsidP="001E5C66">
            <w:pPr>
              <w:spacing w:after="0" w:line="240" w:lineRule="auto"/>
              <w:contextualSpacing/>
              <w:rPr>
                <w:rFonts w:ascii="Times New Roman" w:hAnsi="Times New Roman" w:cs="Times New Roman"/>
                <w:sz w:val="20"/>
                <w:lang w:val="lt-LT"/>
              </w:rPr>
            </w:pPr>
          </w:p>
        </w:tc>
        <w:tc>
          <w:tcPr>
            <w:tcW w:w="574" w:type="pct"/>
            <w:hideMark/>
          </w:tcPr>
          <w:p w14:paraId="3D227BC9" w14:textId="77777777" w:rsidR="001E5C66" w:rsidRPr="001E5C66" w:rsidRDefault="001E5C66" w:rsidP="001E5C66">
            <w:pPr>
              <w:spacing w:after="0" w:line="240" w:lineRule="auto"/>
              <w:contextualSpacing/>
              <w:rPr>
                <w:rFonts w:ascii="Times New Roman" w:hAnsi="Times New Roman" w:cs="Times New Roman"/>
                <w:sz w:val="20"/>
                <w:lang w:val="lt-LT"/>
              </w:rPr>
            </w:pPr>
          </w:p>
        </w:tc>
        <w:tc>
          <w:tcPr>
            <w:tcW w:w="691" w:type="pct"/>
            <w:hideMark/>
          </w:tcPr>
          <w:p w14:paraId="6EF3926D" w14:textId="77777777" w:rsidR="001E5C66" w:rsidRPr="001E5C66" w:rsidRDefault="001E5C66" w:rsidP="001E5C66">
            <w:pPr>
              <w:spacing w:after="0" w:line="240" w:lineRule="auto"/>
              <w:contextualSpacing/>
              <w:rPr>
                <w:rFonts w:ascii="Times New Roman" w:hAnsi="Times New Roman" w:cs="Times New Roman"/>
                <w:sz w:val="20"/>
                <w:lang w:val="lt-LT"/>
              </w:rPr>
            </w:pPr>
          </w:p>
        </w:tc>
      </w:tr>
      <w:tr w:rsidR="001E5C66" w:rsidRPr="001E5C66" w14:paraId="0EAD3AF3" w14:textId="77777777" w:rsidTr="00C53407">
        <w:trPr>
          <w:tblCellSpacing w:w="0" w:type="dxa"/>
        </w:trPr>
        <w:tc>
          <w:tcPr>
            <w:tcW w:w="792" w:type="pct"/>
            <w:hideMark/>
          </w:tcPr>
          <w:p w14:paraId="2C8A77E1" w14:textId="77777777" w:rsidR="001E5C66" w:rsidRPr="001E5C66" w:rsidRDefault="001E5C66" w:rsidP="001E5C66">
            <w:pPr>
              <w:keepNext/>
              <w:keepLines/>
              <w:tabs>
                <w:tab w:val="left" w:pos="284"/>
              </w:tabs>
              <w:spacing w:after="0" w:line="240" w:lineRule="auto"/>
              <w:ind w:left="284" w:hanging="284"/>
              <w:contextualSpacing/>
              <w:rPr>
                <w:rFonts w:ascii="Times New Roman" w:hAnsi="Times New Roman" w:cs="Times New Roman"/>
                <w:b/>
                <w:lang w:val="lt-LT"/>
              </w:rPr>
            </w:pPr>
            <w:r w:rsidRPr="001E5C66">
              <w:rPr>
                <w:rFonts w:ascii="Times New Roman" w:hAnsi="Times New Roman" w:cs="Times New Roman"/>
                <w:b/>
                <w:lang w:val="lt-LT"/>
              </w:rPr>
              <w:t xml:space="preserve">Visos pacientės </w:t>
            </w:r>
          </w:p>
        </w:tc>
        <w:tc>
          <w:tcPr>
            <w:tcW w:w="758" w:type="pct"/>
            <w:hideMark/>
          </w:tcPr>
          <w:p w14:paraId="5725C8E8" w14:textId="77777777" w:rsidR="001E5C66" w:rsidRPr="001E5C66" w:rsidRDefault="001E5C66" w:rsidP="001E5C66">
            <w:pPr>
              <w:spacing w:after="0" w:line="240" w:lineRule="auto"/>
              <w:contextualSpacing/>
              <w:rPr>
                <w:rFonts w:ascii="Times New Roman" w:hAnsi="Times New Roman" w:cs="Times New Roman"/>
                <w:b/>
                <w:lang w:val="lt-LT"/>
              </w:rPr>
            </w:pPr>
          </w:p>
        </w:tc>
        <w:tc>
          <w:tcPr>
            <w:tcW w:w="689" w:type="pct"/>
            <w:hideMark/>
          </w:tcPr>
          <w:p w14:paraId="5F9941C6"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26,4</w:t>
            </w:r>
          </w:p>
        </w:tc>
        <w:tc>
          <w:tcPr>
            <w:tcW w:w="690" w:type="pct"/>
            <w:hideMark/>
          </w:tcPr>
          <w:p w14:paraId="157D2C70"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22,3</w:t>
            </w:r>
          </w:p>
        </w:tc>
        <w:tc>
          <w:tcPr>
            <w:tcW w:w="807" w:type="pct"/>
            <w:hideMark/>
          </w:tcPr>
          <w:p w14:paraId="7E1E808D"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0,81</w:t>
            </w:r>
          </w:p>
        </w:tc>
        <w:tc>
          <w:tcPr>
            <w:tcW w:w="574" w:type="pct"/>
            <w:hideMark/>
          </w:tcPr>
          <w:p w14:paraId="7336A671"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0,69; 0,96</w:t>
            </w:r>
          </w:p>
        </w:tc>
        <w:tc>
          <w:tcPr>
            <w:tcW w:w="691" w:type="pct"/>
            <w:hideMark/>
          </w:tcPr>
          <w:p w14:paraId="129C3BC2"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0,016</w:t>
            </w:r>
            <w:r w:rsidRPr="001E5C66">
              <w:rPr>
                <w:rFonts w:ascii="Times New Roman" w:hAnsi="Times New Roman" w:cs="Times New Roman"/>
                <w:vertAlign w:val="superscript"/>
                <w:lang w:val="lt-LT"/>
              </w:rPr>
              <w:t>c</w:t>
            </w:r>
          </w:p>
        </w:tc>
      </w:tr>
      <w:tr w:rsidR="001E5C66" w:rsidRPr="001E5C66" w14:paraId="0462DB46" w14:textId="77777777" w:rsidTr="00C53407">
        <w:trPr>
          <w:tblCellSpacing w:w="0" w:type="dxa"/>
        </w:trPr>
        <w:tc>
          <w:tcPr>
            <w:tcW w:w="1549" w:type="pct"/>
            <w:gridSpan w:val="2"/>
            <w:hideMark/>
          </w:tcPr>
          <w:p w14:paraId="26BB3BF8"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 AE pogrupis (n=423) </w:t>
            </w:r>
          </w:p>
        </w:tc>
        <w:tc>
          <w:tcPr>
            <w:tcW w:w="689" w:type="pct"/>
            <w:hideMark/>
          </w:tcPr>
          <w:p w14:paraId="77F85BB4"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30,6</w:t>
            </w:r>
          </w:p>
        </w:tc>
        <w:tc>
          <w:tcPr>
            <w:tcW w:w="690" w:type="pct"/>
            <w:hideMark/>
          </w:tcPr>
          <w:p w14:paraId="0DE2F49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23,9</w:t>
            </w:r>
          </w:p>
        </w:tc>
        <w:tc>
          <w:tcPr>
            <w:tcW w:w="807" w:type="pct"/>
            <w:hideMark/>
          </w:tcPr>
          <w:p w14:paraId="56CE036B"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0,79</w:t>
            </w:r>
          </w:p>
        </w:tc>
        <w:tc>
          <w:tcPr>
            <w:tcW w:w="574" w:type="pct"/>
            <w:hideMark/>
          </w:tcPr>
          <w:p w14:paraId="38661369"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0,63; 0,99</w:t>
            </w:r>
          </w:p>
        </w:tc>
        <w:tc>
          <w:tcPr>
            <w:tcW w:w="691" w:type="pct"/>
            <w:hideMark/>
          </w:tcPr>
          <w:p w14:paraId="3F03806E"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0,038</w:t>
            </w:r>
            <w:r w:rsidRPr="001E5C66">
              <w:rPr>
                <w:rFonts w:ascii="Times New Roman" w:hAnsi="Times New Roman" w:cs="Times New Roman"/>
                <w:vertAlign w:val="superscript"/>
                <w:lang w:val="lt-LT"/>
              </w:rPr>
              <w:t>c</w:t>
            </w:r>
          </w:p>
        </w:tc>
      </w:tr>
      <w:tr w:rsidR="001E5C66" w:rsidRPr="001E5C66" w14:paraId="58FE499C" w14:textId="77777777" w:rsidTr="00C53407">
        <w:trPr>
          <w:trHeight w:val="516"/>
          <w:tblCellSpacing w:w="0" w:type="dxa"/>
        </w:trPr>
        <w:tc>
          <w:tcPr>
            <w:tcW w:w="1549" w:type="pct"/>
            <w:gridSpan w:val="2"/>
            <w:tcBorders>
              <w:top w:val="nil"/>
              <w:left w:val="nil"/>
              <w:bottom w:val="single" w:sz="4" w:space="0" w:color="auto"/>
              <w:right w:val="nil"/>
            </w:tcBorders>
            <w:hideMark/>
          </w:tcPr>
          <w:p w14:paraId="5F82C1B4"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AI pogrupis (n=313)</w:t>
            </w:r>
            <w:r w:rsidRPr="001E5C66">
              <w:rPr>
                <w:rFonts w:ascii="Times New Roman" w:hAnsi="Times New Roman" w:cs="Times New Roman"/>
                <w:b/>
                <w:vertAlign w:val="superscript"/>
                <w:lang w:val="lt-LT"/>
              </w:rPr>
              <w:t>a</w:t>
            </w:r>
          </w:p>
        </w:tc>
        <w:tc>
          <w:tcPr>
            <w:tcW w:w="689" w:type="pct"/>
            <w:tcBorders>
              <w:top w:val="nil"/>
              <w:left w:val="nil"/>
              <w:bottom w:val="single" w:sz="4" w:space="0" w:color="auto"/>
              <w:right w:val="nil"/>
            </w:tcBorders>
            <w:hideMark/>
          </w:tcPr>
          <w:p w14:paraId="364DF5DA"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24,1</w:t>
            </w:r>
          </w:p>
        </w:tc>
        <w:tc>
          <w:tcPr>
            <w:tcW w:w="690" w:type="pct"/>
            <w:tcBorders>
              <w:top w:val="nil"/>
              <w:left w:val="nil"/>
              <w:bottom w:val="single" w:sz="4" w:space="0" w:color="auto"/>
              <w:right w:val="nil"/>
            </w:tcBorders>
            <w:hideMark/>
          </w:tcPr>
          <w:p w14:paraId="67DD6F6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20,8</w:t>
            </w:r>
          </w:p>
        </w:tc>
        <w:tc>
          <w:tcPr>
            <w:tcW w:w="807" w:type="pct"/>
            <w:tcBorders>
              <w:top w:val="nil"/>
              <w:left w:val="nil"/>
              <w:bottom w:val="single" w:sz="4" w:space="0" w:color="auto"/>
              <w:right w:val="nil"/>
            </w:tcBorders>
            <w:hideMark/>
          </w:tcPr>
          <w:p w14:paraId="3507C000"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0,86</w:t>
            </w:r>
          </w:p>
        </w:tc>
        <w:tc>
          <w:tcPr>
            <w:tcW w:w="574" w:type="pct"/>
            <w:tcBorders>
              <w:top w:val="nil"/>
              <w:left w:val="nil"/>
              <w:bottom w:val="single" w:sz="4" w:space="0" w:color="auto"/>
              <w:right w:val="nil"/>
            </w:tcBorders>
            <w:hideMark/>
          </w:tcPr>
          <w:p w14:paraId="055D83F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0,67; 1,11</w:t>
            </w:r>
          </w:p>
        </w:tc>
        <w:tc>
          <w:tcPr>
            <w:tcW w:w="691" w:type="pct"/>
            <w:tcBorders>
              <w:top w:val="nil"/>
              <w:left w:val="nil"/>
              <w:bottom w:val="single" w:sz="4" w:space="0" w:color="auto"/>
              <w:right w:val="nil"/>
            </w:tcBorders>
            <w:hideMark/>
          </w:tcPr>
          <w:p w14:paraId="6F9C448A"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0,241</w:t>
            </w:r>
            <w:r w:rsidRPr="001E5C66">
              <w:rPr>
                <w:rFonts w:ascii="Times New Roman" w:hAnsi="Times New Roman" w:cs="Times New Roman"/>
                <w:vertAlign w:val="superscript"/>
                <w:lang w:val="lt-LT"/>
              </w:rPr>
              <w:t>c</w:t>
            </w:r>
          </w:p>
        </w:tc>
      </w:tr>
      <w:tr w:rsidR="001E5C66" w:rsidRPr="00EA6555" w14:paraId="526AC389" w14:textId="77777777" w:rsidTr="00846813">
        <w:trPr>
          <w:trHeight w:val="922"/>
          <w:tblCellSpacing w:w="0" w:type="dxa"/>
        </w:trPr>
        <w:tc>
          <w:tcPr>
            <w:tcW w:w="792" w:type="pct"/>
            <w:vMerge w:val="restart"/>
            <w:tcBorders>
              <w:top w:val="nil"/>
              <w:left w:val="nil"/>
              <w:bottom w:val="single" w:sz="4" w:space="0" w:color="auto"/>
              <w:right w:val="nil"/>
            </w:tcBorders>
            <w:hideMark/>
          </w:tcPr>
          <w:p w14:paraId="2E5AB9AB" w14:textId="77777777" w:rsidR="001E5C66" w:rsidRPr="001E5C66" w:rsidRDefault="001E5C66" w:rsidP="001E5C66">
            <w:pPr>
              <w:keepNext/>
              <w:keepLines/>
              <w:tabs>
                <w:tab w:val="left" w:pos="567"/>
              </w:tabs>
              <w:spacing w:after="0" w:line="240" w:lineRule="auto"/>
              <w:ind w:left="567" w:hanging="567"/>
              <w:contextualSpacing/>
              <w:rPr>
                <w:rFonts w:ascii="Times New Roman" w:hAnsi="Times New Roman" w:cs="Times New Roman"/>
                <w:b/>
                <w:lang w:val="lt-LT"/>
              </w:rPr>
            </w:pPr>
            <w:r w:rsidRPr="001E5C66">
              <w:rPr>
                <w:rFonts w:ascii="Times New Roman" w:hAnsi="Times New Roman" w:cs="Times New Roman"/>
                <w:b/>
                <w:lang w:val="lt-LT"/>
              </w:rPr>
              <w:t xml:space="preserve">Kintamasis </w:t>
            </w:r>
          </w:p>
        </w:tc>
        <w:tc>
          <w:tcPr>
            <w:tcW w:w="758" w:type="pct"/>
            <w:vMerge w:val="restart"/>
            <w:tcBorders>
              <w:top w:val="nil"/>
              <w:left w:val="nil"/>
              <w:bottom w:val="single" w:sz="4" w:space="0" w:color="auto"/>
              <w:right w:val="nil"/>
            </w:tcBorders>
            <w:hideMark/>
          </w:tcPr>
          <w:p w14:paraId="6991A059" w14:textId="77777777" w:rsidR="001E5C66" w:rsidRPr="001E5C66" w:rsidRDefault="001E5C66" w:rsidP="001E5C66">
            <w:pPr>
              <w:keepNext/>
              <w:keepLines/>
              <w:tabs>
                <w:tab w:val="left" w:pos="567"/>
              </w:tabs>
              <w:spacing w:after="0" w:line="240" w:lineRule="auto"/>
              <w:ind w:left="567" w:hanging="567"/>
              <w:contextualSpacing/>
              <w:rPr>
                <w:rFonts w:ascii="Times New Roman" w:hAnsi="Times New Roman" w:cs="Times New Roman"/>
                <w:b/>
                <w:lang w:val="lt-LT"/>
              </w:rPr>
            </w:pPr>
            <w:r w:rsidRPr="001E5C66">
              <w:rPr>
                <w:rFonts w:ascii="Times New Roman" w:hAnsi="Times New Roman" w:cs="Times New Roman"/>
                <w:b/>
                <w:lang w:val="lt-LT"/>
              </w:rPr>
              <w:t>Vertinimo</w:t>
            </w:r>
          </w:p>
          <w:p w14:paraId="12C15E43"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objektas;</w:t>
            </w:r>
          </w:p>
          <w:p w14:paraId="1F49E158"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lygintas</w:t>
            </w:r>
          </w:p>
          <w:p w14:paraId="7056BEDD"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rodiklis</w:t>
            </w:r>
          </w:p>
        </w:tc>
        <w:tc>
          <w:tcPr>
            <w:tcW w:w="689" w:type="pct"/>
            <w:vMerge w:val="restart"/>
            <w:tcBorders>
              <w:top w:val="nil"/>
              <w:left w:val="nil"/>
              <w:bottom w:val="single" w:sz="4" w:space="0" w:color="auto"/>
              <w:right w:val="nil"/>
            </w:tcBorders>
            <w:hideMark/>
          </w:tcPr>
          <w:p w14:paraId="4AE51294" w14:textId="77777777" w:rsidR="001E5C66" w:rsidRPr="001E5C66" w:rsidRDefault="001E5C66" w:rsidP="001E5C66">
            <w:pPr>
              <w:keepNext/>
              <w:keepLines/>
              <w:spacing w:after="0" w:line="240" w:lineRule="auto"/>
              <w:contextualSpacing/>
              <w:jc w:val="center"/>
              <w:rPr>
                <w:rFonts w:ascii="Times New Roman" w:hAnsi="Times New Roman" w:cs="Times New Roman"/>
                <w:b/>
                <w:lang w:val="lt-LT"/>
              </w:rPr>
            </w:pPr>
            <w:r w:rsidRPr="001E5C66">
              <w:rPr>
                <w:rFonts w:ascii="Times New Roman" w:hAnsi="Times New Roman" w:cs="Times New Roman"/>
                <w:b/>
                <w:lang w:val="lt-LT"/>
              </w:rPr>
              <w:t>500 mg fulvestranto</w:t>
            </w:r>
          </w:p>
          <w:p w14:paraId="51069FFD" w14:textId="77777777" w:rsidR="001E5C66" w:rsidRPr="001E5C66" w:rsidRDefault="001E5C66" w:rsidP="001E5C66">
            <w:pPr>
              <w:spacing w:after="0" w:line="240" w:lineRule="auto"/>
              <w:contextualSpacing/>
              <w:jc w:val="center"/>
              <w:rPr>
                <w:rFonts w:ascii="Times New Roman" w:hAnsi="Times New Roman" w:cs="Times New Roman"/>
                <w:b/>
                <w:lang w:val="lt-LT"/>
              </w:rPr>
            </w:pPr>
            <w:r w:rsidRPr="001E5C66">
              <w:rPr>
                <w:rFonts w:ascii="Times New Roman" w:hAnsi="Times New Roman" w:cs="Times New Roman"/>
                <w:b/>
                <w:lang w:val="lt-LT"/>
              </w:rPr>
              <w:t>(N=362)</w:t>
            </w:r>
          </w:p>
        </w:tc>
        <w:tc>
          <w:tcPr>
            <w:tcW w:w="690" w:type="pct"/>
            <w:vMerge w:val="restart"/>
            <w:tcBorders>
              <w:top w:val="nil"/>
              <w:left w:val="nil"/>
              <w:bottom w:val="single" w:sz="4" w:space="0" w:color="auto"/>
              <w:right w:val="nil"/>
            </w:tcBorders>
            <w:hideMark/>
          </w:tcPr>
          <w:p w14:paraId="0634A027" w14:textId="77777777" w:rsidR="001E5C66" w:rsidRPr="001E5C66" w:rsidRDefault="001E5C66" w:rsidP="001E5C66">
            <w:pPr>
              <w:keepNext/>
              <w:keepLines/>
              <w:tabs>
                <w:tab w:val="left" w:pos="0"/>
              </w:tabs>
              <w:spacing w:after="0" w:line="240" w:lineRule="auto"/>
              <w:contextualSpacing/>
              <w:jc w:val="center"/>
              <w:rPr>
                <w:rFonts w:ascii="Times New Roman" w:hAnsi="Times New Roman" w:cs="Times New Roman"/>
                <w:b/>
                <w:lang w:val="lt-LT"/>
              </w:rPr>
            </w:pPr>
            <w:r w:rsidRPr="001E5C66">
              <w:rPr>
                <w:rFonts w:ascii="Times New Roman" w:hAnsi="Times New Roman" w:cs="Times New Roman"/>
                <w:b/>
                <w:lang w:val="lt-LT"/>
              </w:rPr>
              <w:t>250 mg fulvestranto</w:t>
            </w:r>
          </w:p>
          <w:p w14:paraId="2BF0B995" w14:textId="77777777" w:rsidR="001E5C66" w:rsidRPr="001E5C66" w:rsidRDefault="001E5C66" w:rsidP="001E5C66">
            <w:pPr>
              <w:spacing w:after="0" w:line="240" w:lineRule="auto"/>
              <w:contextualSpacing/>
              <w:jc w:val="center"/>
              <w:rPr>
                <w:rFonts w:ascii="Times New Roman" w:hAnsi="Times New Roman" w:cs="Times New Roman"/>
                <w:b/>
                <w:lang w:val="lt-LT"/>
              </w:rPr>
            </w:pPr>
            <w:r w:rsidRPr="001E5C66">
              <w:rPr>
                <w:rFonts w:ascii="Times New Roman" w:hAnsi="Times New Roman" w:cs="Times New Roman"/>
                <w:b/>
                <w:lang w:val="lt-LT"/>
              </w:rPr>
              <w:t>(N=374)</w:t>
            </w:r>
          </w:p>
        </w:tc>
        <w:tc>
          <w:tcPr>
            <w:tcW w:w="2072" w:type="pct"/>
            <w:gridSpan w:val="3"/>
            <w:tcBorders>
              <w:bottom w:val="single" w:sz="12" w:space="0" w:color="auto"/>
            </w:tcBorders>
            <w:hideMark/>
          </w:tcPr>
          <w:p w14:paraId="4D0C528F" w14:textId="77777777" w:rsidR="001E5C66" w:rsidRPr="001E5C66" w:rsidRDefault="001E5C66" w:rsidP="001E5C66">
            <w:pPr>
              <w:spacing w:after="0" w:line="240" w:lineRule="auto"/>
              <w:contextualSpacing/>
              <w:jc w:val="center"/>
              <w:rPr>
                <w:rFonts w:ascii="Times New Roman" w:hAnsi="Times New Roman" w:cs="Times New Roman"/>
                <w:b/>
                <w:lang w:val="lt-LT"/>
              </w:rPr>
            </w:pPr>
            <w:r w:rsidRPr="001E5C66">
              <w:rPr>
                <w:rFonts w:ascii="Times New Roman" w:hAnsi="Times New Roman" w:cs="Times New Roman"/>
                <w:b/>
                <w:lang w:val="lt-LT"/>
              </w:rPr>
              <w:t>Grupių palyginimas</w:t>
            </w:r>
          </w:p>
          <w:p w14:paraId="6CC81216" w14:textId="77777777" w:rsidR="001E5C66" w:rsidRPr="001E5C66" w:rsidRDefault="001E5C66" w:rsidP="001E5C66">
            <w:pPr>
              <w:spacing w:after="0" w:line="240" w:lineRule="auto"/>
              <w:contextualSpacing/>
              <w:jc w:val="center"/>
              <w:rPr>
                <w:rFonts w:ascii="Times New Roman" w:hAnsi="Times New Roman" w:cs="Times New Roman"/>
                <w:b/>
                <w:lang w:val="lt-LT"/>
              </w:rPr>
            </w:pPr>
            <w:r w:rsidRPr="001E5C66">
              <w:rPr>
                <w:rFonts w:ascii="Times New Roman" w:hAnsi="Times New Roman" w:cs="Times New Roman"/>
                <w:b/>
                <w:lang w:val="lt-LT"/>
              </w:rPr>
              <w:t>(500 mg fulvestranto ir 250 mg fulvestranto)</w:t>
            </w:r>
          </w:p>
        </w:tc>
      </w:tr>
      <w:tr w:rsidR="001E5C66" w:rsidRPr="001E5C66" w14:paraId="5B08A7B4" w14:textId="77777777" w:rsidTr="00C53407">
        <w:trPr>
          <w:tblCellSpacing w:w="0" w:type="dxa"/>
        </w:trPr>
        <w:tc>
          <w:tcPr>
            <w:tcW w:w="0" w:type="auto"/>
            <w:vMerge/>
            <w:tcBorders>
              <w:top w:val="nil"/>
              <w:left w:val="nil"/>
              <w:bottom w:val="single" w:sz="4" w:space="0" w:color="auto"/>
              <w:right w:val="nil"/>
            </w:tcBorders>
            <w:vAlign w:val="center"/>
            <w:hideMark/>
          </w:tcPr>
          <w:p w14:paraId="64DC4E30" w14:textId="77777777" w:rsidR="001E5C66" w:rsidRPr="001E5C66" w:rsidRDefault="001E5C66" w:rsidP="001E5C66">
            <w:pPr>
              <w:spacing w:after="0" w:line="240" w:lineRule="auto"/>
              <w:contextualSpacing/>
              <w:rPr>
                <w:rFonts w:ascii="Times New Roman" w:hAnsi="Times New Roman" w:cs="Times New Roman"/>
                <w:b/>
                <w:lang w:val="lt-LT"/>
              </w:rPr>
            </w:pPr>
          </w:p>
        </w:tc>
        <w:tc>
          <w:tcPr>
            <w:tcW w:w="0" w:type="auto"/>
            <w:vMerge/>
            <w:tcBorders>
              <w:top w:val="nil"/>
              <w:left w:val="nil"/>
              <w:bottom w:val="single" w:sz="4" w:space="0" w:color="auto"/>
              <w:right w:val="nil"/>
            </w:tcBorders>
            <w:vAlign w:val="center"/>
            <w:hideMark/>
          </w:tcPr>
          <w:p w14:paraId="72B06518" w14:textId="77777777" w:rsidR="001E5C66" w:rsidRPr="001E5C66" w:rsidRDefault="001E5C66" w:rsidP="001E5C66">
            <w:pPr>
              <w:spacing w:after="0" w:line="240" w:lineRule="auto"/>
              <w:contextualSpacing/>
              <w:rPr>
                <w:rFonts w:ascii="Times New Roman" w:hAnsi="Times New Roman" w:cs="Times New Roman"/>
                <w:b/>
                <w:lang w:val="lt-LT"/>
              </w:rPr>
            </w:pPr>
          </w:p>
        </w:tc>
        <w:tc>
          <w:tcPr>
            <w:tcW w:w="0" w:type="auto"/>
            <w:vMerge/>
            <w:tcBorders>
              <w:top w:val="nil"/>
              <w:left w:val="nil"/>
              <w:bottom w:val="single" w:sz="4" w:space="0" w:color="auto"/>
              <w:right w:val="nil"/>
            </w:tcBorders>
            <w:vAlign w:val="center"/>
            <w:hideMark/>
          </w:tcPr>
          <w:p w14:paraId="74234BDE" w14:textId="77777777" w:rsidR="001E5C66" w:rsidRPr="001E5C66" w:rsidRDefault="001E5C66" w:rsidP="001E5C66">
            <w:pPr>
              <w:spacing w:after="0" w:line="240" w:lineRule="auto"/>
              <w:contextualSpacing/>
              <w:rPr>
                <w:rFonts w:ascii="Times New Roman" w:hAnsi="Times New Roman" w:cs="Times New Roman"/>
                <w:b/>
                <w:lang w:val="lt-LT"/>
              </w:rPr>
            </w:pPr>
          </w:p>
        </w:tc>
        <w:tc>
          <w:tcPr>
            <w:tcW w:w="0" w:type="auto"/>
            <w:vMerge/>
            <w:tcBorders>
              <w:top w:val="nil"/>
              <w:left w:val="nil"/>
              <w:bottom w:val="single" w:sz="4" w:space="0" w:color="auto"/>
              <w:right w:val="nil"/>
            </w:tcBorders>
            <w:vAlign w:val="center"/>
            <w:hideMark/>
          </w:tcPr>
          <w:p w14:paraId="0922711F" w14:textId="77777777" w:rsidR="001E5C66" w:rsidRPr="001E5C66" w:rsidRDefault="001E5C66" w:rsidP="001E5C66">
            <w:pPr>
              <w:spacing w:after="0" w:line="240" w:lineRule="auto"/>
              <w:contextualSpacing/>
              <w:rPr>
                <w:rFonts w:ascii="Times New Roman" w:hAnsi="Times New Roman" w:cs="Times New Roman"/>
                <w:b/>
                <w:lang w:val="lt-LT"/>
              </w:rPr>
            </w:pPr>
          </w:p>
        </w:tc>
        <w:tc>
          <w:tcPr>
            <w:tcW w:w="807" w:type="pct"/>
            <w:tcBorders>
              <w:top w:val="nil"/>
              <w:left w:val="nil"/>
              <w:bottom w:val="single" w:sz="4" w:space="0" w:color="auto"/>
              <w:right w:val="nil"/>
            </w:tcBorders>
            <w:hideMark/>
          </w:tcPr>
          <w:p w14:paraId="095A7447" w14:textId="77777777" w:rsidR="001E5C66" w:rsidRPr="001E5C66" w:rsidRDefault="001E5C66" w:rsidP="001E5C66">
            <w:pPr>
              <w:keepNext/>
              <w:keepLines/>
              <w:tabs>
                <w:tab w:val="left" w:pos="134"/>
              </w:tabs>
              <w:spacing w:after="0" w:line="240" w:lineRule="auto"/>
              <w:ind w:left="134" w:hanging="134"/>
              <w:contextualSpacing/>
              <w:jc w:val="center"/>
              <w:rPr>
                <w:rFonts w:ascii="Times New Roman" w:hAnsi="Times New Roman" w:cs="Times New Roman"/>
                <w:b/>
                <w:lang w:val="lt-LT"/>
              </w:rPr>
            </w:pPr>
            <w:r w:rsidRPr="001E5C66">
              <w:rPr>
                <w:rFonts w:ascii="Times New Roman" w:hAnsi="Times New Roman" w:cs="Times New Roman"/>
                <w:b/>
                <w:lang w:val="lt-LT"/>
              </w:rPr>
              <w:t>Absoliutus skirtumas %</w:t>
            </w:r>
          </w:p>
        </w:tc>
        <w:tc>
          <w:tcPr>
            <w:tcW w:w="574" w:type="pct"/>
            <w:tcBorders>
              <w:top w:val="nil"/>
              <w:left w:val="nil"/>
              <w:bottom w:val="single" w:sz="4" w:space="0" w:color="auto"/>
              <w:right w:val="nil"/>
            </w:tcBorders>
            <w:hideMark/>
          </w:tcPr>
          <w:p w14:paraId="6E2B7C3E" w14:textId="77777777" w:rsidR="001E5C66" w:rsidRPr="001E5C66" w:rsidRDefault="001E5C66" w:rsidP="001E5C66">
            <w:pPr>
              <w:keepNext/>
              <w:keepLines/>
              <w:tabs>
                <w:tab w:val="left" w:pos="567"/>
              </w:tabs>
              <w:spacing w:after="0" w:line="240" w:lineRule="auto"/>
              <w:ind w:left="567" w:hanging="567"/>
              <w:contextualSpacing/>
              <w:jc w:val="center"/>
              <w:rPr>
                <w:rFonts w:ascii="Times New Roman" w:hAnsi="Times New Roman" w:cs="Times New Roman"/>
                <w:b/>
                <w:lang w:val="lt-LT"/>
              </w:rPr>
            </w:pPr>
            <w:r w:rsidRPr="001E5C66">
              <w:rPr>
                <w:rFonts w:ascii="Times New Roman" w:hAnsi="Times New Roman" w:cs="Times New Roman"/>
                <w:b/>
                <w:lang w:val="lt-LT"/>
              </w:rPr>
              <w:t>95 % PI</w:t>
            </w:r>
          </w:p>
        </w:tc>
        <w:tc>
          <w:tcPr>
            <w:tcW w:w="691" w:type="pct"/>
            <w:tcBorders>
              <w:top w:val="nil"/>
              <w:left w:val="nil"/>
              <w:bottom w:val="single" w:sz="4" w:space="0" w:color="auto"/>
              <w:right w:val="nil"/>
            </w:tcBorders>
            <w:hideMark/>
          </w:tcPr>
          <w:p w14:paraId="154A360F"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6F4147" w14:paraId="34D206EC" w14:textId="77777777" w:rsidTr="00C53407">
        <w:trPr>
          <w:tblCellSpacing w:w="0" w:type="dxa"/>
        </w:trPr>
        <w:tc>
          <w:tcPr>
            <w:tcW w:w="792" w:type="pct"/>
            <w:hideMark/>
          </w:tcPr>
          <w:p w14:paraId="76167E74" w14:textId="77777777" w:rsidR="001E5C66" w:rsidRPr="001E5C66" w:rsidRDefault="001E5C66" w:rsidP="001E5C66">
            <w:pPr>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ORR</w:t>
            </w:r>
            <w:r w:rsidRPr="001E5C66">
              <w:rPr>
                <w:rFonts w:ascii="Times New Roman" w:hAnsi="Times New Roman" w:cs="Times New Roman"/>
                <w:b/>
                <w:bCs/>
                <w:vertAlign w:val="superscript"/>
                <w:lang w:val="lt-LT"/>
              </w:rPr>
              <w:t>d</w:t>
            </w:r>
          </w:p>
        </w:tc>
        <w:tc>
          <w:tcPr>
            <w:tcW w:w="758" w:type="pct"/>
            <w:hideMark/>
          </w:tcPr>
          <w:p w14:paraId="57FE0EB7" w14:textId="77777777" w:rsidR="001E5C66" w:rsidRPr="001E5C66" w:rsidRDefault="001E5C66" w:rsidP="001E5C66">
            <w:pPr>
              <w:keepNext/>
              <w:keepLines/>
              <w:tabs>
                <w:tab w:val="left" w:pos="0"/>
              </w:tabs>
              <w:spacing w:after="0" w:line="240" w:lineRule="auto"/>
              <w:ind w:left="105" w:hanging="105"/>
              <w:contextualSpacing/>
              <w:rPr>
                <w:rFonts w:ascii="Times New Roman" w:hAnsi="Times New Roman" w:cs="Times New Roman"/>
                <w:b/>
                <w:lang w:val="lt-LT"/>
              </w:rPr>
            </w:pPr>
            <w:r w:rsidRPr="001E5C66">
              <w:rPr>
                <w:rFonts w:ascii="Times New Roman" w:hAnsi="Times New Roman" w:cs="Times New Roman"/>
                <w:b/>
                <w:lang w:val="lt-LT"/>
              </w:rPr>
              <w:t xml:space="preserve">  % pacienčių patyrusių OR; absoliutus skirtumas %</w:t>
            </w:r>
          </w:p>
        </w:tc>
        <w:tc>
          <w:tcPr>
            <w:tcW w:w="689" w:type="pct"/>
            <w:hideMark/>
          </w:tcPr>
          <w:p w14:paraId="488775F2" w14:textId="77777777" w:rsidR="001E5C66" w:rsidRPr="001E5C66" w:rsidRDefault="001E5C66" w:rsidP="001E5C66">
            <w:pPr>
              <w:spacing w:after="0" w:line="240" w:lineRule="auto"/>
              <w:contextualSpacing/>
              <w:rPr>
                <w:rFonts w:ascii="Times New Roman" w:hAnsi="Times New Roman" w:cs="Times New Roman"/>
                <w:b/>
                <w:lang w:val="lt-LT"/>
              </w:rPr>
            </w:pPr>
          </w:p>
        </w:tc>
        <w:tc>
          <w:tcPr>
            <w:tcW w:w="690" w:type="pct"/>
            <w:hideMark/>
          </w:tcPr>
          <w:p w14:paraId="0FC49B3C" w14:textId="77777777" w:rsidR="001E5C66" w:rsidRPr="001E5C66" w:rsidRDefault="001E5C66" w:rsidP="001E5C66">
            <w:pPr>
              <w:spacing w:after="0" w:line="240" w:lineRule="auto"/>
              <w:contextualSpacing/>
              <w:rPr>
                <w:rFonts w:ascii="Times New Roman" w:hAnsi="Times New Roman" w:cs="Times New Roman"/>
                <w:sz w:val="20"/>
                <w:lang w:val="lt-LT"/>
              </w:rPr>
            </w:pPr>
          </w:p>
        </w:tc>
        <w:tc>
          <w:tcPr>
            <w:tcW w:w="807" w:type="pct"/>
            <w:hideMark/>
          </w:tcPr>
          <w:p w14:paraId="048409DE" w14:textId="77777777" w:rsidR="001E5C66" w:rsidRPr="001E5C66" w:rsidRDefault="001E5C66" w:rsidP="001E5C66">
            <w:pPr>
              <w:spacing w:after="0" w:line="240" w:lineRule="auto"/>
              <w:contextualSpacing/>
              <w:rPr>
                <w:rFonts w:ascii="Times New Roman" w:hAnsi="Times New Roman" w:cs="Times New Roman"/>
                <w:sz w:val="20"/>
                <w:lang w:val="lt-LT"/>
              </w:rPr>
            </w:pPr>
          </w:p>
        </w:tc>
        <w:tc>
          <w:tcPr>
            <w:tcW w:w="574" w:type="pct"/>
            <w:hideMark/>
          </w:tcPr>
          <w:p w14:paraId="587B3E8C" w14:textId="77777777" w:rsidR="001E5C66" w:rsidRPr="001E5C66" w:rsidRDefault="001E5C66" w:rsidP="001E5C66">
            <w:pPr>
              <w:spacing w:after="0" w:line="240" w:lineRule="auto"/>
              <w:contextualSpacing/>
              <w:rPr>
                <w:rFonts w:ascii="Times New Roman" w:hAnsi="Times New Roman" w:cs="Times New Roman"/>
                <w:sz w:val="20"/>
                <w:lang w:val="lt-LT"/>
              </w:rPr>
            </w:pPr>
          </w:p>
        </w:tc>
        <w:tc>
          <w:tcPr>
            <w:tcW w:w="691" w:type="pct"/>
            <w:hideMark/>
          </w:tcPr>
          <w:p w14:paraId="0B1B63D8" w14:textId="77777777" w:rsidR="001E5C66" w:rsidRPr="001E5C66" w:rsidRDefault="001E5C66" w:rsidP="001E5C66">
            <w:pPr>
              <w:spacing w:after="0" w:line="240" w:lineRule="auto"/>
              <w:contextualSpacing/>
              <w:rPr>
                <w:rFonts w:ascii="Times New Roman" w:hAnsi="Times New Roman" w:cs="Times New Roman"/>
                <w:sz w:val="20"/>
                <w:lang w:val="lt-LT"/>
              </w:rPr>
            </w:pPr>
          </w:p>
        </w:tc>
      </w:tr>
      <w:tr w:rsidR="001E5C66" w:rsidRPr="001E5C66" w14:paraId="5D880912" w14:textId="77777777" w:rsidTr="00C53407">
        <w:trPr>
          <w:tblCellSpacing w:w="0" w:type="dxa"/>
        </w:trPr>
        <w:tc>
          <w:tcPr>
            <w:tcW w:w="1549" w:type="pct"/>
            <w:gridSpan w:val="2"/>
            <w:hideMark/>
          </w:tcPr>
          <w:p w14:paraId="78606113" w14:textId="77777777" w:rsidR="001E5C66" w:rsidRPr="001E5C66" w:rsidRDefault="001E5C66" w:rsidP="001E5C66">
            <w:pPr>
              <w:keepNext/>
              <w:keepLines/>
              <w:tabs>
                <w:tab w:val="left" w:pos="567"/>
              </w:tabs>
              <w:spacing w:after="0" w:line="240" w:lineRule="auto"/>
              <w:ind w:left="567" w:hanging="567"/>
              <w:contextualSpacing/>
              <w:rPr>
                <w:rFonts w:ascii="Times New Roman" w:hAnsi="Times New Roman" w:cs="Times New Roman"/>
                <w:b/>
                <w:lang w:val="lt-LT"/>
              </w:rPr>
            </w:pPr>
            <w:r w:rsidRPr="001E5C66">
              <w:rPr>
                <w:rFonts w:ascii="Times New Roman" w:hAnsi="Times New Roman" w:cs="Times New Roman"/>
                <w:b/>
                <w:lang w:val="lt-LT"/>
              </w:rPr>
              <w:t xml:space="preserve">Visos pacientės </w:t>
            </w:r>
          </w:p>
        </w:tc>
        <w:tc>
          <w:tcPr>
            <w:tcW w:w="689" w:type="pct"/>
            <w:hideMark/>
          </w:tcPr>
          <w:p w14:paraId="247911D6"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13,8</w:t>
            </w:r>
          </w:p>
        </w:tc>
        <w:tc>
          <w:tcPr>
            <w:tcW w:w="690" w:type="pct"/>
            <w:hideMark/>
          </w:tcPr>
          <w:p w14:paraId="53AE0300"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14,6</w:t>
            </w:r>
          </w:p>
        </w:tc>
        <w:tc>
          <w:tcPr>
            <w:tcW w:w="807" w:type="pct"/>
            <w:hideMark/>
          </w:tcPr>
          <w:p w14:paraId="55B6030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-0,8</w:t>
            </w:r>
          </w:p>
        </w:tc>
        <w:tc>
          <w:tcPr>
            <w:tcW w:w="574" w:type="pct"/>
            <w:hideMark/>
          </w:tcPr>
          <w:p w14:paraId="429FBA5A"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-5,8; 6,3</w:t>
            </w:r>
          </w:p>
        </w:tc>
        <w:tc>
          <w:tcPr>
            <w:tcW w:w="691" w:type="pct"/>
            <w:hideMark/>
          </w:tcPr>
          <w:p w14:paraId="04BCE41E"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1E44A484" w14:textId="77777777" w:rsidTr="00C53407">
        <w:trPr>
          <w:tblCellSpacing w:w="0" w:type="dxa"/>
        </w:trPr>
        <w:tc>
          <w:tcPr>
            <w:tcW w:w="1549" w:type="pct"/>
            <w:gridSpan w:val="2"/>
            <w:hideMark/>
          </w:tcPr>
          <w:p w14:paraId="46D0DDE4"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 AE pogrupis (n=296) </w:t>
            </w:r>
          </w:p>
        </w:tc>
        <w:tc>
          <w:tcPr>
            <w:tcW w:w="689" w:type="pct"/>
            <w:hideMark/>
          </w:tcPr>
          <w:p w14:paraId="55DD5250"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18,1</w:t>
            </w:r>
          </w:p>
        </w:tc>
        <w:tc>
          <w:tcPr>
            <w:tcW w:w="690" w:type="pct"/>
            <w:hideMark/>
          </w:tcPr>
          <w:p w14:paraId="26ABA2C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19,1</w:t>
            </w:r>
          </w:p>
        </w:tc>
        <w:tc>
          <w:tcPr>
            <w:tcW w:w="807" w:type="pct"/>
            <w:hideMark/>
          </w:tcPr>
          <w:p w14:paraId="21906C5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-1,0</w:t>
            </w:r>
          </w:p>
        </w:tc>
        <w:tc>
          <w:tcPr>
            <w:tcW w:w="574" w:type="pct"/>
            <w:hideMark/>
          </w:tcPr>
          <w:p w14:paraId="3C99C483"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-8,2; 9,3</w:t>
            </w:r>
          </w:p>
        </w:tc>
        <w:tc>
          <w:tcPr>
            <w:tcW w:w="691" w:type="pct"/>
            <w:hideMark/>
          </w:tcPr>
          <w:p w14:paraId="7214AD2E"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156CFAD2" w14:textId="77777777" w:rsidTr="00C53407">
        <w:trPr>
          <w:tblCellSpacing w:w="0" w:type="dxa"/>
        </w:trPr>
        <w:tc>
          <w:tcPr>
            <w:tcW w:w="1549" w:type="pct"/>
            <w:gridSpan w:val="2"/>
            <w:tcBorders>
              <w:top w:val="nil"/>
              <w:left w:val="nil"/>
              <w:bottom w:val="single" w:sz="4" w:space="0" w:color="auto"/>
              <w:right w:val="nil"/>
            </w:tcBorders>
            <w:hideMark/>
          </w:tcPr>
          <w:p w14:paraId="4A681785"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AI pogrupis (n=205)</w:t>
            </w:r>
            <w:r w:rsidRPr="001E5C66">
              <w:rPr>
                <w:rFonts w:ascii="Times New Roman" w:hAnsi="Times New Roman" w:cs="Times New Roman"/>
                <w:b/>
                <w:vertAlign w:val="superscript"/>
                <w:lang w:val="lt-LT"/>
              </w:rPr>
              <w:t>a</w:t>
            </w:r>
          </w:p>
        </w:tc>
        <w:tc>
          <w:tcPr>
            <w:tcW w:w="689" w:type="pct"/>
            <w:tcBorders>
              <w:top w:val="nil"/>
              <w:left w:val="nil"/>
              <w:bottom w:val="single" w:sz="4" w:space="0" w:color="auto"/>
              <w:right w:val="nil"/>
            </w:tcBorders>
            <w:hideMark/>
          </w:tcPr>
          <w:p w14:paraId="165B32AB"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7,3</w:t>
            </w:r>
          </w:p>
        </w:tc>
        <w:tc>
          <w:tcPr>
            <w:tcW w:w="690" w:type="pct"/>
            <w:tcBorders>
              <w:top w:val="nil"/>
              <w:left w:val="nil"/>
              <w:bottom w:val="single" w:sz="4" w:space="0" w:color="auto"/>
              <w:right w:val="nil"/>
            </w:tcBorders>
            <w:hideMark/>
          </w:tcPr>
          <w:p w14:paraId="43B38C6F"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8,3</w:t>
            </w:r>
          </w:p>
        </w:tc>
        <w:tc>
          <w:tcPr>
            <w:tcW w:w="807" w:type="pct"/>
            <w:tcBorders>
              <w:top w:val="nil"/>
              <w:left w:val="nil"/>
              <w:bottom w:val="single" w:sz="4" w:space="0" w:color="auto"/>
              <w:right w:val="nil"/>
            </w:tcBorders>
            <w:hideMark/>
          </w:tcPr>
          <w:p w14:paraId="5A1F4EA5"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-1,0</w:t>
            </w:r>
          </w:p>
        </w:tc>
        <w:tc>
          <w:tcPr>
            <w:tcW w:w="574" w:type="pct"/>
            <w:tcBorders>
              <w:top w:val="nil"/>
              <w:left w:val="nil"/>
              <w:bottom w:val="single" w:sz="4" w:space="0" w:color="auto"/>
              <w:right w:val="nil"/>
            </w:tcBorders>
            <w:hideMark/>
          </w:tcPr>
          <w:p w14:paraId="7E19055A"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-5,5; 9,8</w:t>
            </w:r>
          </w:p>
        </w:tc>
        <w:tc>
          <w:tcPr>
            <w:tcW w:w="691" w:type="pct"/>
            <w:tcBorders>
              <w:top w:val="nil"/>
              <w:left w:val="nil"/>
              <w:bottom w:val="single" w:sz="4" w:space="0" w:color="auto"/>
              <w:right w:val="nil"/>
            </w:tcBorders>
            <w:hideMark/>
          </w:tcPr>
          <w:p w14:paraId="20EF3FBD"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EA6555" w14:paraId="0C0DC3BA" w14:textId="77777777" w:rsidTr="00C53407">
        <w:trPr>
          <w:tblCellSpacing w:w="0" w:type="dxa"/>
        </w:trPr>
        <w:tc>
          <w:tcPr>
            <w:tcW w:w="792" w:type="pct"/>
            <w:hideMark/>
          </w:tcPr>
          <w:p w14:paraId="10DF16DE" w14:textId="77777777" w:rsidR="001E5C66" w:rsidRPr="001E5C66" w:rsidRDefault="001E5C66" w:rsidP="001E5C66">
            <w:pPr>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CBR</w:t>
            </w:r>
            <w:r w:rsidRPr="001E5C66">
              <w:rPr>
                <w:rFonts w:ascii="Times New Roman" w:hAnsi="Times New Roman" w:cs="Times New Roman"/>
                <w:b/>
                <w:bCs/>
                <w:vertAlign w:val="superscript"/>
                <w:lang w:val="lt-LT"/>
              </w:rPr>
              <w:t>e</w:t>
            </w:r>
          </w:p>
        </w:tc>
        <w:tc>
          <w:tcPr>
            <w:tcW w:w="758" w:type="pct"/>
            <w:hideMark/>
          </w:tcPr>
          <w:p w14:paraId="597D0E8D" w14:textId="77777777" w:rsidR="001E5C66" w:rsidRPr="001E5C66" w:rsidRDefault="001E5C66" w:rsidP="001E5C66">
            <w:pPr>
              <w:keepNext/>
              <w:keepLines/>
              <w:tabs>
                <w:tab w:val="left" w:pos="0"/>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 pacienčių patyrusių CB; absoliutus skirtumas % </w:t>
            </w:r>
          </w:p>
        </w:tc>
        <w:tc>
          <w:tcPr>
            <w:tcW w:w="689" w:type="pct"/>
            <w:hideMark/>
          </w:tcPr>
          <w:p w14:paraId="2DA41123" w14:textId="77777777" w:rsidR="001E5C66" w:rsidRPr="001E5C66" w:rsidRDefault="001E5C66" w:rsidP="001E5C66">
            <w:pPr>
              <w:spacing w:after="0" w:line="240" w:lineRule="auto"/>
              <w:contextualSpacing/>
              <w:rPr>
                <w:rFonts w:ascii="Times New Roman" w:hAnsi="Times New Roman" w:cs="Times New Roman"/>
                <w:b/>
                <w:lang w:val="lt-LT"/>
              </w:rPr>
            </w:pPr>
          </w:p>
        </w:tc>
        <w:tc>
          <w:tcPr>
            <w:tcW w:w="690" w:type="pct"/>
            <w:hideMark/>
          </w:tcPr>
          <w:p w14:paraId="0A32445C" w14:textId="77777777" w:rsidR="001E5C66" w:rsidRPr="001E5C66" w:rsidRDefault="001E5C66" w:rsidP="001E5C66">
            <w:pPr>
              <w:spacing w:after="0" w:line="240" w:lineRule="auto"/>
              <w:contextualSpacing/>
              <w:rPr>
                <w:rFonts w:ascii="Times New Roman" w:hAnsi="Times New Roman" w:cs="Times New Roman"/>
                <w:sz w:val="20"/>
                <w:lang w:val="lt-LT"/>
              </w:rPr>
            </w:pPr>
          </w:p>
        </w:tc>
        <w:tc>
          <w:tcPr>
            <w:tcW w:w="807" w:type="pct"/>
            <w:hideMark/>
          </w:tcPr>
          <w:p w14:paraId="45752C54" w14:textId="77777777" w:rsidR="001E5C66" w:rsidRPr="001E5C66" w:rsidRDefault="001E5C66" w:rsidP="001E5C66">
            <w:pPr>
              <w:spacing w:after="0" w:line="240" w:lineRule="auto"/>
              <w:contextualSpacing/>
              <w:rPr>
                <w:rFonts w:ascii="Times New Roman" w:hAnsi="Times New Roman" w:cs="Times New Roman"/>
                <w:sz w:val="20"/>
                <w:lang w:val="lt-LT"/>
              </w:rPr>
            </w:pPr>
          </w:p>
        </w:tc>
        <w:tc>
          <w:tcPr>
            <w:tcW w:w="574" w:type="pct"/>
            <w:hideMark/>
          </w:tcPr>
          <w:p w14:paraId="3B32611E" w14:textId="77777777" w:rsidR="001E5C66" w:rsidRPr="001E5C66" w:rsidRDefault="001E5C66" w:rsidP="001E5C66">
            <w:pPr>
              <w:spacing w:after="0" w:line="240" w:lineRule="auto"/>
              <w:contextualSpacing/>
              <w:rPr>
                <w:rFonts w:ascii="Times New Roman" w:hAnsi="Times New Roman" w:cs="Times New Roman"/>
                <w:sz w:val="20"/>
                <w:lang w:val="lt-LT"/>
              </w:rPr>
            </w:pPr>
          </w:p>
        </w:tc>
        <w:tc>
          <w:tcPr>
            <w:tcW w:w="691" w:type="pct"/>
            <w:hideMark/>
          </w:tcPr>
          <w:p w14:paraId="16C48422" w14:textId="77777777" w:rsidR="001E5C66" w:rsidRPr="001E5C66" w:rsidRDefault="001E5C66" w:rsidP="001E5C66">
            <w:pPr>
              <w:spacing w:after="0" w:line="240" w:lineRule="auto"/>
              <w:contextualSpacing/>
              <w:rPr>
                <w:rFonts w:ascii="Times New Roman" w:hAnsi="Times New Roman" w:cs="Times New Roman"/>
                <w:sz w:val="20"/>
                <w:lang w:val="lt-LT"/>
              </w:rPr>
            </w:pPr>
          </w:p>
        </w:tc>
      </w:tr>
      <w:tr w:rsidR="001E5C66" w:rsidRPr="001E5C66" w14:paraId="6C1DF63D" w14:textId="77777777" w:rsidTr="00C53407">
        <w:trPr>
          <w:tblCellSpacing w:w="0" w:type="dxa"/>
        </w:trPr>
        <w:tc>
          <w:tcPr>
            <w:tcW w:w="792" w:type="pct"/>
            <w:hideMark/>
          </w:tcPr>
          <w:p w14:paraId="071A72F7" w14:textId="77777777" w:rsidR="001E5C66" w:rsidRPr="001E5C66" w:rsidRDefault="001E5C66" w:rsidP="001E5C66">
            <w:pPr>
              <w:keepNext/>
              <w:keepLines/>
              <w:tabs>
                <w:tab w:val="left" w:pos="284"/>
              </w:tabs>
              <w:spacing w:after="0" w:line="240" w:lineRule="auto"/>
              <w:ind w:left="284" w:hanging="284"/>
              <w:contextualSpacing/>
              <w:rPr>
                <w:rFonts w:ascii="Times New Roman" w:hAnsi="Times New Roman" w:cs="Times New Roman"/>
                <w:b/>
                <w:lang w:val="lt-LT"/>
              </w:rPr>
            </w:pPr>
            <w:r w:rsidRPr="001E5C66">
              <w:rPr>
                <w:rFonts w:ascii="Times New Roman" w:hAnsi="Times New Roman" w:cs="Times New Roman"/>
                <w:b/>
                <w:lang w:val="lt-LT"/>
              </w:rPr>
              <w:t xml:space="preserve">Visos pacientės </w:t>
            </w:r>
          </w:p>
        </w:tc>
        <w:tc>
          <w:tcPr>
            <w:tcW w:w="758" w:type="pct"/>
            <w:hideMark/>
          </w:tcPr>
          <w:p w14:paraId="1CB930A5" w14:textId="77777777" w:rsidR="001E5C66" w:rsidRPr="001E5C66" w:rsidRDefault="001E5C66" w:rsidP="001E5C66">
            <w:pPr>
              <w:spacing w:after="0" w:line="240" w:lineRule="auto"/>
              <w:contextualSpacing/>
              <w:rPr>
                <w:rFonts w:ascii="Times New Roman" w:hAnsi="Times New Roman" w:cs="Times New Roman"/>
                <w:b/>
                <w:lang w:val="lt-LT"/>
              </w:rPr>
            </w:pPr>
          </w:p>
        </w:tc>
        <w:tc>
          <w:tcPr>
            <w:tcW w:w="689" w:type="pct"/>
            <w:hideMark/>
          </w:tcPr>
          <w:p w14:paraId="078BE54A"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45,6</w:t>
            </w:r>
          </w:p>
        </w:tc>
        <w:tc>
          <w:tcPr>
            <w:tcW w:w="690" w:type="pct"/>
            <w:hideMark/>
          </w:tcPr>
          <w:p w14:paraId="1CE7F5F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39,6</w:t>
            </w:r>
          </w:p>
        </w:tc>
        <w:tc>
          <w:tcPr>
            <w:tcW w:w="807" w:type="pct"/>
            <w:hideMark/>
          </w:tcPr>
          <w:p w14:paraId="09D3D369"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6,0</w:t>
            </w:r>
          </w:p>
        </w:tc>
        <w:tc>
          <w:tcPr>
            <w:tcW w:w="574" w:type="pct"/>
            <w:hideMark/>
          </w:tcPr>
          <w:p w14:paraId="1E620BF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-1,1; 13,3</w:t>
            </w:r>
          </w:p>
        </w:tc>
        <w:tc>
          <w:tcPr>
            <w:tcW w:w="691" w:type="pct"/>
            <w:hideMark/>
          </w:tcPr>
          <w:p w14:paraId="327275CD"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4567E29E" w14:textId="77777777" w:rsidTr="00C53407">
        <w:trPr>
          <w:tblCellSpacing w:w="0" w:type="dxa"/>
        </w:trPr>
        <w:tc>
          <w:tcPr>
            <w:tcW w:w="1549" w:type="pct"/>
            <w:gridSpan w:val="2"/>
            <w:hideMark/>
          </w:tcPr>
          <w:p w14:paraId="547C67E9"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 AE pogrupis (n=423) </w:t>
            </w:r>
          </w:p>
        </w:tc>
        <w:tc>
          <w:tcPr>
            <w:tcW w:w="689" w:type="pct"/>
            <w:hideMark/>
          </w:tcPr>
          <w:p w14:paraId="43AB4942"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52,4</w:t>
            </w:r>
          </w:p>
        </w:tc>
        <w:tc>
          <w:tcPr>
            <w:tcW w:w="690" w:type="pct"/>
            <w:hideMark/>
          </w:tcPr>
          <w:p w14:paraId="1D264D3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45,1</w:t>
            </w:r>
          </w:p>
        </w:tc>
        <w:tc>
          <w:tcPr>
            <w:tcW w:w="807" w:type="pct"/>
            <w:hideMark/>
          </w:tcPr>
          <w:p w14:paraId="616DAB9F"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7,3</w:t>
            </w:r>
          </w:p>
        </w:tc>
        <w:tc>
          <w:tcPr>
            <w:tcW w:w="574" w:type="pct"/>
            <w:hideMark/>
          </w:tcPr>
          <w:p w14:paraId="475DCEC6"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-2,2; 16,6</w:t>
            </w:r>
          </w:p>
        </w:tc>
        <w:tc>
          <w:tcPr>
            <w:tcW w:w="691" w:type="pct"/>
            <w:hideMark/>
          </w:tcPr>
          <w:p w14:paraId="74D25DDD"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469455F8" w14:textId="77777777" w:rsidTr="00C53407">
        <w:trPr>
          <w:tblCellSpacing w:w="0" w:type="dxa"/>
        </w:trPr>
        <w:tc>
          <w:tcPr>
            <w:tcW w:w="1549" w:type="pct"/>
            <w:gridSpan w:val="2"/>
            <w:tcBorders>
              <w:top w:val="nil"/>
              <w:left w:val="nil"/>
              <w:bottom w:val="single" w:sz="4" w:space="0" w:color="auto"/>
              <w:right w:val="nil"/>
            </w:tcBorders>
            <w:hideMark/>
          </w:tcPr>
          <w:p w14:paraId="3D6DA0A3"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AI pogrupis (n=313)</w:t>
            </w:r>
            <w:r w:rsidRPr="001E5C66">
              <w:rPr>
                <w:rFonts w:ascii="Times New Roman" w:hAnsi="Times New Roman" w:cs="Times New Roman"/>
                <w:b/>
                <w:vertAlign w:val="superscript"/>
                <w:lang w:val="lt-LT"/>
              </w:rPr>
              <w:t>a</w:t>
            </w:r>
          </w:p>
        </w:tc>
        <w:tc>
          <w:tcPr>
            <w:tcW w:w="689" w:type="pct"/>
            <w:tcBorders>
              <w:top w:val="nil"/>
              <w:left w:val="nil"/>
              <w:bottom w:val="single" w:sz="4" w:space="0" w:color="auto"/>
              <w:right w:val="nil"/>
            </w:tcBorders>
            <w:hideMark/>
          </w:tcPr>
          <w:p w14:paraId="31B873DE"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36,2</w:t>
            </w:r>
          </w:p>
        </w:tc>
        <w:tc>
          <w:tcPr>
            <w:tcW w:w="690" w:type="pct"/>
            <w:tcBorders>
              <w:top w:val="nil"/>
              <w:left w:val="nil"/>
              <w:bottom w:val="single" w:sz="4" w:space="0" w:color="auto"/>
              <w:right w:val="nil"/>
            </w:tcBorders>
            <w:hideMark/>
          </w:tcPr>
          <w:p w14:paraId="0C41DFA6"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32,3</w:t>
            </w:r>
          </w:p>
        </w:tc>
        <w:tc>
          <w:tcPr>
            <w:tcW w:w="807" w:type="pct"/>
            <w:tcBorders>
              <w:top w:val="nil"/>
              <w:left w:val="nil"/>
              <w:bottom w:val="single" w:sz="4" w:space="0" w:color="auto"/>
              <w:right w:val="nil"/>
            </w:tcBorders>
            <w:hideMark/>
          </w:tcPr>
          <w:p w14:paraId="562D882B"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3,9</w:t>
            </w:r>
          </w:p>
        </w:tc>
        <w:tc>
          <w:tcPr>
            <w:tcW w:w="574" w:type="pct"/>
            <w:tcBorders>
              <w:top w:val="nil"/>
              <w:left w:val="nil"/>
              <w:bottom w:val="single" w:sz="4" w:space="0" w:color="auto"/>
              <w:right w:val="nil"/>
            </w:tcBorders>
            <w:hideMark/>
          </w:tcPr>
          <w:p w14:paraId="2BCDC18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-6,1; 15,2</w:t>
            </w:r>
          </w:p>
        </w:tc>
        <w:tc>
          <w:tcPr>
            <w:tcW w:w="691" w:type="pct"/>
            <w:tcBorders>
              <w:top w:val="nil"/>
              <w:left w:val="nil"/>
              <w:bottom w:val="single" w:sz="4" w:space="0" w:color="auto"/>
              <w:right w:val="nil"/>
            </w:tcBorders>
            <w:hideMark/>
          </w:tcPr>
          <w:p w14:paraId="0F86EF3B" w14:textId="77777777" w:rsidR="001E5C66" w:rsidRPr="001E5C66" w:rsidRDefault="001E5C66" w:rsidP="001E5C66">
            <w:pPr>
              <w:spacing w:after="0" w:line="240" w:lineRule="auto"/>
              <w:contextualSpacing/>
              <w:rPr>
                <w:rFonts w:ascii="Times New Roman" w:hAnsi="Times New Roman" w:cs="Times New Roman"/>
                <w:lang w:val="lt-LT"/>
              </w:rPr>
            </w:pPr>
          </w:p>
        </w:tc>
      </w:tr>
    </w:tbl>
    <w:p w14:paraId="43B2D306" w14:textId="77777777" w:rsidR="001E5C66" w:rsidRPr="001E5C66" w:rsidRDefault="001E5C66" w:rsidP="001E5C66">
      <w:pPr>
        <w:spacing w:after="0" w:line="240" w:lineRule="auto"/>
        <w:ind w:left="142" w:hanging="142"/>
        <w:contextualSpacing/>
        <w:rPr>
          <w:rFonts w:ascii="Times New Roman" w:hAnsi="Times New Roman" w:cs="Times New Roman"/>
          <w:sz w:val="20"/>
          <w:lang w:val="lt-LT"/>
        </w:rPr>
      </w:pPr>
      <w:r w:rsidRPr="001E5C66">
        <w:rPr>
          <w:rFonts w:ascii="Times New Roman" w:hAnsi="Times New Roman" w:cs="Times New Roman"/>
          <w:vertAlign w:val="superscript"/>
          <w:lang w:val="lt-LT"/>
        </w:rPr>
        <w:t>a</w:t>
      </w:r>
      <w:r w:rsidRPr="001E5C66">
        <w:rPr>
          <w:rFonts w:ascii="Times New Roman" w:hAnsi="Times New Roman" w:cs="Times New Roman"/>
          <w:lang w:val="lt-LT"/>
        </w:rPr>
        <w:t xml:space="preserve"> </w:t>
      </w:r>
      <w:r w:rsidRPr="001E5C66">
        <w:rPr>
          <w:rFonts w:ascii="Times New Roman" w:hAnsi="Times New Roman" w:cs="Times New Roman"/>
          <w:sz w:val="20"/>
          <w:lang w:val="lt-LT"/>
        </w:rPr>
        <w:t>Fulvestranto skiriama pacientėms, kurių liga pasikartojo arba progresavo vartojant antiestrogenų. AI pogrupio rezultatai yra negalutiniai.</w:t>
      </w:r>
    </w:p>
    <w:p w14:paraId="3E567568" w14:textId="77777777" w:rsidR="001E5C66" w:rsidRPr="001E5C66" w:rsidRDefault="001E5C66" w:rsidP="001E5C66">
      <w:pPr>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vertAlign w:val="superscript"/>
          <w:lang w:val="lt-LT"/>
        </w:rPr>
        <w:t>b</w:t>
      </w:r>
      <w:r w:rsidRPr="001E5C66">
        <w:rPr>
          <w:rFonts w:ascii="Times New Roman" w:hAnsi="Times New Roman" w:cs="Times New Roman"/>
          <w:sz w:val="20"/>
          <w:lang w:val="lt-LT"/>
        </w:rPr>
        <w:t xml:space="preserve"> OS pateikiamas pagal galutinio išgyvenamumo analizės duomenis esant 75 % užbaigtumui.</w:t>
      </w:r>
    </w:p>
    <w:p w14:paraId="15E2E3A9" w14:textId="77777777" w:rsidR="001E5C66" w:rsidRPr="001E5C66" w:rsidRDefault="001E5C66" w:rsidP="001E5C66">
      <w:pPr>
        <w:spacing w:after="0" w:line="240" w:lineRule="auto"/>
        <w:ind w:left="142" w:hanging="142"/>
        <w:contextualSpacing/>
        <w:rPr>
          <w:rFonts w:ascii="Times New Roman" w:hAnsi="Times New Roman" w:cs="Times New Roman"/>
          <w:sz w:val="20"/>
          <w:lang w:val="lt-LT"/>
        </w:rPr>
      </w:pPr>
      <w:r w:rsidRPr="001E5C66">
        <w:rPr>
          <w:rFonts w:ascii="Times New Roman" w:hAnsi="Times New Roman" w:cs="Times New Roman"/>
          <w:sz w:val="20"/>
          <w:vertAlign w:val="superscript"/>
          <w:lang w:val="lt-LT"/>
        </w:rPr>
        <w:t>c</w:t>
      </w:r>
      <w:r w:rsidRPr="001E5C66">
        <w:rPr>
          <w:rFonts w:ascii="Times New Roman" w:hAnsi="Times New Roman" w:cs="Times New Roman"/>
          <w:sz w:val="20"/>
          <w:lang w:val="lt-LT"/>
        </w:rPr>
        <w:t xml:space="preserve"> Nominali p reikšmė, nekoreguota atsižvelgiant į įvairių veiksnių įtaką laikotarpiu tarp pradinės išgyvenamumo analizės esant 50 % užbaigtumui ir atnaujintos išgyvenamumo analizės esant 75 % užbaigtumui.</w:t>
      </w:r>
    </w:p>
    <w:p w14:paraId="3C448BCF" w14:textId="77777777" w:rsidR="001E5C66" w:rsidRPr="001E5C66" w:rsidRDefault="001E5C66" w:rsidP="001E5C66">
      <w:pPr>
        <w:spacing w:after="0" w:line="240" w:lineRule="auto"/>
        <w:ind w:left="142" w:hanging="142"/>
        <w:contextualSpacing/>
        <w:rPr>
          <w:rFonts w:ascii="Times New Roman" w:hAnsi="Times New Roman" w:cs="Times New Roman"/>
          <w:sz w:val="20"/>
          <w:lang w:val="lt-LT"/>
        </w:rPr>
      </w:pPr>
      <w:r w:rsidRPr="001E5C66">
        <w:rPr>
          <w:rFonts w:ascii="Times New Roman" w:hAnsi="Times New Roman" w:cs="Times New Roman"/>
          <w:sz w:val="20"/>
          <w:vertAlign w:val="superscript"/>
          <w:lang w:val="lt-LT"/>
        </w:rPr>
        <w:t>d</w:t>
      </w:r>
      <w:r w:rsidRPr="001E5C66">
        <w:rPr>
          <w:rFonts w:ascii="Times New Roman" w:hAnsi="Times New Roman" w:cs="Times New Roman"/>
          <w:sz w:val="20"/>
          <w:lang w:val="lt-LT"/>
        </w:rPr>
        <w:t xml:space="preserve"> ORR buvo vertinamas pacientėms, kurioms pasireiškusį atsaką buvo galima įvertinti, t. y. kurioms iki gydymo buvo nustatyta įvertinamų ligos požymių (tokios buvo 240 pacienčių 500 mg fulvestranto grupėje ir 261 – 250 mg fulvestranto grupėje).</w:t>
      </w:r>
    </w:p>
    <w:p w14:paraId="2CB44DA1"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vertAlign w:val="superscript"/>
          <w:lang w:val="lt-LT"/>
        </w:rPr>
        <w:t>e</w:t>
      </w:r>
      <w:r w:rsidRPr="001E5C66">
        <w:rPr>
          <w:rFonts w:ascii="Times New Roman" w:hAnsi="Times New Roman" w:cs="Times New Roman"/>
          <w:sz w:val="20"/>
          <w:lang w:val="lt-LT"/>
        </w:rPr>
        <w:t xml:space="preserve"> Pacientės, kurioms objektyviai nustatytas geriausias pilnutinis ar dalinis atsakas arba 24 savaites ar ilgiau</w:t>
      </w:r>
    </w:p>
    <w:p w14:paraId="1C12F3A1" w14:textId="77777777" w:rsidR="001E5C66" w:rsidRPr="001E5C66" w:rsidRDefault="001E5C66" w:rsidP="001E5C66">
      <w:pPr>
        <w:spacing w:after="0" w:line="240" w:lineRule="auto"/>
        <w:ind w:left="142" w:hanging="142"/>
        <w:contextualSpacing/>
        <w:rPr>
          <w:rFonts w:ascii="Times New Roman" w:hAnsi="Times New Roman" w:cs="Times New Roman"/>
          <w:sz w:val="20"/>
          <w:lang w:val="lt-LT"/>
        </w:rPr>
      </w:pPr>
      <w:r w:rsidRPr="001E5C66">
        <w:rPr>
          <w:rFonts w:ascii="Times New Roman" w:hAnsi="Times New Roman" w:cs="Times New Roman"/>
          <w:sz w:val="20"/>
          <w:lang w:val="lt-LT"/>
        </w:rPr>
        <w:t>trukęs ligos stabilizavimasis.</w:t>
      </w:r>
    </w:p>
    <w:p w14:paraId="1E192EAC" w14:textId="77777777" w:rsidR="001E5C66" w:rsidRPr="001E5C66" w:rsidRDefault="001E5C66" w:rsidP="001E5C66">
      <w:pPr>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 xml:space="preserve">PFS – neprogresuojant ligai išgyventas laikotarpis, ORR – objektyvaus atsako dažnis, OR – objektyvus atsakas, CBR – klinikinės naudos dažnis, CB – klinikinė nauda, OS – bendras išgyvenamumas, K-M – </w:t>
      </w:r>
      <w:r w:rsidRPr="004A4923">
        <w:rPr>
          <w:rFonts w:ascii="Times New Roman" w:hAnsi="Times New Roman" w:cs="Times New Roman"/>
          <w:i/>
          <w:sz w:val="20"/>
          <w:lang w:val="lt-LT"/>
        </w:rPr>
        <w:t>Kaplan-Meier</w:t>
      </w:r>
      <w:r w:rsidRPr="001E5C66">
        <w:rPr>
          <w:rFonts w:ascii="Times New Roman" w:hAnsi="Times New Roman" w:cs="Times New Roman"/>
          <w:sz w:val="20"/>
          <w:lang w:val="lt-LT"/>
        </w:rPr>
        <w:t>, PI – pasikliautinasis intervalas; AI – aromatazės inhibitorius, AE - antiestrogenas.</w:t>
      </w:r>
    </w:p>
    <w:p w14:paraId="47204564" w14:textId="77777777" w:rsidR="001E5C66" w:rsidRPr="001E5C66" w:rsidRDefault="001E5C66" w:rsidP="001E5C66">
      <w:pPr>
        <w:spacing w:after="0" w:line="240" w:lineRule="auto"/>
        <w:contextualSpacing/>
        <w:rPr>
          <w:rFonts w:ascii="Times New Roman" w:hAnsi="Times New Roman" w:cs="Times New Roman"/>
          <w:lang w:val="lt-LT"/>
        </w:rPr>
      </w:pPr>
    </w:p>
    <w:p w14:paraId="3C12DD0D"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III fazės randomizuoto dvigubai koduoto dviejų placebų daugelyje centrų atlikto tyrimo metu lygintas 500 mg fulvestranto ir 1 mg anastrozolo poveikis moterims po menopauzės, sergančioms ER teigiamu ir (arba) PgR teigiamu lokaliai progresavusiu ar metastazavusiu krūties vėžiu, dėl kurio anksčiau netaikytas joks hormoninis gydymas. Iš viso 462 pacientės buvo nuosekliai santykiu 1:1 randomizuotos vartoti 500 mg fulvestranto arba 1 mg anastrozolo.</w:t>
      </w:r>
    </w:p>
    <w:p w14:paraId="3AB71FC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Randomizacija buvo stratifikuota pagal naviko būklę (lokaliai progresavęs ar metastazavęs), ankstesnę chemoterapiją dėl progresavusio naviko ir galimybę išmatuoti naviką.</w:t>
      </w:r>
    </w:p>
    <w:p w14:paraId="1E49F566" w14:textId="77777777" w:rsidR="001E5C66" w:rsidRPr="001E5C66" w:rsidRDefault="001E5C66" w:rsidP="001E5C66">
      <w:pPr>
        <w:spacing w:after="0" w:line="240" w:lineRule="auto"/>
        <w:contextualSpacing/>
        <w:rPr>
          <w:rFonts w:ascii="Times New Roman" w:hAnsi="Times New Roman" w:cs="Times New Roman"/>
          <w:lang w:val="lt-LT"/>
        </w:rPr>
      </w:pPr>
    </w:p>
    <w:p w14:paraId="16580C12"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Pagrindinė veiksmingumo vertinamoji baigtis šio tyrimo metu buvo neprogresuojant ligai išgyventas</w:t>
      </w:r>
    </w:p>
    <w:p w14:paraId="4AD3C2F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laikotarpis (angl. </w:t>
      </w:r>
      <w:r w:rsidRPr="001E5C66">
        <w:rPr>
          <w:rFonts w:ascii="Times New Roman" w:hAnsi="Times New Roman" w:cs="Times New Roman"/>
          <w:i/>
          <w:iCs/>
          <w:lang w:val="lt-LT"/>
        </w:rPr>
        <w:t>progression-free survival</w:t>
      </w:r>
      <w:r w:rsidRPr="001E5C66">
        <w:rPr>
          <w:rFonts w:ascii="Times New Roman" w:hAnsi="Times New Roman" w:cs="Times New Roman"/>
          <w:lang w:val="lt-LT"/>
        </w:rPr>
        <w:t>, PFS), nustatytas tyrėjo pagal RECIST 1.1 (solidinių</w:t>
      </w:r>
    </w:p>
    <w:p w14:paraId="38EC4372"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navikų atsako vertinimo kriterijus, angl. </w:t>
      </w:r>
      <w:r w:rsidRPr="001E5C66">
        <w:rPr>
          <w:rFonts w:ascii="Times New Roman" w:hAnsi="Times New Roman" w:cs="Times New Roman"/>
          <w:i/>
          <w:iCs/>
          <w:lang w:val="lt-LT"/>
        </w:rPr>
        <w:t>Response Evaluation Criteria in Solid Tumours</w:t>
      </w:r>
      <w:r w:rsidRPr="001E5C66">
        <w:rPr>
          <w:rFonts w:ascii="Times New Roman" w:hAnsi="Times New Roman" w:cs="Times New Roman"/>
          <w:lang w:val="lt-LT"/>
        </w:rPr>
        <w:t>). Pagrindinės</w:t>
      </w:r>
    </w:p>
    <w:p w14:paraId="5AE43697"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i/>
          <w:iCs/>
          <w:lang w:val="lt-LT"/>
        </w:rPr>
      </w:pPr>
      <w:r w:rsidRPr="001E5C66">
        <w:rPr>
          <w:rFonts w:ascii="Times New Roman" w:hAnsi="Times New Roman" w:cs="Times New Roman"/>
          <w:lang w:val="lt-LT"/>
        </w:rPr>
        <w:t xml:space="preserve">antrinės veiksmingumo vertinamosios baigtys buvo bendras išgyventas laikotarpis (angl. </w:t>
      </w:r>
      <w:r w:rsidRPr="001E5C66">
        <w:rPr>
          <w:rFonts w:ascii="Times New Roman" w:hAnsi="Times New Roman" w:cs="Times New Roman"/>
          <w:i/>
          <w:iCs/>
          <w:lang w:val="lt-LT"/>
        </w:rPr>
        <w:t>overall</w:t>
      </w:r>
    </w:p>
    <w:p w14:paraId="000F3852"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i/>
          <w:iCs/>
          <w:lang w:val="lt-LT"/>
        </w:rPr>
        <w:t>survival</w:t>
      </w:r>
      <w:r w:rsidRPr="001E5C66">
        <w:rPr>
          <w:rFonts w:ascii="Times New Roman" w:hAnsi="Times New Roman" w:cs="Times New Roman"/>
          <w:lang w:val="lt-LT"/>
        </w:rPr>
        <w:t xml:space="preserve">, OS) ir objektyvaus atsako dažnis (angl. </w:t>
      </w:r>
      <w:r w:rsidRPr="001E5C66">
        <w:rPr>
          <w:rFonts w:ascii="Times New Roman" w:hAnsi="Times New Roman" w:cs="Times New Roman"/>
          <w:i/>
          <w:iCs/>
          <w:lang w:val="lt-LT"/>
        </w:rPr>
        <w:t>objective response rate</w:t>
      </w:r>
      <w:r w:rsidRPr="001E5C66">
        <w:rPr>
          <w:rFonts w:ascii="Times New Roman" w:hAnsi="Times New Roman" w:cs="Times New Roman"/>
          <w:lang w:val="lt-LT"/>
        </w:rPr>
        <w:t>, ORR).</w:t>
      </w:r>
    </w:p>
    <w:p w14:paraId="62F03FC2" w14:textId="77777777" w:rsidR="001E5C66" w:rsidRPr="001E5C66" w:rsidRDefault="001E5C66" w:rsidP="001E5C66">
      <w:pPr>
        <w:spacing w:after="0" w:line="240" w:lineRule="auto"/>
        <w:contextualSpacing/>
        <w:rPr>
          <w:rFonts w:ascii="Times New Roman" w:hAnsi="Times New Roman" w:cs="Times New Roman"/>
          <w:lang w:val="lt-LT"/>
        </w:rPr>
      </w:pPr>
    </w:p>
    <w:p w14:paraId="35CAE87E"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Į šį tyrimą įtrauktų pacienčių amžiaus mediana buvo 63 metai (diapazonas – 36 – 90 metai). Daugumos</w:t>
      </w:r>
    </w:p>
    <w:p w14:paraId="44460A48" w14:textId="3D8214EA"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(87</w:t>
      </w:r>
      <w:r w:rsidR="00767049">
        <w:rPr>
          <w:rFonts w:ascii="Times New Roman" w:hAnsi="Times New Roman" w:cs="Times New Roman"/>
          <w:lang w:val="lt-LT"/>
        </w:rPr>
        <w:t> </w:t>
      </w:r>
      <w:r w:rsidRPr="001E5C66">
        <w:rPr>
          <w:rFonts w:ascii="Times New Roman" w:hAnsi="Times New Roman" w:cs="Times New Roman"/>
          <w:lang w:val="lt-LT"/>
        </w:rPr>
        <w:t>%) pacienčių navikai įtraukimo metu buvo metastazavę, 55</w:t>
      </w:r>
      <w:r w:rsidR="00767049">
        <w:rPr>
          <w:rFonts w:ascii="Times New Roman" w:hAnsi="Times New Roman" w:cs="Times New Roman"/>
          <w:lang w:val="lt-LT"/>
        </w:rPr>
        <w:t> </w:t>
      </w:r>
      <w:r w:rsidRPr="001E5C66">
        <w:rPr>
          <w:rFonts w:ascii="Times New Roman" w:hAnsi="Times New Roman" w:cs="Times New Roman"/>
          <w:lang w:val="lt-LT"/>
        </w:rPr>
        <w:t>% pacienčių – į visceralinius organus.</w:t>
      </w:r>
    </w:p>
    <w:p w14:paraId="4E054432" w14:textId="56822029"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17,1</w:t>
      </w:r>
      <w:r w:rsidR="00767049">
        <w:rPr>
          <w:rFonts w:ascii="Times New Roman" w:hAnsi="Times New Roman" w:cs="Times New Roman"/>
          <w:lang w:val="lt-LT"/>
        </w:rPr>
        <w:t> </w:t>
      </w:r>
      <w:r w:rsidRPr="001E5C66">
        <w:rPr>
          <w:rFonts w:ascii="Times New Roman" w:hAnsi="Times New Roman" w:cs="Times New Roman"/>
          <w:lang w:val="lt-LT"/>
        </w:rPr>
        <w:t>% pacienčių anksčiau buvo taikyta progresavusio naviko chemoterapija, 84,2</w:t>
      </w:r>
      <w:r w:rsidR="00767049">
        <w:rPr>
          <w:rFonts w:ascii="Times New Roman" w:hAnsi="Times New Roman" w:cs="Times New Roman"/>
          <w:lang w:val="lt-LT"/>
        </w:rPr>
        <w:t> </w:t>
      </w:r>
      <w:r w:rsidRPr="001E5C66">
        <w:rPr>
          <w:rFonts w:ascii="Times New Roman" w:hAnsi="Times New Roman" w:cs="Times New Roman"/>
          <w:lang w:val="lt-LT"/>
        </w:rPr>
        <w:t>% pacienčių naviką</w:t>
      </w:r>
    </w:p>
    <w:p w14:paraId="3B161C6A"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buvo galima išmatuoti.</w:t>
      </w:r>
    </w:p>
    <w:p w14:paraId="5A4CD7B6" w14:textId="77777777" w:rsidR="001E5C66" w:rsidRPr="001E5C66" w:rsidRDefault="001E5C66" w:rsidP="001E5C66">
      <w:pPr>
        <w:spacing w:after="0" w:line="240" w:lineRule="auto"/>
        <w:contextualSpacing/>
        <w:rPr>
          <w:rFonts w:ascii="Times New Roman" w:hAnsi="Times New Roman" w:cs="Times New Roman"/>
          <w:lang w:val="lt-LT"/>
        </w:rPr>
      </w:pPr>
    </w:p>
    <w:p w14:paraId="50FC4CB7" w14:textId="22600F05"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Daugumoje iš anksto numatytų pacienčių pogrupių gauti išmatuojami duomenys. Palyginus fulvestranto ir anastrozolo grupes, visceralinių metastazių neturėjusių pacienčių (n=208) pogrupio </w:t>
      </w:r>
      <w:r w:rsidR="00B64404">
        <w:rPr>
          <w:rFonts w:ascii="Times New Roman" w:hAnsi="Times New Roman" w:cs="Times New Roman"/>
          <w:lang w:val="lt-LT"/>
        </w:rPr>
        <w:t>SR</w:t>
      </w:r>
      <w:r w:rsidRPr="001E5C66">
        <w:rPr>
          <w:rFonts w:ascii="Times New Roman" w:hAnsi="Times New Roman" w:cs="Times New Roman"/>
          <w:lang w:val="lt-LT"/>
        </w:rPr>
        <w:t xml:space="preserve"> buvo 0,592 (95 % PI – nuo 0,419 iki 0,837). Jų turėjusių pacienčių (n=254) pogrupio </w:t>
      </w:r>
      <w:r w:rsidR="00B64404">
        <w:rPr>
          <w:rFonts w:ascii="Times New Roman" w:hAnsi="Times New Roman" w:cs="Times New Roman"/>
          <w:lang w:val="lt-LT"/>
        </w:rPr>
        <w:t>SR</w:t>
      </w:r>
      <w:r w:rsidRPr="001E5C66">
        <w:rPr>
          <w:rFonts w:ascii="Times New Roman" w:hAnsi="Times New Roman" w:cs="Times New Roman"/>
          <w:lang w:val="lt-LT"/>
        </w:rPr>
        <w:t>, palyginus fulvestranto ir anastrozolo grupes, buvo 0,993 (95 % PI – nuo 0,740 iki 1,331). FALCON tyrimo metu gauti veiksmingumo duomenys pateikiami 4 lentelėje ir 1 pav.</w:t>
      </w:r>
    </w:p>
    <w:p w14:paraId="7A17DC06" w14:textId="77777777" w:rsidR="001E5C66" w:rsidRPr="001E5C66" w:rsidRDefault="001E5C66" w:rsidP="001E5C66">
      <w:pPr>
        <w:spacing w:after="0" w:line="240" w:lineRule="auto"/>
        <w:contextualSpacing/>
        <w:jc w:val="center"/>
        <w:rPr>
          <w:rFonts w:ascii="Times New Roman" w:hAnsi="Times New Roman" w:cs="Times New Roman"/>
          <w:lang w:val="lt-LT"/>
        </w:rPr>
      </w:pPr>
    </w:p>
    <w:p w14:paraId="1ABF0A98" w14:textId="77777777" w:rsidR="001E5C66" w:rsidRPr="001E5C66" w:rsidRDefault="001E5C66" w:rsidP="00EA6555">
      <w:pPr>
        <w:keepNext/>
        <w:autoSpaceDE w:val="0"/>
        <w:autoSpaceDN w:val="0"/>
        <w:adjustRightInd w:val="0"/>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 xml:space="preserve">4 lentelė. </w:t>
      </w:r>
      <w:r w:rsidR="009678C6">
        <w:rPr>
          <w:rFonts w:ascii="Times New Roman" w:hAnsi="Times New Roman" w:cs="Times New Roman"/>
          <w:b/>
          <w:bCs/>
          <w:lang w:val="lt-LT"/>
        </w:rPr>
        <w:tab/>
      </w:r>
      <w:r w:rsidRPr="001E5C66">
        <w:rPr>
          <w:rFonts w:ascii="Times New Roman" w:hAnsi="Times New Roman" w:cs="Times New Roman"/>
          <w:b/>
          <w:bCs/>
          <w:lang w:val="lt-LT"/>
        </w:rPr>
        <w:t>Pagrindinės veiksmingumo vertinamosios baigties (PFS) tyrėjo vertinimu ir</w:t>
      </w:r>
    </w:p>
    <w:p w14:paraId="2E0625EA" w14:textId="77777777" w:rsidR="001E5C66" w:rsidRPr="001E5C66" w:rsidRDefault="001E5C66" w:rsidP="00EA6555">
      <w:pPr>
        <w:keepNext/>
        <w:autoSpaceDE w:val="0"/>
        <w:autoSpaceDN w:val="0"/>
        <w:adjustRightInd w:val="0"/>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svarbiausių antrinių veiksmingumo vertinamųjų baigčių duomenų santrauka numatytai gydyti</w:t>
      </w:r>
    </w:p>
    <w:p w14:paraId="3CE948D1" w14:textId="77777777" w:rsidR="001E5C66" w:rsidRDefault="001E5C66" w:rsidP="00EA6555">
      <w:pPr>
        <w:keepNext/>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populiacijai (FALCON tyrimas)</w:t>
      </w:r>
    </w:p>
    <w:p w14:paraId="5C9B465A" w14:textId="77777777" w:rsidR="009678C6" w:rsidRPr="001E5C66" w:rsidRDefault="009678C6" w:rsidP="00EA6555">
      <w:pPr>
        <w:keepNext/>
        <w:spacing w:after="0" w:line="240" w:lineRule="auto"/>
        <w:contextualSpacing/>
        <w:rPr>
          <w:rFonts w:ascii="Times New Roman" w:hAnsi="Times New Roman" w:cs="Times New Roman"/>
          <w:b/>
          <w:bCs/>
          <w:lang w:val="lt-LT"/>
        </w:rPr>
      </w:pPr>
    </w:p>
    <w:tbl>
      <w:tblPr>
        <w:tblW w:w="9058" w:type="dxa"/>
        <w:tblInd w:w="95" w:type="dxa"/>
        <w:tblLayout w:type="fixed"/>
        <w:tblCellMar>
          <w:left w:w="0" w:type="dxa"/>
          <w:right w:w="0" w:type="dxa"/>
        </w:tblCellMar>
        <w:tblLook w:val="01E0" w:firstRow="1" w:lastRow="1" w:firstColumn="1" w:lastColumn="1" w:noHBand="0" w:noVBand="0"/>
      </w:tblPr>
      <w:tblGrid>
        <w:gridCol w:w="3455"/>
        <w:gridCol w:w="2823"/>
        <w:gridCol w:w="2780"/>
      </w:tblGrid>
      <w:tr w:rsidR="001E5C66" w:rsidRPr="001E5C66" w14:paraId="16844C87" w14:textId="77777777" w:rsidTr="00C53407">
        <w:trPr>
          <w:trHeight w:hRule="exact" w:val="994"/>
        </w:trPr>
        <w:tc>
          <w:tcPr>
            <w:tcW w:w="3455" w:type="dxa"/>
            <w:tcBorders>
              <w:top w:val="single" w:sz="5" w:space="0" w:color="000000"/>
              <w:left w:val="single" w:sz="5" w:space="0" w:color="000000"/>
              <w:bottom w:val="single" w:sz="5" w:space="0" w:color="000000"/>
              <w:right w:val="single" w:sz="5" w:space="0" w:color="000000"/>
            </w:tcBorders>
            <w:vAlign w:val="center"/>
          </w:tcPr>
          <w:p w14:paraId="4BE6CF06" w14:textId="77777777" w:rsidR="001E5C66" w:rsidRPr="001E5C66" w:rsidRDefault="001E5C66" w:rsidP="001E5C66">
            <w:pPr>
              <w:spacing w:after="0" w:line="240" w:lineRule="auto"/>
              <w:contextualSpacing/>
              <w:rPr>
                <w:rFonts w:ascii="Times New Roman" w:hAnsi="Times New Roman" w:cs="Times New Roman"/>
                <w:lang w:val="lt-LT"/>
              </w:rPr>
            </w:pPr>
          </w:p>
        </w:tc>
        <w:tc>
          <w:tcPr>
            <w:tcW w:w="2823" w:type="dxa"/>
            <w:tcBorders>
              <w:top w:val="single" w:sz="5" w:space="0" w:color="000000"/>
              <w:left w:val="single" w:sz="5" w:space="0" w:color="000000"/>
              <w:bottom w:val="single" w:sz="5" w:space="0" w:color="000000"/>
              <w:right w:val="single" w:sz="5" w:space="0" w:color="000000"/>
            </w:tcBorders>
            <w:vAlign w:val="center"/>
          </w:tcPr>
          <w:p w14:paraId="70A0FB55"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b/>
                <w:spacing w:val="-2"/>
                <w:lang w:val="lt-LT"/>
              </w:rPr>
              <w:t>Fulvestrantas</w:t>
            </w:r>
          </w:p>
          <w:p w14:paraId="6AD6EA21" w14:textId="77777777" w:rsidR="001E5C66" w:rsidRPr="001E5C66" w:rsidRDefault="001E5C66" w:rsidP="001E5C66">
            <w:pPr>
              <w:widowControl w:val="0"/>
              <w:spacing w:after="0" w:line="240" w:lineRule="auto"/>
              <w:ind w:left="284" w:right="315" w:hanging="5"/>
              <w:contextualSpacing/>
              <w:jc w:val="center"/>
              <w:rPr>
                <w:rFonts w:ascii="Times New Roman" w:eastAsia="Calibri" w:hAnsi="Times New Roman" w:cs="Times New Roman"/>
                <w:b/>
                <w:spacing w:val="-5"/>
                <w:lang w:val="lt-LT"/>
              </w:rPr>
            </w:pPr>
            <w:r w:rsidRPr="001E5C66">
              <w:rPr>
                <w:rFonts w:ascii="Times New Roman" w:eastAsia="Calibri" w:hAnsi="Times New Roman" w:cs="Times New Roman"/>
                <w:b/>
                <w:lang w:val="lt-LT"/>
              </w:rPr>
              <w:t>500 </w:t>
            </w:r>
            <w:r w:rsidRPr="001E5C66">
              <w:rPr>
                <w:rFonts w:ascii="Times New Roman" w:eastAsia="Calibri" w:hAnsi="Times New Roman" w:cs="Times New Roman"/>
                <w:b/>
                <w:spacing w:val="-5"/>
                <w:lang w:val="lt-LT"/>
              </w:rPr>
              <w:t>mg</w:t>
            </w:r>
          </w:p>
          <w:p w14:paraId="51E0F6BD" w14:textId="77777777" w:rsidR="001E5C66" w:rsidRPr="001E5C66" w:rsidRDefault="001E5C66" w:rsidP="001E5C66">
            <w:pPr>
              <w:widowControl w:val="0"/>
              <w:spacing w:after="0" w:line="240" w:lineRule="auto"/>
              <w:ind w:left="284" w:right="315" w:hanging="5"/>
              <w:contextualSpacing/>
              <w:jc w:val="center"/>
              <w:rPr>
                <w:rFonts w:ascii="Times New Roman" w:hAnsi="Times New Roman" w:cs="Times New Roman"/>
                <w:lang w:val="lt-LT"/>
              </w:rPr>
            </w:pPr>
            <w:r w:rsidRPr="001E5C66">
              <w:rPr>
                <w:rFonts w:ascii="Times New Roman" w:eastAsia="Calibri" w:hAnsi="Times New Roman" w:cs="Times New Roman"/>
                <w:b/>
                <w:spacing w:val="-1"/>
                <w:lang w:val="lt-LT"/>
              </w:rPr>
              <w:t>(N=230)</w:t>
            </w:r>
          </w:p>
        </w:tc>
        <w:tc>
          <w:tcPr>
            <w:tcW w:w="2780" w:type="dxa"/>
            <w:tcBorders>
              <w:top w:val="single" w:sz="5" w:space="0" w:color="000000"/>
              <w:left w:val="single" w:sz="5" w:space="0" w:color="000000"/>
              <w:bottom w:val="single" w:sz="5" w:space="0" w:color="000000"/>
              <w:right w:val="single" w:sz="5" w:space="0" w:color="000000"/>
            </w:tcBorders>
          </w:tcPr>
          <w:p w14:paraId="3E668927"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b/>
                <w:spacing w:val="-2"/>
                <w:lang w:val="lt-LT"/>
              </w:rPr>
              <w:t>Anastrozolas</w:t>
            </w:r>
            <w:r w:rsidRPr="001E5C66">
              <w:rPr>
                <w:rFonts w:ascii="Times New Roman" w:hAnsi="Times New Roman" w:cs="Times New Roman"/>
                <w:lang w:val="lt-LT"/>
              </w:rPr>
              <w:t xml:space="preserve"> </w:t>
            </w:r>
          </w:p>
          <w:p w14:paraId="7EA8647F" w14:textId="77777777" w:rsidR="001E5C66" w:rsidRPr="001E5C66" w:rsidRDefault="001E5C66" w:rsidP="001E5C66">
            <w:pPr>
              <w:widowControl w:val="0"/>
              <w:spacing w:after="0" w:line="240" w:lineRule="auto"/>
              <w:contextualSpacing/>
              <w:jc w:val="center"/>
              <w:rPr>
                <w:rFonts w:ascii="Times New Roman" w:eastAsia="Calibri" w:hAnsi="Times New Roman" w:cs="Times New Roman"/>
                <w:b/>
                <w:spacing w:val="-1"/>
                <w:lang w:val="lt-LT"/>
              </w:rPr>
            </w:pPr>
            <w:r w:rsidRPr="001E5C66">
              <w:rPr>
                <w:rFonts w:ascii="Times New Roman" w:eastAsia="Calibri" w:hAnsi="Times New Roman" w:cs="Times New Roman"/>
                <w:b/>
                <w:lang w:val="lt-LT"/>
              </w:rPr>
              <w:t>1 </w:t>
            </w:r>
            <w:r w:rsidRPr="001E5C66">
              <w:rPr>
                <w:rFonts w:ascii="Times New Roman" w:eastAsia="Calibri" w:hAnsi="Times New Roman" w:cs="Times New Roman"/>
                <w:b/>
                <w:spacing w:val="-1"/>
                <w:lang w:val="lt-LT"/>
              </w:rPr>
              <w:t xml:space="preserve">mg </w:t>
            </w:r>
          </w:p>
          <w:p w14:paraId="1D245958"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b/>
                <w:spacing w:val="-1"/>
                <w:lang w:val="lt-LT"/>
              </w:rPr>
              <w:t>(N=232)</w:t>
            </w:r>
          </w:p>
        </w:tc>
      </w:tr>
      <w:tr w:rsidR="001E5C66" w:rsidRPr="001E5C66" w14:paraId="6A15E314" w14:textId="77777777" w:rsidTr="00C53407">
        <w:trPr>
          <w:trHeight w:hRule="exact" w:val="373"/>
        </w:trPr>
        <w:tc>
          <w:tcPr>
            <w:tcW w:w="9058" w:type="dxa"/>
            <w:gridSpan w:val="3"/>
            <w:tcBorders>
              <w:top w:val="single" w:sz="5" w:space="0" w:color="000000"/>
              <w:left w:val="single" w:sz="5" w:space="0" w:color="000000"/>
              <w:bottom w:val="single" w:sz="5" w:space="0" w:color="000000"/>
              <w:right w:val="single" w:sz="5" w:space="0" w:color="000000"/>
            </w:tcBorders>
            <w:vAlign w:val="center"/>
          </w:tcPr>
          <w:p w14:paraId="6C789C6D"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eastAsia="Calibri" w:hAnsi="Times New Roman" w:cs="Times New Roman"/>
                <w:bCs/>
                <w:spacing w:val="-1"/>
                <w:lang w:val="lt-LT"/>
              </w:rPr>
              <w:t xml:space="preserve">Neprogresuojant ligai išgyventas laikotarpis </w:t>
            </w:r>
          </w:p>
        </w:tc>
      </w:tr>
      <w:tr w:rsidR="001E5C66" w:rsidRPr="001E5C66" w14:paraId="54D8A4FA" w14:textId="77777777" w:rsidTr="00C53407">
        <w:trPr>
          <w:trHeight w:hRule="exact" w:val="363"/>
        </w:trPr>
        <w:tc>
          <w:tcPr>
            <w:tcW w:w="3455" w:type="dxa"/>
            <w:tcBorders>
              <w:top w:val="single" w:sz="5" w:space="0" w:color="000000"/>
              <w:left w:val="single" w:sz="5" w:space="0" w:color="000000"/>
              <w:bottom w:val="single" w:sz="5" w:space="0" w:color="000000"/>
              <w:right w:val="single" w:sz="5" w:space="0" w:color="000000"/>
            </w:tcBorders>
            <w:vAlign w:val="center"/>
          </w:tcPr>
          <w:p w14:paraId="64B55C3E" w14:textId="77777777" w:rsidR="001E5C66" w:rsidRPr="001E5C66" w:rsidRDefault="001E5C66" w:rsidP="001E5C66">
            <w:pPr>
              <w:keepNext/>
              <w:keepLines/>
              <w:widowControl w:val="0"/>
              <w:tabs>
                <w:tab w:val="left" w:pos="567"/>
              </w:tabs>
              <w:spacing w:after="0" w:line="240" w:lineRule="auto"/>
              <w:ind w:left="104" w:hanging="51"/>
              <w:contextualSpacing/>
              <w:rPr>
                <w:rFonts w:ascii="Times New Roman" w:hAnsi="Times New Roman" w:cs="Times New Roman"/>
                <w:bCs/>
                <w:lang w:val="lt-LT"/>
              </w:rPr>
            </w:pPr>
            <w:r w:rsidRPr="001E5C66">
              <w:rPr>
                <w:rFonts w:ascii="Times New Roman" w:eastAsia="Calibri" w:hAnsi="Times New Roman" w:cs="Times New Roman"/>
                <w:bCs/>
                <w:spacing w:val="-1"/>
                <w:lang w:val="lt-LT"/>
              </w:rPr>
              <w:t>PFS atvejų skaičius (%)</w:t>
            </w:r>
          </w:p>
        </w:tc>
        <w:tc>
          <w:tcPr>
            <w:tcW w:w="2823" w:type="dxa"/>
            <w:tcBorders>
              <w:top w:val="single" w:sz="5" w:space="0" w:color="000000"/>
              <w:left w:val="single" w:sz="5" w:space="0" w:color="000000"/>
              <w:bottom w:val="single" w:sz="5" w:space="0" w:color="000000"/>
              <w:right w:val="single" w:sz="5" w:space="0" w:color="000000"/>
            </w:tcBorders>
            <w:vAlign w:val="center"/>
          </w:tcPr>
          <w:p w14:paraId="1CA09888" w14:textId="77777777" w:rsidR="001E5C66" w:rsidRPr="001E5C66" w:rsidRDefault="001E5C66" w:rsidP="001E5C66">
            <w:pPr>
              <w:widowControl w:val="0"/>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143 (62,2 %)</w:t>
            </w:r>
          </w:p>
        </w:tc>
        <w:tc>
          <w:tcPr>
            <w:tcW w:w="2780" w:type="dxa"/>
            <w:tcBorders>
              <w:top w:val="single" w:sz="5" w:space="0" w:color="000000"/>
              <w:left w:val="single" w:sz="5" w:space="0" w:color="000000"/>
              <w:bottom w:val="single" w:sz="5" w:space="0" w:color="000000"/>
              <w:right w:val="single" w:sz="5" w:space="0" w:color="000000"/>
            </w:tcBorders>
            <w:vAlign w:val="center"/>
          </w:tcPr>
          <w:p w14:paraId="5808635C" w14:textId="77777777" w:rsidR="001E5C66" w:rsidRPr="001E5C66" w:rsidRDefault="001E5C66" w:rsidP="001E5C66">
            <w:pPr>
              <w:widowControl w:val="0"/>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166 (71,6 %)</w:t>
            </w:r>
          </w:p>
        </w:tc>
      </w:tr>
      <w:tr w:rsidR="001E5C66" w:rsidRPr="001E5C66" w14:paraId="57C663E7" w14:textId="77777777" w:rsidTr="00C53407">
        <w:trPr>
          <w:trHeight w:hRule="exact" w:val="318"/>
        </w:trPr>
        <w:tc>
          <w:tcPr>
            <w:tcW w:w="3455" w:type="dxa"/>
            <w:tcBorders>
              <w:top w:val="single" w:sz="5" w:space="0" w:color="000000"/>
              <w:left w:val="single" w:sz="5" w:space="0" w:color="000000"/>
              <w:bottom w:val="nil"/>
              <w:right w:val="single" w:sz="5" w:space="0" w:color="000000"/>
            </w:tcBorders>
            <w:vAlign w:val="center"/>
          </w:tcPr>
          <w:p w14:paraId="163DDB85"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hAnsi="Times New Roman" w:cs="Times New Roman"/>
                <w:bCs/>
                <w:lang w:val="lt-LT"/>
              </w:rPr>
              <w:t>PFS SR (95 % PI) ir</w:t>
            </w:r>
          </w:p>
        </w:tc>
        <w:tc>
          <w:tcPr>
            <w:tcW w:w="5603" w:type="dxa"/>
            <w:gridSpan w:val="2"/>
            <w:tcBorders>
              <w:top w:val="single" w:sz="5" w:space="0" w:color="000000"/>
              <w:left w:val="single" w:sz="5" w:space="0" w:color="000000"/>
              <w:bottom w:val="nil"/>
              <w:right w:val="single" w:sz="5" w:space="0" w:color="000000"/>
            </w:tcBorders>
            <w:vAlign w:val="center"/>
          </w:tcPr>
          <w:p w14:paraId="5E1B48D8" w14:textId="77777777" w:rsidR="001E5C66" w:rsidRPr="001E5C66" w:rsidRDefault="001E5C66" w:rsidP="001E5C66">
            <w:pPr>
              <w:widowControl w:val="0"/>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SR 0,797 (0,637</w:t>
            </w:r>
            <w:r w:rsidRPr="001E5C66">
              <w:rPr>
                <w:rFonts w:ascii="Times New Roman" w:eastAsia="Calibri" w:hAnsi="Times New Roman" w:cs="Times New Roman"/>
                <w:bCs/>
                <w:spacing w:val="1"/>
                <w:lang w:val="lt-LT"/>
              </w:rPr>
              <w:t xml:space="preserve"> </w:t>
            </w:r>
            <w:r w:rsidRPr="001E5C66">
              <w:rPr>
                <w:rFonts w:ascii="Times New Roman" w:eastAsia="Calibri" w:hAnsi="Times New Roman" w:cs="Times New Roman"/>
                <w:bCs/>
                <w:lang w:val="lt-LT"/>
              </w:rPr>
              <w:t>–</w:t>
            </w:r>
            <w:r w:rsidRPr="001E5C66">
              <w:rPr>
                <w:rFonts w:ascii="Times New Roman" w:eastAsia="Calibri" w:hAnsi="Times New Roman" w:cs="Times New Roman"/>
                <w:bCs/>
                <w:spacing w:val="-2"/>
                <w:lang w:val="lt-LT"/>
              </w:rPr>
              <w:t xml:space="preserve"> </w:t>
            </w:r>
            <w:r w:rsidRPr="001E5C66">
              <w:rPr>
                <w:rFonts w:ascii="Times New Roman" w:eastAsia="Calibri" w:hAnsi="Times New Roman" w:cs="Times New Roman"/>
                <w:bCs/>
                <w:spacing w:val="-1"/>
                <w:lang w:val="lt-LT"/>
              </w:rPr>
              <w:t>0,999)</w:t>
            </w:r>
          </w:p>
        </w:tc>
      </w:tr>
      <w:tr w:rsidR="001E5C66" w:rsidRPr="001E5C66" w14:paraId="3BB6DEF4" w14:textId="77777777" w:rsidTr="00C53407">
        <w:trPr>
          <w:trHeight w:hRule="exact" w:val="359"/>
        </w:trPr>
        <w:tc>
          <w:tcPr>
            <w:tcW w:w="3455" w:type="dxa"/>
            <w:tcBorders>
              <w:top w:val="nil"/>
              <w:left w:val="single" w:sz="5" w:space="0" w:color="000000"/>
              <w:bottom w:val="single" w:sz="5" w:space="0" w:color="000000"/>
              <w:right w:val="single" w:sz="5" w:space="0" w:color="000000"/>
            </w:tcBorders>
            <w:vAlign w:val="center"/>
          </w:tcPr>
          <w:p w14:paraId="70F38229"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hAnsi="Times New Roman" w:cs="Times New Roman"/>
                <w:bCs/>
                <w:lang w:val="lt-LT"/>
              </w:rPr>
              <w:t>p reikšmė</w:t>
            </w:r>
          </w:p>
        </w:tc>
        <w:tc>
          <w:tcPr>
            <w:tcW w:w="5603" w:type="dxa"/>
            <w:gridSpan w:val="2"/>
            <w:tcBorders>
              <w:top w:val="nil"/>
              <w:left w:val="single" w:sz="5" w:space="0" w:color="000000"/>
              <w:bottom w:val="single" w:sz="5" w:space="0" w:color="000000"/>
              <w:right w:val="single" w:sz="5" w:space="0" w:color="000000"/>
            </w:tcBorders>
            <w:vAlign w:val="center"/>
          </w:tcPr>
          <w:p w14:paraId="48D558A7" w14:textId="77777777" w:rsidR="001E5C66" w:rsidRPr="001E5C66" w:rsidRDefault="001E5C66" w:rsidP="001E5C66">
            <w:pPr>
              <w:widowControl w:val="0"/>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lang w:val="lt-LT"/>
              </w:rPr>
              <w:t>p=</w:t>
            </w:r>
            <w:r w:rsidRPr="001E5C66">
              <w:rPr>
                <w:rFonts w:ascii="Times New Roman" w:eastAsia="Calibri" w:hAnsi="Times New Roman" w:cs="Times New Roman"/>
                <w:bCs/>
                <w:spacing w:val="-1"/>
                <w:lang w:val="lt-LT"/>
              </w:rPr>
              <w:t>0,0486</w:t>
            </w:r>
          </w:p>
        </w:tc>
      </w:tr>
      <w:tr w:rsidR="001E5C66" w:rsidRPr="001E5C66" w14:paraId="2D029870" w14:textId="77777777" w:rsidTr="00C53407">
        <w:trPr>
          <w:trHeight w:hRule="exact" w:val="434"/>
        </w:trPr>
        <w:tc>
          <w:tcPr>
            <w:tcW w:w="3455" w:type="dxa"/>
            <w:tcBorders>
              <w:top w:val="single" w:sz="5" w:space="0" w:color="000000"/>
              <w:left w:val="single" w:sz="5" w:space="0" w:color="000000"/>
              <w:bottom w:val="single" w:sz="5" w:space="0" w:color="000000"/>
              <w:right w:val="single" w:sz="5" w:space="0" w:color="000000"/>
            </w:tcBorders>
            <w:vAlign w:val="center"/>
          </w:tcPr>
          <w:p w14:paraId="7193F9C6" w14:textId="77777777" w:rsidR="001E5C66" w:rsidRPr="001E5C66" w:rsidRDefault="001E5C66" w:rsidP="001E5C66">
            <w:pPr>
              <w:widowControl w:val="0"/>
              <w:spacing w:after="0" w:line="240" w:lineRule="auto"/>
              <w:ind w:left="102" w:right="-510"/>
              <w:contextualSpacing/>
              <w:rPr>
                <w:rFonts w:ascii="Times New Roman" w:hAnsi="Times New Roman" w:cs="Times New Roman"/>
                <w:bCs/>
                <w:lang w:val="lt-LT"/>
              </w:rPr>
            </w:pPr>
            <w:r w:rsidRPr="001E5C66">
              <w:rPr>
                <w:rFonts w:ascii="Times New Roman" w:eastAsia="Batang" w:hAnsi="Times New Roman" w:cs="Times New Roman"/>
                <w:bCs/>
                <w:lang w:val="lt-LT"/>
              </w:rPr>
              <w:t>PFS mediana, mėn. (95 % PI)</w:t>
            </w:r>
          </w:p>
        </w:tc>
        <w:tc>
          <w:tcPr>
            <w:tcW w:w="2823" w:type="dxa"/>
            <w:tcBorders>
              <w:top w:val="single" w:sz="5" w:space="0" w:color="000000"/>
              <w:left w:val="single" w:sz="5" w:space="0" w:color="000000"/>
              <w:bottom w:val="single" w:sz="5" w:space="0" w:color="000000"/>
              <w:right w:val="single" w:sz="5" w:space="0" w:color="000000"/>
            </w:tcBorders>
            <w:vAlign w:val="center"/>
          </w:tcPr>
          <w:p w14:paraId="54E2178A" w14:textId="77777777" w:rsidR="001E5C66" w:rsidRPr="001E5C66" w:rsidRDefault="001E5C66" w:rsidP="001E5C66">
            <w:pPr>
              <w:widowControl w:val="0"/>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lang w:val="lt-LT"/>
              </w:rPr>
              <w:t>16,6</w:t>
            </w:r>
            <w:r w:rsidRPr="001E5C66">
              <w:rPr>
                <w:rFonts w:ascii="Times New Roman" w:eastAsia="Calibri" w:hAnsi="Times New Roman" w:cs="Times New Roman"/>
                <w:bCs/>
                <w:spacing w:val="-2"/>
                <w:lang w:val="lt-LT"/>
              </w:rPr>
              <w:t xml:space="preserve"> </w:t>
            </w:r>
            <w:r w:rsidRPr="001E5C66">
              <w:rPr>
                <w:rFonts w:ascii="Times New Roman" w:eastAsia="Calibri" w:hAnsi="Times New Roman" w:cs="Times New Roman"/>
                <w:bCs/>
                <w:spacing w:val="-1"/>
                <w:lang w:val="lt-LT"/>
              </w:rPr>
              <w:t>(13,8;</w:t>
            </w:r>
            <w:r w:rsidRPr="001E5C66">
              <w:rPr>
                <w:rFonts w:ascii="Times New Roman" w:eastAsia="Calibri" w:hAnsi="Times New Roman" w:cs="Times New Roman"/>
                <w:bCs/>
                <w:lang w:val="lt-LT"/>
              </w:rPr>
              <w:t xml:space="preserve"> </w:t>
            </w:r>
            <w:r w:rsidRPr="001E5C66">
              <w:rPr>
                <w:rFonts w:ascii="Times New Roman" w:eastAsia="Calibri" w:hAnsi="Times New Roman" w:cs="Times New Roman"/>
                <w:bCs/>
                <w:spacing w:val="-1"/>
                <w:lang w:val="lt-LT"/>
              </w:rPr>
              <w:t>21,0)</w:t>
            </w:r>
          </w:p>
        </w:tc>
        <w:tc>
          <w:tcPr>
            <w:tcW w:w="2780" w:type="dxa"/>
            <w:tcBorders>
              <w:top w:val="single" w:sz="5" w:space="0" w:color="000000"/>
              <w:left w:val="single" w:sz="5" w:space="0" w:color="000000"/>
              <w:bottom w:val="single" w:sz="5" w:space="0" w:color="000000"/>
              <w:right w:val="single" w:sz="5" w:space="0" w:color="000000"/>
            </w:tcBorders>
            <w:vAlign w:val="center"/>
          </w:tcPr>
          <w:p w14:paraId="00ADF7A8" w14:textId="77777777" w:rsidR="001E5C66" w:rsidRPr="001E5C66" w:rsidRDefault="001E5C66" w:rsidP="001E5C66">
            <w:pPr>
              <w:widowControl w:val="0"/>
              <w:spacing w:after="0" w:line="240" w:lineRule="auto"/>
              <w:ind w:left="838"/>
              <w:contextualSpacing/>
              <w:rPr>
                <w:rFonts w:ascii="Times New Roman" w:hAnsi="Times New Roman" w:cs="Times New Roman"/>
                <w:bCs/>
                <w:lang w:val="lt-LT"/>
              </w:rPr>
            </w:pPr>
            <w:r w:rsidRPr="001E5C66">
              <w:rPr>
                <w:rFonts w:ascii="Times New Roman" w:eastAsia="Calibri" w:hAnsi="Times New Roman" w:cs="Times New Roman"/>
                <w:bCs/>
                <w:lang w:val="lt-LT"/>
              </w:rPr>
              <w:t xml:space="preserve">13,8 </w:t>
            </w:r>
            <w:r w:rsidRPr="001E5C66">
              <w:rPr>
                <w:rFonts w:ascii="Times New Roman" w:eastAsia="Calibri" w:hAnsi="Times New Roman" w:cs="Times New Roman"/>
                <w:bCs/>
                <w:spacing w:val="-1"/>
                <w:lang w:val="lt-LT"/>
              </w:rPr>
              <w:t>(12,0;</w:t>
            </w:r>
            <w:r w:rsidRPr="001E5C66">
              <w:rPr>
                <w:rFonts w:ascii="Times New Roman" w:eastAsia="Calibri" w:hAnsi="Times New Roman" w:cs="Times New Roman"/>
                <w:bCs/>
                <w:spacing w:val="-2"/>
                <w:lang w:val="lt-LT"/>
              </w:rPr>
              <w:t xml:space="preserve"> </w:t>
            </w:r>
            <w:r w:rsidRPr="001E5C66">
              <w:rPr>
                <w:rFonts w:ascii="Times New Roman" w:eastAsia="Calibri" w:hAnsi="Times New Roman" w:cs="Times New Roman"/>
                <w:bCs/>
                <w:spacing w:val="-1"/>
                <w:lang w:val="lt-LT"/>
              </w:rPr>
              <w:t>16,6)</w:t>
            </w:r>
          </w:p>
        </w:tc>
      </w:tr>
      <w:tr w:rsidR="001E5C66" w:rsidRPr="001E5C66" w14:paraId="5CBB21FC" w14:textId="77777777" w:rsidTr="00C53407">
        <w:trPr>
          <w:trHeight w:hRule="exact" w:val="426"/>
        </w:trPr>
        <w:tc>
          <w:tcPr>
            <w:tcW w:w="3455" w:type="dxa"/>
            <w:tcBorders>
              <w:top w:val="single" w:sz="5" w:space="0" w:color="000000"/>
              <w:left w:val="single" w:sz="5" w:space="0" w:color="000000"/>
              <w:bottom w:val="single" w:sz="5" w:space="0" w:color="000000"/>
              <w:right w:val="single" w:sz="5" w:space="0" w:color="000000"/>
            </w:tcBorders>
            <w:vAlign w:val="center"/>
          </w:tcPr>
          <w:p w14:paraId="579EC133"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eastAsia="Calibri" w:hAnsi="Times New Roman" w:cs="Times New Roman"/>
                <w:bCs/>
                <w:spacing w:val="-1"/>
                <w:lang w:val="lt-LT"/>
              </w:rPr>
              <w:t>OS atvejų skaičius*</w:t>
            </w:r>
          </w:p>
        </w:tc>
        <w:tc>
          <w:tcPr>
            <w:tcW w:w="2823" w:type="dxa"/>
            <w:tcBorders>
              <w:top w:val="single" w:sz="5" w:space="0" w:color="000000"/>
              <w:left w:val="single" w:sz="5" w:space="0" w:color="000000"/>
              <w:bottom w:val="single" w:sz="5" w:space="0" w:color="000000"/>
              <w:right w:val="single" w:sz="5" w:space="0" w:color="000000"/>
            </w:tcBorders>
            <w:vAlign w:val="center"/>
          </w:tcPr>
          <w:p w14:paraId="0066B5EF" w14:textId="77777777" w:rsidR="001E5C66" w:rsidRPr="001E5C66" w:rsidRDefault="001E5C66" w:rsidP="001E5C66">
            <w:pPr>
              <w:widowControl w:val="0"/>
              <w:spacing w:after="0" w:line="240" w:lineRule="auto"/>
              <w:ind w:left="9"/>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67 (29,1 %)</w:t>
            </w:r>
          </w:p>
        </w:tc>
        <w:tc>
          <w:tcPr>
            <w:tcW w:w="2780" w:type="dxa"/>
            <w:tcBorders>
              <w:top w:val="single" w:sz="5" w:space="0" w:color="000000"/>
              <w:left w:val="single" w:sz="5" w:space="0" w:color="000000"/>
              <w:bottom w:val="single" w:sz="5" w:space="0" w:color="000000"/>
              <w:right w:val="single" w:sz="5" w:space="0" w:color="000000"/>
            </w:tcBorders>
            <w:vAlign w:val="center"/>
          </w:tcPr>
          <w:p w14:paraId="7F5E38EF" w14:textId="77777777" w:rsidR="001E5C66" w:rsidRPr="001E5C66" w:rsidRDefault="001E5C66" w:rsidP="001E5C66">
            <w:pPr>
              <w:widowControl w:val="0"/>
              <w:spacing w:after="0" w:line="240" w:lineRule="auto"/>
              <w:ind w:left="9"/>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75 (32,3 %)</w:t>
            </w:r>
          </w:p>
        </w:tc>
      </w:tr>
      <w:tr w:rsidR="001E5C66" w:rsidRPr="001E5C66" w14:paraId="6FB7E292" w14:textId="77777777" w:rsidTr="00C53407">
        <w:trPr>
          <w:trHeight w:hRule="exact" w:val="318"/>
        </w:trPr>
        <w:tc>
          <w:tcPr>
            <w:tcW w:w="3455" w:type="dxa"/>
            <w:tcBorders>
              <w:top w:val="single" w:sz="5" w:space="0" w:color="000000"/>
              <w:left w:val="single" w:sz="5" w:space="0" w:color="000000"/>
              <w:bottom w:val="nil"/>
              <w:right w:val="single" w:sz="5" w:space="0" w:color="000000"/>
            </w:tcBorders>
            <w:vAlign w:val="center"/>
          </w:tcPr>
          <w:p w14:paraId="12139DD6"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eastAsia="Calibri" w:hAnsi="Times New Roman" w:cs="Times New Roman"/>
                <w:bCs/>
                <w:spacing w:val="-1"/>
                <w:lang w:val="lt-LT"/>
              </w:rPr>
              <w:t>OS santykinė rizika (95 % PI) ir</w:t>
            </w:r>
          </w:p>
        </w:tc>
        <w:tc>
          <w:tcPr>
            <w:tcW w:w="5603" w:type="dxa"/>
            <w:gridSpan w:val="2"/>
            <w:tcBorders>
              <w:top w:val="single" w:sz="5" w:space="0" w:color="000000"/>
              <w:left w:val="single" w:sz="5" w:space="0" w:color="000000"/>
              <w:bottom w:val="nil"/>
              <w:right w:val="single" w:sz="5" w:space="0" w:color="000000"/>
            </w:tcBorders>
            <w:vAlign w:val="center"/>
          </w:tcPr>
          <w:p w14:paraId="159AD3B1" w14:textId="77777777" w:rsidR="001E5C66" w:rsidRPr="001E5C66" w:rsidRDefault="001E5C66" w:rsidP="001E5C66">
            <w:pPr>
              <w:widowControl w:val="0"/>
              <w:spacing w:after="0" w:line="240" w:lineRule="auto"/>
              <w:contextualSpacing/>
              <w:jc w:val="center"/>
              <w:rPr>
                <w:rFonts w:ascii="Times New Roman" w:hAnsi="Times New Roman" w:cs="Times New Roman"/>
                <w:bCs/>
                <w:lang w:val="lt-LT"/>
              </w:rPr>
            </w:pPr>
            <w:r w:rsidRPr="001E5C66">
              <w:rPr>
                <w:rFonts w:ascii="Times New Roman" w:hAnsi="Times New Roman" w:cs="Times New Roman"/>
                <w:bCs/>
                <w:spacing w:val="-1"/>
                <w:lang w:val="lt-LT"/>
              </w:rPr>
              <w:t>SR 0,875 (0,629</w:t>
            </w:r>
            <w:r w:rsidRPr="001E5C66">
              <w:rPr>
                <w:rFonts w:ascii="Times New Roman" w:hAnsi="Times New Roman" w:cs="Times New Roman"/>
                <w:bCs/>
                <w:spacing w:val="1"/>
                <w:lang w:val="lt-LT"/>
              </w:rPr>
              <w:t xml:space="preserve"> </w:t>
            </w:r>
            <w:r w:rsidRPr="001E5C66">
              <w:rPr>
                <w:rFonts w:ascii="Times New Roman" w:hAnsi="Times New Roman" w:cs="Times New Roman"/>
                <w:bCs/>
                <w:lang w:val="lt-LT"/>
              </w:rPr>
              <w:t>–</w:t>
            </w:r>
            <w:r w:rsidRPr="001E5C66">
              <w:rPr>
                <w:rFonts w:ascii="Times New Roman" w:hAnsi="Times New Roman" w:cs="Times New Roman"/>
                <w:bCs/>
                <w:spacing w:val="-2"/>
                <w:lang w:val="lt-LT"/>
              </w:rPr>
              <w:t xml:space="preserve"> </w:t>
            </w:r>
            <w:r w:rsidRPr="001E5C66">
              <w:rPr>
                <w:rFonts w:ascii="Times New Roman" w:hAnsi="Times New Roman" w:cs="Times New Roman"/>
                <w:bCs/>
                <w:spacing w:val="-1"/>
                <w:lang w:val="lt-LT"/>
              </w:rPr>
              <w:t>1,217)</w:t>
            </w:r>
          </w:p>
        </w:tc>
      </w:tr>
      <w:tr w:rsidR="001E5C66" w:rsidRPr="001E5C66" w14:paraId="13925C2C" w14:textId="77777777" w:rsidTr="00C53407">
        <w:trPr>
          <w:trHeight w:hRule="exact" w:val="249"/>
        </w:trPr>
        <w:tc>
          <w:tcPr>
            <w:tcW w:w="3455" w:type="dxa"/>
            <w:tcBorders>
              <w:top w:val="nil"/>
              <w:left w:val="single" w:sz="5" w:space="0" w:color="000000"/>
              <w:bottom w:val="single" w:sz="5" w:space="0" w:color="000000"/>
              <w:right w:val="single" w:sz="5" w:space="0" w:color="000000"/>
            </w:tcBorders>
            <w:vAlign w:val="center"/>
          </w:tcPr>
          <w:p w14:paraId="7C7C00DC"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eastAsia="Calibri" w:hAnsi="Times New Roman" w:cs="Times New Roman"/>
                <w:bCs/>
                <w:spacing w:val="-3"/>
                <w:lang w:val="lt-LT"/>
              </w:rPr>
              <w:t>p-reikšmė</w:t>
            </w:r>
          </w:p>
        </w:tc>
        <w:tc>
          <w:tcPr>
            <w:tcW w:w="5603" w:type="dxa"/>
            <w:gridSpan w:val="2"/>
            <w:tcBorders>
              <w:top w:val="nil"/>
              <w:left w:val="single" w:sz="5" w:space="0" w:color="000000"/>
              <w:bottom w:val="single" w:sz="5" w:space="0" w:color="000000"/>
              <w:right w:val="single" w:sz="5" w:space="0" w:color="000000"/>
            </w:tcBorders>
            <w:vAlign w:val="center"/>
          </w:tcPr>
          <w:p w14:paraId="3C39E1A5" w14:textId="77777777" w:rsidR="001E5C66" w:rsidRPr="001E5C66" w:rsidRDefault="001E5C66" w:rsidP="001E5C66">
            <w:pPr>
              <w:keepNext/>
              <w:keepLines/>
              <w:widowControl w:val="0"/>
              <w:tabs>
                <w:tab w:val="left" w:pos="190"/>
                <w:tab w:val="left" w:pos="567"/>
                <w:tab w:val="center" w:pos="2514"/>
              </w:tabs>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lang w:val="lt-LT"/>
              </w:rPr>
              <w:t>p=</w:t>
            </w:r>
            <w:r w:rsidRPr="001E5C66">
              <w:rPr>
                <w:rFonts w:ascii="Times New Roman" w:eastAsia="Calibri" w:hAnsi="Times New Roman" w:cs="Times New Roman"/>
                <w:bCs/>
                <w:spacing w:val="-1"/>
                <w:lang w:val="lt-LT"/>
              </w:rPr>
              <w:t>0,4277</w:t>
            </w:r>
          </w:p>
        </w:tc>
      </w:tr>
      <w:tr w:rsidR="001E5C66" w:rsidRPr="001E5C66" w14:paraId="25CB79F0" w14:textId="77777777" w:rsidTr="00C53407">
        <w:trPr>
          <w:trHeight w:hRule="exact" w:val="427"/>
        </w:trPr>
        <w:tc>
          <w:tcPr>
            <w:tcW w:w="3455" w:type="dxa"/>
            <w:tcBorders>
              <w:top w:val="single" w:sz="5" w:space="0" w:color="000000"/>
              <w:left w:val="single" w:sz="5" w:space="0" w:color="000000"/>
              <w:bottom w:val="single" w:sz="5" w:space="0" w:color="000000"/>
              <w:right w:val="single" w:sz="5" w:space="0" w:color="000000"/>
            </w:tcBorders>
            <w:vAlign w:val="center"/>
          </w:tcPr>
          <w:p w14:paraId="70E6C6AB"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eastAsia="Calibri" w:hAnsi="Times New Roman" w:cs="Times New Roman"/>
                <w:bCs/>
                <w:spacing w:val="-1"/>
                <w:lang w:val="lt-LT"/>
              </w:rPr>
              <w:t>ORR**</w:t>
            </w:r>
          </w:p>
        </w:tc>
        <w:tc>
          <w:tcPr>
            <w:tcW w:w="2823" w:type="dxa"/>
            <w:tcBorders>
              <w:top w:val="single" w:sz="5" w:space="0" w:color="000000"/>
              <w:left w:val="single" w:sz="5" w:space="0" w:color="000000"/>
              <w:bottom w:val="single" w:sz="5" w:space="0" w:color="000000"/>
              <w:right w:val="single" w:sz="5" w:space="0" w:color="000000"/>
            </w:tcBorders>
            <w:vAlign w:val="center"/>
          </w:tcPr>
          <w:p w14:paraId="60608149" w14:textId="77777777" w:rsidR="001E5C66" w:rsidRPr="001E5C66" w:rsidRDefault="001E5C66" w:rsidP="001E5C66">
            <w:pPr>
              <w:keepNext/>
              <w:keepLines/>
              <w:widowControl w:val="0"/>
              <w:tabs>
                <w:tab w:val="left" w:pos="567"/>
              </w:tabs>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89 (46,1 %)</w:t>
            </w:r>
          </w:p>
        </w:tc>
        <w:tc>
          <w:tcPr>
            <w:tcW w:w="2780" w:type="dxa"/>
            <w:tcBorders>
              <w:top w:val="single" w:sz="5" w:space="0" w:color="000000"/>
              <w:left w:val="single" w:sz="5" w:space="0" w:color="000000"/>
              <w:bottom w:val="single" w:sz="5" w:space="0" w:color="000000"/>
              <w:right w:val="single" w:sz="5" w:space="0" w:color="000000"/>
            </w:tcBorders>
            <w:vAlign w:val="center"/>
          </w:tcPr>
          <w:p w14:paraId="714CAE66" w14:textId="77777777" w:rsidR="001E5C66" w:rsidRPr="001E5C66" w:rsidRDefault="001E5C66" w:rsidP="001E5C66">
            <w:pPr>
              <w:keepNext/>
              <w:keepLines/>
              <w:widowControl w:val="0"/>
              <w:tabs>
                <w:tab w:val="left" w:pos="567"/>
              </w:tabs>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88 (44,9 %)</w:t>
            </w:r>
          </w:p>
        </w:tc>
      </w:tr>
      <w:tr w:rsidR="001E5C66" w:rsidRPr="001E5C66" w14:paraId="78B4AEBF" w14:textId="77777777" w:rsidTr="00C53407">
        <w:trPr>
          <w:trHeight w:hRule="exact" w:val="680"/>
        </w:trPr>
        <w:tc>
          <w:tcPr>
            <w:tcW w:w="3455" w:type="dxa"/>
            <w:tcBorders>
              <w:top w:val="single" w:sz="5" w:space="0" w:color="000000"/>
              <w:left w:val="single" w:sz="5" w:space="0" w:color="000000"/>
              <w:bottom w:val="nil"/>
              <w:right w:val="single" w:sz="5" w:space="0" w:color="000000"/>
            </w:tcBorders>
            <w:vAlign w:val="center"/>
          </w:tcPr>
          <w:p w14:paraId="0A11C1D6" w14:textId="5A2CFCC5" w:rsidR="001E5C66" w:rsidRPr="001E5C66" w:rsidRDefault="001E5C66" w:rsidP="001E5C66">
            <w:pPr>
              <w:widowControl w:val="0"/>
              <w:spacing w:after="0" w:line="240" w:lineRule="auto"/>
              <w:ind w:left="102"/>
              <w:contextualSpacing/>
              <w:rPr>
                <w:rFonts w:ascii="Times New Roman" w:eastAsia="Calibri" w:hAnsi="Times New Roman" w:cs="Times New Roman"/>
                <w:bCs/>
                <w:spacing w:val="-1"/>
                <w:lang w:val="lt-LT"/>
              </w:rPr>
            </w:pPr>
            <w:r w:rsidRPr="001E5C66">
              <w:rPr>
                <w:rFonts w:ascii="Times New Roman" w:eastAsia="Calibri" w:hAnsi="Times New Roman" w:cs="Times New Roman"/>
                <w:bCs/>
                <w:spacing w:val="-1"/>
                <w:lang w:val="lt-LT"/>
              </w:rPr>
              <w:t xml:space="preserve">ORR šansų santykis </w:t>
            </w:r>
          </w:p>
          <w:p w14:paraId="6645D374" w14:textId="77777777" w:rsidR="001E5C66" w:rsidRPr="001E5C66" w:rsidRDefault="001E5C66" w:rsidP="001E5C66">
            <w:pPr>
              <w:widowControl w:val="0"/>
              <w:spacing w:after="0" w:line="240" w:lineRule="auto"/>
              <w:ind w:left="102"/>
              <w:contextualSpacing/>
              <w:rPr>
                <w:rFonts w:ascii="Times New Roman" w:hAnsi="Times New Roman" w:cs="Times New Roman"/>
                <w:bCs/>
                <w:lang w:val="lt-LT"/>
              </w:rPr>
            </w:pPr>
            <w:r w:rsidRPr="001E5C66">
              <w:rPr>
                <w:rFonts w:ascii="Times New Roman" w:eastAsia="Calibri" w:hAnsi="Times New Roman" w:cs="Times New Roman"/>
                <w:bCs/>
                <w:spacing w:val="-1"/>
                <w:lang w:val="lt-LT"/>
              </w:rPr>
              <w:t>(95 % PI) ir p reikšmė</w:t>
            </w:r>
          </w:p>
        </w:tc>
        <w:tc>
          <w:tcPr>
            <w:tcW w:w="5603" w:type="dxa"/>
            <w:gridSpan w:val="2"/>
            <w:tcBorders>
              <w:top w:val="single" w:sz="5" w:space="0" w:color="000000"/>
              <w:left w:val="single" w:sz="5" w:space="0" w:color="000000"/>
              <w:bottom w:val="nil"/>
              <w:right w:val="single" w:sz="5" w:space="0" w:color="000000"/>
            </w:tcBorders>
            <w:vAlign w:val="center"/>
          </w:tcPr>
          <w:p w14:paraId="1FCE097F" w14:textId="0AE9F620" w:rsidR="001E5C66" w:rsidRPr="001E5C66" w:rsidRDefault="00C800EE" w:rsidP="001E5C66">
            <w:pPr>
              <w:widowControl w:val="0"/>
              <w:spacing w:after="0" w:line="240" w:lineRule="auto"/>
              <w:contextualSpacing/>
              <w:jc w:val="center"/>
              <w:rPr>
                <w:rFonts w:ascii="Times New Roman" w:eastAsia="Calibri" w:hAnsi="Times New Roman" w:cs="Times New Roman"/>
                <w:bCs/>
                <w:kern w:val="28"/>
                <w:lang w:val="lt-LT"/>
              </w:rPr>
            </w:pPr>
            <w:r>
              <w:rPr>
                <w:rFonts w:ascii="Times New Roman" w:hAnsi="Times New Roman" w:cs="Times New Roman"/>
                <w:bCs/>
                <w:spacing w:val="-1"/>
                <w:lang w:val="lt-LT"/>
              </w:rPr>
              <w:t>ŠS</w:t>
            </w:r>
            <w:r w:rsidR="001E5C66" w:rsidRPr="001E5C66">
              <w:rPr>
                <w:rFonts w:ascii="Times New Roman" w:hAnsi="Times New Roman" w:cs="Times New Roman"/>
                <w:bCs/>
                <w:spacing w:val="-1"/>
                <w:lang w:val="lt-LT"/>
              </w:rPr>
              <w:t xml:space="preserve"> 1,074 (0,716</w:t>
            </w:r>
            <w:r w:rsidR="001E5C66" w:rsidRPr="001E5C66">
              <w:rPr>
                <w:rFonts w:ascii="Times New Roman" w:hAnsi="Times New Roman" w:cs="Times New Roman"/>
                <w:bCs/>
                <w:spacing w:val="1"/>
                <w:lang w:val="lt-LT"/>
              </w:rPr>
              <w:t xml:space="preserve"> </w:t>
            </w:r>
            <w:r w:rsidR="001E5C66" w:rsidRPr="001E5C66">
              <w:rPr>
                <w:rFonts w:ascii="Times New Roman" w:hAnsi="Times New Roman" w:cs="Times New Roman"/>
                <w:bCs/>
                <w:lang w:val="lt-LT"/>
              </w:rPr>
              <w:t>–</w:t>
            </w:r>
            <w:r w:rsidR="001E5C66" w:rsidRPr="001E5C66">
              <w:rPr>
                <w:rFonts w:ascii="Times New Roman" w:hAnsi="Times New Roman" w:cs="Times New Roman"/>
                <w:bCs/>
                <w:spacing w:val="-2"/>
                <w:lang w:val="lt-LT"/>
              </w:rPr>
              <w:t xml:space="preserve"> </w:t>
            </w:r>
            <w:r w:rsidR="001E5C66" w:rsidRPr="001E5C66">
              <w:rPr>
                <w:rFonts w:ascii="Times New Roman" w:hAnsi="Times New Roman" w:cs="Times New Roman"/>
                <w:bCs/>
                <w:spacing w:val="-1"/>
                <w:lang w:val="lt-LT"/>
              </w:rPr>
              <w:t>1,614)</w:t>
            </w:r>
          </w:p>
          <w:p w14:paraId="3E4F0662" w14:textId="77777777" w:rsidR="001E5C66" w:rsidRPr="001E5C66" w:rsidRDefault="001E5C66" w:rsidP="001E5C66">
            <w:pPr>
              <w:widowControl w:val="0"/>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lang w:val="lt-LT"/>
              </w:rPr>
              <w:t>p=</w:t>
            </w:r>
            <w:r w:rsidRPr="001E5C66">
              <w:rPr>
                <w:rFonts w:ascii="Times New Roman" w:eastAsia="Calibri" w:hAnsi="Times New Roman" w:cs="Times New Roman"/>
                <w:bCs/>
                <w:spacing w:val="-2"/>
                <w:lang w:val="lt-LT"/>
              </w:rPr>
              <w:t>0,7290</w:t>
            </w:r>
          </w:p>
        </w:tc>
      </w:tr>
      <w:tr w:rsidR="001E5C66" w:rsidRPr="001E5C66" w14:paraId="7BF7C5ED" w14:textId="77777777" w:rsidTr="00C53407">
        <w:trPr>
          <w:trHeight w:hRule="exact" w:val="315"/>
        </w:trPr>
        <w:tc>
          <w:tcPr>
            <w:tcW w:w="3455" w:type="dxa"/>
            <w:tcBorders>
              <w:top w:val="single" w:sz="5" w:space="0" w:color="000000"/>
              <w:left w:val="single" w:sz="5" w:space="0" w:color="000000"/>
              <w:bottom w:val="single" w:sz="5" w:space="0" w:color="000000"/>
              <w:right w:val="single" w:sz="5" w:space="0" w:color="000000"/>
            </w:tcBorders>
            <w:vAlign w:val="center"/>
          </w:tcPr>
          <w:p w14:paraId="46A0CAB9"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eastAsia="Calibri" w:hAnsi="Times New Roman" w:cs="Times New Roman"/>
                <w:bCs/>
                <w:spacing w:val="-3"/>
                <w:lang w:val="lt-LT"/>
              </w:rPr>
              <w:t xml:space="preserve">DoR mediana </w:t>
            </w:r>
            <w:r w:rsidRPr="001E5C66">
              <w:rPr>
                <w:rFonts w:ascii="Times New Roman" w:eastAsia="Calibri" w:hAnsi="Times New Roman" w:cs="Times New Roman"/>
                <w:bCs/>
                <w:spacing w:val="-2"/>
                <w:lang w:val="lt-LT"/>
              </w:rPr>
              <w:t>(mėn.)</w:t>
            </w:r>
          </w:p>
        </w:tc>
        <w:tc>
          <w:tcPr>
            <w:tcW w:w="2823" w:type="dxa"/>
            <w:tcBorders>
              <w:top w:val="single" w:sz="5" w:space="0" w:color="000000"/>
              <w:left w:val="single" w:sz="5" w:space="0" w:color="000000"/>
              <w:bottom w:val="single" w:sz="5" w:space="0" w:color="000000"/>
              <w:right w:val="single" w:sz="5" w:space="0" w:color="000000"/>
            </w:tcBorders>
            <w:vAlign w:val="center"/>
          </w:tcPr>
          <w:p w14:paraId="218E066E" w14:textId="77777777" w:rsidR="001E5C66" w:rsidRPr="001E5C66" w:rsidRDefault="001E5C66" w:rsidP="001E5C66">
            <w:pPr>
              <w:widowControl w:val="0"/>
              <w:spacing w:after="0" w:line="240" w:lineRule="auto"/>
              <w:ind w:left="5"/>
              <w:contextualSpacing/>
              <w:jc w:val="center"/>
              <w:rPr>
                <w:rFonts w:ascii="Times New Roman" w:hAnsi="Times New Roman" w:cs="Times New Roman"/>
                <w:bCs/>
                <w:lang w:val="lt-LT"/>
              </w:rPr>
            </w:pPr>
            <w:r w:rsidRPr="001E5C66">
              <w:rPr>
                <w:rFonts w:ascii="Times New Roman" w:eastAsia="Calibri" w:hAnsi="Times New Roman" w:cs="Times New Roman"/>
                <w:bCs/>
                <w:lang w:val="lt-LT"/>
              </w:rPr>
              <w:t>20,0</w:t>
            </w:r>
          </w:p>
        </w:tc>
        <w:tc>
          <w:tcPr>
            <w:tcW w:w="2780" w:type="dxa"/>
            <w:tcBorders>
              <w:top w:val="single" w:sz="5" w:space="0" w:color="000000"/>
              <w:left w:val="single" w:sz="5" w:space="0" w:color="000000"/>
              <w:bottom w:val="single" w:sz="5" w:space="0" w:color="000000"/>
              <w:right w:val="single" w:sz="5" w:space="0" w:color="000000"/>
            </w:tcBorders>
            <w:vAlign w:val="center"/>
          </w:tcPr>
          <w:p w14:paraId="60998107" w14:textId="77777777" w:rsidR="001E5C66" w:rsidRPr="001E5C66" w:rsidRDefault="001E5C66" w:rsidP="001E5C66">
            <w:pPr>
              <w:widowControl w:val="0"/>
              <w:spacing w:after="0" w:line="240" w:lineRule="auto"/>
              <w:ind w:left="5"/>
              <w:contextualSpacing/>
              <w:jc w:val="center"/>
              <w:rPr>
                <w:rFonts w:ascii="Times New Roman" w:hAnsi="Times New Roman" w:cs="Times New Roman"/>
                <w:bCs/>
                <w:lang w:val="lt-LT"/>
              </w:rPr>
            </w:pPr>
            <w:r w:rsidRPr="001E5C66">
              <w:rPr>
                <w:rFonts w:ascii="Times New Roman" w:eastAsia="Calibri" w:hAnsi="Times New Roman" w:cs="Times New Roman"/>
                <w:bCs/>
                <w:lang w:val="lt-LT"/>
              </w:rPr>
              <w:t>13,2</w:t>
            </w:r>
          </w:p>
        </w:tc>
      </w:tr>
      <w:tr w:rsidR="001E5C66" w:rsidRPr="001E5C66" w14:paraId="33D6BA33" w14:textId="77777777" w:rsidTr="00C53407">
        <w:trPr>
          <w:trHeight w:hRule="exact" w:val="418"/>
        </w:trPr>
        <w:tc>
          <w:tcPr>
            <w:tcW w:w="3455" w:type="dxa"/>
            <w:tcBorders>
              <w:top w:val="single" w:sz="5" w:space="0" w:color="000000"/>
              <w:left w:val="single" w:sz="5" w:space="0" w:color="000000"/>
              <w:bottom w:val="single" w:sz="6" w:space="0" w:color="000000"/>
              <w:right w:val="single" w:sz="5" w:space="0" w:color="000000"/>
            </w:tcBorders>
            <w:vAlign w:val="center"/>
          </w:tcPr>
          <w:p w14:paraId="6B7113E0"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eastAsia="Calibri" w:hAnsi="Times New Roman" w:cs="Times New Roman"/>
                <w:bCs/>
                <w:spacing w:val="1"/>
                <w:lang w:val="lt-LT"/>
              </w:rPr>
              <w:t>CBR</w:t>
            </w:r>
          </w:p>
        </w:tc>
        <w:tc>
          <w:tcPr>
            <w:tcW w:w="2823" w:type="dxa"/>
            <w:tcBorders>
              <w:top w:val="single" w:sz="5" w:space="0" w:color="000000"/>
              <w:left w:val="single" w:sz="5" w:space="0" w:color="000000"/>
              <w:bottom w:val="single" w:sz="6" w:space="0" w:color="000000"/>
              <w:right w:val="single" w:sz="5" w:space="0" w:color="000000"/>
            </w:tcBorders>
            <w:vAlign w:val="center"/>
          </w:tcPr>
          <w:p w14:paraId="6C145F19" w14:textId="77777777" w:rsidR="001E5C66" w:rsidRPr="001E5C66" w:rsidRDefault="001E5C66" w:rsidP="001E5C66">
            <w:pPr>
              <w:keepNext/>
              <w:keepLines/>
              <w:widowControl w:val="0"/>
              <w:tabs>
                <w:tab w:val="left" w:pos="567"/>
              </w:tabs>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180 (78,3 %)</w:t>
            </w:r>
          </w:p>
        </w:tc>
        <w:tc>
          <w:tcPr>
            <w:tcW w:w="2780" w:type="dxa"/>
            <w:tcBorders>
              <w:top w:val="single" w:sz="5" w:space="0" w:color="000000"/>
              <w:left w:val="single" w:sz="5" w:space="0" w:color="000000"/>
              <w:bottom w:val="single" w:sz="6" w:space="0" w:color="000000"/>
              <w:right w:val="single" w:sz="5" w:space="0" w:color="000000"/>
            </w:tcBorders>
            <w:vAlign w:val="center"/>
          </w:tcPr>
          <w:p w14:paraId="6491437B" w14:textId="77777777" w:rsidR="001E5C66" w:rsidRPr="001E5C66" w:rsidRDefault="001E5C66" w:rsidP="001E5C66">
            <w:pPr>
              <w:keepNext/>
              <w:keepLines/>
              <w:widowControl w:val="0"/>
              <w:tabs>
                <w:tab w:val="left" w:pos="567"/>
              </w:tabs>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172 (74,1 %)</w:t>
            </w:r>
          </w:p>
        </w:tc>
      </w:tr>
      <w:tr w:rsidR="001E5C66" w:rsidRPr="001E5C66" w14:paraId="197D16C1" w14:textId="77777777" w:rsidTr="00C53407">
        <w:trPr>
          <w:trHeight w:hRule="exact" w:val="737"/>
        </w:trPr>
        <w:tc>
          <w:tcPr>
            <w:tcW w:w="3455" w:type="dxa"/>
            <w:tcBorders>
              <w:top w:val="single" w:sz="6" w:space="0" w:color="000000"/>
              <w:left w:val="single" w:sz="6" w:space="0" w:color="000000"/>
              <w:bottom w:val="single" w:sz="4" w:space="0" w:color="auto"/>
              <w:right w:val="single" w:sz="6" w:space="0" w:color="000000"/>
            </w:tcBorders>
            <w:vAlign w:val="center"/>
          </w:tcPr>
          <w:p w14:paraId="4FB1FB50" w14:textId="4C93D3F6" w:rsidR="001E5C66" w:rsidRPr="001E5C66" w:rsidRDefault="001E5C66" w:rsidP="001E5C66">
            <w:pPr>
              <w:widowControl w:val="0"/>
              <w:spacing w:after="0" w:line="240" w:lineRule="auto"/>
              <w:ind w:left="104"/>
              <w:contextualSpacing/>
              <w:rPr>
                <w:rFonts w:ascii="Times New Roman" w:eastAsia="Calibri" w:hAnsi="Times New Roman" w:cs="Times New Roman"/>
                <w:bCs/>
                <w:spacing w:val="-1"/>
                <w:lang w:val="lt-LT"/>
              </w:rPr>
            </w:pPr>
            <w:r w:rsidRPr="001E5C66">
              <w:rPr>
                <w:rFonts w:ascii="Times New Roman" w:eastAsia="Calibri" w:hAnsi="Times New Roman" w:cs="Times New Roman"/>
                <w:bCs/>
                <w:spacing w:val="-1"/>
                <w:lang w:val="lt-LT"/>
              </w:rPr>
              <w:t xml:space="preserve">CBR šansų santykis </w:t>
            </w:r>
          </w:p>
          <w:p w14:paraId="7A02FC28"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eastAsia="Calibri" w:hAnsi="Times New Roman" w:cs="Times New Roman"/>
                <w:bCs/>
                <w:spacing w:val="-1"/>
                <w:lang w:val="lt-LT"/>
              </w:rPr>
              <w:t>(95 % PI) ir p reikšmė</w:t>
            </w:r>
          </w:p>
        </w:tc>
        <w:tc>
          <w:tcPr>
            <w:tcW w:w="5603" w:type="dxa"/>
            <w:gridSpan w:val="2"/>
            <w:tcBorders>
              <w:top w:val="single" w:sz="6" w:space="0" w:color="000000"/>
              <w:left w:val="single" w:sz="6" w:space="0" w:color="000000"/>
              <w:bottom w:val="single" w:sz="4" w:space="0" w:color="auto"/>
              <w:right w:val="single" w:sz="6" w:space="0" w:color="000000"/>
            </w:tcBorders>
            <w:vAlign w:val="center"/>
          </w:tcPr>
          <w:p w14:paraId="5F909167" w14:textId="77777777" w:rsidR="001E5C66" w:rsidRPr="001E5C66" w:rsidRDefault="001E5C66" w:rsidP="001E5C66">
            <w:pPr>
              <w:widowControl w:val="0"/>
              <w:spacing w:after="0" w:line="240" w:lineRule="auto"/>
              <w:contextualSpacing/>
              <w:jc w:val="center"/>
              <w:rPr>
                <w:rFonts w:ascii="Times New Roman" w:eastAsia="Calibri" w:hAnsi="Times New Roman" w:cs="Times New Roman"/>
                <w:bCs/>
                <w:lang w:val="lt-LT"/>
              </w:rPr>
            </w:pPr>
            <w:r w:rsidRPr="001E5C66">
              <w:rPr>
                <w:rFonts w:ascii="Times New Roman" w:hAnsi="Times New Roman" w:cs="Times New Roman"/>
                <w:bCs/>
                <w:spacing w:val="-1"/>
                <w:lang w:val="lt-LT"/>
              </w:rPr>
              <w:t>OR 1,253 (0,815</w:t>
            </w:r>
            <w:r w:rsidRPr="001E5C66">
              <w:rPr>
                <w:rFonts w:ascii="Times New Roman" w:hAnsi="Times New Roman" w:cs="Times New Roman"/>
                <w:bCs/>
                <w:spacing w:val="1"/>
                <w:lang w:val="lt-LT"/>
              </w:rPr>
              <w:t xml:space="preserve"> </w:t>
            </w:r>
            <w:r w:rsidRPr="001E5C66">
              <w:rPr>
                <w:rFonts w:ascii="Times New Roman" w:hAnsi="Times New Roman" w:cs="Times New Roman"/>
                <w:bCs/>
                <w:lang w:val="lt-LT"/>
              </w:rPr>
              <w:t>–</w:t>
            </w:r>
            <w:r w:rsidRPr="001E5C66">
              <w:rPr>
                <w:rFonts w:ascii="Times New Roman" w:hAnsi="Times New Roman" w:cs="Times New Roman"/>
                <w:bCs/>
                <w:spacing w:val="-2"/>
                <w:lang w:val="lt-LT"/>
              </w:rPr>
              <w:t xml:space="preserve"> </w:t>
            </w:r>
            <w:r w:rsidRPr="001E5C66">
              <w:rPr>
                <w:rFonts w:ascii="Times New Roman" w:hAnsi="Times New Roman" w:cs="Times New Roman"/>
                <w:bCs/>
                <w:spacing w:val="-1"/>
                <w:lang w:val="lt-LT"/>
              </w:rPr>
              <w:t>1,932)</w:t>
            </w:r>
          </w:p>
          <w:p w14:paraId="4826F475" w14:textId="77777777" w:rsidR="001E5C66" w:rsidRPr="001E5C66" w:rsidRDefault="001E5C66" w:rsidP="001E5C66">
            <w:pPr>
              <w:widowControl w:val="0"/>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lang w:val="lt-LT"/>
              </w:rPr>
              <w:t>p=</w:t>
            </w:r>
            <w:r w:rsidRPr="001E5C66">
              <w:rPr>
                <w:rFonts w:ascii="Times New Roman" w:eastAsia="Calibri" w:hAnsi="Times New Roman" w:cs="Times New Roman"/>
                <w:bCs/>
                <w:spacing w:val="-2"/>
                <w:lang w:val="lt-LT"/>
              </w:rPr>
              <w:t>0,3045</w:t>
            </w:r>
          </w:p>
        </w:tc>
      </w:tr>
    </w:tbl>
    <w:p w14:paraId="6EDEB351"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bCs/>
          <w:sz w:val="20"/>
          <w:lang w:val="lt-LT"/>
        </w:rPr>
      </w:pPr>
      <w:r w:rsidRPr="001E5C66">
        <w:rPr>
          <w:rFonts w:ascii="Times New Roman" w:eastAsia="Batang" w:hAnsi="Times New Roman" w:cs="Times New Roman"/>
          <w:bCs/>
          <w:sz w:val="20"/>
          <w:lang w:val="lt-LT"/>
        </w:rPr>
        <w:t>*(31 % branda) – negalutinės OS analizės duomenys</w:t>
      </w:r>
    </w:p>
    <w:p w14:paraId="70921605" w14:textId="77777777" w:rsidR="001E5C66" w:rsidRPr="001E5C66" w:rsidRDefault="001E5C66" w:rsidP="001E5C66">
      <w:pPr>
        <w:spacing w:after="0" w:line="240" w:lineRule="auto"/>
        <w:contextualSpacing/>
        <w:rPr>
          <w:rFonts w:ascii="Times New Roman" w:hAnsi="Times New Roman" w:cs="Times New Roman"/>
          <w:bCs/>
          <w:lang w:val="lt-LT"/>
        </w:rPr>
      </w:pPr>
      <w:r w:rsidRPr="001E5C66">
        <w:rPr>
          <w:rFonts w:ascii="Times New Roman" w:eastAsia="Batang" w:hAnsi="Times New Roman" w:cs="Times New Roman"/>
          <w:bCs/>
          <w:sz w:val="20"/>
          <w:lang w:val="lt-LT"/>
        </w:rPr>
        <w:t>** pacientėms, kurių navikus buvo galima išmatuoti</w:t>
      </w:r>
    </w:p>
    <w:p w14:paraId="2F63B7BA" w14:textId="77777777" w:rsidR="001E5C66" w:rsidRPr="001E5C66" w:rsidRDefault="001E5C66" w:rsidP="001E5C66">
      <w:pPr>
        <w:spacing w:after="0" w:line="240" w:lineRule="auto"/>
        <w:contextualSpacing/>
        <w:rPr>
          <w:rFonts w:ascii="Times New Roman" w:hAnsi="Times New Roman" w:cs="Times New Roman"/>
          <w:lang w:val="lt-LT"/>
        </w:rPr>
      </w:pPr>
    </w:p>
    <w:p w14:paraId="1F8C226E" w14:textId="77777777" w:rsidR="001E5C66" w:rsidRPr="001E5C66" w:rsidRDefault="001E5C66" w:rsidP="009678C6">
      <w:pPr>
        <w:tabs>
          <w:tab w:val="left" w:pos="1134"/>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 pav.</w:t>
      </w:r>
      <w:r w:rsidR="009678C6">
        <w:rPr>
          <w:rFonts w:ascii="Times New Roman" w:hAnsi="Times New Roman" w:cs="Times New Roman"/>
          <w:b/>
          <w:lang w:val="lt-LT"/>
        </w:rPr>
        <w:t xml:space="preserve"> </w:t>
      </w:r>
      <w:r w:rsidR="009678C6">
        <w:rPr>
          <w:rFonts w:ascii="Times New Roman" w:hAnsi="Times New Roman" w:cs="Times New Roman"/>
          <w:b/>
          <w:lang w:val="lt-LT"/>
        </w:rPr>
        <w:tab/>
      </w:r>
      <w:r w:rsidRPr="001E5C66">
        <w:rPr>
          <w:rFonts w:ascii="Times New Roman" w:hAnsi="Times New Roman" w:cs="Times New Roman"/>
          <w:b/>
          <w:lang w:val="lt-LT"/>
        </w:rPr>
        <w:t xml:space="preserve">Neprogresuojant ligai išgyvento laikotarpio (tyrėjo vertinimu) </w:t>
      </w:r>
      <w:r w:rsidRPr="004A4923">
        <w:rPr>
          <w:rFonts w:ascii="Times New Roman" w:hAnsi="Times New Roman" w:cs="Times New Roman"/>
          <w:b/>
          <w:i/>
          <w:lang w:val="lt-LT"/>
        </w:rPr>
        <w:t>Kaplan-Meier</w:t>
      </w:r>
      <w:r w:rsidRPr="001E5C66">
        <w:rPr>
          <w:rFonts w:ascii="Times New Roman" w:hAnsi="Times New Roman" w:cs="Times New Roman"/>
          <w:b/>
          <w:lang w:val="lt-LT"/>
        </w:rPr>
        <w:t xml:space="preserve"> kreivės numatytai gydyti populiacijai FALCON tyrimo duomenimis</w:t>
      </w:r>
    </w:p>
    <w:p w14:paraId="5E1190DA" w14:textId="77777777" w:rsidR="001E5C66" w:rsidRPr="001E5C66" w:rsidRDefault="001E5C66" w:rsidP="001E5C66">
      <w:pPr>
        <w:spacing w:after="0" w:line="240" w:lineRule="auto"/>
        <w:contextualSpacing/>
        <w:rPr>
          <w:rFonts w:ascii="Times New Roman" w:hAnsi="Times New Roman" w:cs="Times New Roman"/>
          <w:lang w:val="lt-LT"/>
        </w:rPr>
      </w:pPr>
    </w:p>
    <w:p w14:paraId="2E32516E" w14:textId="77777777" w:rsidR="009678C6" w:rsidRDefault="009678C6" w:rsidP="001E5C66">
      <w:pPr>
        <w:spacing w:after="0" w:line="240" w:lineRule="auto"/>
        <w:contextualSpacing/>
        <w:rPr>
          <w:rFonts w:ascii="Times New Roman" w:hAnsi="Times New Roman" w:cs="Times New Roman"/>
          <w:sz w:val="20"/>
          <w:lang w:val="lt-LT"/>
        </w:rPr>
      </w:pPr>
    </w:p>
    <w:p w14:paraId="5B6AC38C" w14:textId="77777777" w:rsidR="001E5C66" w:rsidRPr="001E5C66" w:rsidRDefault="009678C6" w:rsidP="001E5C66">
      <w:pPr>
        <w:spacing w:after="0" w:line="240" w:lineRule="auto"/>
        <w:contextualSpacing/>
        <w:rPr>
          <w:rFonts w:ascii="Times New Roman" w:hAnsi="Times New Roman" w:cs="Times New Roman"/>
          <w:sz w:val="20"/>
          <w:lang w:val="lt-LT"/>
        </w:rPr>
      </w:pPr>
      <w:r w:rsidRPr="001E5C66">
        <w:rPr>
          <w:rFonts w:ascii="Times New Roman" w:hAnsi="Times New Roman" w:cs="Times New Roman"/>
          <w:noProof/>
          <w:lang w:val="lt-LT" w:eastAsia="lt-LT"/>
        </w:rPr>
        <mc:AlternateContent>
          <mc:Choice Requires="wpg">
            <w:drawing>
              <wp:anchor distT="0" distB="0" distL="114300" distR="114300" simplePos="0" relativeHeight="251659264" behindDoc="0" locked="0" layoutInCell="1" allowOverlap="1" wp14:anchorId="0B7AABB7" wp14:editId="648406F4">
                <wp:simplePos x="0" y="0"/>
                <wp:positionH relativeFrom="page">
                  <wp:posOffset>1982709</wp:posOffset>
                </wp:positionH>
                <wp:positionV relativeFrom="paragraph">
                  <wp:posOffset>-235390</wp:posOffset>
                </wp:positionV>
                <wp:extent cx="4375183" cy="2313030"/>
                <wp:effectExtent l="0" t="0" r="6350" b="1143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5183" cy="2313030"/>
                          <a:chOff x="1238" y="821"/>
                          <a:chExt cx="9379" cy="4547"/>
                        </a:xfrm>
                      </wpg:grpSpPr>
                      <pic:pic xmlns:pic="http://schemas.openxmlformats.org/drawingml/2006/picture">
                        <pic:nvPicPr>
                          <pic:cNvPr id="27"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11" y="821"/>
                            <a:ext cx="9206" cy="4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8" name="Group 16"/>
                        <wpg:cNvGrpSpPr>
                          <a:grpSpLocks/>
                        </wpg:cNvGrpSpPr>
                        <wpg:grpSpPr bwMode="auto">
                          <a:xfrm>
                            <a:off x="1238" y="1948"/>
                            <a:ext cx="7336" cy="3420"/>
                            <a:chOff x="1238" y="1948"/>
                            <a:chExt cx="7336" cy="3420"/>
                          </a:xfrm>
                        </wpg:grpSpPr>
                        <wps:wsp>
                          <wps:cNvPr id="29" name="Freeform 17"/>
                          <wps:cNvSpPr>
                            <a:spLocks/>
                          </wps:cNvSpPr>
                          <wps:spPr bwMode="auto">
                            <a:xfrm>
                              <a:off x="1238" y="1948"/>
                              <a:ext cx="396" cy="1752"/>
                            </a:xfrm>
                            <a:custGeom>
                              <a:avLst/>
                              <a:gdLst>
                                <a:gd name="T0" fmla="+- 0 1238 1238"/>
                                <a:gd name="T1" fmla="*/ T0 w 216"/>
                                <a:gd name="T2" fmla="+- 0 1948 1948"/>
                                <a:gd name="T3" fmla="*/ 1948 h 1752"/>
                                <a:gd name="T4" fmla="+- 0 1454 1238"/>
                                <a:gd name="T5" fmla="*/ T4 w 216"/>
                                <a:gd name="T6" fmla="+- 0 1948 1948"/>
                                <a:gd name="T7" fmla="*/ 1948 h 1752"/>
                                <a:gd name="T8" fmla="+- 0 1454 1238"/>
                                <a:gd name="T9" fmla="*/ T8 w 216"/>
                                <a:gd name="T10" fmla="+- 0 3700 1948"/>
                                <a:gd name="T11" fmla="*/ 3700 h 1752"/>
                                <a:gd name="T12" fmla="+- 0 1238 1238"/>
                                <a:gd name="T13" fmla="*/ T12 w 216"/>
                                <a:gd name="T14" fmla="+- 0 3700 1948"/>
                                <a:gd name="T15" fmla="*/ 3700 h 1752"/>
                                <a:gd name="T16" fmla="+- 0 1238 1238"/>
                                <a:gd name="T17" fmla="*/ T16 w 216"/>
                                <a:gd name="T18" fmla="+- 0 1948 1948"/>
                                <a:gd name="T19" fmla="*/ 1948 h 1752"/>
                              </a:gdLst>
                              <a:ahLst/>
                              <a:cxnLst>
                                <a:cxn ang="0">
                                  <a:pos x="T1" y="T3"/>
                                </a:cxn>
                                <a:cxn ang="0">
                                  <a:pos x="T5" y="T7"/>
                                </a:cxn>
                                <a:cxn ang="0">
                                  <a:pos x="T9" y="T11"/>
                                </a:cxn>
                                <a:cxn ang="0">
                                  <a:pos x="T13" y="T15"/>
                                </a:cxn>
                                <a:cxn ang="0">
                                  <a:pos x="T17" y="T19"/>
                                </a:cxn>
                              </a:cxnLst>
                              <a:rect l="0" t="0" r="r" b="b"/>
                              <a:pathLst>
                                <a:path w="216" h="1752">
                                  <a:moveTo>
                                    <a:pt x="0" y="0"/>
                                  </a:moveTo>
                                  <a:lnTo>
                                    <a:pt x="216" y="0"/>
                                  </a:lnTo>
                                  <a:lnTo>
                                    <a:pt x="216" y="1752"/>
                                  </a:lnTo>
                                  <a:lnTo>
                                    <a:pt x="0" y="175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3AAA92" w14:textId="77777777" w:rsidR="00165BAB" w:rsidRPr="00901F66" w:rsidRDefault="00165BAB" w:rsidP="001E5C66">
                                <w:pPr>
                                  <w:jc w:val="center"/>
                                  <w:rPr>
                                    <w:sz w:val="16"/>
                                    <w:szCs w:val="16"/>
                                  </w:rPr>
                                </w:pPr>
                              </w:p>
                            </w:txbxContent>
                          </wps:txbx>
                          <wps:bodyPr rot="0" vert="horz" wrap="square" lIns="91440" tIns="45720" rIns="91440" bIns="45720" anchor="t" anchorCtr="0" upright="1">
                            <a:noAutofit/>
                          </wps:bodyPr>
                        </wps:wsp>
                        <wps:wsp>
                          <wps:cNvPr id="30" name="Text Box 18"/>
                          <wps:cNvSpPr txBox="1">
                            <a:spLocks noChangeArrowheads="1"/>
                          </wps:cNvSpPr>
                          <wps:spPr bwMode="auto">
                            <a:xfrm>
                              <a:off x="3994" y="5004"/>
                              <a:ext cx="4580"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70C8E" w14:textId="77777777" w:rsidR="00165BAB" w:rsidRPr="00DA6A56" w:rsidRDefault="00165BAB" w:rsidP="001E5C66">
                                <w:pPr>
                                  <w:spacing w:line="158" w:lineRule="exact"/>
                                  <w:rPr>
                                    <w:sz w:val="16"/>
                                    <w:szCs w:val="16"/>
                                  </w:rPr>
                                </w:pPr>
                                <w:r w:rsidRPr="00DA6A56">
                                  <w:rPr>
                                    <w:sz w:val="20"/>
                                  </w:rPr>
                                  <w:t xml:space="preserve">Laikas po randomizacijos (mėn.) </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7AABB7" id="Group 26" o:spid="_x0000_s1026" style="position:absolute;margin-left:156.1pt;margin-top:-18.55pt;width:344.5pt;height:182.15pt;z-index:251659264;mso-position-horizontal-relative:page" coordorigin="1238,821" coordsize="9379,4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K4ybcgYAAAwWAAAOAAAAZHJzL2Uyb0RvYy54bWzsWNuO2zYQfS/QfyD0&#10;2MKxbr7IWG+w60sQIG2Dxv0AWaItIZKoUvLa26L/3jOkaMlee7PN5aXIAnEocTSaOWdu1M3rQ56x&#10;By6rVBRTy3llW4wXkYjTYju1/lgte2OLVXVYxGEmCj61Hnllvb798YebfTnhrkhEFnPJoKSoJvty&#10;aiV1XU76/SpKeB5Wr0TJC2xuhMzDGpdy249luIf2POu7tj3s74WMSykiXlW4O9eb1q3Sv9nwqP5t&#10;s6l4zbKpBdtq9SvV75p++7c34WQrwzJJo8aM8DOsyMO0wEuPquZhHbKdTJ+oytNIikps6leRyPti&#10;s0kjrnyAN4595s0bKXal8mU72W/LI0yA9gynz1Yb/frwXrI0nlru0GJFmIMj9VqGa4CzL7cTyLyR&#10;5YfyvdQeYvlORB8rbPfP9+l6q4XZev+LiKEv3NVCgXPYyJxUwG12UBw8Hjngh5pFuOl7o4Ez9iwW&#10;Yc/1HM/2GpaiBFTSc47rIaqwPXYdTWCULJrHA28U6Gf9gT+i3X440e9Vtja23d6UaTTBvwZTrJ5g&#10;+unYw1P1TnKrUZK/SEceyo+7sgf6y7BO12mW1o8qlAERGVU8vE8jgpouOvSMDD3YprcyZ0DuGSn9&#10;TEg+KXJYIWZJWGz5XVUiC4Aanje3pBT7hIdxRbcJo1Mt6vLEjnWWlss0y4g9WjceI5HOAvECaDrI&#10;5yLa5byoddZKnsF5UVRJWlYWkxOerzmCUL6NYWeEilEjcEqZFrWKHETHu6qmt1OcqMT62x3f2Xbg&#10;3vdmA3vW8+3RoncX+KPeyF6MfNsfOzNn9g897fiTXcWBSpjNy7QxHXefGH8xi5p6o/NT5Tl7CFU1&#10;0cEFg1SQGRMRb4QQ2VrJ6HdgDzmsa8nrKKHlBkA29yF83FCot0ATJRVy7pNp5PgOMOumA2FEuRS4&#10;NpKaEsm3A/8kGRAosqrfcJEzWgB5GKqgDh+AtHbNiJDRhSD+lStZcXIDPug7BoEuSYEdLMaLsd/z&#10;3eECJM3nvbvlzO8Nl85oMPfms9ncMSQlaRzzgl7z5RwpyEWWxiZqK7ldzzKpuVuqvwaQqhXrU6y0&#10;ZhheSRlhquMucFzfvneD3nI4HvX8pT/oBSN73LOd4D4Y2n7gz5enLr1LC/7lLrE9GB24A8VSx2iK&#10;s45vtvp76ls4ydMavTZLc1TOo1A4oUKwKGJFbR2mmV53oCDzWyhAtyFaRSzFaFNBELK6Y6gqe2we&#10;psGgaHcbjPPNG8yxUTiBPyZENI2UGiPPa1LD892rDaZ9ru0wT58EIpc6zL7ESFOZUomrl9UbGmgu&#10;DQMfkrDk4J7UdtoCup0GdSk5pzmJOartNWKma1fdlq0U6B0Se1mVMU23xcSUGS9ooERKu2dVJtrp&#10;KkPYm8qCKSluqvk2bqxfYTjb5Blmr597zGbEnPrRrLViqHRa7Kc+W9lsz1wdRqTTqHKNjFYF7llr&#10;dCuGGeOoivZZAui0A11tvhHT2jBWXDRsYMTIMP+yYYCp6+M1w9DpX2IY0qmr7ZphCJCjttX4smHO&#10;KfreyAYFx5xpIaNGc1SmpC5j5pxRcJXNLgcrx71i3SkF163rcvCcdWc8XLWuS8TKGV6x7oyHa6w6&#10;XSLO4g0V5JgSYaL7bziJDkWTJlgxzHI0LFMilaKiOXil2/7Ka3IOUrR7RRjgYBBYmZn4eWHYSsLg&#10;W08Cz0s7oFGJq4kUznxCHLgq8aCrXT/WOEzTyPmRTVoMR7a1rgiYnQknhQaW1BupErAEEy0lMW3k&#10;4oGvhBKpz84beFm7mxVdKaUG5qmmADmza/4vlS4jZSrGVUFkFpS9UOz8nVEmKq4ZIIdVEz56ToB1&#10;quv1ieDatGPmtuNop5wgvEyD/1+MPThEN9PNF0w6pk/q/lsf1gfQQjfXIn7EgCMFZmhwjU8hWCRC&#10;/mWxPT4rTK3qz11IZ8TsbYEJIHB8H2K1uvAHI8weTHZ31t2dsIigamrVFtKflrMaV3hkh6PRNsGb&#10;HBXphbjDGXuTqrm9tQrxQhcYQrSt33wawVHdNGEaDu7FgTlq8CIzMLTQzMHqA+4by5u55JmjaedR&#10;7cWLxhUvwIGHMm9g2+rk045+/mAMM+lU5A2/H4q+H4q+9qGIApZitC0V6vuaaqW09x8rBmJVVwss&#10;dKXAQlcJLL5ihWi/j6m6oT45qo7TfB6lb5rdayXVfsS9/R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OePw8ThAAAADAEAAA8AAABkcnMvZG93bnJldi54bWxMj8FqwzAMhu+DvYNR&#10;YbfWscPWkcYppWw7lcHawdhNjdUkNLZD7Cbp2889rUfp//j1KV9PpmUD9b5xVoFYJMDIlk43tlLw&#10;fXifvwLzAa3G1llScCUP6+LxIcdMu9F+0bAPFYsl1meooA6hyzj3ZU0G/cJ1ZGN2cr3BEMe+4rrH&#10;MZablsskeeEGGxsv1NjRtqbyvL8YBR8jjptUvA2782l7/T08f/7sBCn1NJs2K2CBpvAPw00/qkMR&#10;nY7uYrVnrYJUSBlRBfN0KYDdiCQRcXWMmVxK4EXO758o/gAAAP//AwBQSwMECgAAAAAAAAAhADSM&#10;FZFecgAAXnIAABQAAABkcnMvbWVkaWEvaW1hZ2UxLnBuZ4lQTkcNChoKAAAADUlIRFIAAARYAAAC&#10;EggCAAAAd3LswgAAAAFzUkdCAK7OHOkAAAAEZ0FNQQAAsY8L/GEFAAAACXBIWXMAACHVAAAh1QEE&#10;nLSdAABx80lEQVR4Xu3dhXsT2fv38ec/+S1Qw93dFpdd3BZ3WNxdF5fibsVKcfeWtlCseClWd/f4&#10;9Dl0znZDsfKlNJnk/bruq1fOuSdp0pkk82mSyf/LBwAAAAAnQxACAAAA4HQIQgAAAACcDkEIAAAA&#10;gNMhCAEAAABwOgQhAAAAAE6HIAQAAADA6RCEAAAAADgdghAAAAAAp0MQAgAAAOB0CEIAAAAAnA5B&#10;CAAAAIDTIQgBAAAAcDoEIQAAAABOhyAEAAAAwOkQhAAAAAA4HYIQAAAAAKdDEAIAAADgdDQThEwm&#10;04vnzymKoiiKoiiKogpLpoUfp5kgtHrlynL/9xtFURRFURRFUVRh7d29RwaGH6SZICRu5IRx4x7c&#10;v09RFEVRFEVRFCXqj85d6tSsJQPDD9JSEPpn2TI5AAAAAOD0Bv31F0EIAAAAgHMhCAEAAABwOgQh&#10;AAAAAE7HlkFIUSy6rNSI8CSdImeKQTHpM6Pfvnn7PjIt1yDnvocgBAAAAMCazYKQoou/eS0o6Mrh&#10;wZ1WvzTJye8y5yX5Xjmz65+ly1as23rAN9VYrAiliSB079693Tt3iYqJiZFTAAAAAH4N2wUhY0Zo&#10;SERq3MtlfbYUPwjFPLhx8Nwjg5KvmHJfn928/kZEcc5q/0Fo965djes3ENdTVOcOHWbPmi0bAAAA&#10;AH4BW39GKDd8Rd8fCEI3TnndDkmSg6RrcwccTTJ//0Uh+w9CagRyLVPW3cVVnKhXq7bFYpE9AAAA&#10;ACVNY0Ho/JkD/h/S5MD0cmvfteG5/wUGvV5/6+bNz8vOg9Cjhw/VIHT92rXNnp6VPMqL0+PHjCly&#10;K0qk5K8EAAAAnJvGgtDZIzsvF74i9FkQSkxMVBPF52XPQWj+/PlFru2vq4Xz5796+VL+YgAAAMBZ&#10;OVQQMplM4WFhn5cIAPYchDIzM9WU8u7du907d4kT7uVcNnl6FrkVvbv3UBcTZT3fr3efwnlRa1et&#10;Lmy9fP7cuqXWpYsX5S8GAAAAnJW9BiHFoktPioqOz9Z/8hkgv+MHzj+KLjipmKLPzxl5KqUYH6UR&#10;e/92/hmh1i1blfutTGFW6d71D9koIeIyd+/cqZ4gCAEAAAD2GoSMySemdHcv33TrpbfWh8hOeOa3&#10;x/tOplFRjOn+e1buCIgxy863iL1/Ow9CUVFRixcumj9n7seaO1fOlhzrIDRr+oxDBw9+sY4cPqwu&#10;DwAAADg2mwUhc8LDiUOHjhjUt3m1lr2HDB0xalVwSq7sCabUs7N6eVRosftmmMkqCFkMGcF+J5cO&#10;Hzpq2sL9p++nG4p1aDX7D0K/mnUQ+kaVd3NTlwcAAAAcm82CkKJYjAZrJotilXhE22wyGo2WT2YF&#10;RXRMYnGjyWz5tPN1YhffyYOQ+IOZzR9fPCv4U0udO3RU809cbKwYjhszhiAEAAAAJ2Hrt8aVCoLQ&#10;F82bPadf7z6iMtLTxfDvcePUXBT8+LG6AAAAAOCoCEKQCoPQpAkTdmzfLmcBAAAAR0QQglQYhES1&#10;bNZczgIAAACOiCCE/+j1ejUINW3UOKGAmJz09wS3suXUBQAAAADHQBDCfwqDUGGJSYIQAAAAHA9B&#10;CP8xm80Xz19Qa9TwEeLvNm7MmMb1G7j8VkacECWXAwAAADSOIIQvW71ylfqikHXJHgAAAKBxBCEU&#10;y/GjR8Wf8fGjR3GxcWJYGI2mTZmiLgAAAABoCEEIxaIGIVGeGzaKofgpiiAEAAAAjSIIoVhSUlKe&#10;PnlSGIRUBCEAAABoFEEIP6BIEKpRper8uXPlAAAAANAOghB+QJEgBAAAAGgUQQg/QPwlO7Rtl5aa&#10;KscAAACANhGE8APEX1JUzarVateoaV2d2neQSwAAAABaQBDCD4iLixOZx7rUaFS3Vu2XL14YDAa5&#10;HAAAAGDfCEL4KWoQUisyMlLOAgAAAPaNIISfQhACAACAFhGE8FMqunu4linbuEFDOQYAAAC0gCCE&#10;n9W3Vy+CEAAAALSFIISfRRACAACA5hCE8LNEEHIrW65R/Qai5BQAAABg3whC+FnTJk9u0bSp+COL&#10;klMAAACAfSMIoQTEREcThAAAAKAhBCGUAJ1ON3niJIIQAAAAtIIghJKxcf0G9UWh48eOySkAAADA&#10;XhGEUDLUIDRk4CA/Pz85BQAAANgrghBKhhqE5AAAAACwbwQhlAyCEAAAADSEIISSQRACAACAhhCE&#10;UDLUIOR16NC7d+/kFAAAAGCvCEIoGWoQEsVR4wAAAGD/CEIoGQQhAAAAaAhBCCWDIAQAAAANsWUQ&#10;UizGEN9TG1f8s+nonaRck5z9DlNGzLNjq/9ZuXFfwNtEi5z8DoJQKSAIAQAAQENsGIQsmS8P7z7u&#10;9/JVyP2bp05feW60KLLzdcb0d6vmrjp642HIyyc3fY7eCc+RjW8iCJUCghAAAAA0xGZBSDFGbu85&#10;93nGxxeCLHnJew8eeZ+hU1vfEPvw7PqT/nJg+XB2563MYsQnglApUINQvVq1z545I6cAAAAAe2Wz&#10;IGSOvt5x2nX5go455/Lq3Vc/pKmjb3hz+fiuM4/lQIk6NvOft5nff08dQagUqEFIDgAAAAD7Zrsg&#10;FHax4dRrMggpukDPXT7Pk9TRN2SG3Z07f9vTxFxdWvi5jQtHDx19LzpX9vLzMzIyxo8d+3kRhEqB&#10;GoTEX/tuYKCcAgAAAOyVLYNQ3RFnMtRBsYOQYsl7f+/okOqVqjbqtuFCwMmNk++EZ8tefn5iYqLY&#10;F/9iEYR+NT4jBAAAAA2xXRCKuNx4sE+a+gEfS57v+l1nQpILBsVmjvFevDQkzSiHX0cQKjUEIQAA&#10;AGiC7Q6WkPV8VrfV73LN4rQ5L+WQ596nyf+9yS1f0UcEnt681etVXPZXjpFtTLy3558VN9LNHCzB&#10;jhCEAAAAoAk2C0L5ii7s7Np9V0J0ZiXt7a29XteyDB9DkZQXs7V/OxeXWksOPDZYJR1dRnpKdm6+&#10;xRT75MLM5YdepeqK81VCBKFSQxACAACAJtguCBV84OfKxslNq1bpNPdwZJpezqqU7LubxtZv1Ovs&#10;8yTrqJP6+mrftg1q12219FhAlq6Y38FKECo9BCEAAABogi2DUKkhCJUaghAAAAA0gSCEkkQQAgAA&#10;gCYQhFCSxJ+6asVK//MmBQAAAJQOghBKhqIoubm5YmOq4OYu/uByFgAAALBLBCGUAIvFcj8oaN7c&#10;uX169qpbq7b4g+fl5ckeAAAAYH8IQigBmZmZAwcMGNC33/Vr18RP8Qfnk0IAAACwZwQhlIAXL164&#10;/Fbm4YMHiqLMmDpN/MH79+mbnJwshnIJAAAAwJ4QhFACgoKCmjVuEhkZGR8X16dnT/EHr+Dm3qJZ&#10;szOnTyckJFgsxfnaWwAAAKD0EIRQAmKioxvXb7DJ03PTRk/3ci7iD96yeYsqFStVLl/hr/79d+/e&#10;bTQa5aIAAACAHSAIoQQYDIZVK1eK5FPJo7z4a4tS41B5V7dePXpUq1zl0qVLclEAAADADhCEUDKM&#10;RuPDhw/bt2nj4eKqZiFRFdzcly9bVrtGza6dOut0OrkoAAAAYGsEIZSkgwcO1K9TtzAIFVb9OnUe&#10;FBxKQS4HAAAA2BRBCCUpOSlp5YoVhfmnRbNmkyZMFCcqunvMmjHTbDbL5QAAAACbIgjhl5g1Y0Zh&#10;HPqZGjV8hLxEAAAAoOQQhPBLvHz5sknDhtUqVxk04K/Bfw2sU6NmrWrV1dOi+vXuY512RNWtVVtt&#10;qVU43/2PP31v3/6f6/79+/IKAQAAAFYIQvglMjMzxbbVuEEDkUYCAwObNW68YN68wrfGJSUlFUYd&#10;tcaNHqO2VEW6/3O1btFCXiIAAABghSCEX0JRlNDQ0BHDh9eqVr129Rojhg0LDwsrPFiCyWT68P6D&#10;dSUkJKgtVZHu10qs2Yl/TygyWVgd2rYlCAEAAOCLCEL4hSwWS1xcXGxsrByXrm5du6qvC4mSUwAA&#10;AEABghAcwWEvL7XkuMD2bdvmzp7dsV17sQEULvD5YgAAAHBCBCE4AvVlH1FybGXVipWF3cKSPQAA&#10;ADgrghAcgV6vX7JokVjR5d3cLl24KGcLmEwm0S106MBBghAAAAAIQnAQhw8d6turl6i7gXfl1Jcc&#10;O3JUbA+F1a93H9kAAACAMyEIwTE9CQ5etWKFdb169UrMh7x6tW3rVrWqVqrcuH4D0bpy5Yqvr+/t&#10;27evX7/+4f37wsN8AwAAwFERhOCYDnt5Fb7so9bZM2dk718N69VXWzWrVatTo2btGjVrVa/erFHj&#10;mzdvyiUAAADgoAhCcDo9u3VX848osfWLn8uXLfNwcXUrW27m9BlDBg0SMykpKXJpAAAAOCKCEJzO&#10;lk2bp02Z0qFNWzULfbH879yRSwMAAMAREYTgpNatWSM2DHcXl0ULFtSpWbN5k6Z1C14dUivo3j25&#10;HAAAABwRQQhOSg1C9WrXmfj3hF07d7qVLedapuy8OXPVIJSWliaXAwAAgCMiCMFJmUymu3fvDhww&#10;oIK7u9hCKri5N6pfv2a16uL0tWvX5EIAAABwUAQhOKmQV6+aNm78e6tWNapW+3vcuFrVqx87duz4&#10;sWNia1m8cJGPt7dcDgAAAI6IIARnZLFYNnt6upQpe9jrsNg8WjZrLn4eOngoOjpanBD1R+cuOTk5&#10;cmkAAAA4HIIQnJHBYJg3Z86Afv3vBgZWq1xZDT9rV68+6ePjWqasOmzZvEVeXp48AwAAABwLQQhO&#10;yuvQIfdyLiL5pKamii2kvKvbhvUbXH4r06Nb96oVK1Vwc69SoeKUyZPl0gAAAHAsBCE4qaTExJHD&#10;RzSsW2/IwI/foNq7e4/Vq1dX8ih/8fyFJg0aVnD3EHHIrWw5uTQAAAAcC0EITkpRlOzs7Hv37h05&#10;fDgoKCgzI3Pnjh0eLq7ex483bdhIbDNqyaUBAADgWGwYhBRTdvTJjXN7tW/Xa/KW4Mh0i6LIzteZ&#10;8pLun989vF27jr1Gbz3pn6ozy8Y3EYRQHC9fvqzkUV7cJZ49fXbiuLf6YaFXP8JiscjLAgAAgH2z&#10;XRBSMu9vWn72cbxJyc+ODj54/GqqziRbX/fhzvkdp+8bxClT9rODy1ZciyhOEiIIoZj27N7TukXL&#10;yhUq1qhStWoleRCF4pdOp5MXBAAAAPtmsyBkSbk/YvCBjzFIZCJDpvf6fUHx2WrrG4IOe50LjFRP&#10;m98fGzf/etb3X0YiCKG4TCbT27dv7wcFPX3yJDg4OOjevWKW18FDYjPr3aNH3169RI0cNlxeIgAA&#10;AOySzYKQOexii3WP5WtAii7Qc5fP8yR19A2R907M23VZZzDo9ZnP9kxfdyfeOgcpiqL/EoIQvk1u&#10;KHq9HP+4p0+elndzU8ulTNna1WvIBgAAAOySLYNQ3RFnMtRBsYOQOSf+2gHPVetWzZw4d9XeawmG&#10;Tz6SkZiYqL5D6fMiCOEbCrcTOf45QwYOqlqx0rWrV79R9+7elUsDAADAFjQWhMICbp65FWIUp8y6&#10;KP+jO6+FW3+uKC8v77CX1+dFEMK3iY1kyqRJJRiECpPV16pju3ZyaQAAANiC7YJQ7K0u3Q8mqq/o&#10;mLLPrtx9KzKzYPAtF47svvwyQT2tJFyZM9wnpRiH6RL7nQQhfNsJb2+xnRw7enTunDniZ1ZWlmz8&#10;uOTk5Ohv+r1FSw8X1yYNG3635CUCAACgpNksCOVbEnxGzgmMybYoij4tbMfew9HZVp/QMGdcW9y/&#10;fKU2hwKjzVYfA3p47eyNR5Efj7CgmHMib2z+5xYHS0CJUINQ7eo1WrdoIX4OGjBA5BnZK2kjhw0T&#10;v+Xb1bBuPXF95BkAAABQ0mwXhPItuRG3Duzev3/37v3Hva8HvjFarDKNPuHgmK5u7g3XnXpltJrO&#10;iXt95tiRA7v27D1w5Ng+r8eJxTpaMUEI36Yoyv59+yqVr+Dn5yeGt27dqlmt+qmTJ8W8ukDpu3Xz&#10;pthu9+7Z841KSJCvjgIAAOBH2TAIib1Pc2LYy0Bf3/uvY/I+PexBvmJKC3vuH/AoPlP/ya6oYs5J&#10;jnzg6+sX+CgiObuYe6kEIXybCDybN20a9NdAs/njF1MZjUZxWszYPAh9ux49fCiXBgAAwA+yZRAq&#10;NWKXkSCEbxCBZ+eOHWI7SU9PF8P4+Hhxeuf27TYMQt9mMBgIQgAAAD+DIAR89Pr16/Zt2nbp1Els&#10;LZ07derQtl1oaKjs2R+CEAAAwE8iCAEfGY1GX1/fGdOmi61F/PTz8zOZrI/Nbl8IQgAAAD+JIARI&#10;/nfuNCg4VluDunXFaTlrl9Qg1Lh+g8KjzMkGAAAAiocgBHz8jNDLly+bNGzUoV07sbW0b9tOnH71&#10;8qU9f0aocYOGalWtWElcZ9kAAABA8RCEgI9BaNeOnY0bNAgMDBRbS0BAgDi9Z/duuw1C1tasWi2u&#10;8xGvw2FhYXIKAAAA30MQAuThs/v37RsdHS22lqioqD+7dt3k6amhICRq7549cgoAAADfQxACPgah&#10;w4cOufxWJiAgQKfTiZ8V3T1s+4WqxWc0GsPDw8VG7l7ORVzts2fPihnZAwAAwFcQhICPEuLjhw0e&#10;0qFdu4l/TxA/xen4+HjZs2/p6eniClfyKC+281WrVlWtVOna1auyBwAAgK8gCAFSVFTUCW/vtavX&#10;nDjuLU7LWbvn7+9fpULFKZMni+182ZIlFd09ZkyfLnsAAAD4CoIQ8B9FUUwm09CBg2ZqJ0tcu3q1&#10;kkf5I4cPi+1creFDh8keAAAAvoIgBBTVtGGjPj17yoHde/ToUY2q1VauWJGdnV2YhcQwMjJSE59x&#10;AgAAsAmCEFCUtoKQXq8Xsadpo0Z9e/cWm3oFd3fxs23r34cOGiyikVwIAAAAnyIIAUVpKwgJeXl5&#10;F86fb9u6decOHRcvXCg2+N9btKzkUf7Vq1dyCQAAAHyKIAQUpbkgJKSkpPTt1Xvzps3ex4+LDV4t&#10;/zt3ZBsAAACfIggBRY0aPnzu7NlyoBF6vX761Gkuv5V5ExqakZEhtvlqlavExcXJNgAAAD5FEAIc&#10;xLNnz1q3bNm7R8+Jf08Q2/zsGTNFOpI9AAAAfIogBDgIi8Xy/v17nxMn9u3dK7b5jes3yAYAAAA+&#10;QxACHBBBCAAA4NsIQoADIggBAAB8G0EIKEpsLdu2bpUDbSIIAQAAfBtBCCiqacNGHi6u9WrVFiWn&#10;tIYgBAAA8G0EIaCoIX8N7NC2bY0qVcWWI6fy85OTkkJehVhXdna27BV8pWmRbkJCguwVKNIN+/BB&#10;NgoUzsvxTyMIAQAAfBtBCPiyGVOnWQehzZ6eYmhdfr5+spef/yT4SZFukU2uSLdju3ayUaBwXo5/&#10;mrgoghAAAMA3EISAL3v/7t29u3flID8/OjpaDK0rPT1d9vLzs7KyinQjIiJkr0CR7rOnT2WjgJhZ&#10;NH9ByQahJg0bJSUlyTEAAAA+RRAC7MKBffutg5DFYvmZr0P1cHEVl/bhwwej0SinAAAAYIUgBNiF&#10;IkHo1s2bYnj96jW1AgMCZKN4oqKixNlF9e3VS04BAADACkEIsAuhr0O9Dh2Sg3+DUGH93qKlbBRP&#10;dna2uLQaVasShAAAAL6IIATYo7y8vCgr8XFxsvEjmjRsWMHNvWnDRqLkFAAAAAoQhADNiIiI+PD+&#10;gyg5/p5+vXu3at68asVK4i6gnrGYZbFY5EUAAAA4KIIQoBl1a9USG7OofXv2iiryVUVfM33KVPVc&#10;xa+fOU4DAACAJhCEAM0IDAzc5LmpMK48evhQNr7p9evXvrdvF7P27NpFEAIAAM6AIARoifIpOVty&#10;gh8/LgxaIhfJ2e+JjY09eODA2DFjZs+e/fTpU5PJJBsAAAD2ypZBSFHMiWGv7vr53XsWnmMszmcS&#10;LDFvg/18/Qrr0fM4QzF2BQlCcFTiXhAZGSkHJeHd27eDBgwQVcwgZLFY7vj5VXBzdy1TtmnDRmqC&#10;WrRgId9fBAAA7JwNg5AlN/L2oX2HD+zevWuf1437YSbLdzONyWfb7OUbtu/ZvVvUrqXDu/51LLkY&#10;AYogBEcltu0tmzbJQYkqZhDKzs4eNWJERXePpo0a3bh+fdyYMe7lXFx+K/PixQu5BAAAgF2yXRCy&#10;JPiMnHM3JldR8o0ZUXuP+MRkf/djCUp2VrrepEYfU/S5GX3W38vjFSE4MbFt165e4/cWLdWSsyVB&#10;XHKjevULL/lr1bJps4oeHq5lylZwc2/RpGm9WrVFChLn7denj7wgAAAAu2SzIGSOvfXHmPOZ6sCU&#10;fXbl7luRclQcijnBa3D/fc8y5PibCEJwVI3qN7AuOVsSilzy16phvfqVPMqLu5jIPzWqVnMrW06c&#10;/tEKfvxY/lYAAIDSYrsgFHaxyYI7OnWg6AI9d/k8T1JHxaDoIv369t38Xv/JG+Py8vKOHj7yeYk9&#10;LYIQnEF0dPSNa9fPnT37JDhYr5N3r1/KaDR6btzoWqash6vr1MlTalavLu5uHdu1mz1zZnFqxrTp&#10;BCEAAGATtgxCdUeckS/o/HAQMoXd2N5j3fUiH8dOTExU/8H8eRGE4PDevHnTresfNatWq+hRvmXT&#10;Znt37y6dIxakJKccPHBwyKDBLZs179Kp86oVK14W+wNCer1e3D0JQgAAoPRpMwhZdLc3rtt2O7zI&#10;54MURcn7EoIQHJ7IPJMmTBCbeucOHcXPRvXr16peIz4+XrZ/MYvFIq6ASDWC2Wwu/nG91SBU3tWt&#10;oruHqFK7wgAAADYLQpaUoOF/bo0sOPq1Ykg/vnZPUHy22vpIMWdEhz589CIp+wvHxzblJqxfseZ+&#10;fJYcfw9BCA5PRIjuf/xZt3btg/sPiA1erZs3bsi2vTIYDL179BTVtVMn9TrLBgAAwC9msyCUr2Te&#10;91x++kGU0aJkRT3cffBsis7qSxgNiYfH/eHm3mjDmRDjZ0koOyZg9dIdSbnF/dJGsXdFEIJji46O&#10;7tyxY9vWvz988GDr5s1qqLh965Zs2730tLQ+PXsRhAAAQKmxXRDKV0zZUT4b5vTu0GHIskPPw1Mt&#10;1m+nMadfXtivfKXfD/hHmT8LQnH+W5fuDNR9/3uHJIIQHJ7JZJo8YaLY1Dd5ej58+FCcqFqxkkhH&#10;sq0Fq1euIggBAIBSY8MgVHoIQnAGERERtWvUqOju4eHiKlLQju3bzWaz7GmBGoREnT51Sk4BAAD8&#10;MgQhwHFkZ2dv27q1x5/d/h4//uQJnwRNHXvg4oULUyZNIggBAIDSQRACHEdeXt6wIUM6dugwZ9as&#10;Tu079O3VOzPzB76n2B6Ie2v3P/6YPGGiHAMAAPwaBCHAcdy8ebNKxYp+vr4Gg+HC+fOVy1c44e0t&#10;exoh7q2i3MqWk2MAAIBfgyAEOI4V//wzsP+A9PR0sc0vXriwQZ26UyZPlj3tUI/6ICowIEBOAQAA&#10;lDSCEOA49u/b17JZs7dv34ptfuSw4TWrVd++bbvsacfli5emT50mbsL4sWPPnjkTFxdX/G9oBQAA&#10;KCaCEOA4RGb4vVXrkcOHi22+UvkK9evWjYqKkj3tSElJafd7G3ETRLVu0WLsmDFZWvukEwAAsH8E&#10;IcBxKIoSHBzcukVLsc23b9s2JCRENjTlyOHD4vqXd3UTP/39/d3KlvP19ZU9AACAEkIQAhyQ2OY3&#10;rt8gB1ozecLEqpUq79+7T9yKrKysQQP+2rtnj+wBAACUEIIQ4IA0HYSWL11arXLlZYuXiFsRHhbW&#10;uH4DvlkIAACUOIIQ4IASEhKys7PlQGtCQ0PFfbaiu4f4OaBfv5bNmsfHxckeAABACSEIAY7sdUiI&#10;WnKsEY8fP27Xpq245/7ZpUtgQIDFYpENAACAEkIQAhyZ2PjVkmPtOH7smLjaRqNRjgEAAEoUQQhw&#10;ZHcDAwcN+Eu7QUgOAAAAShpBCHBw06dMJQgBAAAUQRACHJwWg5CiKIe9vMTV1ul0cgoAAKBEEYQA&#10;B3c3MPDQwYPq6fT09Plz5qakpKhDu+V727dHt27injtz2vS7d++azWbZAAAAKCEEIcCJxMbEiLtD&#10;RESEHNul58+e1ahStUbVauKqDh86rH2btrGxsbIHAABQQghCgBNRg5C/v3/Yhw9ZmZly1s6sW7Om&#10;UvkKC+bNE1fVz9e3SsVKfKEqAAAocQQhwImoQUit40ePqpPXrlzZv3dfYYW+fq3O28rkCRNbNmu+&#10;b8/ewqu6d88e2QMAACghBCHAieh0utu3bqkV9+/7zQb2718YOUQd9vJS521l/759Lr+VOXrkiLiS&#10;6lW6deuW7AEAAJQQghDg7CyfUhRFNmwkJSWlaePGVStVGjxwoLjz9u/bL9Ne38UHAAC0iyAE4AuS&#10;EpPu+N2xrtI8YkFiYuKB/ftHDh8u7ryeGzbKWQAAgJJDEALwBRfOnRd3HOs6uH+/7JUi8XsJQgAA&#10;4FcgCAH4gqysrLefSk9PV1vz58xt07KVdWVnZ6st4fTJU9YtOfu/IggBAIBfhCAE4MdMnzK1Yb36&#10;1iVSk+zl53sfO65OVqlQUdz15Oz/iiAEAAB+EYIQgF/i4vkLs2bMUE+bTKZjR45al+/t22rr2whC&#10;AADgFyEIAfjlcnNzxd3QusRDj+x9k1iSIAQAAH4FghCAX05RFJGFrOn1erV1/OixSh7lC0udLCTu&#10;vO7lXD6fBwAA+EkEIQC2dP3qtV7de4hqWK++uKvK2X+J+Ub1P5kXmSouLu72rVsHDxwQP9PS0mQD&#10;AADgRxCEANiFe3fvbtm0SQ6srF+7VtyFjx89pg6jo6NHDh/eqnmLv8eNr1+n7uyZs1JSUtQWAABA&#10;8RGEANg1NQj17dVbHXp5ebmXcwkMDMzIyDh//ryHq9u5c+fUFgAAQPERhADYl8kTJor7rKgH9++r&#10;M40bNFRnSqHU3wgAABweQQiAfTl86NCkvyeIu21hEFqyaPHkiZPU6tqps2gNGvCXON2nZy/XMmV7&#10;9+hR2P2Zat28BUEIAADnQRACYHdMJpN1ELJ27+7durVqjxg27NTJkwMHDGjcoOGrV69k7+csWrBA&#10;/FKRwT6vnJwcuRAAAHAUtgxCiiXviueU5tWrtRq19W2aPJZucRhywg7MHNawWrV23Re+Svn+GQlC&#10;gLZ8IwiZzeZrV68O6N+/gpt7/379nj55arFYZO/nqEHoi5Weni4XAgAAjsJ2QUjRh51be+jmB6OS&#10;n/bO1+vEnWyjWba+QTFnvrmzZvZkn3vv9CZFTn6P2I8hCAEa8o0gpBJxKDs7u6Qi0DeEvAopjEPF&#10;qVbNm8tzAgAA+2azIKRkPZ89wDM872P4sejTDm89+DQ5V219gzkrct+mHbcjs35o90fsnRCEAA0R&#10;OWfdmjXR0dFybDtJiUnimhSzGtSpSxACAEArbBaEzBGXf19+z6AOLHm31+86E5Ksjr4h+YXvnisP&#10;v/bKUVpaWo8/u31eBCEApaBb164V3NzFY05qaqqcAgAA9sp2QSjsYt0RZzLUgaIL9Nzl8zxJHX3D&#10;u+tnjl+9fdVzStPyVTpO2fwqPs+i/PcGuaSkpCoVKn5eBCFAWxRFMRgMeXl54qc4LWftXr/evSt5&#10;lBcPOAkJCXIKAADYK40FoVdndk8eOm7piaDUPGNGVPDJfUcisk2y93UEIUBDTCbTtatXx48d26p5&#10;iwnjx9+6edNoNMqe3fvw/gNBCAAATbBdEIq+3rbPkWT1sz7mnMurd1/5kFYw+JaIO/v7Td2RYlT/&#10;Q2x6cGZ9YOT3D2tLEAI0xPe2b3k3d3G3FdXu9zYN6taLiIiQPbunBqEJ48bv3rVLTgEAALtku4Ml&#10;GCO3dZ/zLOPj6zmm7PidO/e9z9CprY+UnPvbJzVv9deFlzIrqXQJT6dN2RMpp0yPz256EJOnDr6B&#10;IARoyIxp08R9dtiQIeLny5cv3cqWW758uezZPTUIiRrYv7+cAgAAdslmQSg/35L54vB2r+svXoU8&#10;vnPmxPmHerPVJwHyojf3betSruaifY/01h8QUHKD9y+df+DOi9fP/S/uXrfWL6sYHx8gCAEaMnnC&#10;xMoVKu7bu1dNFKImT5wkexpRv3YdghAAAHbOhkEoX7EYX90+uX75sm3nHqTmfvpRH0Uf5nt89bo9&#10;z2Kyix4p25j+7NqRVctW7DgTkJhTjK8eIggBmrJ44SKX38pMnjRpyaJFahDau2eP7GkEQQgAAPtn&#10;yyBUaghCgIa8e/euWuUqdWvW6turt7jzdunYKS4uTvY0QgShGlWq9u/Td2D/AXIKAADYGYIQALuT&#10;kpIyberUtr//PnP6jA8fPpgKyJ4WNKpX372ci8tvZcRPOQUAAOwMQQiAvWvcoGHfXr3lQDsm/T2B&#10;IAQAgN0iCAGwdwQhAABQ4ghCAOydCEIV3NybN24ixxpBEAIAwJ4RhADYuz49ezWoW1fckeU4P99k&#10;NIaHhRmNRjm2SwQhAADsGUEIgAbcu3vXOgjFREeLYWRkpBzbJYIQAAD2jCAEQAPS0tJu3bwpB9oJ&#10;Qi6/lRk6aPDbN2/kFAAAsBsEIQDaowYh1zJlRXkfPy5n8/Pj4+PVycKaMH687JU6EYTElRT18MED&#10;OQUAAOwGQQiA9iQnJf3Vr79avrdvy9n8/NTU1MJ5tbZs2qS2oqOi/O/csa7UlBS19esYjUaCEAAA&#10;9okgBMApbN+6TX19prBu3rghe78MQQgAALtFEALgFFJTU9++eWNd2dnZsvfLEIQAALBbBCEAzkuk&#10;I/H4YF2jho+Qvfz8ZCEpSQ7+JwQhAADsFkEIgPPKycmZOX2GdR08cED28vM7tWvfsG6940eP6vV6&#10;OfWD1CC08p9/Lpy/IKcAAIB9IAgBwJeJICQePUSlp6fLqR+kBiFRzZs0lVMAAMA+EIQA4Mvy8vIe&#10;P3r8M0FIUZScnJxuXf9w+a1M5fIVCku2AQCA7RCEAOCrQl6FWAchs9n88MGDnB88ysK8OXN7duuu&#10;VrvWv4sLlA0AAGA7BCEA+KrkpOTNnp46nU4d5uTkiMeTGVOnrV29Ri11vvjuBgaKSyg8e8nWTx7a&#10;AQAAp0IQAoDiUoOQdclGsalB6BfVm9BQ+WsAAMD3EIQAQPNSUlIIQgAA/BCCEAD8lAf3758+dUqt&#10;69euydnSpQahbVu2FF4TtWQbAAB8hiAEAD9l/Nix4kFGrVbNm8vZ0qUGoc9r8oSJxSx5QQAAOA2C&#10;EAD8lOzs7NQCXTp2tFUQslgs6nUo5HPihHUi+m7JCwIAwGkQhADAqS1fuowgBABwQgQhAHBqahDa&#10;7OlZpB49eiSXAADAERGEAMCpqUHo89q2datcAgAAR0QQAoAS8+H9B/GAExYWlvMv2dAaghAAwOER&#10;hACgxKhBqLDcy7nIhtaIK08QAgA4NoIQAJSYzMzM40ePFpb38eOyoTXiYbNrp87i5sgxAAAOhyAE&#10;AL9ETk5OXFycHGiNeNgUlZiYKMcAADgcghAAlDCdTrdh/frGDRqKh9dBAwcGBwfLhna8f/9ePHLe&#10;vXs3OjpaTgEA4FgIQgBQwg4dPFijatVdO3cGBASMGDasU4cOmjtqghqERA0aMEBOAQDgWAhCAFCS&#10;dDpdq2bNRf7Jzs5WFMX39u1a1arfDQyUbY3Izc0N8PevUaUqQQgA4KhsGYTELoLFYjYJZos4LWe/&#10;SZyj4AySOJtsfBNBCECpERGibs1akyZOHD9mrFvZci9fvGxcv8H1a9dkW1Pq1apNEAIAOCobBiHF&#10;kBbqvWXF+CFDxi7Ycf9tUnFSTWSg1189uw8bPKSgxp14kS4b30QQAlCali1d2rhBw99btHQtU3b2&#10;zJniQTYtLU32NIUgBABwYLYLQpZ0v+VLLr9MNiv5ufEvDxy7mJRnlK2viww8ue1skBwUG0EIQGlK&#10;TEwcM3p05fIVxINP+zZtT5w4IRtaQxACADgwmwUhS1LggKFHP8ag/HzFmOmzZm9gbJba+gaCEABN&#10;yMzMHDV8hHjwKe/qdurUKb1eLxuaQhACADgwmwUhc9jF5qvuy9eAFF2g5y6f50nq6Bsi7/osXbN+&#10;9fguzZt0nbvx9LtMg/Xb6UwmU0R4+OdFEAJQyjIyMv7q379m1WpNGjaqUrHS5EmTsrOzZU87RBDq&#10;1b27eBSVYwAAHIgtg1DdEWcy1EGxg1Bm1JOj566GJevyFX3MvUMrNlxJM/4XhRITE0Xm+WIRhACU&#10;piuXL1erXOX27dtZWVleXl6VPMqfP3de9rRDBCH1IVSOAQBwIBoLQp9Qoo/MnP8q9b9PFun1+ps3&#10;bnxeBCEApWz9unVDBw0ym83idF5eXqcOHVo1a/7vgV4+1t7de9QlVdYtUdMmT5ENm/K/4++5YSNB&#10;CADgkGwXhOJu//nngQRLwcCUfXrFbt/ozIJB8cUdmzPjefL3D7FAEAJQyrZv29a6RQsRgcTppKQk&#10;9XUV65o+Zaq6pKpI12QyyYat+fn6iesjBwAAOBCbBaF8S/KFqfNvv08zK0peUujOfcfjcgyyJZhS&#10;z8/t41Gx1d7b4ab/3vtmiYt6F5mUpeQrJn1W2HXPyVNOJ1u9Ne5rxLM4QQhAaXoSHFy/Tt3FCxf6&#10;+frOnDFDnH748KHsFdujR48C/P2tSzZKkRqEAgM09oWwAAB8l+2CUL6ii7vvtX3LqqVL1+09dudx&#10;uMliFWkMSccndnP3aLL5whurpGN+6n/u4N6ty5YuXbTknzX/eAZE5Xw/BhGEAJQ6nU53wtt79IiR&#10;3br+MX7suP/twHEtmjYTD1/WJRulSA1CHi6ucgwAgKOwYRDKVxRLZlLsu9DQsLg0g0l9k9y/FHNO&#10;cvTbdxEZeVYvCOXnW0yGzOTYN6Ghb95FJGfmfXqerxLP4gQhAKXMZDKlp6cnJCRkZGRYLMV8uPpE&#10;WFjYx4c7q5KN/Py2rX+3rl7de8hGfv6WzZuLdN+/fy97Py4nJ0f8XoIQAMDx2DIIlRqCEAAH06BO&#10;Xetq/3sb2cjPX7t6dZHumzdvZO9/pb4eZV2yAQCAZhGEAMApPAkOPn7smFpyqthmTpteWB3athMP&#10;qurleB87LpcAAEBrCEIA4BSWLlqsvpgjSk79T9auXlN4OS6/lZGzAABoDUEIAJyCXq/Pzs4+f+78&#10;TwYhg8EgLkcYP3YcQQgAoF0EIQBwItevXf/JIFRo8sRJ4qIePXxYOhUVFSV/MQAAJYEgBABO5MOH&#10;D5s2eqqnvQ4dWrdmzcMHD9Thj1KDUKnV0sVL5C8GAKAkEIQAwEl16dhJPDzu2rFDjn9QZGTks6dP&#10;S6cIQgCAEkcQAgDn9TNBqDSJ6/ntamd1AHGVoij/29c3AQCcBEEIAJyXeHicOH78mdOn5bjgW1yt&#10;h3Zi0t8TvlHVq1RtWK++uNpqxcTEZGRk+N6+fWDffvEzOTlZhCJ5QQAA/IsgBADOS305RZQcF3xw&#10;SAwnT5wkSsQJOWvfOrXvUHhDRB0/dmzo4MFtWrceMWx4546d5s2Zk5eXJxcFAOBfBCEAcF4p/5Lj&#10;f4OQWomJiXLWvonAJm9GSoq42mPHjHEtU/bo0aO5ubnXr11zK1suICBALgoAwL8IQgCAot6/f6+h&#10;IGRNjXBF6tDBg7INAMC/CEIAgKJSUlLWrFqdnZ0tx9ohrnb/vn1dypSdMG68OK0GoZHDh/vevs0b&#10;5AAA1ghCAACHEhwcXO63MuPHjJ0/d654/HctW1ZUvVq17fAgEAAAGyIIAQAczZ07dxrUrae+HKRW&#10;1UqV27RqLdsAABCEAABfc+vmzYcPHsiB1gT4+9esWq3d721qVateGIdSrA4LAQBwcgQhAMCX1atV&#10;e9CAAXKgNQ8fPhRPb3906VK3Vu3CIDRi2DC9Xi+XAAA4N4IQAODLNB2EsrKyOrZvLx7/WzRt5uHi&#10;Kk40rN/ArWy5R48eySUAAM6NIAQA+DJNByHh/fv3VStWUlOQWq5lyp47e1a2v8dsNmdnZ+fm5up0&#10;OhGrjEajbAAAHAJBCADwZVoPQsLC+Qsa1qs3d/ac0SNHiueC4r8ilJKS4nXo0PSp0+bNmbNk8eLJ&#10;EyZu2bRZJCvZBgBoH0EIAPBlDhCEHj182LRRo17de/Tv1088F7j8Vqb7H3/+1a+/dQX4+8ulrXhu&#10;2NiqefNlS5eKc4nq16fPH527tPu9TXp6ulwCAKBxBCEAwJc1qFN38F9/yYE2WSyWkJCQRQsXNqhX&#10;z7VM2c9LPEGc9PExfyonJ0fMr129ZsvmLY3qN6hVrXq92rVPnTxZpULFkydPyoWKQVEUcR3ET3E1&#10;rGcAAPaAIAQAcF7iCeLX1du3b0UEevLkyd/jxrVs3rxThw5rVq1KS0uTvxsAYFMEIQCA8zqwb/8X&#10;q36dOl07d54yabJb2XKuZco2bdR4xNBh4sSSRYuLLPnF2rJpkxqEROwZPmRItz/+uHH9+u5du8Sl&#10;bduyheMuAIA9IAgBAFDU1i1bqlSoOGTQoMoVKoonkT69etesVr1Xj56ZmZlyiW9KTkoS52rcoEHT&#10;ho3Ku7pVrVipRdNmTRo2EpNVKlZs3qSpGH635s2d++rVK3mJAICSRhACAHyVn6+feAiVA2eSl5d3&#10;/vz5vn36dOvadcTw4W1atRbRKCUlRba/JzUlpXnjJqIa1avvVrZc7eo1xOlmjRqL05XKV2jaqJHa&#10;/bxEcKrkUV78zUWJE2L5o4cPm81mebkAgJJDEAIAfJXTBqGSEhMT07Ftu4l/T4iIiHj06FHN6tUX&#10;Llig0+lk+zNJSUl/dOlas1p18Wdf8c8/tapV79KxU1xcnMFg+Ma5AAD/A4IQAOCrCEI/yWQy+Xh7&#10;u5UtJ/JMq2bNu3Tq9Pr1628cO+7D+/fVq1TdvWuX+LN36dixasVKopYuWSKerQf2H3Dk8GE+XwQA&#10;JYUgBAD4KoLQz7NYLJmZmYGBgS9evBC56NtH0BZBqFrlKtOmThV/9sJy+a3MgvnzZ82Y4eHiumXz&#10;ZrkoAODnEIQAAF9FECplmRkZo4aPEH9z7+Pevbv3UINQj+7dAwMC3r9/P3rUqC4dOyUmJMilAQA/&#10;gSAEAPgqglDpexIcLJ6ba9Wo6fJbGTUIqbVj2/ZLFy92aNs2JjpaLgoA+AkEIQDAV+Vk54S+fi0H&#10;KC3JyclhHz6Ehoa+eP682x9/9uvbVzyRbfbcNHjQoI+vCCUmyuUAAD+BIAQA+L6jh4+or0uIiouL&#10;k7P4xSwWy9bNWyq4e4g/e6P6DapUrLhz506TySTbAICfYMsgpCimyOeBZ7yPn/N9kaH/gS9JUMyG&#10;dw9v+9wOLeaRRAlCAPCTgu4FzZg6bcyoUQShUpaVlXXkiEyh3f/888mTJwQhACgRNgxClpx3Fw4c&#10;Onvp/IVTJ45dvvPGZPnWgXSs6TPebhzbrerAfcX8ZjuCEACUiPCwMIJQ6YuNiVGDkKj2bdp6Hzsu&#10;GwCAn2C7IGSJ8+o382GyXlHyzTkJew4fi8zSy9Z3GJ8fn/PP5p3tJh4nCAFAaSII2cRf/QcUBqEq&#10;FSpWcHOXDQDAT7BZEDLH3Owy4VKWOjBln1+1+0Z4hjr6Jkte7J15Q+YHP/frMsmbIAQApSkuNtbH&#10;21sOUCpiY2NbNmvWvEnTv8eOE09ni+YvED89N3omJSVZLBa5EADgx9kuCIVdbDT7Vq46UHSBnrt8&#10;niepo29QDCnnl86bfyXcEBf0eRDKzs5ev3bt50UQAoCSFRkZaf0wu2fXLtkoYN1SSzYKnPTxKdI1&#10;Go2yl5//8MFD69b5s+dkw1m9e/euacNG7du0nTt7tng6U6t2jZqjR46MioqSCwEAfpwtg1DdEWfk&#10;a0DFDkLJIZenrjySZrBYvhSEEhMTC58kihRBCABKUGBAgPVjrNhTl40C1i21ZKPAwP79i3R1uv+O&#10;fbNz+w7r1piRo2TDWen1+k7t21dw9xg2ZGh5N7dyBV8u9OjRo8YNGu7etVsuBAD4cbYMQvWGnUpX&#10;j49gyfPfuOvki+8GIfO5HWv3X3uenp6eGnqjw9j9Edn64hxhQTxnEIQAABp1//79yuUrqN+vWuRb&#10;Vi9fuiSeExWluEcbAgAUslkQsqQ9/rubZ7j+4/ubLfq0I+v3PkzIUVsfKcbEkHsXLvpGpumsHt3N&#10;vsfWThz/t6gJw/rVaNh18da7WcV4g7R4qiAIAYB2nT1z5sWLF3LglJ4/ezZu7Fi3suW6/fFHi2bN&#10;xPOah4ur+Nm0UeN5c+fq9cU82hAA4D82C0L5Ss6zfSuP+38wWJSM8Lt7Dl1M01t9MYI+bu+Izq5u&#10;9Vd7Pzd86f9cX3xr3NcQhABA08TD+O8tW02ZNEmtvLw82cjPv+N3p3BeradPnsieY4mOjm7RtFnX&#10;Tp26dOpcwd3Dw/VjEDrs5VWzWnWO4wcA/wPbBaF8xaxPPbNmYouaNbvM2f8mLvuTV/YtmbeW/1Wh&#10;crujD2LNnwWhuNurG1er4uZWsdfY0ym8IgQAjk48jFtXZmambOTn79+7r0j34oULsudYxLPkm9DQ&#10;P7p0dfmtjGuZsn927SpubGxMbPMmTe/fvy8XAgAUmw2DUOkRTxUEIQBweEaj8eaNG4sXLVq0cNHt&#10;27dzc+WhSR1JVlbW8CFDmzRstGmjp3h2O3b0aJWKlaKjo2UbAFBsBCEAgCMwm8179+xp0rDhtClT&#10;5sya3axxk5M+PrLnWG5cv16jatUWTT9+UqhB3brixIZ167Zu3lyaJa8KAGgZQQgA4AiSkpLq1qw1&#10;ZtSozMzMiIiIXj161q9dR/Yci9Fo9PPzGztmjHh2s1XJqwIAWkYQAgA4ghfPn1epUPHwoUN/dvn4&#10;4Rm1jh45ajabObp0Cbp44YL4w+YVsFiK8TldALBXBCEAgCOIj4+vX6dOvdp1xGN+n5691CAkopF4&#10;/H9w/76IQ3I5/Bw1CKn1JjRUzgKABhGEAACOwGKxbN++Xd1BHzFsmHpCVMN69Zs1bux/545cDj8n&#10;MjLy6OEju3fuEn9bghAATSMIAQAchF6vd3dxrVW9xt/jxskg9FuZRQsWVq9cZeigwXzraAlKTU0t&#10;ThDS6XTp6ek5OTnx8fHihMFgkA0AsAMEIQCA4xg8cKB4zPc6dOj3Fi3r1qxVwc399MlTK//5p2e3&#10;7llZWXIh/DQ1CP1oNWvSdM/u3dZfAwUANkQQAgA4jnt37zZu0NDltzLqnvfM6TPehIY2b9Jk7OjR&#10;Op1OLoSflpubu3Txkm9UnRo11VVQWGKluJQpU8mj/Alvb46yAMAeEIQAAI5Dr9e/eP781s2bHdu1&#10;Fw/+g/4a+EfnLm5ly3Xp1CkwIEAuhF8sPT29WuUqHi6uhSnoY/2bTqdNmcLbFAHYA4IQAMABiX3x&#10;w16HRf6Re+EFNW/uXA6lXQoiIiJECqpaqbL1H7+wJowfTxACYA8IQgAAhzVp4sRqlSq7linbsV37&#10;fn36uJUtFxgYKHv4lXp066a+QdGlTFn1hFgL5X77TayCtavXmEwmuRwA2A5BCADgsKpUrDhh/Piq&#10;FSuJZ7vTp0+Lp4PNnptkD79S0L17rVu0EH/wItWoXv2wsDC5EADYFEEIAOCw6tep06dnr5BXIfHx&#10;8Vs2bxZPB7t27JQ9/EpmszkuLs73tq+Pj8/xY8fFT58TJ5o2bNSmVWvenQjAThCEAAAOa/ny5W5l&#10;y+3cuTMoKOj3li2rVKj47t072UMpEuEnNTW1fZu2LZs2i46KiomOzszMFGFJtgHAFghCAACHlZaW&#10;NmXSpMb1G9SqXqNn9+7btm5l59sm7t+/L/7+7uVcxDOyh6tb5QoVRwwffuXyZdkGAFsgCAEAHJnI&#10;Qk+Cgy9dujRy+PAB/frNmDb98ePHsofS0rxJU/FcXKQa1K0XGxsrlwCAUkcQAgA4vpnTZxR+y6pb&#10;2XIhISGygV/P9/Zt9S//ebmXc/Fwcf1izZ09W54fAH4NghAAwMG9efOmgpu797Hj4umgdfMWdWrU&#10;HDZkiMVikW38Ynf87oi/vMifalV09xBDkUtFtWnVul/vPp+XWGDs6NExMTG5ubnp6elhHz7Ex8cb&#10;jUZ5iQBQEghCAAAHd/nSpeZNmoaGhoqnA7VaNGnKXnWpSYhPUF+O83B183BxrV6lqjjtWqasqGfP&#10;nsmFrLx981YsUKNqtT69es2YNn3cmDGd2nf4q/+AQwcPyiUAoCQQhAAADu7Dhw9i//uEt/frkJCb&#10;1683qt+gd48eHMS5NG3dvEU8FxepObNmf/7NqpmZmePHjBXd0SNHHti/X5zo3aNn8OPH27ZurVur&#10;1r179+RyAPDTCEIAAMc3fuzYVi1aiB3r0SNGVqlQUexPJyYmcgS5UmOxWAIDA4cNGfpn1z/mzZ27&#10;csWKV69e6fV62bby9u3bLx5Z4Ru1Z/fu27duBQcHZ2VlyUv5CSIhi8sJCQm5G3g3MSGRVw4BB0YQ&#10;AgA4vujo6OVLlw4bMmTa5Ck3b94M+/BBPDXs3rXrhLe3KB/vE3K5/PyXL16ok+Hh4XIKpUgNQt3/&#10;+HP6lKm9evQQq6luzVqT/p7w99hxdWrUbNW8hZi3LrFAeTf3bl3/aN2ipdinifjptSbW++CBA8Wl&#10;dfvjT/Fz186dXwxsABwAQQgA4BTMZnN6erpOpxOn1SBUWK5lyqrLCOvXrlUnfU78l45QauLj4//s&#10;0vXPLl2Sk5MvX74sVsTAAX9lZWXdvn27Yd16hw8flssVyMnJEQtMGP93eFhYYGCgSFAiw3z+drsf&#10;smP79prVqj1+9CgiPGLq5Mnil3KMQcBREYQAAE7HYrFkZWZa1X9vqdLr9WKGIGQriqJcvHBR/P2r&#10;VKhYyaO8OOFWtlzVipUquHuMGjGySMgJCwsTC5R3dataqbJYXgRal9/KiIXF8H8uD1e3wgsRl+zh&#10;6urj4yN/HwDHQhACAKAogpBthYaGnvD2PnP6dHR09NMnT3bt3Onr65uZmSnb/xJddxfXurVqd+v6&#10;R+cOHSu6e4g49GeXrmL4P1fDuvXcy7l07dSpSYOGaspavnRZYEBAYGCg9/Hjs2fNPuF94tWrV/Ia&#10;ANAyghAAAEURhDTBZDINHTy4b+8+/nfuiJRSv07d5cuW/eQxME6fOl23du2DBw5MmjBBbAauZcqW&#10;d3MXJ6yrVrXqFy9ckGcAoFkEIQAAihJPHAQhTQgJCRkzalS92nVaNG26cP6C9PR02fhfZWVlbdyw&#10;sUWzZhUK8k+zRo3HjByl5p+qlSpv8vRUT3ft3FmeAYBmEYQAAPiqkyd81B3fwjp+7JjswW6kpaVl&#10;Z2fLQUl4/OhRkfVepMTOU/DjYLk0AG0iCAEA8FX3g4ImjBtvXXfv3pW9XywzMzMoKOjc2bOibt+6&#10;nZSUxJfAlpqQV6/UwFO1UuUWTZupp91dXD1cXNXT9evUfR3yWi4NQJsIQgAA/LBHjx5NnTy5sDw3&#10;bJSNAtYttWSjwNrVq7/RVaWnpy9ZtKhB3Xouv5URz2LVKlcZPWJkYmKibOMXEym0a8dObmXL1axW&#10;vXOHjmr4ESnIw1UGoSoVKp46ecpiscgzANAgghAAAD/s9KlT6g6xWt26/iEbBaxbaslGgfZt2n6j&#10;q7pw/rx7ORfRmjB+/BEvL3FC7IVv9twk2/jFFEURWbdThw7iL69m0c+rfp26GRkZ8gwANIggBACA&#10;vbDezxZV3tXtxfPner2+SaNGYti5Y0e5HEpLeHj4hw8fEhISbt646Vq2XPs2bcaPHaeuHRGQUlNT&#10;5XIANIggBACAvVi1YqVaQwYOEk9e7uVcbt64IfbCG9SpK4YD+vWTy6HU+fn6lXdzHzp4yKOHj+rW&#10;rKWuHYIQoGkEIQAA7M7DBw/q1art4eLa489uw4YOFU9koq5cuizbKHWxMTGdO3RwLVtu7uw5ai7t&#10;3aNnbk6ObH+P2WxOTEw0mUxyDMAO2DAIKRZT1rnVY+t5uDcatD4kKa84B8PRp0XfvrR7SBX3ChVa&#10;L/AKyDQX6wA6BCEAgLaI/eYjhw+Xd3N3LVNWTUGi2rVpy0sQNhQcHKx+cEutiu4ez54+lb2vE7s3&#10;jx8/7tyxozhvk0aNTnifMBgMsgfApmwXhJTckMOrjvtHGpX8jLC7h7xvZRq+/1XQHwJunL78VJev&#10;GLOiTy8bu/j4a0MxkpB4tCIIAQA0R8Se/n36VnD/+M2erVu09HBxHTxwYE6JfmEOfsisGTPVaFrJ&#10;o3zDuvXE6YiICNn7ivDw8BZNm/bs1v3y5curVq6sUbXq9evXZQ+ATdksCFnSgycN3BGl/3jcSUWf&#10;fnTTgceJxX19WWUJ95kw/WIGQQgA4KBycnIql6+wdPES8US2cf2G4UOHNm3UKOTVK9lGqSvv6vZH&#10;5y71atWuWrFS8yZNxXrp8We3ObNmfaOGDhosztWrew9xetKECeIsXTp2sl6glEveEgA2DELm8Eut&#10;Vj0wqgNL3p0Nu069TFJHxaHkxPksGvrP5QgzQQgA4KBEEBJPYZcuXBQ/d2zbvnzZskb16j9/9ky2&#10;UerEihg3ekzr5i3ECY2WvCUAbBmEwi7WHXFGHn5f0QV67vJ5XswgpAvYMrhl8x4Ld11L0Jusc1Bi&#10;YmKRe3thEYQAAJqTl5f3e8tWdWvVci/nMnvGzOpVqnRo2zYqMlK2Ueoa1W/g4eJ6/dr1d2/fDh00&#10;WOxgnD59Wva+wv/OnZpVq23a6JmWlvY6JMS1bLkdO3bIXilSFGXRggXiCpvN3/8kAuAktBiEBEtO&#10;asSNnRu27A/KsnpJKCsra+mixZ8XQQgAoEVin3XH9u3lXd3EnnSVihXF09nO7TbYh0Yhf7879WvX&#10;qeDm3rBefbey5aZOmiwbX5eTk7N86dImjRoNHTy4dYsWI4YNDw8Pl71SFBgQ2OPPbmITOnjgQGJi&#10;opwFnJvtglDMjQ69Did9/IhQfr4p5+Kq3dfD0wsGxaXo3+yavPB12vePREkQAgBokQhCy5ctdyvn&#10;0qVTp3a/t3EtU3be3LlGo3xfOUqfWCNPnjw5fOjQ8qXLrl+7VswDV2RlZT16+PCkj8/tm7fi4uIs&#10;FnXvp/QEBQU1a9ykkkd5sUfUqX2H+XPnygbg3GwWhPItsft7zAhOMyqKYsyK3b5nf0SWXrYES9ad&#10;1YMqVOlwIjjB6iUfsWyBghPm+Ktz+++KLcZh4whCAAAtys3NrVW9etfOXcTpnJyc2jVqNG3UOCQk&#10;5OMzIVA8YmsRKbpF02ajR44Ue0T79u4VP2NiYmQbcGK2C0L5luw3p3fvP3Pr5q1rV06dvfbMYH3c&#10;A13szsEdXF3qLD/8xCrpGG54b9574sKt27euXz63fcksrwdxxflmMoIQAECLPh4s4bffTp08aTQa&#10;r127Vrl8BfGMNnDAgJs3bvDVnCim9PT0ls2az5szZ+H8+WL7UatqpcqyDTgxGwahfEUxhT26eWTv&#10;Xp87rzJ1nz6gK4aYx9cOeZ19l5Rr/V8vU17mh+Cb+/bs3XfkbPC7hGK+OYAgBADQotzc3OpVqg7s&#10;PyDkVUij+g3UXdjGDRrWrFb9+fPnciHgmwwGQ49u3Tq1b3/m9GmxBzVk4CCCEKCyZRAqNQQhAIAW&#10;mUymJYsWuZYp26RhIzUFiarg9vH7VZctWSIX+mXS0tJuXL/+6NEjsSctp6BNdwMD3cqWGzTgr3Vr&#10;19aqVl1sP+7lXNavX5+RkZGQkODv7//y5UvWMpwQQQgAAPuVnJw8Z/acWtWriz3XMaNGN23YqF7t&#10;2l06dVowf75c4te4cvlyvdp16teuU7NqtV49eyYl/cB3/cEO3bt3r2e37mqWti4RkOrVql2tcpXB&#10;fw3kg0NwNgQhAADs3Y3rN6pXqXrj+vXU1FSvQ4dcy5Q9872vr/kZOp2ufZu2E8aPj46O9vPzq12j&#10;5szp0zlandbt3b1bbDnWKUhUgzp1Hzx4cOPGjbo1ax3cf0AuCjgHghAAAPYuPT19wvi/mzdp0qdn&#10;L7HnOn3qtHNnz44YNsy6gu7dk0sXfMN4ke6+vXtlr0CR7oyp02QjP//QgQOD/xoonjo7tG0nWkMG&#10;DRK/un2bNhkZH7/87+HDh9ZnFHXrxk31jEJOTk6R7pZNm2QPtrZ44SKxWl3KlBWlpiBR5V3d+vTo&#10;KdZUlQoVWzRtZr3ubF63b92SVx34NQhCAADYO0VRTCbTkydPTp88FRISYjabD3t5Fe7LqmX9GlFE&#10;RESR7rQpU2SvQJFuw7r1ZCM/f/bMmUW6XTt3FkFIhDHRvXjhQpHugX371TMKIiwV6Y4YOlT2YGtq&#10;ENJQHTp4UF514NcgCAEAgKL69uo96K+BT4KDz549W7NatcWLFon0JXs/7t7du6KCgoJElktOTuZ7&#10;kGzipI+PWzkXsVNUo2q1f5YtV8OGyMCBAQGnTp6s6O7h4+MjF7UDBCGUAoIQAAAo6sH9B+NGj+nY&#10;vn2Pbt0WzJv3Px8swWKx3L17V93nditbrka1aiOGDXv65Klso3StXLFC/TYqURXcPXr16Dlk4KDW&#10;LVv27tFz3dq1aWlpcjk7IK4hQQi/GkEIAAAUJQJMenp6eHh4dHR0Xl6enP1x8XFxfXr1Uve8hwwa&#10;rJ5o0bSZbKN06XS6t2/ehLwKEfUmNDQhISElJeX9u3cJ8fE/s5Z/BbGdEITwqxGEAADArxLg71+p&#10;fHk1//j5+rZr00Y9LfbC5RLAl4iNhCCEX40gBAAAfpVbN29Vr1JVDT+i6tWu41r24yHL/Pz85BLA&#10;l4iNhCCEX40gBAAAfpWQV6+aNGwknojdy7kMHzpM7HOI0y6/lUlNTZVLAF9CEEIpIAgBAIBfxWg0&#10;btywUTwRiyrv6qaeOMAXd+J7xHZCEMKvRhACAAC/kMFgCA4OnjN7dq8ePQb/9deF8+dNJpPsAV+h&#10;7ryJLUclZ4ESRRACAAClZOP69aJyc3PlGPgKsfNmXXIWKFEEIQAAUErUndqUlBQ5Br5CvhIUHLxl&#10;0yaCEH4RghAAACglb0JDCUL4IRcvXCAI4RchCAEAgFJCEMKPIgjh1yEIAQCAUlIYhEwmU3gB2SiQ&#10;np4uWmazWY4/lZGRER8fLwdwGgQh/DoEIQAAUErUIBQWFtahbdsaVauJ+qt/fxFv8vLytmzeXL9O&#10;3VrVa4wZPTouLk6e4V9rV6+uXb1GrWrVhw0ekpSUJGfhBAhC+HUIQgAAoPSIzNO8SdMqFSrOmTV7&#10;xvQZFd09Zs2ceeb06YoeHnv37D139mzH9h3+6Nw5KytLXV5RlO1bt1WrXGWTp+eF8+dbt2g5acKE&#10;r71qBMfzPwQhnU4X4B+wccOG7du2PX78WK/Xy4YdsFgsISEhXocOrfhnxdUrVzIzM2UDtkAQAgAA&#10;pSfA37+SR/le3XtsXL9hs+em+nXqupUt17Vz5/Fjx4r9V7GbeOTwYZffyixasHDb1q2itmzaVLVi&#10;pckTJ2ZnZ4tQ5O3tXal8hfVr16pdtcS8vPT8/EcPH1q3REVFRslefn6R1v69+2SjwJ5du4osEB0d&#10;ffnSpcuXL4udVxHSthec5d3bt/IM+PV+NAgZDIa9e/aIjWri33+PHzNWbDxixYntSrZtLTQ0tGXz&#10;FoMHDpoyaVKj+vUXLVpkVznN2RCEAABA6RG5ooKbe+cOHcWzs3UtX7pU/aLVR48eFWmJWrlihXr2&#10;u3fv1q5Ro0jXejd3s6dnke4dvzuyV7BLYF21a9SUjQJVKlQsskCHtu3atWlTp2bNVs1bVK9cRcy4&#10;l3Np07LV82fP5Xnwi/1oEIqJienUvsPY0aMzMzPT09OHDB48fOhQ+/nqqlkzZnbr0jU8PDw7K2vt&#10;6tUVPTxePGdbshmCEAAAKD3R0dHVq1Tt2L69OJGdnd2yWfOa1arPmT27a6dOqampeXl5s2fN8nBx&#10;/fDhg7q80Wjs3bPn7y1biRlxeumSJW5ly+l0OrX764hrIgKPuHpRUVFv37wV+xI1q1bT6/UHDxxw&#10;LVO2a6fO1i9D4ddRg5AD1+lTp+RNRakjCAEAgFK1auXKWtWrN23UuE6tWnVr1fY+fvzNmze9evT4&#10;o3OXUSNGtmnVatu2bXLRAsHBwV06dhrQt+/okSPbt2krlpeNX+n9u3eN6jc4dPDgkkWLrHdbJ0+Y&#10;2K71700aNIyMjJSL4ld69PDhyOHDi19DBg4SkdW1bNkhgwaJ3dwK7u5NGjYaMXRYkcVsVa2at6jg&#10;5t6/T98+PXupW9SzZ8/kTUWpIwgBAIBSpdfrr129unHDhl07dvre9tXpdGaz+cP794cOHNyza1dA&#10;QID6HjlroaGhRw4f3rljR1BQUF5enpz9lcI+fGjcoOHWLVse3L8/fOgwsS9Ro2o18fPPrl0b1Kkr&#10;UlzQvXvnzp4V1ycjI0OeJz8/LS3t7t27V69cCQsLMxqNctYWxLW6H3RfXMMPHz441bElxOa0bOlS&#10;t3Ll5s2ZM2PqtJrVqu/ft99+/gIB/gEtmzUbP2bsjOnTxeY0bPCQnJwc2UOpIwgBAAAbEDmhyO6p&#10;xWL5xg7rt7slTuxPD+jXTwQef39/kXbEvoR7ORfx07VMWfW02H+qUqFizarVhg0Zor5VLzk5+Y/O&#10;XUReqlqpcpNGjS6cP69eVOkT12fYkKHiuolrWLdmrXNnz8mGc8jOzj7sdXjo4MET//77/LlzpZOc&#10;i0mE/AB/f5GCGtSrJzakz48Uj9JEEAIAAPiCmJiYnj161KtVu17tOo3qN/BwcRUpqFqlyg3q1BW7&#10;Fn926fryxYs9u3ZXcPfY5OkpQtqUSZPq165z9+7dp0+f9u7Rs12bNu8LqDFJlZubq04WSk1Nlb0C&#10;cvZf4jrIRgE5+y/ro0Skp6XJ2ffvVyz/p3qVKlevXs3Kypo9c6bLb2USExPlcrAPz589E1uRyGxy&#10;DFsgCAEAAHxZTk7OkydPnj19+vjx42aNm8ybM/fc2bMXzp8XuxbWVcmjfHp6ervf28ydM8dgMNSt&#10;Vcu6+/jRI3lxBUcPt26J2rh+g+wVKNLt1b2HbBQo0rU+8vKObduLdG9cvy7mg4KCalWvLn6vuhjs&#10;BEHIHhCEAAAAvuPdu3etmrfYtXOnOH371i2xa9G6RcurV65cOH9B5J9mTZqoQWjShAkinNwNDFy9&#10;cqVY5qSPj5+vb5EPEYkZ64oID5e9AkW6T4KfyEaBIl3rV4SiIqMK55s0atSu9e/hYWFi3s/Pr3rl&#10;KoGBgepisBMEIXtAEAIAAPgOscPav2/fih7lw8LCgoODxa5Fv959UlNTL5w/X6l8hfPnPn4IZ86s&#10;WTWrVrt165aYHzJokFhePW/p27VzV63q1a9evSri2ZiRo8S17dS+g+zBPhCE7AFBCAAA4PuePXvW&#10;u0fPFk2btmreovsff/7RuXOj+g3atmo9f+5c9S1qInWMHT3695atmjZq3Ld3bz9fX/WMpU9cn3lz&#10;5rZp1VpcQ3Fl3MqWE9WjW7dZM2epXwvr8luZEcOGpaSkyDOg1KlB6OWLF1lZWXKq4NurfuiIIGJF&#10;2/bghFpHEAIAACiWzMzMJ8HBL54/T05OjouLu3f3bmhoqPUHdbKzs1+9evXw4UOxgPX71kqf2KV+&#10;/fq1/507c2bNcndxbda4ycS/J5T7rUzdWrXWrF7997jxYu9o6eLFcmmULhGSJ0+cKFZBpw4dJo7/&#10;++CBgxkZGYcOHpw2Zeo/S5eJyP3djUen0505fXre7DkL5y/w8/P7/IjzKA6CEAAAgGMSwaxNq1Zi&#10;R6i8q1ut6jXEiTatWoeFhcXHxVVw9/BwcZXLoRSJnCxyqVgXhVXRo/wfnbv83rLV8mXLenTr9nur&#10;VrGxsXLpr9i6ZUvzJk1nz5w1buzYWtWqBwUFyQZ+hC2DkKJYcjNSYqOjY5MyjGZFzn6TYjHrstNj&#10;oqNj4pNy9MXNvmILIwgBAABnk5aWJiJQtUqVmzRsWLViJbFHJHbBX79+XbgLLpdDaVEUZevmzYV/&#10;/2VLl6onXH4rs3jRosjIyIf374uVtWjhouive/78uTjLsCFD379/n5mZOXzo0E7t28tfgB9hwyCk&#10;6BKCj+3YvHj27AVr9ga8iDUr389Cqe8eHtu5YeasWTMWLN604cS7dINsfJPYVghCAADA2eh0uqGD&#10;hwweODAxMXH5smVij6hpw0ZnTp9Wd76bN24il0NpMRgM06ZMVf/+JVIWi2XL5s2uZcvKX4AfYbsg&#10;ZEm5MmvhzXfpFiVfl/x2/9Gz8bnfTTXmq0c3nwl8q1cUQ05igOf0aT6hxfmAmNhKCEIAAMDZiL3k&#10;ixcuVqtcpWf37i2bNXctU9bltzJiz0/sGlWrVPnypctyOZQWk8m0YvlyNcMMGvDXwgUL1NNivYwf&#10;N+7K5cvHjx5rXL/B+LHjrl29+rU6ecJHnKVnt+4Xzp/Pzc2dOmlyq+bN5S/Aj7BZELLE+/UYfiqt&#10;4FUgxZh1asUev5j/DprxFYrZbLLIF44U8wfvv2dczCjGW+rEtkIQAgAATkhkoaSkpPPnz1++fDkl&#10;JWX9unUN69cXu0YL5s2z7eEcnJOiKL6+vuqx+0QudS/nIk6IKu/m3qp5i8NeXiICiVD08sULeYYv&#10;ERcydcqU+nXqbt2y5Z9ly8XlXC/48lz8KJsFIXPYxWbL7srXgBRdoOcun+dJ6qgYFIsx69XV47cj&#10;c+VEAYPBEHTv3udFEAIAACgkdo0WL1woByh1hw4e7N2jR5tWrRs3aNC+TdvZM2fGxMTMmzP3zy5d&#10;BvTtd+Xy5e8eRDs3N3fNqtV/dunaq0cPEZ84iPb/xpZBqO6IM/Kbln8wCFnM+ncvgvxfJRZ5NSgx&#10;MVFN1Z8XQQgAAEAldo0IQrZlMBjevXt3PygoMjJSnbFYLBkZGTqdTh0Wh1g+JydHDvDjtBiELMmh&#10;124/jNCbi76eK9Lwqy8hCAEAABQSe0fx8fFyADgr231GKMG/z597Yk3qZ4QyfVbu8Y+1+oyQYjHk&#10;ZCSnpOmMFuuXfcR0/OMLB2+F//fVZcVAEAIAAABgzWZBKN+SenPhoiuvEk0WJTf+xc79Pgm5Vu9u&#10;NCafnNbDo3yz7VffF2QllZIY/vT6gzD5SpAxKeRxtIGDJQAAAAD4QbYLQvmKPvnF0S2rp48fP3fz&#10;kfsvY83Wr/0YU07P6OlRofmOa1ZByBKzcWyfwcNGTxg3/mON6jtkpE9KMY53QhACAAAAYM2GQejj&#10;sf8MupzMjIysXP0nKUhQFJMuJyMz22Cyaijm3KwMa1k5hiLn+yKCEAAAAABrtgxCpYYgBAAAUEjs&#10;GnHUOIAgBAAA4FzErtGfXbpuXL/h8CEvOQU4H4IQAACAcxG7Rmq1b9NWTgHOhyAEAAAAwOkQhAAA&#10;AJza1StXHty/LweA0yAIAQAAOLWaVasNHzJUDuyA0WhMSkoSP+X4S/x8fRMSEuRAa3Jzc6OiooLu&#10;3YuLi0tMSMjOzpYNlC6CEAAAgFOznyCkKEpQUNDvLVrWrl6jW9eu9+7dkw0re3bvrl+7TpWKlWpV&#10;r9GxXfvU1FTZ0AKTyXTw4MGmDRvVrFa9aqXKtapVF7dU7IsvmD8/IyNDLoTSQhACAABwavYThOLj&#10;45s3aTp82LDLly4NGThI7MI9f/5c9gq8ffOmRtVqHi6uPbt1b96kiVhg/py5Il3Itt27ceOGuM6f&#10;l1s5l+XLln37RTCUOIIQAACAUxNB6PcWLT+8fy/H+fmpqanbt26zLj9fX9krUKR7xOuwbBQo0s3M&#10;zJSN/Pw3b94U6Ya8eiV7+flnz54Vu23z5swV8zOnTXctU3bZkiWyV2DR/AViAZGFxALjx44VC7T7&#10;vU1cbJxoBQYEFF6mWkmJieq5hMiIiCLd4MePZS8/32w2F+nKRoGzZ84U6SrKf9/o//jRoyLdqMgo&#10;2cvPT0hIsG71+LObmnzcy7lU8ihfeLq8q9ufXbsmJSXJs6FUEIQAAACcmghCYmfp0sWLcpyf//bt&#10;W3UfvbDmzJolewWKdJs3biIbBYp0IyMjZSM///SpU0W6Rw8fkb38/IMHDhTpjhs9RvYKFOmKICR2&#10;ZMM+hInW0kWLi3SfP3umnku4fetWke62LVtkr+BTSUW6slGgT8+eRboWi0X28vM3e3oW6fr5+sle&#10;fn5wcHCRrlqVyleoW6t24Wnxs12bNnFxHxMdSg1BCAAAAHbB19fX5bcyQUFBZrP58sWLbmXL7dm9&#10;W/YKvHj+XOzXNW3c2GAweHt7i9P9+/TV0MeEliwumtbUqlKx0pCBg/iYUCkjCAEAAMAu5ObkTPh7&#10;QueOnWZOn96xffue3bsXCTkJCQn9+/YTu3bu5Vxcy5StVL7CKR8f2dOCiPDwDm3biYBXGIHU+r1F&#10;y5M+PtYvNKEUEIQAAABgFxRFEVHn0sWLG9dvOHPmTKLVh3wKvXnz5rCX1+yZMzd5ep49c1bOaoSI&#10;Om/fvvU6dGjVihWzZ85au2bNpo0bd27f/uzZM71eLxdCaSEIAQAAwL4YjcZvvzySm5uroYPFFSFu&#10;msFgEDdB/BS3wmw2ywZKF0EIAAAAgNMhCAEAAABwOgQhAAAAAE6HIAQAAADA6RCEAAAAADgdghAA&#10;AAAAp0MQAgAAAOB0CEIAAAAAnA5BCAAAAIDTIQgBAAAAcDoEIQAAAABOhyAEAAAAwOkQhAAAAAA4&#10;HYIQAAAAAKdDEAIAAADgdAhCAAAAAJwOQQgAAACA0yEIAQAAAHA6BCEAAAAATocgBAAAAMDp2DII&#10;KRZ9gNeqQd3+HLrwaESmQc5+hzkz6uWFfau2ez/TK3LquwhCAAAAAKzZLggppqQAz13nQw1KfvKr&#10;K0d8gnRmi2x93cNrRw8euPz47vFtngE6ghAAAACA/4nNgpCSG7q876q3OWZx2qJLPbTr0KvUXLX1&#10;XanPTxCEAAAAAPzPbBaEzJFX2y24o5OD3Bvrdl0ITVVH30UQAgAAAPAzbBeEwi7WG3M+Ux0oukDP&#10;XT7Pk9TRd30tCCUnJ9evXefzIggBAAAAsGbLIFR3xJkMdVBCQSglJaV9m7afF0EIAAAAgDXbBaGo&#10;ay37H09Rw4w599raXRff8tY4AAAAAKXBdgdL0L1b033Rq6yPB0sw5ybu2bYvNC1PbX2k5D0/vnLw&#10;sNl+79I+P5YcQQgAAADAz7BZEMrPt6Q/2rrp+IPMPH38s/MHjvnrzFbJJjdi9R8ty5WpMmvrXevv&#10;C7KYTQaDIeHx0c3rfbP0BqPJrBQjDhGEAAAAAFizYRD6+IWqD05unThs6Ow9NxKyjHJWpeS9Or1x&#10;7N+LAz+kW78iFHR606ihQ0f8W4vW38n8/pcPEYQAAAAAfMKWQajUEIQAAAAAWCMIAQAAAHA6BCEA&#10;AAAATocgBAAAAMDpEIQAAAAAOB2CEAAAAACnQxACAAAA4HQIQgAAAACcDkEIAAAAgNMhCAEAAABw&#10;OgQhAAAAAE6HIAQAAADA6RCEAAAAADgdghAAAAAAp0MQAgAAAOB0CEIAAAAAnA5BCAAAAIDTIQgB&#10;AAAAcDoEIQAAAABOhyAEAAAAwOkQhAAAAAA4HYIQAAAAAKdDEAIAAADgdAhCAAAAAJwOQQgAAACA&#10;0yEIAQAAAHA6BCEAAAAATocgBAAAAMDpEIQAAAAAOB2CEAAAAACnQxACAAAA4HQIQgAAAACcDkEI&#10;AAAAgNMhCAEAAABwOjYMQoopN/70+hmdmzXrOn7T0+hMRVFk5+sUc17Y4zOTWjdr0WnwzquvDJbv&#10;n0UgCAEAAACwZrsgpGQ93v7P6QexJiU/K+rRwePX0/Qm2fq61NB72718syz5ij756vatJ1+mmGXn&#10;WwhCAAAAAKzZLAhZUh+MHrwvzmgRpxVDxvEN+x4kZKutb7h77tjV4JiCk4op4tSsKRfTP17AdxCE&#10;AAAAAFizWRAyh11suf6xfA3IkhewcZfP8yR19A0XL3gFRWTIgfHFlr5rw3O/n4QIQgAAAACs2TII&#10;1R1xRmYaRRfoWawgdPbIzssh/y5mern10yCUmJgoMs8XiyAEAAAAoJBDBaHc3NzdO3d+XgQhAAAA&#10;ANZsF4Rib3XucShRTTGm7HMrd98sfM/b1107svfi01g5SLm1cMChBNP3DxxHEAIAAABgzWZBKN8S&#10;f2zI7KD4XIuiGNIjtu89FJWtly3BnHFj2YAKldseCYo1WyWdcP9LR688NYnzWPRh5/6Zf/qtUXa+&#10;hSAEAAAAwJrtglC+JSfs2r49h48dPnL05Ikrd14brb8USB+/f2RnN7f6a068MFhNm7Jjzvp4nzh0&#10;+PiJYzu2nonI/v4RtwWCEAAAAABrNgxC+YpijnsTfOPyJb9n4TmGT78QSDElv3l47XpATLru07e+&#10;KYas2AdXLl3xDYpKzZVz30MQAgAAAGDNlkGo1BCEAAAAAFgjCAEAAABwOgQhAAAAAE6HIAQAAADA&#10;6ThLEFowb14qAAAAABTo16eP4wehsaNGiyxEURRFURRFURRVWPPnzpWB4QdpJgjp9frTp07Zc61d&#10;vUasiZMnfIrMa73EjRoxdFiRSU3X+rVrxY3y8T5RZN4BavyYMeKmFZnUermVLdeta9cik5qugwcO&#10;iNW0Y/v2IvNaL/dyLn92cag1pVaDOnWbNW5SZFLrtXD+fMd7rBBrqmnDRkUmtV6LFixwvDUlatNG&#10;T3G7jh45UmRe09WpfftKHuWLTGq9NntuEmvqyOHDRebtrWRa+HGaCUL278H9+2JbMZmK9f2wGiJu&#10;1JpVq+XAITx6+FDcKIPBIMcOZNuWLeKmyYGjKO/q9ve4cXLgEJKSksRqev/+vRw7igpu7uPHjpUD&#10;B9KmZas/OneRA0dx8cIFx3usaNOqdZeOneTAUVy6eNHx1pTw4vlzcbuysrLk2CGMGDq0RpWqcuAo&#10;Xr58KdZUZmamHDscglCJIQhpBUFIWwhCWkEQ0hCCkFYQhDSEIKRFBKESQxDSCoKQthCEtIIgpCEE&#10;Ia0gCGkIQUiLCEIlhiCkFQQhbSEIaQVBSEMIQlpBENIQgpAWEYRKDEFIKwhC2kIQ0gqCkIYQhLSC&#10;IKQhBCEtIgiVGIKQVhCEtIUgpBUEIQ0hCGkFQUhDCEJaRBAqMUmJicePHrVYLHLsKMSNev7smRw4&#10;hOSkJHGjzGazHDuQkFevxE2TA0dx4rj33cBAOXAIeXl5YjU53vPKCW/vQMdaU6rLFy9ev3pNDhxF&#10;VGSk4z1WXL546drVq3LgKKKiohxvTQmpqanidjnYfyT979w5dfKkHDiKtLQ0x1tT1ghCAAAAAJwO&#10;QQgAAACA0yEIAQAAAHA6BCEAAAAATocgBAAAAMDpEIQAAAAAOB2CEAAAAACnQxACAAAA4HQIQiVE&#10;MWclx0WER8SmZJssipzUOJNBl5EcHxEeHhOXrDM50hfFKmajLj0xWqyvmKRMh7hhisWkS02IigiP&#10;SkrPMWt4A1TMBl1mamJKel6Ru5FoZKUmiK0xMj5VZ9TYShOrJy8rNTIqzfjpjTIbcxOiI8SNKqjI&#10;5ByTbGiDYszLTk5IzjEW/W5ixWJMTxSPh+HRiekGTT0gijWVk5b48ZrHJOYaPl0dikWfk52UnJj3&#10;2e21e2JNZSXERIrHh5QsnVn5fIVYspNjY5MzLF9o2a3/HsbjktKN/21lij4rJVLepz5WZFySwayZ&#10;R4yPD3RpyVGREZFRcVk6o2K1RsTGmZXycTcjPinzSyvRjokHQHHfiRVbYGRSRt4nV95izM5IjYmK&#10;iIiIycg1WN9ee6coRn1eRlLsxx2/hFT9Z8+7isWck5708TbHxOcatPKgoVgMeRmpiVHijhOVJK62&#10;9a2ymPVp8TEft8DULLOj7OgKBKESYUp5efPAzk2L5i1YvXVP4Lt0h9i3zgu64HVs3+YFc+ctmr9k&#10;3ZkneY6y2Ruy466e8969ftH8eQs2nLirl9NaZs57ffHIssVz5s77Z8+R88FhaZrbU1MlRIY8vH37&#10;3P4lyzYG6Ky3N3Peu+unt25eM2/unBnL1h48cDM5TzM3UcmNDLh9L/DC9jY11oZ9eq3TPtyaMXzQ&#10;vLnzFsybv2DeMp+X6bJh9xRj1vPHTx/fvLBs0j+X36fKWckQfd9nx4YNi+fNX77p4PUHodqJQkpc&#10;iN/ujasWzJu3eMHSdQdvJf+bXM26zFcvHvhevr5s+YzbHzLUSY1QTOlvD27eunr5ggUz567edCDg&#10;TVKR3U0l9+26/p27z92Zp51/MViMWfcun9q2fvH8OfOW/7Nu+9kX2XKfzfDMa82QybMK7lPz58+e&#10;8ufoaSFJuQUt+6d/f2PfwX17ly9ZsHD2/NUHr6UXpm7FkhD6yGfP+gXzFq5duzcwJlvOa4A57Y3/&#10;rgOn9m5avmDWnGUrPW++Tv53/9oQ639o375Da/9ZtHDm3JW7TkVmaOYJ2WxI8z17xHvfxo/7SAuW&#10;brjw+pPnLCXvzb2Lu7auXzh/3vKN+0MTNbIFmlL9t+4+cHDPygXz5kxduvvU7Ux94ZOW8v7RhTWz&#10;5y2Yv2DTgTOPI4o87GsYQagEKJnvVi7e9yLdoORbdCmPj+z3TsjV1n92v8gQ9eZVUrZBPP5mJz5f&#10;O3J+QJJRdrTN+PTS9u1nAmPTHCbZiceu13OW73qemGPON+emRfmfvRSn02QUSkuMjoxMiHnivfXT&#10;IKRPfLl87Z4XsRkmRdzAsCMr555+nqiV1afok0JDItJi7o6sue6zIOS/+8AZq39ma4Zizgt/H5EQ&#10;F3tm7d6bRYKQ7t2WASufpn5cgfqkN+v2+KRq5r+hqedWLrzyLNaiKPqMCK9Fs3c/z1QbFkNuZGR4&#10;XHL6Ma81WgtCuhdea5eceJqRZ1JMuSG+x9btu2C0/j+vkvt037zp/+xasvOQhoJQZnTw9q1e4am5&#10;isWUGfNw5ci/A2LyCjqWzOjo+H+fgvVZL9cuWRWZYVCHds+YGPo4MllkOsWQHXN89bqzH7LUhtmQ&#10;cfb4wZdxWeIZOSf6/j8zfeL0WllZluz4D88/JOrEVmfOC3vovXXL2UyDeuVNKW8evY/LMFkUiz7t&#10;yp6t3vcjCuY1wGLKDX/7JjXPKB4NM2MfLu43+2FK4T6SOf3psQUbfZ5EpmjslRNz9puA5/GZOot4&#10;4koL27N+24Oowoe7zNNblvi+TspXlLz0sNOH/R3jX/4CQejnKSlPT0858fTff7EZjx5cHxghnz4d&#10;hJJyauSki1GO8NpJflbQuqnHkwyaeg/I96SGXF3ode3fG2R8cHqNb5iG/l9YVNqLE0WCkKIoZkvh&#10;84ny+vre/Rdeayw+ZASPquU4QUgy513asK9oEEq9O775tuiCW6rkJW1bue9Fjlb+h6JYzGIXtGB1&#10;KKboq6sGHn336XO96YT2gpCiWMSdR25jeYmvVu49kvffW50VQ8KjUX9tfPjh6Yb9hzUUhMRqKrhZ&#10;6srSP947et+DL/xzJOPx7oULL2Zp8a3dSt69bZ77X8hXiXUZT496nkxX84OSdn5s33Pv1eCnMbr0&#10;4P1rvdI+T3GK+dWZQ/tvv5VDbbEkePUccSv237ytj9oybsfLj3lWTmiRYtad3rXP78O/D++mpztG&#10;b49V34uhZN5atPJWsgP8x/8jgtDPs8Td815787977/mjOy69TJQDjVNyE4Lu3Ll2fOeYtVccIv1b&#10;UnxXz734Lu79i0B//6dvYx3js0/6hGdTlux4lZxrNumTIp5uWT7+8KM47T4Cfx6ErCjmvPh7V869&#10;T9fKv3j/9cUgFOa/asmiHUvGDug7dNHKvf6RWvvE2heDkCXt5rpph67cDbr76P6dy3vP3NBr5xMa&#10;hUy5yf6nrn3IK3LNtRiErJniXtwLehJWmIvE3enm3jUbr77OTXi+UVNByIpFl/z2/IGrSfJFBitK&#10;tu/K/htuR2rlFUmVos949iDo9iXvhWu9YvRyXzMv+d6Rtdf+/QCo/snmfluCkgtOa0ZK1OvAO9eP&#10;r1+w93aYyerhXTHmvnn26M6tC2vW7XyWoLF/4Vmy4+7d8bvitXnImtv/PnwruWF+k4/cy0yOCA4K&#10;CHj8NjW3yIdD7Z0xJ+X5o7u3Tx9Zt9MrIbvw31hJR1csuPMmRVHMKZFPtg8fsCPYQf7jTxD6eSII&#10;eU3xfiJHjhWELGlv9m/bsmbpkq0XnuVo8SmyKEPooQkTtxzZtmb9ju079h08fv1FlOxomjn35blD&#10;y5YtXLJg6eo1G5csm737dpi2HnmtfT0IKaachEA//+fROdq7dV8KQvrM2Dv+d8JT8sS+QNrbG4un&#10;7Y/Waepu9sUglG9Oenr+8JGjB/YeP3bo4PXHHzT4sVpd6D2/59FFbpeg6SBkSnlx1+/BywyrtKNL&#10;frJ+8bZ3aTrtBiFdanTQnbvhOV8KOzkvFjbpdztaY6+cKDlxZ48c2LB08Qavq6n/fkYoLzlwz2Kf&#10;DLlHrckgFBZ8bfuqFcv/WeP7JuWT92bq0m6dPbpp6aJ1u30iMzX2xhNL8st9WzatXrJk+9U3uf8G&#10;oaSnp6fv2Lt3xbotW7bs3HvkzPWAZE19XEKXGnHu2I7ls5ftOeGX+d8bm5W398+tmbdo2dLFS1du&#10;2DC118KbCbKjcQShn+fIQUhQFEteevjJhZOOvnKA9G94uWdw864zAz+kKopiSH2zae/NHNnSNMVi&#10;zEuMev8m9H1cckbg+Q3HH8drLyr862tByGLKexzoFxKtzdcmvxSEPqEkeo8aGhCrqf2ALwahvNCN&#10;/be/z/n4P19TVuy+Y5dS/vu4rSbows8fvvM+8ZMP0kjaDUKW9LePz99/nfXJyya5D3b/vflCiMGi&#10;aDYIZT++fuVd8hdfRlDyQryb/7kzxqDFx0LFkJN0Z//adQHx6tgBglDB85Qu4b3fjm0HkooeIVMx&#10;5WU+Prt74+UXckI7Ph4dLvXdkakjz75Vt0Ml4fHR9s177boToTNZxA0LunUmKDSloKUhlryMhLMb&#10;d16x2ps1m3RJUWFvQt9EJcbf3zJt91P5ATatIwj9PCX1xZkhOwPkS72K/sj+9fciHewzQqaY8/NH&#10;nHiryR3QTyjZj7b2nXo6Vd3FyYtav+KM42TWj8QzTeyxlXMex2vy7eOqLwUhRTFlv75xJCA0Rasb&#10;4feCkGKOPTR8qL/2g5D5/Zk2Ey/KR0Bj2pEFu+9nauZ9jIop99XNy1fefe3wfRoNQpacxJBrVwOz&#10;ix61IvXk360b1q0nqn6tmlUrV2mz6b52Mqti1iXe3r3/ScJXHuuUvEe7pw878UGrjxiKJfWhV4tN&#10;D9Q1ost4vn/dweSCo+AolmSf0YMuhWnyQd6sS9myd1to8mdXXrFkhl7ps/WGJj93ohijTkyceTG8&#10;YGNT9DH3+gzZ9PbfBP7k1umbj2PV0xoinnRfXziw9fprOf6PYs7+sLH/+mCHeJuQQBAqAUp2+KZl&#10;ux7EZlvyLbmxt/ZsO5GYp/nPkCkZbwLvhqTlfTxqXFbcs7XTZl547xCvnegjDs5bcOvtx1eEUt7e&#10;2+J1RycbGqaY9Jm5Ygda0WXF3zm8bZPPs1zrt2BrzedByGLICg32v/kiVX3czUmJjoxK19jnUL8Q&#10;hMyxb+4/fBtvFk84+syQi1uGjj6RoK1/yX/xFaGc1xvn7g5JyrYo+fq0MO89Z6N1Wnk8NMY+D3oQ&#10;GlnwERrFmPruzvuMT7cyLQYhS3ZMqP91v7iCTzlbDNmvwiI/P6C55l4RMuWlvQy88yRF/ceBkhPz&#10;9G3SJwcCtWRHrh695HqClg52Km7GzevBcWk5Yv0YMqOOe67c+1i+7GMxZF70PvgoLE3shaaH3pox&#10;73TC55+JskuKKS8k+GloWKJerB5Tzvsg77XbvFMLtkYlL/HWtYdRiZni+cqSl3Ll4KYdt96o57J/&#10;+uTQoAdvMgymfIspI+rh0rGTbkb8e4xsU/qtFXNWX/2gMyvGzNgrPkeeaOMAWmKFvLn28HVSplhX&#10;Sl7y+4OrN95+W/haljk3M/vjmtKlBp47sP3yM429i/HrCEIlwpzx4d7+dYvGjpq0bs/Rh2HpX3hL&#10;hdYoWeHXTx5dOXPq2JFj5s5bu//Gq4K3ujgAS9TL65vmzx47atSslfsehSXJaS0zpYdtXzhz7Ni/&#10;1+zyueb77AsH5NGIh+e3jx81enjfTm1b9Rg1avRST/+MgpsS//TcyF69R44aPbaghvQdvPnEc63c&#10;y8xRN6eIqz20T33XVoNGjh47cW+EjEOW2Nf+R/dsGDt69Kixk5at2XM/Llcr9zFLVvTOFfPGjhzR&#10;rVW7HgOGjh0z61RAxL9716aEF9d3/LNQrMoZqw74v4zQyrGTLIn+kzp1/GvoyILNbNTIPh06736p&#10;ritdWtjOf6aOHTWyS/uWPQcMGzt+0tmXKZq4VUpe3L6pw7v0H6bed0YPHdh55ubsTwKPMer29pGD&#10;+rZp12GyT8gnUd2ORfrvH9i91+iRo9SVNaR3h83+MdZrJDM8YNJqryyt3KMKKHkJfmdPb12xSNx3&#10;Jk9YsutsYFrh20oVS2rYsyOe88eOmrBindf9uEyt3DLFrH/3KODk4a0zxKPf8Gmeuw/ffZ+iPiYo&#10;upR7F8/v2fjPxFGjx42cv/3EjWjtfI+QPvXdVR+vZZMnjh05buHiDQf93uX995yk6BKf7t28bubo&#10;USOnrznj+1Qju09ihby/dP7UxuUzxowaNWb2Rp8b9zP+exk56+yG6aNGjV9x6OyNgCcpeY7xfSof&#10;EYRKSMF3DOfk5Oo+fo+6ph56v85iNunycnNycvJ0Bkf6FmFFsRh0YmXl5OmNjrGyxC3S5328RTqN&#10;3yKTQSduRaG8j1+s/nHeYjYWbImFcg1GzRyZVDEbP73u/30FuaIoJqO+YDJXb9TSfxrEJqc+OPzr&#10;kzVSeBcTD4j/HbnZ7ikfv//+E3n/fk5IsZj1RW6vRh4TP66LggeHQmKlyKNOSx8/uSFbn36RvD2z&#10;mAyf3K0+WyNibWrrPqUSW5q87+TqTOIWWa0psSrlboZePDBq6ZaJay4e6ArWV17BA4XVjRK3V68r&#10;aOmMn95eOyeuqnhi0uV+vO468UBX9JqLB/6Pa0vsZ2hqp1DcKJO6QnLzPt6lrK65updbsAq1dIu+&#10;jyAEAAAAwOkQhAAAAAA4HYIQAAAAAKdDEAIAAADgdAhCAAAAAJwOQQgAAACA0yEIAQAAAHA6BCEA&#10;AAAATocgBAAAAMDpEIQAAAAAOB2CEAAAAACnQxACAAAA4HQIQgAAAACcDkEIAAAAgNMhCAEAAABw&#10;OgQhAAAAAE6HIAQAAADA6RCEAAAAADgdghAAAAAAp0MQAgAAAOB0CEIAAAAAnEx+/v8HGw92deEg&#10;QOoAAAAASUVORK5CYIJQSwECLQAUAAYACAAAACEAsYJntgoBAAATAgAAEwAAAAAAAAAAAAAAAAAA&#10;AAAAW0NvbnRlbnRfVHlwZXNdLnhtbFBLAQItABQABgAIAAAAIQA4/SH/1gAAAJQBAAALAAAAAAAA&#10;AAAAAAAAADsBAABfcmVscy8ucmVsc1BLAQItABQABgAIAAAAIQBRK4ybcgYAAAwWAAAOAAAAAAAA&#10;AAAAAAAAADoCAABkcnMvZTJvRG9jLnhtbFBLAQItABQABgAIAAAAIQCqJg6+vAAAACEBAAAZAAAA&#10;AAAAAAAAAAAAANgIAABkcnMvX3JlbHMvZTJvRG9jLnhtbC5yZWxzUEsBAi0AFAAGAAgAAAAhAOeP&#10;w8ThAAAADAEAAA8AAAAAAAAAAAAAAAAAywkAAGRycy9kb3ducmV2LnhtbFBLAQItAAoAAAAAAAAA&#10;IQA0jBWRXnIAAF5yAAAUAAAAAAAAAAAAAAAAANkKAABkcnMvbWVkaWEvaW1hZ2UxLnBuZ1BLBQYA&#10;AAAABgAGAHwBAABp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411;top:821;width:9206;height:4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AvwwAAANsAAAAPAAAAZHJzL2Rvd25yZXYueG1sRI/NbsIw&#10;EITvlXgHa5G4FRsQpUoxCPEjOPTQQh9gGy9xRLwOsYHw9hipUo+jmflGM523rhJXakLpWcOgr0AQ&#10;596UXGj4OWxe30GEiGyw8kwa7hRgPuu8TDEz/sbfdN3HQiQIhww12BjrTMqQW3IY+r4mTt7RNw5j&#10;kk0hTYO3BHeVHCr1Jh2WnBYs1rS0lJ/2F6fByPF5FN2S1Nd2sPr8tcqV1VrrXrddfICI1Mb/8F97&#10;ZzQMJ/D8kn6AnD0AAAD//wMAUEsBAi0AFAAGAAgAAAAhANvh9svuAAAAhQEAABMAAAAAAAAAAAAA&#10;AAAAAAAAAFtDb250ZW50X1R5cGVzXS54bWxQSwECLQAUAAYACAAAACEAWvQsW78AAAAVAQAACwAA&#10;AAAAAAAAAAAAAAAfAQAAX3JlbHMvLnJlbHNQSwECLQAUAAYACAAAACEAbUsgL8MAAADbAAAADwAA&#10;AAAAAAAAAAAAAAAHAgAAZHJzL2Rvd25yZXYueG1sUEsFBgAAAAADAAMAtwAAAPcCAAAAAA==&#10;">
                  <v:imagedata r:id="rId8" o:title=""/>
                </v:shape>
                <v:group id="Group 16" o:spid="_x0000_s1028" style="position:absolute;left:1238;top:1948;width:7336;height:3420" coordorigin="1238,1948" coordsize="733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7" o:spid="_x0000_s1029" style="position:absolute;left:1238;top:1948;width:396;height:1752;visibility:visible;mso-wrap-style:square;v-text-anchor:top" coordsize="216,1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zxAAAANsAAAAPAAAAZHJzL2Rvd25yZXYueG1sRI9Pi8Iw&#10;FMTvwn6H8Bb2IpoqIlqNsix28eaf9uDx0TzbavNSmqj125uFBY/DzPyGWa47U4s7ta6yrGA0jEAQ&#10;51ZXXCjI0mQwA+E8ssbaMil4koP16qO3xFjbBx/ofvSFCBB2MSoovW9iKV1ekkE3tA1x8M62NeiD&#10;bAupW3wEuKnlOIqm0mDFYaHEhn5Kyq/Hm1GQZtVtUyfZ6TeZ7eR2sr80/Xmq1Ndn970A4anz7/B/&#10;e6sVjOfw9yX8ALl6AQAA//8DAFBLAQItABQABgAIAAAAIQDb4fbL7gAAAIUBAAATAAAAAAAAAAAA&#10;AAAAAAAAAABbQ29udGVudF9UeXBlc10ueG1sUEsBAi0AFAAGAAgAAAAhAFr0LFu/AAAAFQEAAAsA&#10;AAAAAAAAAAAAAAAAHwEAAF9yZWxzLy5yZWxzUEsBAi0AFAAGAAgAAAAhAMSj7bPEAAAA2wAAAA8A&#10;AAAAAAAAAAAAAAAABwIAAGRycy9kb3ducmV2LnhtbFBLBQYAAAAAAwADALcAAAD4AgAAAAA=&#10;" adj="-11796480,,5400" path="m,l216,r,1752l,1752,,xe" stroked="f">
                    <v:stroke joinstyle="round"/>
                    <v:formulas/>
                    <v:path arrowok="t" o:connecttype="custom" o:connectlocs="0,1948;396,1948;396,3700;0,3700;0,1948" o:connectangles="0,0,0,0,0" textboxrect="0,0,216,1752"/>
                    <v:textbox>
                      <w:txbxContent>
                        <w:p w14:paraId="173AAA92" w14:textId="77777777" w:rsidR="00165BAB" w:rsidRPr="00901F66" w:rsidRDefault="00165BAB" w:rsidP="001E5C66">
                          <w:pPr>
                            <w:jc w:val="center"/>
                            <w:rPr>
                              <w:sz w:val="16"/>
                              <w:szCs w:val="16"/>
                            </w:rPr>
                          </w:pPr>
                        </w:p>
                      </w:txbxContent>
                    </v:textbox>
                  </v:shape>
                  <v:shapetype id="_x0000_t202" coordsize="21600,21600" o:spt="202" path="m,l,21600r21600,l21600,xe">
                    <v:stroke joinstyle="miter"/>
                    <v:path gradientshapeok="t" o:connecttype="rect"/>
                  </v:shapetype>
                  <v:shape id="Text Box 18" o:spid="_x0000_s1030" type="#_x0000_t202" style="position:absolute;left:3994;top:5004;width:45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EF70C8E" w14:textId="77777777" w:rsidR="00165BAB" w:rsidRPr="00DA6A56" w:rsidRDefault="00165BAB" w:rsidP="001E5C66">
                          <w:pPr>
                            <w:spacing w:line="158" w:lineRule="exact"/>
                            <w:rPr>
                              <w:sz w:val="16"/>
                              <w:szCs w:val="16"/>
                            </w:rPr>
                          </w:pPr>
                          <w:r w:rsidRPr="00DA6A56">
                            <w:rPr>
                              <w:sz w:val="20"/>
                            </w:rPr>
                            <w:t xml:space="preserve">Laikas po randomizacijos (mėn.) </w:t>
                          </w:r>
                        </w:p>
                      </w:txbxContent>
                    </v:textbox>
                  </v:shape>
                </v:group>
                <w10:wrap anchorx="page"/>
              </v:group>
            </w:pict>
          </mc:Fallback>
        </mc:AlternateContent>
      </w:r>
      <w:r w:rsidR="001E5C66" w:rsidRPr="001E5C66">
        <w:rPr>
          <w:rFonts w:ascii="Times New Roman" w:hAnsi="Times New Roman" w:cs="Times New Roman"/>
          <w:sz w:val="20"/>
          <w:lang w:val="lt-LT"/>
        </w:rPr>
        <w:t>PFS tikimybė</w:t>
      </w:r>
    </w:p>
    <w:p w14:paraId="29DCC2DA" w14:textId="77777777" w:rsidR="001E5C66" w:rsidRPr="001E5C66" w:rsidRDefault="001E5C66" w:rsidP="001E5C66">
      <w:pPr>
        <w:spacing w:after="0" w:line="240" w:lineRule="auto"/>
        <w:contextualSpacing/>
        <w:rPr>
          <w:rFonts w:ascii="Times New Roman" w:hAnsi="Times New Roman" w:cs="Times New Roman"/>
          <w:lang w:val="lt-LT"/>
        </w:rPr>
      </w:pPr>
    </w:p>
    <w:p w14:paraId="152BFBBE" w14:textId="77777777" w:rsidR="001E5C66" w:rsidRPr="001E5C66" w:rsidRDefault="001E5C66" w:rsidP="001E5C66">
      <w:pPr>
        <w:spacing w:after="0" w:line="240" w:lineRule="auto"/>
        <w:contextualSpacing/>
        <w:rPr>
          <w:rFonts w:ascii="Times New Roman" w:hAnsi="Times New Roman" w:cs="Times New Roman"/>
          <w:b/>
          <w:sz w:val="20"/>
          <w:lang w:val="lt-LT"/>
        </w:rPr>
      </w:pPr>
    </w:p>
    <w:p w14:paraId="536553A1" w14:textId="77777777" w:rsidR="001E5C66" w:rsidRPr="001E5C66" w:rsidRDefault="001E5C66" w:rsidP="001E5C66">
      <w:pPr>
        <w:spacing w:after="0" w:line="240" w:lineRule="auto"/>
        <w:contextualSpacing/>
        <w:rPr>
          <w:rFonts w:ascii="Times New Roman" w:hAnsi="Times New Roman" w:cs="Times New Roman"/>
          <w:b/>
          <w:sz w:val="20"/>
          <w:lang w:val="lt-LT"/>
        </w:rPr>
      </w:pPr>
    </w:p>
    <w:p w14:paraId="71463CC0" w14:textId="77777777" w:rsidR="001E5C66" w:rsidRPr="001E5C66" w:rsidRDefault="001E5C66" w:rsidP="001E5C66">
      <w:pPr>
        <w:spacing w:after="0" w:line="240" w:lineRule="auto"/>
        <w:contextualSpacing/>
        <w:rPr>
          <w:rFonts w:ascii="Times New Roman" w:hAnsi="Times New Roman" w:cs="Times New Roman"/>
          <w:b/>
          <w:sz w:val="20"/>
          <w:lang w:val="lt-LT"/>
        </w:rPr>
      </w:pPr>
    </w:p>
    <w:p w14:paraId="2E9575DB" w14:textId="77777777" w:rsidR="001E5C66" w:rsidRDefault="001E5C66" w:rsidP="001E5C66">
      <w:pPr>
        <w:spacing w:after="0" w:line="240" w:lineRule="auto"/>
        <w:contextualSpacing/>
        <w:rPr>
          <w:rFonts w:ascii="Times New Roman" w:hAnsi="Times New Roman" w:cs="Times New Roman"/>
          <w:b/>
          <w:sz w:val="20"/>
          <w:lang w:val="lt-LT"/>
        </w:rPr>
      </w:pPr>
    </w:p>
    <w:p w14:paraId="36D71FD0" w14:textId="77777777" w:rsidR="00225CF5" w:rsidRDefault="00225CF5" w:rsidP="001E5C66">
      <w:pPr>
        <w:spacing w:after="0" w:line="240" w:lineRule="auto"/>
        <w:contextualSpacing/>
        <w:rPr>
          <w:rFonts w:ascii="Times New Roman" w:hAnsi="Times New Roman" w:cs="Times New Roman"/>
          <w:b/>
          <w:sz w:val="20"/>
          <w:lang w:val="lt-LT"/>
        </w:rPr>
      </w:pPr>
    </w:p>
    <w:p w14:paraId="75EC2C73" w14:textId="77777777" w:rsidR="00225CF5" w:rsidRDefault="00225CF5" w:rsidP="001E5C66">
      <w:pPr>
        <w:spacing w:after="0" w:line="240" w:lineRule="auto"/>
        <w:contextualSpacing/>
        <w:rPr>
          <w:rFonts w:ascii="Times New Roman" w:hAnsi="Times New Roman" w:cs="Times New Roman"/>
          <w:b/>
          <w:sz w:val="20"/>
          <w:lang w:val="lt-LT"/>
        </w:rPr>
      </w:pPr>
    </w:p>
    <w:p w14:paraId="00723955" w14:textId="77777777" w:rsidR="00225CF5" w:rsidRPr="001E5C66" w:rsidRDefault="00225CF5" w:rsidP="001E5C66">
      <w:pPr>
        <w:spacing w:after="0" w:line="240" w:lineRule="auto"/>
        <w:contextualSpacing/>
        <w:rPr>
          <w:rFonts w:ascii="Times New Roman" w:hAnsi="Times New Roman" w:cs="Times New Roman"/>
          <w:b/>
          <w:sz w:val="20"/>
          <w:lang w:val="lt-LT"/>
        </w:rPr>
      </w:pPr>
    </w:p>
    <w:p w14:paraId="390E279A" w14:textId="77777777" w:rsidR="00225CF5" w:rsidRDefault="00225CF5" w:rsidP="001E5C66">
      <w:pPr>
        <w:spacing w:after="0" w:line="240" w:lineRule="auto"/>
        <w:contextualSpacing/>
        <w:rPr>
          <w:rFonts w:ascii="Times New Roman" w:hAnsi="Times New Roman" w:cs="Times New Roman"/>
          <w:bCs/>
          <w:sz w:val="18"/>
          <w:szCs w:val="18"/>
          <w:lang w:val="lt-LT"/>
        </w:rPr>
      </w:pPr>
    </w:p>
    <w:p w14:paraId="6F1221D9" w14:textId="77777777" w:rsidR="009678C6" w:rsidRDefault="009678C6" w:rsidP="001E5C66">
      <w:pPr>
        <w:spacing w:after="0" w:line="240" w:lineRule="auto"/>
        <w:contextualSpacing/>
        <w:rPr>
          <w:rFonts w:ascii="Times New Roman" w:hAnsi="Times New Roman" w:cs="Times New Roman"/>
          <w:bCs/>
          <w:sz w:val="18"/>
          <w:szCs w:val="18"/>
          <w:lang w:val="lt-LT"/>
        </w:rPr>
      </w:pPr>
    </w:p>
    <w:p w14:paraId="25A98482" w14:textId="77777777" w:rsidR="009678C6" w:rsidRDefault="009678C6" w:rsidP="001E5C66">
      <w:pPr>
        <w:spacing w:after="0" w:line="240" w:lineRule="auto"/>
        <w:contextualSpacing/>
        <w:rPr>
          <w:rFonts w:ascii="Times New Roman" w:hAnsi="Times New Roman" w:cs="Times New Roman"/>
          <w:bCs/>
          <w:sz w:val="18"/>
          <w:szCs w:val="18"/>
          <w:lang w:val="lt-LT"/>
        </w:rPr>
      </w:pPr>
    </w:p>
    <w:p w14:paraId="734D40AC" w14:textId="77777777" w:rsidR="009678C6" w:rsidRDefault="009678C6" w:rsidP="001E5C66">
      <w:pPr>
        <w:spacing w:after="0" w:line="240" w:lineRule="auto"/>
        <w:contextualSpacing/>
        <w:rPr>
          <w:rFonts w:ascii="Times New Roman" w:hAnsi="Times New Roman" w:cs="Times New Roman"/>
          <w:bCs/>
          <w:sz w:val="18"/>
          <w:szCs w:val="18"/>
          <w:lang w:val="lt-LT"/>
        </w:rPr>
      </w:pPr>
    </w:p>
    <w:p w14:paraId="75B6F154" w14:textId="77777777" w:rsidR="009678C6" w:rsidRDefault="009678C6" w:rsidP="001E5C66">
      <w:pPr>
        <w:spacing w:after="0" w:line="240" w:lineRule="auto"/>
        <w:contextualSpacing/>
        <w:rPr>
          <w:rFonts w:ascii="Times New Roman" w:hAnsi="Times New Roman" w:cs="Times New Roman"/>
          <w:bCs/>
          <w:sz w:val="18"/>
          <w:szCs w:val="18"/>
          <w:lang w:val="lt-LT"/>
        </w:rPr>
      </w:pPr>
    </w:p>
    <w:p w14:paraId="0655249F" w14:textId="77777777" w:rsidR="00225CF5" w:rsidRDefault="00225CF5" w:rsidP="001E5C66">
      <w:pPr>
        <w:spacing w:after="0" w:line="240" w:lineRule="auto"/>
        <w:contextualSpacing/>
        <w:rPr>
          <w:rFonts w:ascii="Times New Roman" w:hAnsi="Times New Roman" w:cs="Times New Roman"/>
          <w:bCs/>
          <w:sz w:val="18"/>
          <w:szCs w:val="18"/>
          <w:lang w:val="lt-LT"/>
        </w:rPr>
      </w:pPr>
    </w:p>
    <w:p w14:paraId="0B6A9A0B" w14:textId="77777777" w:rsidR="009678C6" w:rsidRPr="009678C6" w:rsidRDefault="001E5C66" w:rsidP="009678C6">
      <w:pPr>
        <w:pBdr>
          <w:top w:val="single" w:sz="4" w:space="1" w:color="auto"/>
          <w:left w:val="single" w:sz="4" w:space="4" w:color="auto"/>
          <w:bottom w:val="single" w:sz="4" w:space="1" w:color="auto"/>
          <w:right w:val="single" w:sz="4" w:space="0" w:color="auto"/>
        </w:pBdr>
        <w:tabs>
          <w:tab w:val="left" w:pos="8127"/>
        </w:tabs>
        <w:spacing w:after="0" w:line="240" w:lineRule="auto"/>
        <w:ind w:left="2410" w:right="970"/>
        <w:contextualSpacing/>
        <w:jc w:val="center"/>
        <w:rPr>
          <w:rFonts w:ascii="Times New Roman" w:hAnsi="Times New Roman" w:cs="Times New Roman"/>
          <w:spacing w:val="1"/>
          <w:sz w:val="18"/>
          <w:szCs w:val="18"/>
          <w:lang w:val="lt-LT"/>
        </w:rPr>
      </w:pPr>
      <w:r w:rsidRPr="001E5C66">
        <w:rPr>
          <w:rFonts w:ascii="Times New Roman" w:hAnsi="Times New Roman" w:cs="Times New Roman"/>
          <w:bCs/>
          <w:sz w:val="18"/>
          <w:szCs w:val="18"/>
          <w:lang w:val="lt-LT"/>
        </w:rPr>
        <w:t>Gydymas</w:t>
      </w:r>
      <w:r w:rsidRPr="001E5C66">
        <w:rPr>
          <w:rFonts w:ascii="Times New Roman" w:hAnsi="Times New Roman" w:cs="Times New Roman"/>
          <w:b/>
          <w:sz w:val="18"/>
          <w:szCs w:val="18"/>
          <w:lang w:val="lt-LT"/>
        </w:rPr>
        <w:t xml:space="preserve">  </w:t>
      </w:r>
      <w:r w:rsidRPr="001E5C66">
        <w:rPr>
          <w:rFonts w:ascii="Times New Roman" w:hAnsi="Times New Roman" w:cs="Times New Roman"/>
          <w:spacing w:val="1"/>
          <w:sz w:val="18"/>
          <w:szCs w:val="18"/>
          <w:lang w:val="lt-LT"/>
        </w:rPr>
        <w:t>——— 500 mg fulvestranto (N=230)  - - - - 1 mg anastrozolo (N=232)</w:t>
      </w:r>
    </w:p>
    <w:p w14:paraId="13A446E7" w14:textId="77777777" w:rsidR="001E5C66" w:rsidRPr="001E5C66" w:rsidRDefault="001E5C66" w:rsidP="001E5C66">
      <w:pPr>
        <w:spacing w:after="0" w:line="240" w:lineRule="auto"/>
        <w:contextualSpacing/>
        <w:rPr>
          <w:rFonts w:ascii="Times New Roman" w:hAnsi="Times New Roman" w:cs="Times New Roman"/>
          <w:sz w:val="18"/>
          <w:szCs w:val="18"/>
          <w:lang w:val="lt-LT"/>
        </w:rPr>
      </w:pPr>
      <w:r w:rsidRPr="001E5C66">
        <w:rPr>
          <w:rFonts w:ascii="Times New Roman" w:hAnsi="Times New Roman" w:cs="Times New Roman"/>
          <w:sz w:val="18"/>
          <w:szCs w:val="18"/>
          <w:lang w:val="lt-LT"/>
        </w:rPr>
        <w:t>Pacienčių, kurioms yra rizika skaičius</w:t>
      </w:r>
    </w:p>
    <w:tbl>
      <w:tblPr>
        <w:tblW w:w="0" w:type="auto"/>
        <w:tblInd w:w="279" w:type="dxa"/>
        <w:tblLayout w:type="fixed"/>
        <w:tblCellMar>
          <w:left w:w="0" w:type="dxa"/>
          <w:right w:w="0" w:type="dxa"/>
        </w:tblCellMar>
        <w:tblLook w:val="01E0" w:firstRow="1" w:lastRow="1" w:firstColumn="1" w:lastColumn="1" w:noHBand="0" w:noVBand="0"/>
      </w:tblPr>
      <w:tblGrid>
        <w:gridCol w:w="675"/>
        <w:gridCol w:w="550"/>
        <w:gridCol w:w="593"/>
        <w:gridCol w:w="590"/>
        <w:gridCol w:w="590"/>
        <w:gridCol w:w="590"/>
        <w:gridCol w:w="607"/>
        <w:gridCol w:w="570"/>
        <w:gridCol w:w="590"/>
        <w:gridCol w:w="593"/>
        <w:gridCol w:w="593"/>
        <w:gridCol w:w="590"/>
        <w:gridCol w:w="607"/>
        <w:gridCol w:w="575"/>
        <w:gridCol w:w="385"/>
      </w:tblGrid>
      <w:tr w:rsidR="001E5C66" w:rsidRPr="001E5C66" w14:paraId="53010C1A" w14:textId="77777777" w:rsidTr="00C53407">
        <w:trPr>
          <w:trHeight w:hRule="exact" w:val="243"/>
        </w:trPr>
        <w:tc>
          <w:tcPr>
            <w:tcW w:w="675" w:type="dxa"/>
            <w:tcBorders>
              <w:top w:val="nil"/>
              <w:left w:val="nil"/>
              <w:bottom w:val="nil"/>
              <w:right w:val="nil"/>
            </w:tcBorders>
          </w:tcPr>
          <w:p w14:paraId="2040DA85" w14:textId="77777777" w:rsidR="001E5C66" w:rsidRPr="001E5C66" w:rsidRDefault="001E5C66" w:rsidP="001E5C66">
            <w:pPr>
              <w:widowControl w:val="0"/>
              <w:spacing w:after="0" w:line="240" w:lineRule="auto"/>
              <w:ind w:left="55"/>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FUL500</w:t>
            </w:r>
          </w:p>
        </w:tc>
        <w:tc>
          <w:tcPr>
            <w:tcW w:w="550" w:type="dxa"/>
            <w:tcBorders>
              <w:top w:val="nil"/>
              <w:left w:val="nil"/>
              <w:bottom w:val="nil"/>
              <w:right w:val="nil"/>
            </w:tcBorders>
          </w:tcPr>
          <w:p w14:paraId="730BE88B" w14:textId="77777777" w:rsidR="001E5C66" w:rsidRPr="001E5C66" w:rsidRDefault="001E5C66" w:rsidP="001E5C66">
            <w:pPr>
              <w:widowControl w:val="0"/>
              <w:spacing w:after="0" w:line="240" w:lineRule="auto"/>
              <w:ind w:left="147"/>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230</w:t>
            </w:r>
          </w:p>
        </w:tc>
        <w:tc>
          <w:tcPr>
            <w:tcW w:w="593" w:type="dxa"/>
            <w:tcBorders>
              <w:top w:val="nil"/>
              <w:left w:val="nil"/>
              <w:bottom w:val="nil"/>
              <w:right w:val="nil"/>
            </w:tcBorders>
          </w:tcPr>
          <w:p w14:paraId="2AE52099" w14:textId="77777777" w:rsidR="001E5C66" w:rsidRPr="001E5C66" w:rsidRDefault="001E5C66" w:rsidP="001E5C66">
            <w:pPr>
              <w:widowControl w:val="0"/>
              <w:spacing w:after="0" w:line="240" w:lineRule="auto"/>
              <w:ind w:left="193"/>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187</w:t>
            </w:r>
          </w:p>
        </w:tc>
        <w:tc>
          <w:tcPr>
            <w:tcW w:w="590" w:type="dxa"/>
            <w:tcBorders>
              <w:top w:val="nil"/>
              <w:left w:val="nil"/>
              <w:bottom w:val="nil"/>
              <w:right w:val="nil"/>
            </w:tcBorders>
          </w:tcPr>
          <w:p w14:paraId="33204A0D" w14:textId="77777777" w:rsidR="001E5C66" w:rsidRPr="001E5C66" w:rsidRDefault="001E5C66" w:rsidP="001E5C66">
            <w:pPr>
              <w:widowControl w:val="0"/>
              <w:spacing w:after="0" w:line="240" w:lineRule="auto"/>
              <w:ind w:left="190"/>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171</w:t>
            </w:r>
          </w:p>
        </w:tc>
        <w:tc>
          <w:tcPr>
            <w:tcW w:w="590" w:type="dxa"/>
            <w:tcBorders>
              <w:top w:val="nil"/>
              <w:left w:val="nil"/>
              <w:bottom w:val="nil"/>
              <w:right w:val="nil"/>
            </w:tcBorders>
          </w:tcPr>
          <w:p w14:paraId="78C59E99" w14:textId="77777777" w:rsidR="001E5C66" w:rsidRPr="001E5C66" w:rsidRDefault="001E5C66" w:rsidP="001E5C66">
            <w:pPr>
              <w:widowControl w:val="0"/>
              <w:spacing w:after="0" w:line="240" w:lineRule="auto"/>
              <w:ind w:left="190"/>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150</w:t>
            </w:r>
          </w:p>
        </w:tc>
        <w:tc>
          <w:tcPr>
            <w:tcW w:w="590" w:type="dxa"/>
            <w:tcBorders>
              <w:top w:val="nil"/>
              <w:left w:val="nil"/>
              <w:bottom w:val="nil"/>
              <w:right w:val="nil"/>
            </w:tcBorders>
          </w:tcPr>
          <w:p w14:paraId="50625788" w14:textId="77777777" w:rsidR="001E5C66" w:rsidRPr="001E5C66" w:rsidRDefault="001E5C66" w:rsidP="001E5C66">
            <w:pPr>
              <w:widowControl w:val="0"/>
              <w:spacing w:after="0" w:line="240" w:lineRule="auto"/>
              <w:ind w:left="190"/>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124</w:t>
            </w:r>
          </w:p>
        </w:tc>
        <w:tc>
          <w:tcPr>
            <w:tcW w:w="607" w:type="dxa"/>
            <w:tcBorders>
              <w:top w:val="nil"/>
              <w:left w:val="nil"/>
              <w:bottom w:val="nil"/>
              <w:right w:val="nil"/>
            </w:tcBorders>
          </w:tcPr>
          <w:p w14:paraId="67C4D14C" w14:textId="77777777" w:rsidR="001E5C66" w:rsidRPr="001E5C66" w:rsidRDefault="001E5C66" w:rsidP="001E5C66">
            <w:pPr>
              <w:widowControl w:val="0"/>
              <w:spacing w:after="0" w:line="240" w:lineRule="auto"/>
              <w:ind w:left="190"/>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110</w:t>
            </w:r>
          </w:p>
        </w:tc>
        <w:tc>
          <w:tcPr>
            <w:tcW w:w="570" w:type="dxa"/>
            <w:tcBorders>
              <w:top w:val="nil"/>
              <w:left w:val="nil"/>
              <w:bottom w:val="nil"/>
              <w:right w:val="nil"/>
            </w:tcBorders>
          </w:tcPr>
          <w:p w14:paraId="049E4919" w14:textId="77777777" w:rsidR="001E5C66" w:rsidRPr="001E5C66" w:rsidRDefault="001E5C66" w:rsidP="001E5C66">
            <w:pPr>
              <w:widowControl w:val="0"/>
              <w:spacing w:after="0" w:line="240" w:lineRule="auto"/>
              <w:ind w:right="18"/>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96</w:t>
            </w:r>
          </w:p>
        </w:tc>
        <w:tc>
          <w:tcPr>
            <w:tcW w:w="590" w:type="dxa"/>
            <w:tcBorders>
              <w:top w:val="nil"/>
              <w:left w:val="nil"/>
              <w:bottom w:val="nil"/>
              <w:right w:val="nil"/>
            </w:tcBorders>
          </w:tcPr>
          <w:p w14:paraId="4766FA8E" w14:textId="77777777" w:rsidR="001E5C66" w:rsidRPr="001E5C66" w:rsidRDefault="001E5C66" w:rsidP="001E5C66">
            <w:pPr>
              <w:widowControl w:val="0"/>
              <w:spacing w:after="0" w:line="240" w:lineRule="auto"/>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81</w:t>
            </w:r>
          </w:p>
        </w:tc>
        <w:tc>
          <w:tcPr>
            <w:tcW w:w="593" w:type="dxa"/>
            <w:tcBorders>
              <w:top w:val="nil"/>
              <w:left w:val="nil"/>
              <w:bottom w:val="nil"/>
              <w:right w:val="nil"/>
            </w:tcBorders>
          </w:tcPr>
          <w:p w14:paraId="54A6F572" w14:textId="77777777" w:rsidR="001E5C66" w:rsidRPr="001E5C66" w:rsidRDefault="001E5C66" w:rsidP="001E5C66">
            <w:pPr>
              <w:widowControl w:val="0"/>
              <w:spacing w:after="0" w:line="240" w:lineRule="auto"/>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63</w:t>
            </w:r>
          </w:p>
        </w:tc>
        <w:tc>
          <w:tcPr>
            <w:tcW w:w="593" w:type="dxa"/>
            <w:tcBorders>
              <w:top w:val="nil"/>
              <w:left w:val="nil"/>
              <w:bottom w:val="nil"/>
              <w:right w:val="nil"/>
            </w:tcBorders>
          </w:tcPr>
          <w:p w14:paraId="24230AC8" w14:textId="77777777" w:rsidR="001E5C66" w:rsidRPr="001E5C66" w:rsidRDefault="001E5C66" w:rsidP="001E5C66">
            <w:pPr>
              <w:widowControl w:val="0"/>
              <w:spacing w:after="0" w:line="240" w:lineRule="auto"/>
              <w:ind w:left="2"/>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44</w:t>
            </w:r>
          </w:p>
        </w:tc>
        <w:tc>
          <w:tcPr>
            <w:tcW w:w="590" w:type="dxa"/>
            <w:tcBorders>
              <w:top w:val="nil"/>
              <w:left w:val="nil"/>
              <w:bottom w:val="nil"/>
              <w:right w:val="nil"/>
            </w:tcBorders>
          </w:tcPr>
          <w:p w14:paraId="6F615180" w14:textId="77777777" w:rsidR="001E5C66" w:rsidRPr="001E5C66" w:rsidRDefault="001E5C66" w:rsidP="001E5C66">
            <w:pPr>
              <w:widowControl w:val="0"/>
              <w:spacing w:after="0" w:line="240" w:lineRule="auto"/>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24</w:t>
            </w:r>
          </w:p>
        </w:tc>
        <w:tc>
          <w:tcPr>
            <w:tcW w:w="607" w:type="dxa"/>
            <w:tcBorders>
              <w:top w:val="nil"/>
              <w:left w:val="nil"/>
              <w:bottom w:val="nil"/>
              <w:right w:val="nil"/>
            </w:tcBorders>
          </w:tcPr>
          <w:p w14:paraId="03809A35" w14:textId="77777777" w:rsidR="001E5C66" w:rsidRPr="001E5C66" w:rsidRDefault="001E5C66" w:rsidP="001E5C66">
            <w:pPr>
              <w:widowControl w:val="0"/>
              <w:spacing w:after="0" w:line="240" w:lineRule="auto"/>
              <w:ind w:right="14"/>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11</w:t>
            </w:r>
          </w:p>
        </w:tc>
        <w:tc>
          <w:tcPr>
            <w:tcW w:w="575" w:type="dxa"/>
            <w:tcBorders>
              <w:top w:val="nil"/>
              <w:left w:val="nil"/>
              <w:bottom w:val="nil"/>
              <w:right w:val="nil"/>
            </w:tcBorders>
          </w:tcPr>
          <w:p w14:paraId="77A89CB9" w14:textId="77777777" w:rsidR="001E5C66" w:rsidRPr="001E5C66" w:rsidRDefault="001E5C66" w:rsidP="001E5C66">
            <w:pPr>
              <w:widowControl w:val="0"/>
              <w:spacing w:after="0" w:line="240" w:lineRule="auto"/>
              <w:ind w:right="13"/>
              <w:contextualSpacing/>
              <w:jc w:val="center"/>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2</w:t>
            </w:r>
          </w:p>
        </w:tc>
        <w:tc>
          <w:tcPr>
            <w:tcW w:w="385" w:type="dxa"/>
            <w:tcBorders>
              <w:top w:val="nil"/>
              <w:left w:val="nil"/>
              <w:bottom w:val="nil"/>
              <w:right w:val="nil"/>
            </w:tcBorders>
          </w:tcPr>
          <w:p w14:paraId="1A914B43" w14:textId="77777777" w:rsidR="001E5C66" w:rsidRPr="001E5C66" w:rsidRDefault="001E5C66" w:rsidP="001E5C66">
            <w:pPr>
              <w:widowControl w:val="0"/>
              <w:spacing w:after="0" w:line="240" w:lineRule="auto"/>
              <w:ind w:right="53"/>
              <w:contextualSpacing/>
              <w:jc w:val="right"/>
              <w:rPr>
                <w:rFonts w:ascii="Times New Roman" w:hAnsi="Times New Roman" w:cs="Times New Roman"/>
                <w:sz w:val="18"/>
                <w:szCs w:val="18"/>
                <w:lang w:val="lt-LT"/>
              </w:rPr>
            </w:pPr>
            <w:r w:rsidRPr="001E5C66">
              <w:rPr>
                <w:rFonts w:ascii="Times New Roman" w:eastAsia="Calibri" w:hAnsi="Times New Roman" w:cs="Times New Roman"/>
                <w:w w:val="95"/>
                <w:sz w:val="18"/>
                <w:szCs w:val="18"/>
                <w:lang w:val="lt-LT"/>
              </w:rPr>
              <w:t>0</w:t>
            </w:r>
          </w:p>
        </w:tc>
      </w:tr>
      <w:tr w:rsidR="001E5C66" w:rsidRPr="001E5C66" w14:paraId="30ADA582" w14:textId="77777777" w:rsidTr="00C53407">
        <w:trPr>
          <w:trHeight w:hRule="exact" w:val="287"/>
        </w:trPr>
        <w:tc>
          <w:tcPr>
            <w:tcW w:w="675" w:type="dxa"/>
            <w:tcBorders>
              <w:top w:val="nil"/>
              <w:left w:val="nil"/>
              <w:bottom w:val="nil"/>
              <w:right w:val="nil"/>
            </w:tcBorders>
          </w:tcPr>
          <w:p w14:paraId="6A3A1537" w14:textId="77777777" w:rsidR="001E5C66" w:rsidRPr="001E5C66" w:rsidRDefault="001E5C66" w:rsidP="001E5C66">
            <w:pPr>
              <w:widowControl w:val="0"/>
              <w:spacing w:after="0" w:line="240" w:lineRule="auto"/>
              <w:ind w:left="64"/>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ANAS1</w:t>
            </w:r>
          </w:p>
        </w:tc>
        <w:tc>
          <w:tcPr>
            <w:tcW w:w="550" w:type="dxa"/>
            <w:tcBorders>
              <w:top w:val="nil"/>
              <w:left w:val="nil"/>
              <w:bottom w:val="nil"/>
              <w:right w:val="nil"/>
            </w:tcBorders>
          </w:tcPr>
          <w:p w14:paraId="514CBBAB" w14:textId="77777777" w:rsidR="001E5C66" w:rsidRPr="001E5C66" w:rsidRDefault="001E5C66" w:rsidP="001E5C66">
            <w:pPr>
              <w:widowControl w:val="0"/>
              <w:spacing w:after="0" w:line="240" w:lineRule="auto"/>
              <w:ind w:left="147"/>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232</w:t>
            </w:r>
          </w:p>
        </w:tc>
        <w:tc>
          <w:tcPr>
            <w:tcW w:w="593" w:type="dxa"/>
            <w:tcBorders>
              <w:top w:val="nil"/>
              <w:left w:val="nil"/>
              <w:bottom w:val="nil"/>
              <w:right w:val="nil"/>
            </w:tcBorders>
          </w:tcPr>
          <w:p w14:paraId="07C85D0D" w14:textId="77777777" w:rsidR="001E5C66" w:rsidRPr="001E5C66" w:rsidRDefault="001E5C66" w:rsidP="001E5C66">
            <w:pPr>
              <w:widowControl w:val="0"/>
              <w:spacing w:after="0" w:line="240" w:lineRule="auto"/>
              <w:ind w:left="193"/>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194</w:t>
            </w:r>
          </w:p>
        </w:tc>
        <w:tc>
          <w:tcPr>
            <w:tcW w:w="590" w:type="dxa"/>
            <w:tcBorders>
              <w:top w:val="nil"/>
              <w:left w:val="nil"/>
              <w:bottom w:val="nil"/>
              <w:right w:val="nil"/>
            </w:tcBorders>
          </w:tcPr>
          <w:p w14:paraId="2CA66B9A" w14:textId="77777777" w:rsidR="001E5C66" w:rsidRPr="001E5C66" w:rsidRDefault="001E5C66" w:rsidP="001E5C66">
            <w:pPr>
              <w:widowControl w:val="0"/>
              <w:spacing w:after="0" w:line="240" w:lineRule="auto"/>
              <w:ind w:left="190"/>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162</w:t>
            </w:r>
          </w:p>
        </w:tc>
        <w:tc>
          <w:tcPr>
            <w:tcW w:w="590" w:type="dxa"/>
            <w:tcBorders>
              <w:top w:val="nil"/>
              <w:left w:val="nil"/>
              <w:bottom w:val="nil"/>
              <w:right w:val="nil"/>
            </w:tcBorders>
          </w:tcPr>
          <w:p w14:paraId="077ACF69" w14:textId="77777777" w:rsidR="001E5C66" w:rsidRPr="001E5C66" w:rsidRDefault="001E5C66" w:rsidP="001E5C66">
            <w:pPr>
              <w:widowControl w:val="0"/>
              <w:spacing w:after="0" w:line="240" w:lineRule="auto"/>
              <w:ind w:left="190"/>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139</w:t>
            </w:r>
          </w:p>
        </w:tc>
        <w:tc>
          <w:tcPr>
            <w:tcW w:w="590" w:type="dxa"/>
            <w:tcBorders>
              <w:top w:val="nil"/>
              <w:left w:val="nil"/>
              <w:bottom w:val="nil"/>
              <w:right w:val="nil"/>
            </w:tcBorders>
          </w:tcPr>
          <w:p w14:paraId="0D73A82B" w14:textId="77777777" w:rsidR="001E5C66" w:rsidRPr="001E5C66" w:rsidRDefault="001E5C66" w:rsidP="001E5C66">
            <w:pPr>
              <w:widowControl w:val="0"/>
              <w:spacing w:after="0" w:line="240" w:lineRule="auto"/>
              <w:ind w:left="190"/>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120</w:t>
            </w:r>
          </w:p>
        </w:tc>
        <w:tc>
          <w:tcPr>
            <w:tcW w:w="607" w:type="dxa"/>
            <w:tcBorders>
              <w:top w:val="nil"/>
              <w:left w:val="nil"/>
              <w:bottom w:val="nil"/>
              <w:right w:val="nil"/>
            </w:tcBorders>
          </w:tcPr>
          <w:p w14:paraId="290735DD" w14:textId="77777777" w:rsidR="001E5C66" w:rsidRPr="001E5C66" w:rsidRDefault="001E5C66" w:rsidP="001E5C66">
            <w:pPr>
              <w:widowControl w:val="0"/>
              <w:spacing w:after="0" w:line="240" w:lineRule="auto"/>
              <w:ind w:left="190"/>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102</w:t>
            </w:r>
          </w:p>
        </w:tc>
        <w:tc>
          <w:tcPr>
            <w:tcW w:w="570" w:type="dxa"/>
            <w:tcBorders>
              <w:top w:val="nil"/>
              <w:left w:val="nil"/>
              <w:bottom w:val="nil"/>
              <w:right w:val="nil"/>
            </w:tcBorders>
          </w:tcPr>
          <w:p w14:paraId="14AA3AA0" w14:textId="77777777" w:rsidR="001E5C66" w:rsidRPr="001E5C66" w:rsidRDefault="001E5C66" w:rsidP="001E5C66">
            <w:pPr>
              <w:widowControl w:val="0"/>
              <w:spacing w:after="0" w:line="240" w:lineRule="auto"/>
              <w:ind w:right="18"/>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84</w:t>
            </w:r>
          </w:p>
        </w:tc>
        <w:tc>
          <w:tcPr>
            <w:tcW w:w="590" w:type="dxa"/>
            <w:tcBorders>
              <w:top w:val="nil"/>
              <w:left w:val="nil"/>
              <w:bottom w:val="nil"/>
              <w:right w:val="nil"/>
            </w:tcBorders>
          </w:tcPr>
          <w:p w14:paraId="6197CFB5" w14:textId="77777777" w:rsidR="001E5C66" w:rsidRPr="001E5C66" w:rsidRDefault="001E5C66" w:rsidP="001E5C66">
            <w:pPr>
              <w:widowControl w:val="0"/>
              <w:spacing w:after="0" w:line="240" w:lineRule="auto"/>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60</w:t>
            </w:r>
          </w:p>
        </w:tc>
        <w:tc>
          <w:tcPr>
            <w:tcW w:w="593" w:type="dxa"/>
            <w:tcBorders>
              <w:top w:val="nil"/>
              <w:left w:val="nil"/>
              <w:bottom w:val="nil"/>
              <w:right w:val="nil"/>
            </w:tcBorders>
          </w:tcPr>
          <w:p w14:paraId="18084CD1" w14:textId="77777777" w:rsidR="001E5C66" w:rsidRPr="001E5C66" w:rsidRDefault="001E5C66" w:rsidP="001E5C66">
            <w:pPr>
              <w:widowControl w:val="0"/>
              <w:spacing w:after="0" w:line="240" w:lineRule="auto"/>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45</w:t>
            </w:r>
          </w:p>
        </w:tc>
        <w:tc>
          <w:tcPr>
            <w:tcW w:w="593" w:type="dxa"/>
            <w:tcBorders>
              <w:top w:val="nil"/>
              <w:left w:val="nil"/>
              <w:bottom w:val="nil"/>
              <w:right w:val="nil"/>
            </w:tcBorders>
          </w:tcPr>
          <w:p w14:paraId="11779D49" w14:textId="77777777" w:rsidR="001E5C66" w:rsidRPr="001E5C66" w:rsidRDefault="001E5C66" w:rsidP="001E5C66">
            <w:pPr>
              <w:widowControl w:val="0"/>
              <w:spacing w:after="0" w:line="240" w:lineRule="auto"/>
              <w:ind w:left="2"/>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31</w:t>
            </w:r>
          </w:p>
        </w:tc>
        <w:tc>
          <w:tcPr>
            <w:tcW w:w="590" w:type="dxa"/>
            <w:tcBorders>
              <w:top w:val="nil"/>
              <w:left w:val="nil"/>
              <w:bottom w:val="nil"/>
              <w:right w:val="nil"/>
            </w:tcBorders>
          </w:tcPr>
          <w:p w14:paraId="34D9A534" w14:textId="77777777" w:rsidR="001E5C66" w:rsidRPr="001E5C66" w:rsidRDefault="001E5C66" w:rsidP="001E5C66">
            <w:pPr>
              <w:widowControl w:val="0"/>
              <w:spacing w:after="0" w:line="240" w:lineRule="auto"/>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22</w:t>
            </w:r>
          </w:p>
        </w:tc>
        <w:tc>
          <w:tcPr>
            <w:tcW w:w="607" w:type="dxa"/>
            <w:tcBorders>
              <w:top w:val="nil"/>
              <w:left w:val="nil"/>
              <w:bottom w:val="nil"/>
              <w:right w:val="nil"/>
            </w:tcBorders>
          </w:tcPr>
          <w:p w14:paraId="1CA391C3" w14:textId="77777777" w:rsidR="001E5C66" w:rsidRPr="001E5C66" w:rsidRDefault="001E5C66" w:rsidP="001E5C66">
            <w:pPr>
              <w:widowControl w:val="0"/>
              <w:spacing w:after="0" w:line="240" w:lineRule="auto"/>
              <w:ind w:right="14"/>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10</w:t>
            </w:r>
          </w:p>
        </w:tc>
        <w:tc>
          <w:tcPr>
            <w:tcW w:w="575" w:type="dxa"/>
            <w:tcBorders>
              <w:top w:val="nil"/>
              <w:left w:val="nil"/>
              <w:bottom w:val="nil"/>
              <w:right w:val="nil"/>
            </w:tcBorders>
          </w:tcPr>
          <w:p w14:paraId="4A1B9F76" w14:textId="77777777" w:rsidR="001E5C66" w:rsidRPr="001E5C66" w:rsidRDefault="001E5C66" w:rsidP="001E5C66">
            <w:pPr>
              <w:widowControl w:val="0"/>
              <w:spacing w:after="0" w:line="240" w:lineRule="auto"/>
              <w:ind w:right="13"/>
              <w:contextualSpacing/>
              <w:jc w:val="center"/>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0</w:t>
            </w:r>
          </w:p>
        </w:tc>
        <w:tc>
          <w:tcPr>
            <w:tcW w:w="385" w:type="dxa"/>
            <w:tcBorders>
              <w:top w:val="nil"/>
              <w:left w:val="nil"/>
              <w:bottom w:val="nil"/>
              <w:right w:val="nil"/>
            </w:tcBorders>
          </w:tcPr>
          <w:p w14:paraId="20C13F7F" w14:textId="77777777" w:rsidR="001E5C66" w:rsidRPr="001E5C66" w:rsidRDefault="001E5C66" w:rsidP="001E5C66">
            <w:pPr>
              <w:widowControl w:val="0"/>
              <w:spacing w:after="0" w:line="240" w:lineRule="auto"/>
              <w:ind w:right="53"/>
              <w:contextualSpacing/>
              <w:jc w:val="right"/>
              <w:rPr>
                <w:rFonts w:ascii="Times New Roman" w:hAnsi="Times New Roman" w:cs="Times New Roman"/>
                <w:sz w:val="18"/>
                <w:szCs w:val="18"/>
                <w:lang w:val="lt-LT"/>
              </w:rPr>
            </w:pPr>
            <w:r w:rsidRPr="001E5C66">
              <w:rPr>
                <w:rFonts w:ascii="Times New Roman" w:eastAsia="Calibri" w:hAnsi="Times New Roman" w:cs="Times New Roman"/>
                <w:w w:val="95"/>
                <w:sz w:val="18"/>
                <w:szCs w:val="18"/>
                <w:lang w:val="lt-LT"/>
              </w:rPr>
              <w:t>0</w:t>
            </w:r>
          </w:p>
        </w:tc>
      </w:tr>
    </w:tbl>
    <w:p w14:paraId="10B332D0" w14:textId="77777777" w:rsidR="001E5C66" w:rsidRPr="001E5C66" w:rsidRDefault="001E5C66" w:rsidP="001E5C66">
      <w:pPr>
        <w:spacing w:after="0" w:line="240" w:lineRule="auto"/>
        <w:contextualSpacing/>
        <w:rPr>
          <w:rFonts w:ascii="Times New Roman" w:hAnsi="Times New Roman" w:cs="Times New Roman"/>
          <w:lang w:val="lt-LT"/>
        </w:rPr>
      </w:pPr>
    </w:p>
    <w:p w14:paraId="45B10D16" w14:textId="3BDCA45F"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Dviejuose III fazės klinikiniuose tyrimuose dalyvavo 851 moteris po menopauzės, sirgusi progresavusiu krūties vėžiu, pasikartojusiu adjuvantinės endokrininės terapijos metu ar po jos arba progresavusiu endokrininės terapijos metu (77 % tyrimo dalyvių krūties vėžys buvo teigiamas estrogenų receptorių atžvilgiu). Šių tyrimų metu lygintas kas mėnesį vartojamo 250 mg fulvestranto ir kartą per parą vartojamo 1 mg aromatazės inhibitoriaus anastrozolo saugumas ir veiksmingumas. Apskritai 1 kartą per mėnesį vartojamo 250 mg fulvestranto veiksmingumas buvo bent ne mažesnis už anastrozolo (remiantis neprogresuojant ligai išgyvento laikotarpio trukme, objektyviu atsaku ir išgyvento laikotarpio trukme). Nė vienas iš šių gydymo veiksmingumo rodiklių tarp fulvestranto ir anastrozolo grupių statistiškai reikšmingai nesiskyrė. Gydymo veiksmingumo pagrindinė vertinamoji baigtis buvo neprogresuojant ligai išgyventas laikotarpis. Abiejų tyrimų bendra analizė parodė, kad progresavo 83 % fulvestranto ir 85 % anastrozolo vartojusių pacienčių liga. Kombinuota abiejų tyrimų rezultatų analizė parodė, kad pagal neprogresuojant ligai išgyventą laikotarpį apskaičiuota santykinė rizika, palyginus 250</w:t>
      </w:r>
      <w:r w:rsidR="00614C49">
        <w:rPr>
          <w:rFonts w:ascii="Times New Roman" w:hAnsi="Times New Roman" w:cs="Times New Roman"/>
          <w:lang w:val="lt-LT"/>
        </w:rPr>
        <w:t> </w:t>
      </w:r>
      <w:r w:rsidRPr="001E5C66">
        <w:rPr>
          <w:rFonts w:ascii="Times New Roman" w:hAnsi="Times New Roman" w:cs="Times New Roman"/>
          <w:lang w:val="lt-LT"/>
        </w:rPr>
        <w:t>mg fulvestranto dozę ir anastrozolo vartojusias pacientes, buvo 0,95 (95 % PI – 0,82-1,1). Objektyvus atsakas nustatytas 19,2 % 250</w:t>
      </w:r>
      <w:r w:rsidR="00614C49">
        <w:rPr>
          <w:rFonts w:ascii="Times New Roman" w:hAnsi="Times New Roman" w:cs="Times New Roman"/>
          <w:lang w:val="lt-LT"/>
        </w:rPr>
        <w:t> </w:t>
      </w:r>
      <w:r w:rsidRPr="001E5C66">
        <w:rPr>
          <w:rFonts w:ascii="Times New Roman" w:hAnsi="Times New Roman" w:cs="Times New Roman"/>
          <w:lang w:val="lt-LT"/>
        </w:rPr>
        <w:t>mg fulvestranto dozę ir 16,5 % anastrozolo vartojusių pacienčių. Fulvestranto vartojusių pacienčių iki mirties išgyvento laikotarpio trukmės mediana buvo 27,4 mėn., vartojusių anastrozolo – 27,6 mėn. Pagal išgyventą laikotarpį apskaičiuota santykinė rizika, palyginus 250 mg fulvestranto dozę ir anastrozolo vartojusias pacientes, buvo 1,01 (95 % PI – 0,86-1,19).</w:t>
      </w:r>
    </w:p>
    <w:p w14:paraId="344FCF52" w14:textId="77777777" w:rsidR="001E5C66" w:rsidRPr="001E5C66" w:rsidRDefault="001E5C66" w:rsidP="001E5C66">
      <w:pPr>
        <w:spacing w:after="0" w:line="240" w:lineRule="auto"/>
        <w:contextualSpacing/>
        <w:rPr>
          <w:rFonts w:ascii="Times New Roman" w:hAnsi="Times New Roman" w:cs="Times New Roman"/>
          <w:iCs/>
          <w:lang w:val="lt-LT"/>
        </w:rPr>
      </w:pPr>
    </w:p>
    <w:p w14:paraId="74D15DD1" w14:textId="77777777" w:rsidR="001E5C66" w:rsidRPr="001E5C66" w:rsidRDefault="001E5C66" w:rsidP="001E5C66">
      <w:pPr>
        <w:spacing w:after="0" w:line="240" w:lineRule="auto"/>
        <w:contextualSpacing/>
        <w:rPr>
          <w:rFonts w:ascii="Times New Roman" w:hAnsi="Times New Roman" w:cs="Times New Roman"/>
          <w:i/>
          <w:lang w:val="lt-LT"/>
        </w:rPr>
      </w:pPr>
      <w:r w:rsidRPr="00276CA5">
        <w:rPr>
          <w:rFonts w:ascii="Times New Roman" w:hAnsi="Times New Roman" w:cs="Times New Roman"/>
          <w:i/>
          <w:lang w:val="lt-LT"/>
        </w:rPr>
        <w:t>Gydymas derinyje su palbociklibu</w:t>
      </w:r>
    </w:p>
    <w:p w14:paraId="1F0923B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III fazės tarptautinio randomizuoto dvigubai aklo lygiagrečių grupių daugelyje centrų atlikto tyrimo metu lygintas 500 mg fulvestranto derinio su 125 mg palbociklibo ir 500 mg fulvestranto derinio su placebu poveikis moterims (nepriklausomai nuo menopauzės), sergančioms HR teigiamu, HER2 neigiamu lokaliai progresavusiu krūties vėžiu, kurio negalima išoperuoti arba išgy</w:t>
      </w:r>
      <w:r w:rsidR="00276CA5">
        <w:rPr>
          <w:rFonts w:ascii="Times New Roman" w:hAnsi="Times New Roman" w:cs="Times New Roman"/>
          <w:lang w:val="lt-LT"/>
        </w:rPr>
        <w:t>dy</w:t>
      </w:r>
      <w:r w:rsidRPr="001E5C66">
        <w:rPr>
          <w:rFonts w:ascii="Times New Roman" w:hAnsi="Times New Roman" w:cs="Times New Roman"/>
          <w:lang w:val="lt-LT"/>
        </w:rPr>
        <w:t>ti spinduliais, arba metastazavusiu krūties vėžiu, progresavusiu po ankstesnio endokrininio gydymo ([neo]adjuvantinio arba esant metastazių).</w:t>
      </w:r>
    </w:p>
    <w:p w14:paraId="3CAD23F0" w14:textId="77777777" w:rsidR="001E5C66" w:rsidRPr="001E5C66" w:rsidRDefault="001E5C66" w:rsidP="001E5C66">
      <w:pPr>
        <w:spacing w:after="0" w:line="240" w:lineRule="auto"/>
        <w:contextualSpacing/>
        <w:rPr>
          <w:rFonts w:ascii="Times New Roman" w:hAnsi="Times New Roman" w:cs="Times New Roman"/>
          <w:iCs/>
          <w:lang w:val="lt-LT"/>
        </w:rPr>
      </w:pPr>
    </w:p>
    <w:p w14:paraId="594887F3" w14:textId="1A9AA3E9"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Iš viso tyrime dalyvavo 521 moteris (iki menopauzės ar perimenopauzės laikotarpiu arba po menopauzės), kurios liga progresavo adjuvantinio hormoninio gydymo metu, per 12 mėn. po jo arba per 1 mėn. po ankstesnio progresavusios ligos endokrininio gydymo. Tiriamosios buvo randomizuotos santykiu 2:1 vartoti fulvestranto derinį su palbociklibu arba fulvestranto ir placebo derinį bei stratifikuotos pagal dokumentuotą jautrumą ankstesniam hormoniniam gydymui, menopauzės buvimą įtraukiant į tyrimą (iki menopauzės ar perimenopauzės laikotarpiu </w:t>
      </w:r>
      <w:r w:rsidR="00F72B40">
        <w:rPr>
          <w:rFonts w:ascii="Times New Roman" w:hAnsi="Times New Roman" w:cs="Times New Roman"/>
          <w:lang w:val="lt-LT"/>
        </w:rPr>
        <w:t>palyginti</w:t>
      </w:r>
      <w:r w:rsidRPr="001E5C66">
        <w:rPr>
          <w:rFonts w:ascii="Times New Roman" w:hAnsi="Times New Roman" w:cs="Times New Roman"/>
          <w:lang w:val="lt-LT"/>
        </w:rPr>
        <w:t xml:space="preserve"> su po menopauzės) ir visceralinių metastazių buvimą. Moterys iki menopauzės ir perimenopauzės laikotarpiu dar vartojo LHRH agonistą gosereliną. Progresavusiu ar metastazavusiu, simptominiu, turėjusių visceralinių metastazių vėžiu sirgusių pacienčių nebuvo leidžiama įtraukti į šį tyrimą, jei buvo gyvybei pavojingų komplikacijų rizika trumpuoju laikotarpiu esant didelių nekontroliuojamų efuzijų (pleuroje, perikarde ar pilvaplėvėje), plaučių limfangitui arba daugiau kaip 50 % pažeistoms kepenims.</w:t>
      </w:r>
    </w:p>
    <w:p w14:paraId="4E946658" w14:textId="77777777" w:rsidR="001E5C66" w:rsidRPr="001E5C66" w:rsidRDefault="001E5C66" w:rsidP="001E5C66">
      <w:pPr>
        <w:spacing w:after="0" w:line="240" w:lineRule="auto"/>
        <w:contextualSpacing/>
        <w:rPr>
          <w:rFonts w:ascii="Times New Roman" w:hAnsi="Times New Roman" w:cs="Times New Roman"/>
          <w:iCs/>
          <w:lang w:val="lt-LT"/>
        </w:rPr>
      </w:pPr>
    </w:p>
    <w:p w14:paraId="2E271B7B"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Paskirtas gydymas taikytas iki pirmojo iš šių įvykių: objektyvaus ligos progresavimo, simptomų pasunkėjimo, nepriimtino toksinio poveikio pasireiškimo, mirties arba sutikimo dalyvauti atšaukimo. Pacienčių perkėlimas iš vienos grupės į kitą buvo neleidžiamas.</w:t>
      </w:r>
    </w:p>
    <w:p w14:paraId="2D560B89" w14:textId="77777777" w:rsidR="001E5C66" w:rsidRPr="001E5C66" w:rsidRDefault="001E5C66" w:rsidP="001E5C66">
      <w:pPr>
        <w:spacing w:after="0" w:line="240" w:lineRule="auto"/>
        <w:contextualSpacing/>
        <w:rPr>
          <w:rFonts w:ascii="Times New Roman" w:hAnsi="Times New Roman" w:cs="Times New Roman"/>
          <w:lang w:val="lt-LT"/>
        </w:rPr>
      </w:pPr>
    </w:p>
    <w:p w14:paraId="5905560B"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Fulvestranto derinio su palbociklibu ir fulvestranto derinio su placebu grupių pacienčių pradinės demografinės ir prognozinės savybės gerai atitiko. Į šį tyrimą įtrauktų pacienčių amžiaus mediana buvo 57 metai (diapazonas – nuo 29 iki 88 metų). Dauguma abiejų grupių pacienčių buvo baltaodės, įtrauktos po menopauzės ir turėjo dokumentuotą jautrumą ankstesniam hormoniniam gydymui. Maždaug 20 % pacienčių įtrauktos iki menopauzės arba perimenopauzės laikotarpiu. Visoms joms anksčiau taikytas sisteminis gydymas, daugumai kiekvienos grupės pacienčių – chemoterapija dėl pagrindinės diagnozės. Daugiau kaip pusės (62 %) pacienčių fizinė būklė pagal ECOG įvertinta 0 balų, 60 % turėjo visceralinių metastazių, 60 % anksčiau taikytas daugiau kaip 1 hormoninis gydymas dėl pagrindinės ligos.</w:t>
      </w:r>
    </w:p>
    <w:p w14:paraId="3CC2C494" w14:textId="77777777" w:rsidR="001E5C66" w:rsidRPr="001E5C66" w:rsidRDefault="001E5C66" w:rsidP="001E5C66">
      <w:pPr>
        <w:spacing w:after="0" w:line="240" w:lineRule="auto"/>
        <w:contextualSpacing/>
        <w:rPr>
          <w:rFonts w:ascii="Times New Roman" w:hAnsi="Times New Roman" w:cs="Times New Roman"/>
          <w:lang w:val="lt-LT"/>
        </w:rPr>
      </w:pPr>
    </w:p>
    <w:p w14:paraId="16FC40C7"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Pagrindinė šio tyrimo vertinamoji baigtis buvo tyrėjo nustatytas PFS pagal RECIST 1.1. Papildomos PFS analizės atliktos remiantis nepriklausomais centralizuotais radiologiniais vertinimais (</w:t>
      </w:r>
      <w:r w:rsidRPr="001E5C66">
        <w:rPr>
          <w:rFonts w:ascii="Times New Roman" w:hAnsi="Times New Roman" w:cs="Times New Roman"/>
          <w:i/>
          <w:lang w:val="lt-LT"/>
        </w:rPr>
        <w:t>angl. Independent Central Radiology Review</w:t>
      </w:r>
      <w:r w:rsidRPr="001E5C66">
        <w:rPr>
          <w:rFonts w:ascii="Times New Roman" w:hAnsi="Times New Roman" w:cs="Times New Roman"/>
          <w:lang w:val="lt-LT"/>
        </w:rPr>
        <w:t xml:space="preserve">). Antrinės vertinamosios baigtys buvo OR, CBR, bendras išgyvenimas (angl. </w:t>
      </w:r>
      <w:r w:rsidRPr="001E5C66">
        <w:rPr>
          <w:rFonts w:ascii="Times New Roman" w:hAnsi="Times New Roman" w:cs="Times New Roman"/>
          <w:i/>
          <w:iCs/>
          <w:lang w:val="lt-LT"/>
        </w:rPr>
        <w:t>overall survival,</w:t>
      </w:r>
      <w:r w:rsidRPr="001E5C66">
        <w:rPr>
          <w:rFonts w:ascii="Times New Roman" w:hAnsi="Times New Roman" w:cs="Times New Roman"/>
          <w:lang w:val="lt-LT"/>
        </w:rPr>
        <w:t xml:space="preserve"> OS), saugumas ir laikas iki skausmo sustiprėjimo (</w:t>
      </w:r>
      <w:r w:rsidRPr="001E5C66">
        <w:rPr>
          <w:rFonts w:ascii="Times New Roman" w:hAnsi="Times New Roman" w:cs="Times New Roman"/>
          <w:i/>
          <w:lang w:val="lt-LT"/>
        </w:rPr>
        <w:t xml:space="preserve">angl. time-to-deterioration, </w:t>
      </w:r>
      <w:r w:rsidRPr="001E5C66">
        <w:rPr>
          <w:rFonts w:ascii="Times New Roman" w:hAnsi="Times New Roman" w:cs="Times New Roman"/>
          <w:iCs/>
          <w:lang w:val="lt-LT"/>
        </w:rPr>
        <w:t>TTD</w:t>
      </w:r>
      <w:r w:rsidRPr="001E5C66">
        <w:rPr>
          <w:rFonts w:ascii="Times New Roman" w:hAnsi="Times New Roman" w:cs="Times New Roman"/>
          <w:lang w:val="lt-LT"/>
        </w:rPr>
        <w:t>).</w:t>
      </w:r>
    </w:p>
    <w:p w14:paraId="664DD20E" w14:textId="77777777" w:rsidR="001E5C66" w:rsidRPr="001E5C66" w:rsidRDefault="001E5C66" w:rsidP="001E5C66">
      <w:pPr>
        <w:spacing w:after="0" w:line="240" w:lineRule="auto"/>
        <w:contextualSpacing/>
        <w:rPr>
          <w:rFonts w:ascii="Times New Roman" w:hAnsi="Times New Roman" w:cs="Times New Roman"/>
          <w:lang w:val="lt-LT"/>
        </w:rPr>
      </w:pPr>
    </w:p>
    <w:p w14:paraId="52805307" w14:textId="398EDB7D"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Šio tyrimo metu atlikus tarpinę analizę (po 82 % planuotų PFS atvejų), įrodytas veiksmingumas pagal pagrindinę vertinamąją baigtį – tyrėjo nustatytą PFS pailgėjimą. Duomenys peržengė iš anksto numatytą </w:t>
      </w:r>
      <w:r w:rsidRPr="001E5C66">
        <w:rPr>
          <w:rFonts w:ascii="Times New Roman" w:hAnsi="Times New Roman" w:cs="Times New Roman"/>
          <w:i/>
          <w:iCs/>
          <w:lang w:val="lt-LT"/>
        </w:rPr>
        <w:t>Haybittle-Peto</w:t>
      </w:r>
      <w:r w:rsidRPr="001E5C66">
        <w:rPr>
          <w:rFonts w:ascii="Times New Roman" w:hAnsi="Times New Roman" w:cs="Times New Roman"/>
          <w:lang w:val="lt-LT"/>
        </w:rPr>
        <w:t xml:space="preserve"> veiksmingumo ribą (α=0,00135) – tai rodo </w:t>
      </w:r>
      <w:r w:rsidR="007A671B">
        <w:rPr>
          <w:rFonts w:ascii="Times New Roman" w:hAnsi="Times New Roman" w:cs="Times New Roman"/>
          <w:lang w:val="lt-LT"/>
        </w:rPr>
        <w:t>statistiškai</w:t>
      </w:r>
      <w:r w:rsidR="007A671B" w:rsidRPr="001E5C66">
        <w:rPr>
          <w:rFonts w:ascii="Times New Roman" w:hAnsi="Times New Roman" w:cs="Times New Roman"/>
          <w:lang w:val="lt-LT"/>
        </w:rPr>
        <w:t xml:space="preserve"> </w:t>
      </w:r>
      <w:r w:rsidRPr="001E5C66">
        <w:rPr>
          <w:rFonts w:ascii="Times New Roman" w:hAnsi="Times New Roman" w:cs="Times New Roman"/>
          <w:lang w:val="lt-LT"/>
        </w:rPr>
        <w:t>reikšmingai pailgėjusį PFS ir kliniškai reikšmingą gydomąjį poveikį. Atnaujinti (labiau subrendę) veiksmingumo duomenys pateikiami 5 lentelėje.</w:t>
      </w:r>
    </w:p>
    <w:p w14:paraId="1FFE1B9F" w14:textId="77777777" w:rsidR="001E5C66" w:rsidRPr="001E5C66" w:rsidRDefault="001E5C66" w:rsidP="001E5C66">
      <w:pPr>
        <w:spacing w:after="0" w:line="240" w:lineRule="auto"/>
        <w:contextualSpacing/>
        <w:rPr>
          <w:rFonts w:ascii="Times New Roman" w:hAnsi="Times New Roman" w:cs="Times New Roman"/>
          <w:lang w:val="lt-LT"/>
        </w:rPr>
      </w:pPr>
    </w:p>
    <w:p w14:paraId="727661B3"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Po stebėjimo, kurio trukmės mediana buvo 45 mėn., atlikta galutinė OS analizė remiantis 310 įvykių</w:t>
      </w:r>
    </w:p>
    <w:p w14:paraId="428F000C" w14:textId="38872CF1"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(60</w:t>
      </w:r>
      <w:r w:rsidR="00614C49">
        <w:rPr>
          <w:rFonts w:ascii="Times New Roman" w:hAnsi="Times New Roman" w:cs="Times New Roman"/>
          <w:lang w:val="lt-LT"/>
        </w:rPr>
        <w:t> </w:t>
      </w:r>
      <w:r w:rsidRPr="001E5C66">
        <w:rPr>
          <w:rFonts w:ascii="Times New Roman" w:hAnsi="Times New Roman" w:cs="Times New Roman"/>
          <w:lang w:val="lt-LT"/>
        </w:rPr>
        <w:t>% randomizuotų pacienčių). Palbociklibo ir fulvestranto derinio grupės pacienčių OS mediana</w:t>
      </w:r>
    </w:p>
    <w:p w14:paraId="0301951E" w14:textId="34D3EDEC"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skyrėsi 6,9</w:t>
      </w:r>
      <w:r w:rsidR="00614C49">
        <w:rPr>
          <w:rFonts w:ascii="Times New Roman" w:hAnsi="Times New Roman" w:cs="Times New Roman"/>
          <w:lang w:val="lt-LT"/>
        </w:rPr>
        <w:t> </w:t>
      </w:r>
      <w:r w:rsidRPr="001E5C66">
        <w:rPr>
          <w:rFonts w:ascii="Times New Roman" w:hAnsi="Times New Roman" w:cs="Times New Roman"/>
          <w:lang w:val="lt-LT"/>
        </w:rPr>
        <w:t>mėn. nuo placebo ir fulvestranto derino grupės, tačiau šis skirtumas nesiekė pasirinkto</w:t>
      </w:r>
    </w:p>
    <w:p w14:paraId="6EC261AF" w14:textId="415B3E71"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statistinio reikšmingumo lygmens 0,0235 (vienpusio). 15,5</w:t>
      </w:r>
      <w:r w:rsidR="00614C49">
        <w:rPr>
          <w:rFonts w:ascii="Times New Roman" w:hAnsi="Times New Roman" w:cs="Times New Roman"/>
          <w:lang w:val="lt-LT"/>
        </w:rPr>
        <w:t> </w:t>
      </w:r>
      <w:r w:rsidRPr="001E5C66">
        <w:rPr>
          <w:rFonts w:ascii="Times New Roman" w:hAnsi="Times New Roman" w:cs="Times New Roman"/>
          <w:lang w:val="lt-LT"/>
        </w:rPr>
        <w:t>% į placebo ir fulvestranto derinio grupę</w:t>
      </w:r>
    </w:p>
    <w:p w14:paraId="322A62D9"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randomizuotų pacienčių vartojo palbociklibą ir kitų </w:t>
      </w:r>
      <w:r w:rsidRPr="001E5C66">
        <w:rPr>
          <w:rFonts w:ascii="Times New Roman" w:hAnsi="Times New Roman" w:cs="Times New Roman"/>
          <w:i/>
          <w:iCs/>
          <w:lang w:val="lt-LT"/>
        </w:rPr>
        <w:t xml:space="preserve">CDK </w:t>
      </w:r>
      <w:r w:rsidRPr="001E5C66">
        <w:rPr>
          <w:rFonts w:ascii="Times New Roman" w:hAnsi="Times New Roman" w:cs="Times New Roman"/>
          <w:lang w:val="lt-LT"/>
        </w:rPr>
        <w:t>inhibitorių vėlesniam gydymui, pasireiškus</w:t>
      </w:r>
    </w:p>
    <w:p w14:paraId="1F1EFB5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ligos progresavimui.</w:t>
      </w:r>
    </w:p>
    <w:p w14:paraId="029E2B81" w14:textId="77777777" w:rsidR="001E5C66" w:rsidRPr="001E5C66" w:rsidRDefault="001E5C66" w:rsidP="001E5C66">
      <w:pPr>
        <w:spacing w:after="0" w:line="240" w:lineRule="auto"/>
        <w:contextualSpacing/>
        <w:rPr>
          <w:rFonts w:ascii="Times New Roman" w:hAnsi="Times New Roman" w:cs="Times New Roman"/>
          <w:lang w:val="lt-LT"/>
        </w:rPr>
      </w:pPr>
    </w:p>
    <w:p w14:paraId="08F7ABF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PALOMA3 tyrimo PFS (tyrėjo vertinimu) ir galutiniai OS duomenys pateikiami 5 lentelėje.</w:t>
      </w:r>
    </w:p>
    <w:p w14:paraId="208DBE44"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Atitinkamos </w:t>
      </w:r>
      <w:r w:rsidRPr="004A4923">
        <w:rPr>
          <w:rFonts w:ascii="Times New Roman" w:hAnsi="Times New Roman" w:cs="Times New Roman"/>
          <w:i/>
          <w:lang w:val="lt-LT"/>
        </w:rPr>
        <w:t>Kaplan-Meier</w:t>
      </w:r>
      <w:r w:rsidRPr="001E5C66">
        <w:rPr>
          <w:rFonts w:ascii="Times New Roman" w:hAnsi="Times New Roman" w:cs="Times New Roman"/>
          <w:lang w:val="lt-LT"/>
        </w:rPr>
        <w:t xml:space="preserve"> kreivės pateikiamos 2 ir 3 pav.</w:t>
      </w:r>
    </w:p>
    <w:p w14:paraId="78C8E765" w14:textId="77777777" w:rsidR="001E5C66" w:rsidRPr="001E5C66" w:rsidRDefault="001E5C66" w:rsidP="001E5C66">
      <w:pPr>
        <w:spacing w:after="0" w:line="240" w:lineRule="auto"/>
        <w:contextualSpacing/>
        <w:rPr>
          <w:rFonts w:ascii="Times New Roman" w:hAnsi="Times New Roman" w:cs="Times New Roman"/>
          <w:lang w:val="lt-LT"/>
        </w:rPr>
      </w:pPr>
    </w:p>
    <w:p w14:paraId="4E620131" w14:textId="77777777" w:rsidR="001E5C66" w:rsidRDefault="001E5C66" w:rsidP="009678C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5 lentelė. </w:t>
      </w:r>
      <w:r w:rsidR="009678C6">
        <w:rPr>
          <w:rFonts w:ascii="Times New Roman" w:hAnsi="Times New Roman" w:cs="Times New Roman"/>
          <w:b/>
          <w:lang w:val="lt-LT"/>
        </w:rPr>
        <w:tab/>
      </w:r>
      <w:r w:rsidRPr="001E5C66">
        <w:rPr>
          <w:rFonts w:ascii="Times New Roman" w:hAnsi="Times New Roman" w:cs="Times New Roman"/>
          <w:b/>
          <w:lang w:val="lt-LT"/>
        </w:rPr>
        <w:t>Veiksmingumo duomenys, gauti PALOMA-3 tyrimo metu (tyrėjo vertinimu – numatytai gydyti populiacijai)</w:t>
      </w:r>
    </w:p>
    <w:p w14:paraId="20D4A1D3" w14:textId="77777777" w:rsidR="009678C6" w:rsidRPr="001E5C66" w:rsidRDefault="009678C6" w:rsidP="009678C6">
      <w:pPr>
        <w:spacing w:after="0" w:line="240" w:lineRule="auto"/>
        <w:ind w:left="851" w:hanging="851"/>
        <w:contextualSpacing/>
        <w:rPr>
          <w:rFonts w:ascii="Times New Roman" w:hAnsi="Times New Roman" w:cs="Times New Roman"/>
          <w:b/>
          <w:lang w:val="lt-LT"/>
        </w:rPr>
      </w:pPr>
    </w:p>
    <w:tbl>
      <w:tblPr>
        <w:tblW w:w="9231" w:type="dxa"/>
        <w:tblInd w:w="113" w:type="dxa"/>
        <w:tblLayout w:type="fixed"/>
        <w:tblCellMar>
          <w:left w:w="0" w:type="dxa"/>
          <w:right w:w="0" w:type="dxa"/>
        </w:tblCellMar>
        <w:tblLook w:val="01E0" w:firstRow="1" w:lastRow="1" w:firstColumn="1" w:lastColumn="1" w:noHBand="0" w:noVBand="0"/>
      </w:tblPr>
      <w:tblGrid>
        <w:gridCol w:w="3283"/>
        <w:gridCol w:w="12"/>
        <w:gridCol w:w="2965"/>
        <w:gridCol w:w="2971"/>
      </w:tblGrid>
      <w:tr w:rsidR="001E5C66" w:rsidRPr="006F4147" w14:paraId="174058B7" w14:textId="77777777" w:rsidTr="00C53407">
        <w:trPr>
          <w:trHeight w:hRule="exact" w:val="360"/>
        </w:trPr>
        <w:tc>
          <w:tcPr>
            <w:tcW w:w="3295" w:type="dxa"/>
            <w:gridSpan w:val="2"/>
            <w:vMerge w:val="restart"/>
            <w:tcBorders>
              <w:top w:val="single" w:sz="5" w:space="0" w:color="000000"/>
              <w:left w:val="single" w:sz="5" w:space="0" w:color="000000"/>
              <w:right w:val="single" w:sz="5" w:space="0" w:color="000000"/>
            </w:tcBorders>
            <w:vAlign w:val="center"/>
          </w:tcPr>
          <w:p w14:paraId="1850DA25" w14:textId="77777777" w:rsidR="001E5C66" w:rsidRPr="001E5C66" w:rsidRDefault="001E5C66" w:rsidP="001E5C66">
            <w:pPr>
              <w:spacing w:after="0" w:line="240" w:lineRule="auto"/>
              <w:contextualSpacing/>
              <w:rPr>
                <w:rFonts w:ascii="Times New Roman" w:hAnsi="Times New Roman" w:cs="Times New Roman"/>
                <w:sz w:val="24"/>
                <w:lang w:val="lt-LT"/>
              </w:rPr>
            </w:pPr>
          </w:p>
        </w:tc>
        <w:tc>
          <w:tcPr>
            <w:tcW w:w="5936" w:type="dxa"/>
            <w:gridSpan w:val="2"/>
            <w:tcBorders>
              <w:top w:val="single" w:sz="5" w:space="0" w:color="000000"/>
              <w:left w:val="single" w:sz="5" w:space="0" w:color="000000"/>
              <w:bottom w:val="single" w:sz="5" w:space="0" w:color="000000"/>
              <w:right w:val="single" w:sz="5" w:space="0" w:color="000000"/>
            </w:tcBorders>
            <w:vAlign w:val="center"/>
          </w:tcPr>
          <w:p w14:paraId="70CD83A6" w14:textId="77777777" w:rsidR="001E5C66" w:rsidRPr="001E5C66" w:rsidRDefault="001E5C66" w:rsidP="001E5C66">
            <w:pPr>
              <w:widowControl w:val="0"/>
              <w:spacing w:after="0" w:line="240" w:lineRule="auto"/>
              <w:ind w:right="7"/>
              <w:contextualSpacing/>
              <w:jc w:val="center"/>
              <w:rPr>
                <w:rFonts w:ascii="Times New Roman" w:hAnsi="Times New Roman" w:cs="Times New Roman"/>
                <w:lang w:val="lt-LT"/>
              </w:rPr>
            </w:pPr>
            <w:r w:rsidRPr="001E5C66">
              <w:rPr>
                <w:rFonts w:ascii="Times New Roman" w:eastAsia="Batang" w:hAnsi="Times New Roman" w:cs="Times New Roman"/>
                <w:b/>
                <w:lang w:val="lt-LT"/>
              </w:rPr>
              <w:t>Atnaujinti analizės duomenys (iki 2015 m. spalio 23 d.)</w:t>
            </w:r>
          </w:p>
        </w:tc>
      </w:tr>
      <w:tr w:rsidR="001E5C66" w:rsidRPr="00EA6555" w14:paraId="4911692C" w14:textId="77777777" w:rsidTr="00C53407">
        <w:trPr>
          <w:trHeight w:hRule="exact" w:val="550"/>
        </w:trPr>
        <w:tc>
          <w:tcPr>
            <w:tcW w:w="3295" w:type="dxa"/>
            <w:gridSpan w:val="2"/>
            <w:vMerge/>
            <w:tcBorders>
              <w:left w:val="single" w:sz="5" w:space="0" w:color="000000"/>
              <w:bottom w:val="single" w:sz="5" w:space="0" w:color="000000"/>
              <w:right w:val="single" w:sz="5" w:space="0" w:color="000000"/>
            </w:tcBorders>
            <w:vAlign w:val="center"/>
          </w:tcPr>
          <w:p w14:paraId="1A981D0E" w14:textId="77777777" w:rsidR="001E5C66" w:rsidRPr="001E5C66" w:rsidRDefault="001E5C66" w:rsidP="001E5C66">
            <w:pPr>
              <w:spacing w:after="0" w:line="240" w:lineRule="auto"/>
              <w:contextualSpacing/>
              <w:rPr>
                <w:rFonts w:ascii="Times New Roman" w:hAnsi="Times New Roman" w:cs="Times New Roman"/>
                <w:sz w:val="24"/>
                <w:lang w:val="lt-LT"/>
              </w:rPr>
            </w:pPr>
          </w:p>
        </w:tc>
        <w:tc>
          <w:tcPr>
            <w:tcW w:w="2965" w:type="dxa"/>
            <w:tcBorders>
              <w:top w:val="single" w:sz="5" w:space="0" w:color="000000"/>
              <w:left w:val="single" w:sz="5" w:space="0" w:color="000000"/>
              <w:bottom w:val="single" w:sz="5" w:space="0" w:color="000000"/>
              <w:right w:val="single" w:sz="5" w:space="0" w:color="000000"/>
            </w:tcBorders>
            <w:vAlign w:val="center"/>
          </w:tcPr>
          <w:p w14:paraId="589F5AE1" w14:textId="77777777" w:rsidR="001E5C66" w:rsidRPr="001E5C66" w:rsidRDefault="001E5C66" w:rsidP="001E5C66">
            <w:pPr>
              <w:widowControl w:val="0"/>
              <w:spacing w:after="0" w:line="240" w:lineRule="auto"/>
              <w:contextualSpacing/>
              <w:jc w:val="center"/>
              <w:rPr>
                <w:rFonts w:ascii="Times New Roman" w:eastAsia="Calibri" w:hAnsi="Times New Roman" w:cs="Times New Roman"/>
                <w:b/>
                <w:spacing w:val="-1"/>
                <w:kern w:val="28"/>
                <w:lang w:val="lt-LT"/>
              </w:rPr>
            </w:pPr>
            <w:r w:rsidRPr="001E5C66">
              <w:rPr>
                <w:rFonts w:ascii="Times New Roman" w:eastAsia="Calibri" w:hAnsi="Times New Roman" w:cs="Times New Roman"/>
                <w:b/>
                <w:spacing w:val="-1"/>
                <w:lang w:val="lt-LT"/>
              </w:rPr>
              <w:t>Fulvestranto ir</w:t>
            </w:r>
            <w:r w:rsidRPr="001E5C66">
              <w:rPr>
                <w:rFonts w:ascii="Times New Roman" w:eastAsia="Calibri" w:hAnsi="Times New Roman" w:cs="Times New Roman"/>
                <w:b/>
                <w:spacing w:val="-3"/>
                <w:lang w:val="lt-LT"/>
              </w:rPr>
              <w:t xml:space="preserve"> p</w:t>
            </w:r>
            <w:r w:rsidRPr="001E5C66">
              <w:rPr>
                <w:rFonts w:ascii="Times New Roman" w:eastAsia="Calibri" w:hAnsi="Times New Roman" w:cs="Times New Roman"/>
                <w:b/>
                <w:spacing w:val="-1"/>
                <w:lang w:val="lt-LT"/>
              </w:rPr>
              <w:t>albociklibo</w:t>
            </w:r>
            <w:r w:rsidRPr="001E5C66">
              <w:rPr>
                <w:rFonts w:ascii="Times New Roman" w:eastAsia="Calibri" w:hAnsi="Times New Roman" w:cs="Times New Roman"/>
                <w:b/>
                <w:spacing w:val="-1"/>
                <w:kern w:val="28"/>
                <w:lang w:val="lt-LT"/>
              </w:rPr>
              <w:t xml:space="preserve"> </w:t>
            </w:r>
            <w:r w:rsidRPr="001E5C66">
              <w:rPr>
                <w:rFonts w:ascii="Times New Roman" w:eastAsia="Calibri" w:hAnsi="Times New Roman" w:cs="Times New Roman"/>
                <w:b/>
                <w:spacing w:val="-1"/>
                <w:lang w:val="lt-LT"/>
              </w:rPr>
              <w:t>derinys (N=347)</w:t>
            </w:r>
          </w:p>
        </w:tc>
        <w:tc>
          <w:tcPr>
            <w:tcW w:w="2971" w:type="dxa"/>
            <w:tcBorders>
              <w:top w:val="single" w:sz="5" w:space="0" w:color="000000"/>
              <w:left w:val="single" w:sz="5" w:space="0" w:color="000000"/>
              <w:bottom w:val="single" w:sz="5" w:space="0" w:color="000000"/>
              <w:right w:val="single" w:sz="5" w:space="0" w:color="000000"/>
            </w:tcBorders>
            <w:vAlign w:val="center"/>
          </w:tcPr>
          <w:p w14:paraId="746E5DCD"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b/>
                <w:spacing w:val="-1"/>
                <w:lang w:val="lt-LT"/>
              </w:rPr>
              <w:t>Fulvestranto ir placebo derinys (N=174)</w:t>
            </w:r>
          </w:p>
        </w:tc>
      </w:tr>
      <w:tr w:rsidR="001E5C66" w:rsidRPr="001E5C66" w14:paraId="37F079AD" w14:textId="77777777" w:rsidTr="00C53407">
        <w:trPr>
          <w:trHeight w:val="510"/>
        </w:trPr>
        <w:tc>
          <w:tcPr>
            <w:tcW w:w="3295" w:type="dxa"/>
            <w:gridSpan w:val="2"/>
            <w:tcBorders>
              <w:top w:val="single" w:sz="5" w:space="0" w:color="000000"/>
              <w:left w:val="single" w:sz="5" w:space="0" w:color="000000"/>
              <w:bottom w:val="single" w:sz="5" w:space="0" w:color="000000"/>
              <w:right w:val="single" w:sz="5" w:space="0" w:color="000000"/>
            </w:tcBorders>
            <w:vAlign w:val="center"/>
          </w:tcPr>
          <w:p w14:paraId="3BFCA5CF" w14:textId="77777777" w:rsidR="001E5C66" w:rsidRPr="001E5C66" w:rsidRDefault="001E5C66" w:rsidP="001E5C66">
            <w:pPr>
              <w:widowControl w:val="0"/>
              <w:spacing w:after="0" w:line="240" w:lineRule="auto"/>
              <w:ind w:left="66"/>
              <w:contextualSpacing/>
              <w:rPr>
                <w:rFonts w:ascii="Times New Roman" w:hAnsi="Times New Roman" w:cs="Times New Roman"/>
                <w:lang w:val="lt-LT"/>
              </w:rPr>
            </w:pPr>
            <w:r w:rsidRPr="001E5C66">
              <w:rPr>
                <w:rFonts w:ascii="Times New Roman" w:eastAsia="Calibri" w:hAnsi="Times New Roman" w:cs="Times New Roman"/>
                <w:b/>
                <w:spacing w:val="-1"/>
                <w:lang w:val="lt-LT"/>
              </w:rPr>
              <w:t>Neprogresuojant ligai išgyventas laikotarpis</w:t>
            </w:r>
          </w:p>
        </w:tc>
        <w:tc>
          <w:tcPr>
            <w:tcW w:w="5936" w:type="dxa"/>
            <w:gridSpan w:val="2"/>
            <w:tcBorders>
              <w:top w:val="single" w:sz="5" w:space="0" w:color="000000"/>
              <w:left w:val="single" w:sz="5" w:space="0" w:color="000000"/>
              <w:bottom w:val="single" w:sz="5" w:space="0" w:color="000000"/>
              <w:right w:val="single" w:sz="5" w:space="0" w:color="000000"/>
            </w:tcBorders>
            <w:vAlign w:val="center"/>
          </w:tcPr>
          <w:p w14:paraId="6671D475" w14:textId="77777777" w:rsidR="001E5C66" w:rsidRPr="001E5C66" w:rsidRDefault="001E5C66" w:rsidP="001E5C66">
            <w:pPr>
              <w:spacing w:after="0" w:line="240" w:lineRule="auto"/>
              <w:contextualSpacing/>
              <w:rPr>
                <w:rFonts w:ascii="Times New Roman" w:hAnsi="Times New Roman" w:cs="Times New Roman"/>
                <w:sz w:val="24"/>
                <w:lang w:val="lt-LT"/>
              </w:rPr>
            </w:pPr>
          </w:p>
        </w:tc>
      </w:tr>
      <w:tr w:rsidR="001E5C66" w:rsidRPr="001E5C66" w14:paraId="69DE51E4" w14:textId="77777777" w:rsidTr="00C53407">
        <w:trPr>
          <w:trHeight w:val="510"/>
        </w:trPr>
        <w:tc>
          <w:tcPr>
            <w:tcW w:w="3295" w:type="dxa"/>
            <w:gridSpan w:val="2"/>
            <w:tcBorders>
              <w:top w:val="single" w:sz="5" w:space="0" w:color="000000"/>
              <w:left w:val="single" w:sz="5" w:space="0" w:color="000000"/>
              <w:bottom w:val="single" w:sz="5" w:space="0" w:color="000000"/>
              <w:right w:val="single" w:sz="5" w:space="0" w:color="000000"/>
            </w:tcBorders>
            <w:vAlign w:val="center"/>
          </w:tcPr>
          <w:p w14:paraId="1F78AE47" w14:textId="77777777" w:rsidR="001E5C66" w:rsidRPr="001E5C66" w:rsidRDefault="001E5C66" w:rsidP="001E5C66">
            <w:pPr>
              <w:widowControl w:val="0"/>
              <w:spacing w:after="0" w:line="240" w:lineRule="auto"/>
              <w:ind w:left="66"/>
              <w:contextualSpacing/>
              <w:rPr>
                <w:rFonts w:ascii="Times New Roman" w:hAnsi="Times New Roman" w:cs="Times New Roman"/>
                <w:lang w:val="lt-LT"/>
              </w:rPr>
            </w:pPr>
            <w:r w:rsidRPr="001E5C66">
              <w:rPr>
                <w:rFonts w:ascii="Times New Roman" w:eastAsia="Calibri" w:hAnsi="Times New Roman" w:cs="Times New Roman"/>
                <w:spacing w:val="-1"/>
                <w:lang w:val="lt-LT"/>
              </w:rPr>
              <w:t>Mediana, mėn. (95 % PI)</w:t>
            </w:r>
          </w:p>
        </w:tc>
        <w:tc>
          <w:tcPr>
            <w:tcW w:w="2965" w:type="dxa"/>
            <w:tcBorders>
              <w:top w:val="single" w:sz="5" w:space="0" w:color="000000"/>
              <w:left w:val="single" w:sz="5" w:space="0" w:color="000000"/>
              <w:bottom w:val="single" w:sz="5" w:space="0" w:color="000000"/>
              <w:right w:val="single" w:sz="5" w:space="0" w:color="000000"/>
            </w:tcBorders>
            <w:vAlign w:val="center"/>
          </w:tcPr>
          <w:p w14:paraId="73C297C1"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11,2</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(9,5;</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12,9)</w:t>
            </w:r>
          </w:p>
        </w:tc>
        <w:tc>
          <w:tcPr>
            <w:tcW w:w="2971" w:type="dxa"/>
            <w:tcBorders>
              <w:top w:val="single" w:sz="5" w:space="0" w:color="000000"/>
              <w:left w:val="single" w:sz="5" w:space="0" w:color="000000"/>
              <w:bottom w:val="single" w:sz="5" w:space="0" w:color="000000"/>
              <w:right w:val="single" w:sz="5" w:space="0" w:color="000000"/>
            </w:tcBorders>
            <w:vAlign w:val="center"/>
          </w:tcPr>
          <w:p w14:paraId="0B44CFA3"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4,6</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(3,5;</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5,6)</w:t>
            </w:r>
          </w:p>
        </w:tc>
      </w:tr>
      <w:tr w:rsidR="001E5C66" w:rsidRPr="001E5C66" w14:paraId="10A2A132" w14:textId="77777777" w:rsidTr="00C53407">
        <w:trPr>
          <w:trHeight w:val="510"/>
        </w:trPr>
        <w:tc>
          <w:tcPr>
            <w:tcW w:w="3295" w:type="dxa"/>
            <w:gridSpan w:val="2"/>
            <w:tcBorders>
              <w:top w:val="single" w:sz="5" w:space="0" w:color="000000"/>
              <w:left w:val="single" w:sz="5" w:space="0" w:color="000000"/>
              <w:bottom w:val="single" w:sz="5" w:space="0" w:color="000000"/>
              <w:right w:val="single" w:sz="5" w:space="0" w:color="000000"/>
            </w:tcBorders>
            <w:vAlign w:val="center"/>
          </w:tcPr>
          <w:p w14:paraId="10F88214" w14:textId="77777777" w:rsidR="001E5C66" w:rsidRPr="001E5C66" w:rsidRDefault="001E5C66" w:rsidP="001E5C66">
            <w:pPr>
              <w:widowControl w:val="0"/>
              <w:spacing w:after="0" w:line="240" w:lineRule="auto"/>
              <w:ind w:left="66" w:right="684"/>
              <w:contextualSpacing/>
              <w:rPr>
                <w:rFonts w:ascii="Times New Roman" w:hAnsi="Times New Roman" w:cs="Times New Roman"/>
                <w:lang w:val="lt-LT"/>
              </w:rPr>
            </w:pPr>
            <w:r w:rsidRPr="001E5C66">
              <w:rPr>
                <w:rFonts w:ascii="Times New Roman" w:eastAsia="Calibri" w:hAnsi="Times New Roman" w:cs="Times New Roman"/>
                <w:spacing w:val="-1"/>
                <w:lang w:val="lt-LT"/>
              </w:rPr>
              <w:t>Santykinė rizika (95 % PI) ir p reikšmė</w:t>
            </w:r>
          </w:p>
        </w:tc>
        <w:tc>
          <w:tcPr>
            <w:tcW w:w="5936" w:type="dxa"/>
            <w:gridSpan w:val="2"/>
            <w:tcBorders>
              <w:top w:val="single" w:sz="5" w:space="0" w:color="000000"/>
              <w:left w:val="single" w:sz="5" w:space="0" w:color="000000"/>
              <w:bottom w:val="single" w:sz="5" w:space="0" w:color="000000"/>
              <w:right w:val="single" w:sz="5" w:space="0" w:color="000000"/>
            </w:tcBorders>
            <w:vAlign w:val="center"/>
          </w:tcPr>
          <w:p w14:paraId="28A30279" w14:textId="77777777" w:rsidR="001E5C66" w:rsidRPr="001E5C66" w:rsidRDefault="001E5C66" w:rsidP="001E5C66">
            <w:pPr>
              <w:widowControl w:val="0"/>
              <w:spacing w:after="0" w:line="240" w:lineRule="auto"/>
              <w:ind w:left="1731"/>
              <w:contextualSpacing/>
              <w:rPr>
                <w:rFonts w:ascii="Times New Roman" w:hAnsi="Times New Roman" w:cs="Times New Roman"/>
                <w:lang w:val="lt-LT"/>
              </w:rPr>
            </w:pPr>
            <w:r w:rsidRPr="001E5C66">
              <w:rPr>
                <w:rFonts w:ascii="Times New Roman" w:eastAsia="Calibri" w:hAnsi="Times New Roman" w:cs="Times New Roman"/>
                <w:spacing w:val="-1"/>
                <w:lang w:val="lt-LT"/>
              </w:rPr>
              <w:t xml:space="preserve">0,497 (0,398; 0,620), </w:t>
            </w:r>
            <w:r w:rsidRPr="001E5C66">
              <w:rPr>
                <w:rFonts w:ascii="Times New Roman" w:eastAsia="Calibri" w:hAnsi="Times New Roman" w:cs="Times New Roman"/>
                <w:lang w:val="lt-LT"/>
              </w:rPr>
              <w:t>p </w:t>
            </w:r>
            <w:r w:rsidRPr="001E5C66">
              <w:rPr>
                <w:rFonts w:ascii="Times New Roman" w:eastAsia="Calibri" w:hAnsi="Times New Roman" w:cs="Times New Roman"/>
                <w:spacing w:val="-1"/>
                <w:lang w:val="lt-LT"/>
              </w:rPr>
              <w:t>&lt; 0,000001</w:t>
            </w:r>
          </w:p>
        </w:tc>
      </w:tr>
      <w:tr w:rsidR="001E5C66" w:rsidRPr="001E5C66" w14:paraId="2F5D261D" w14:textId="77777777" w:rsidTr="00C53407">
        <w:trPr>
          <w:trHeight w:val="510"/>
        </w:trPr>
        <w:tc>
          <w:tcPr>
            <w:tcW w:w="9231" w:type="dxa"/>
            <w:gridSpan w:val="4"/>
            <w:tcBorders>
              <w:top w:val="single" w:sz="5" w:space="0" w:color="000000"/>
              <w:left w:val="single" w:sz="5" w:space="0" w:color="000000"/>
              <w:bottom w:val="single" w:sz="5" w:space="0" w:color="000000"/>
              <w:right w:val="single" w:sz="5" w:space="0" w:color="000000"/>
            </w:tcBorders>
            <w:vAlign w:val="center"/>
          </w:tcPr>
          <w:p w14:paraId="4A0EA858" w14:textId="77777777" w:rsidR="001E5C66" w:rsidRPr="001E5C66" w:rsidRDefault="001E5C66" w:rsidP="001E5C66">
            <w:pPr>
              <w:widowControl w:val="0"/>
              <w:spacing w:after="0" w:line="240" w:lineRule="auto"/>
              <w:ind w:left="66"/>
              <w:contextualSpacing/>
              <w:rPr>
                <w:rFonts w:ascii="Times New Roman" w:hAnsi="Times New Roman" w:cs="Times New Roman"/>
                <w:lang w:val="lt-LT"/>
              </w:rPr>
            </w:pPr>
            <w:r w:rsidRPr="001E5C66">
              <w:rPr>
                <w:rFonts w:ascii="Times New Roman" w:eastAsia="Calibri" w:hAnsi="Times New Roman" w:cs="Times New Roman"/>
                <w:b/>
                <w:spacing w:val="-1"/>
                <w:lang w:val="lt-LT"/>
              </w:rPr>
              <w:t>Antraeilės vertinamosios baigtys*</w:t>
            </w:r>
          </w:p>
        </w:tc>
      </w:tr>
      <w:tr w:rsidR="001E5C66" w:rsidRPr="001E5C66" w14:paraId="4B1E1EB1" w14:textId="77777777" w:rsidTr="00C53407">
        <w:trPr>
          <w:trHeight w:val="510"/>
        </w:trPr>
        <w:tc>
          <w:tcPr>
            <w:tcW w:w="3283" w:type="dxa"/>
            <w:tcBorders>
              <w:top w:val="single" w:sz="5" w:space="0" w:color="000000"/>
              <w:left w:val="single" w:sz="5" w:space="0" w:color="000000"/>
              <w:bottom w:val="single" w:sz="5" w:space="0" w:color="000000"/>
              <w:right w:val="single" w:sz="5" w:space="0" w:color="000000"/>
            </w:tcBorders>
            <w:vAlign w:val="center"/>
          </w:tcPr>
          <w:p w14:paraId="238C00D3" w14:textId="77777777" w:rsidR="001E5C66" w:rsidRPr="001E5C66" w:rsidRDefault="001E5C66" w:rsidP="001E5C66">
            <w:pPr>
              <w:widowControl w:val="0"/>
              <w:spacing w:after="0" w:line="240" w:lineRule="auto"/>
              <w:ind w:left="66"/>
              <w:contextualSpacing/>
              <w:rPr>
                <w:rFonts w:ascii="Times New Roman" w:hAnsi="Times New Roman" w:cs="Times New Roman"/>
                <w:lang w:val="lt-LT"/>
              </w:rPr>
            </w:pPr>
            <w:r w:rsidRPr="001E5C66">
              <w:rPr>
                <w:rFonts w:ascii="Times New Roman" w:eastAsia="Calibri" w:hAnsi="Times New Roman" w:cs="Times New Roman"/>
                <w:spacing w:val="-1"/>
                <w:lang w:val="lt-LT"/>
              </w:rPr>
              <w:t>OR [% (95 % PI)]</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14:paraId="4D0873C5"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26,2</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(21,7;</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31,2)</w:t>
            </w:r>
          </w:p>
        </w:tc>
        <w:tc>
          <w:tcPr>
            <w:tcW w:w="2971" w:type="dxa"/>
            <w:tcBorders>
              <w:top w:val="single" w:sz="5" w:space="0" w:color="000000"/>
              <w:left w:val="single" w:sz="5" w:space="0" w:color="000000"/>
              <w:bottom w:val="single" w:sz="5" w:space="0" w:color="000000"/>
              <w:right w:val="single" w:sz="5" w:space="0" w:color="000000"/>
            </w:tcBorders>
            <w:vAlign w:val="center"/>
          </w:tcPr>
          <w:p w14:paraId="584E3397"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13,8</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(9,0;</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19,8)</w:t>
            </w:r>
          </w:p>
        </w:tc>
      </w:tr>
      <w:tr w:rsidR="001E5C66" w:rsidRPr="001E5C66" w14:paraId="3CF563BD" w14:textId="77777777" w:rsidTr="00C53407">
        <w:trPr>
          <w:trHeight w:val="510"/>
        </w:trPr>
        <w:tc>
          <w:tcPr>
            <w:tcW w:w="3283" w:type="dxa"/>
            <w:tcBorders>
              <w:top w:val="single" w:sz="5" w:space="0" w:color="000000"/>
              <w:left w:val="single" w:sz="5" w:space="0" w:color="000000"/>
              <w:bottom w:val="single" w:sz="5" w:space="0" w:color="000000"/>
              <w:right w:val="single" w:sz="5" w:space="0" w:color="000000"/>
            </w:tcBorders>
            <w:vAlign w:val="center"/>
          </w:tcPr>
          <w:p w14:paraId="5D8C4949" w14:textId="77777777" w:rsidR="001E5C66" w:rsidRPr="001E5C66" w:rsidRDefault="001E5C66" w:rsidP="001E5C66">
            <w:pPr>
              <w:widowControl w:val="0"/>
              <w:spacing w:after="0" w:line="240" w:lineRule="auto"/>
              <w:ind w:left="66" w:right="150"/>
              <w:contextualSpacing/>
              <w:rPr>
                <w:rFonts w:ascii="Times New Roman" w:eastAsia="Calibri" w:hAnsi="Times New Roman" w:cs="Times New Roman"/>
                <w:spacing w:val="-1"/>
                <w:lang w:val="lt-LT"/>
              </w:rPr>
            </w:pPr>
            <w:r w:rsidRPr="001E5C66">
              <w:rPr>
                <w:rFonts w:ascii="Times New Roman" w:eastAsia="Calibri" w:hAnsi="Times New Roman" w:cs="Times New Roman"/>
                <w:spacing w:val="-1"/>
                <w:lang w:val="lt-LT"/>
              </w:rPr>
              <w:t>OR (kai naviką buvo galima</w:t>
            </w:r>
          </w:p>
          <w:p w14:paraId="69E45F51" w14:textId="77777777" w:rsidR="001E5C66" w:rsidRPr="001E5C66" w:rsidRDefault="001E5C66" w:rsidP="001E5C66">
            <w:pPr>
              <w:widowControl w:val="0"/>
              <w:spacing w:after="0" w:line="240" w:lineRule="auto"/>
              <w:ind w:left="66" w:right="150"/>
              <w:contextualSpacing/>
              <w:rPr>
                <w:rFonts w:ascii="Times New Roman" w:hAnsi="Times New Roman" w:cs="Times New Roman"/>
                <w:lang w:val="lt-LT"/>
              </w:rPr>
            </w:pPr>
            <w:r w:rsidRPr="001E5C66">
              <w:rPr>
                <w:rFonts w:ascii="Times New Roman" w:eastAsia="Calibri" w:hAnsi="Times New Roman" w:cs="Times New Roman"/>
                <w:spacing w:val="-1"/>
                <w:lang w:val="lt-LT"/>
              </w:rPr>
              <w:t>išmatuoti), % (95 % PI)</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14:paraId="7929928B"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33,7</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(28,1;</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39,7)</w:t>
            </w:r>
          </w:p>
        </w:tc>
        <w:tc>
          <w:tcPr>
            <w:tcW w:w="2971" w:type="dxa"/>
            <w:tcBorders>
              <w:top w:val="single" w:sz="5" w:space="0" w:color="000000"/>
              <w:left w:val="single" w:sz="5" w:space="0" w:color="000000"/>
              <w:bottom w:val="single" w:sz="5" w:space="0" w:color="000000"/>
              <w:right w:val="single" w:sz="5" w:space="0" w:color="000000"/>
            </w:tcBorders>
            <w:vAlign w:val="center"/>
          </w:tcPr>
          <w:p w14:paraId="4AE7E2D2"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17,4</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(11,5;</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24,8)</w:t>
            </w:r>
          </w:p>
        </w:tc>
      </w:tr>
      <w:tr w:rsidR="001E5C66" w:rsidRPr="001E5C66" w14:paraId="6974A34F" w14:textId="77777777" w:rsidTr="00C53407">
        <w:trPr>
          <w:trHeight w:val="510"/>
        </w:trPr>
        <w:tc>
          <w:tcPr>
            <w:tcW w:w="3283" w:type="dxa"/>
            <w:tcBorders>
              <w:top w:val="single" w:sz="5" w:space="0" w:color="000000"/>
              <w:left w:val="single" w:sz="5" w:space="0" w:color="000000"/>
              <w:bottom w:val="single" w:sz="5" w:space="0" w:color="000000"/>
              <w:right w:val="single" w:sz="5" w:space="0" w:color="000000"/>
            </w:tcBorders>
            <w:vAlign w:val="center"/>
          </w:tcPr>
          <w:p w14:paraId="2D000E25" w14:textId="77777777" w:rsidR="001E5C66" w:rsidRPr="001E5C66" w:rsidRDefault="001E5C66" w:rsidP="001E5C66">
            <w:pPr>
              <w:widowControl w:val="0"/>
              <w:spacing w:after="0" w:line="240" w:lineRule="auto"/>
              <w:ind w:left="66" w:right="303"/>
              <w:contextualSpacing/>
              <w:rPr>
                <w:rFonts w:ascii="Times New Roman" w:hAnsi="Times New Roman" w:cs="Times New Roman"/>
                <w:lang w:val="lt-LT"/>
              </w:rPr>
            </w:pPr>
            <w:r w:rsidRPr="001E5C66">
              <w:rPr>
                <w:rFonts w:ascii="Times New Roman" w:eastAsia="Calibri" w:hAnsi="Times New Roman" w:cs="Times New Roman"/>
                <w:spacing w:val="-2"/>
                <w:lang w:val="lt-LT"/>
              </w:rPr>
              <w:t>DOR (kai naviką buvo galima išmatuoti), (95 % PI)</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14:paraId="762B7C07"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9,2</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(7,2;</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10,4)</w:t>
            </w:r>
          </w:p>
        </w:tc>
        <w:tc>
          <w:tcPr>
            <w:tcW w:w="2971" w:type="dxa"/>
            <w:tcBorders>
              <w:top w:val="single" w:sz="5" w:space="0" w:color="000000"/>
              <w:left w:val="single" w:sz="5" w:space="0" w:color="000000"/>
              <w:bottom w:val="single" w:sz="5" w:space="0" w:color="000000"/>
              <w:right w:val="single" w:sz="5" w:space="0" w:color="000000"/>
            </w:tcBorders>
            <w:vAlign w:val="center"/>
          </w:tcPr>
          <w:p w14:paraId="7D420988"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7,4</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(3,9;</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NE)</w:t>
            </w:r>
          </w:p>
        </w:tc>
      </w:tr>
      <w:tr w:rsidR="001E5C66" w:rsidRPr="001E5C66" w14:paraId="48C06406" w14:textId="77777777" w:rsidTr="00C53407">
        <w:trPr>
          <w:trHeight w:val="510"/>
        </w:trPr>
        <w:tc>
          <w:tcPr>
            <w:tcW w:w="3283" w:type="dxa"/>
            <w:tcBorders>
              <w:top w:val="single" w:sz="5" w:space="0" w:color="000000"/>
              <w:left w:val="single" w:sz="5" w:space="0" w:color="000000"/>
              <w:bottom w:val="single" w:sz="5" w:space="0" w:color="000000"/>
              <w:right w:val="single" w:sz="5" w:space="0" w:color="000000"/>
            </w:tcBorders>
            <w:vAlign w:val="center"/>
          </w:tcPr>
          <w:p w14:paraId="3AAA061C" w14:textId="77777777" w:rsidR="001E5C66" w:rsidRPr="001E5C66" w:rsidRDefault="001E5C66" w:rsidP="001E5C66">
            <w:pPr>
              <w:widowControl w:val="0"/>
              <w:spacing w:after="0" w:line="240" w:lineRule="auto"/>
              <w:ind w:left="66"/>
              <w:contextualSpacing/>
              <w:rPr>
                <w:rFonts w:ascii="Times New Roman" w:hAnsi="Times New Roman" w:cs="Times New Roman"/>
                <w:lang w:val="lt-LT"/>
              </w:rPr>
            </w:pPr>
            <w:r w:rsidRPr="001E5C66">
              <w:rPr>
                <w:rFonts w:ascii="Times New Roman" w:eastAsia="Calibri" w:hAnsi="Times New Roman" w:cs="Times New Roman"/>
                <w:spacing w:val="-1"/>
                <w:lang w:val="lt-LT"/>
              </w:rPr>
              <w:t>CBR [% (95 % PI)]</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14:paraId="27B9360B"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68,0</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(62,8;</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72,9)</w:t>
            </w:r>
          </w:p>
        </w:tc>
        <w:tc>
          <w:tcPr>
            <w:tcW w:w="2971" w:type="dxa"/>
            <w:tcBorders>
              <w:top w:val="single" w:sz="5" w:space="0" w:color="000000"/>
              <w:left w:val="single" w:sz="5" w:space="0" w:color="000000"/>
              <w:bottom w:val="single" w:sz="5" w:space="0" w:color="000000"/>
              <w:right w:val="single" w:sz="5" w:space="0" w:color="000000"/>
            </w:tcBorders>
            <w:vAlign w:val="center"/>
          </w:tcPr>
          <w:p w14:paraId="075AFD9F"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39,7</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(32,3;</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47,3)</w:t>
            </w:r>
          </w:p>
        </w:tc>
      </w:tr>
      <w:tr w:rsidR="001E5C66" w:rsidRPr="00EA6555" w14:paraId="5E4F03BD" w14:textId="77777777" w:rsidTr="00C53407">
        <w:trPr>
          <w:trHeight w:val="510"/>
        </w:trPr>
        <w:tc>
          <w:tcPr>
            <w:tcW w:w="9231" w:type="dxa"/>
            <w:gridSpan w:val="4"/>
            <w:tcBorders>
              <w:top w:val="single" w:sz="5" w:space="0" w:color="000000"/>
              <w:left w:val="single" w:sz="5" w:space="0" w:color="000000"/>
              <w:bottom w:val="single" w:sz="5" w:space="0" w:color="000000"/>
              <w:right w:val="single" w:sz="5" w:space="0" w:color="000000"/>
            </w:tcBorders>
            <w:vAlign w:val="center"/>
          </w:tcPr>
          <w:p w14:paraId="17CA1AEA"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Galutiniai bendro išgyvenimo (OS) duomenys</w:t>
            </w:r>
          </w:p>
          <w:p w14:paraId="3F774997" w14:textId="77777777" w:rsidR="001E5C66" w:rsidRPr="001E5C66" w:rsidRDefault="001E5C66" w:rsidP="001E5C66">
            <w:pPr>
              <w:widowControl w:val="0"/>
              <w:spacing w:after="0" w:line="240" w:lineRule="auto"/>
              <w:contextualSpacing/>
              <w:rPr>
                <w:rFonts w:ascii="Times New Roman" w:eastAsia="Calibri" w:hAnsi="Times New Roman" w:cs="Times New Roman"/>
                <w:spacing w:val="-1"/>
                <w:lang w:val="lt-LT"/>
              </w:rPr>
            </w:pPr>
            <w:r w:rsidRPr="001E5C66">
              <w:rPr>
                <w:rFonts w:ascii="Times New Roman" w:hAnsi="Times New Roman" w:cs="Times New Roman"/>
                <w:b/>
                <w:bCs/>
                <w:lang w:val="lt-LT"/>
              </w:rPr>
              <w:t>(rinkti iki 2018 m. balandžio 13 d.)</w:t>
            </w:r>
          </w:p>
        </w:tc>
      </w:tr>
      <w:tr w:rsidR="001E5C66" w:rsidRPr="001E5C66" w14:paraId="4CE11AF2" w14:textId="77777777" w:rsidTr="00C53407">
        <w:trPr>
          <w:trHeight w:val="510"/>
        </w:trPr>
        <w:tc>
          <w:tcPr>
            <w:tcW w:w="3283" w:type="dxa"/>
            <w:tcBorders>
              <w:top w:val="single" w:sz="5" w:space="0" w:color="000000"/>
              <w:left w:val="single" w:sz="5" w:space="0" w:color="000000"/>
              <w:bottom w:val="single" w:sz="5" w:space="0" w:color="000000"/>
              <w:right w:val="single" w:sz="5" w:space="0" w:color="000000"/>
            </w:tcBorders>
            <w:vAlign w:val="center"/>
          </w:tcPr>
          <w:p w14:paraId="184F5A5B" w14:textId="77777777" w:rsidR="001E5C66" w:rsidRPr="001E5C66" w:rsidRDefault="001E5C66" w:rsidP="001E5C66">
            <w:pPr>
              <w:widowControl w:val="0"/>
              <w:spacing w:after="0" w:line="240" w:lineRule="auto"/>
              <w:ind w:left="66"/>
              <w:contextualSpacing/>
              <w:rPr>
                <w:rFonts w:ascii="Times New Roman" w:eastAsia="Calibri" w:hAnsi="Times New Roman" w:cs="Times New Roman"/>
                <w:spacing w:val="-1"/>
                <w:lang w:val="lt-LT"/>
              </w:rPr>
            </w:pPr>
            <w:r w:rsidRPr="001E5C66">
              <w:rPr>
                <w:rFonts w:ascii="Times New Roman" w:hAnsi="Times New Roman" w:cs="Times New Roman"/>
                <w:lang w:val="lt-LT"/>
              </w:rPr>
              <w:t>Atvejų skaičius (%)</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14:paraId="374A0FBA" w14:textId="77777777" w:rsidR="001E5C66" w:rsidRPr="001E5C66" w:rsidRDefault="001E5C66" w:rsidP="001E5C66">
            <w:pPr>
              <w:widowControl w:val="0"/>
              <w:spacing w:after="0" w:line="240" w:lineRule="auto"/>
              <w:contextualSpacing/>
              <w:jc w:val="center"/>
              <w:rPr>
                <w:rFonts w:ascii="Times New Roman" w:eastAsia="Calibri" w:hAnsi="Times New Roman" w:cs="Times New Roman"/>
                <w:spacing w:val="-1"/>
                <w:lang w:val="lt-LT"/>
              </w:rPr>
            </w:pPr>
            <w:r w:rsidRPr="001E5C66">
              <w:rPr>
                <w:rFonts w:ascii="Times New Roman" w:hAnsi="Times New Roman" w:cs="Times New Roman"/>
                <w:lang w:val="lt-LT"/>
              </w:rPr>
              <w:t>201 (57,9)</w:t>
            </w:r>
          </w:p>
        </w:tc>
        <w:tc>
          <w:tcPr>
            <w:tcW w:w="2971" w:type="dxa"/>
            <w:tcBorders>
              <w:top w:val="single" w:sz="5" w:space="0" w:color="000000"/>
              <w:left w:val="single" w:sz="5" w:space="0" w:color="000000"/>
              <w:bottom w:val="single" w:sz="5" w:space="0" w:color="000000"/>
              <w:right w:val="single" w:sz="5" w:space="0" w:color="000000"/>
            </w:tcBorders>
            <w:vAlign w:val="center"/>
          </w:tcPr>
          <w:p w14:paraId="2F4A3507" w14:textId="77777777" w:rsidR="001E5C66" w:rsidRPr="001E5C66" w:rsidRDefault="001E5C66" w:rsidP="001E5C66">
            <w:pPr>
              <w:widowControl w:val="0"/>
              <w:spacing w:after="0" w:line="240" w:lineRule="auto"/>
              <w:contextualSpacing/>
              <w:jc w:val="center"/>
              <w:rPr>
                <w:rFonts w:ascii="Times New Roman" w:eastAsia="Calibri" w:hAnsi="Times New Roman" w:cs="Times New Roman"/>
                <w:spacing w:val="-1"/>
                <w:lang w:val="lt-LT"/>
              </w:rPr>
            </w:pPr>
            <w:r w:rsidRPr="001E5C66">
              <w:rPr>
                <w:rFonts w:ascii="Times New Roman" w:hAnsi="Times New Roman" w:cs="Times New Roman"/>
                <w:lang w:val="lt-LT"/>
              </w:rPr>
              <w:t>109 (62,6)</w:t>
            </w:r>
          </w:p>
        </w:tc>
      </w:tr>
      <w:tr w:rsidR="001E5C66" w:rsidRPr="001E5C66" w14:paraId="7BF51C52" w14:textId="77777777" w:rsidTr="00C53407">
        <w:trPr>
          <w:trHeight w:val="510"/>
        </w:trPr>
        <w:tc>
          <w:tcPr>
            <w:tcW w:w="3283" w:type="dxa"/>
            <w:tcBorders>
              <w:top w:val="single" w:sz="5" w:space="0" w:color="000000"/>
              <w:left w:val="single" w:sz="5" w:space="0" w:color="000000"/>
              <w:bottom w:val="single" w:sz="5" w:space="0" w:color="000000"/>
              <w:right w:val="single" w:sz="5" w:space="0" w:color="000000"/>
            </w:tcBorders>
            <w:vAlign w:val="center"/>
          </w:tcPr>
          <w:p w14:paraId="72D381BD" w14:textId="6477485F" w:rsidR="001E5C66" w:rsidRPr="001E5C66" w:rsidRDefault="001E5C66" w:rsidP="001E5C66">
            <w:pPr>
              <w:widowControl w:val="0"/>
              <w:spacing w:after="0" w:line="240" w:lineRule="auto"/>
              <w:ind w:left="66"/>
              <w:contextualSpacing/>
              <w:rPr>
                <w:rFonts w:ascii="Times New Roman" w:eastAsia="Calibri" w:hAnsi="Times New Roman" w:cs="Times New Roman"/>
                <w:spacing w:val="-1"/>
                <w:lang w:val="lt-LT"/>
              </w:rPr>
            </w:pPr>
            <w:r w:rsidRPr="001E5C66">
              <w:rPr>
                <w:rFonts w:ascii="Times New Roman" w:hAnsi="Times New Roman" w:cs="Times New Roman"/>
                <w:lang w:val="lt-LT"/>
              </w:rPr>
              <w:t>Mediana (mėn. su 95</w:t>
            </w:r>
            <w:r w:rsidR="00614C49">
              <w:rPr>
                <w:rFonts w:ascii="Times New Roman" w:hAnsi="Times New Roman" w:cs="Times New Roman"/>
                <w:lang w:val="lt-LT"/>
              </w:rPr>
              <w:t> </w:t>
            </w:r>
            <w:r w:rsidRPr="001E5C66">
              <w:rPr>
                <w:rFonts w:ascii="Times New Roman" w:hAnsi="Times New Roman" w:cs="Times New Roman"/>
                <w:lang w:val="lt-LT"/>
              </w:rPr>
              <w:t>% PI)</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14:paraId="372528F8" w14:textId="77777777" w:rsidR="001E5C66" w:rsidRPr="001E5C66" w:rsidRDefault="001E5C66" w:rsidP="001E5C66">
            <w:pPr>
              <w:widowControl w:val="0"/>
              <w:spacing w:after="0" w:line="240" w:lineRule="auto"/>
              <w:contextualSpacing/>
              <w:jc w:val="center"/>
              <w:rPr>
                <w:rFonts w:ascii="Times New Roman" w:eastAsia="Calibri" w:hAnsi="Times New Roman" w:cs="Times New Roman"/>
                <w:spacing w:val="-1"/>
                <w:lang w:val="lt-LT"/>
              </w:rPr>
            </w:pPr>
            <w:r w:rsidRPr="001E5C66">
              <w:rPr>
                <w:rFonts w:ascii="Times New Roman" w:hAnsi="Times New Roman" w:cs="Times New Roman"/>
                <w:lang w:val="lt-LT"/>
              </w:rPr>
              <w:t>34,9 (28,8, 40,0)</w:t>
            </w:r>
          </w:p>
        </w:tc>
        <w:tc>
          <w:tcPr>
            <w:tcW w:w="2971" w:type="dxa"/>
            <w:tcBorders>
              <w:top w:val="single" w:sz="5" w:space="0" w:color="000000"/>
              <w:left w:val="single" w:sz="5" w:space="0" w:color="000000"/>
              <w:bottom w:val="single" w:sz="5" w:space="0" w:color="000000"/>
              <w:right w:val="single" w:sz="5" w:space="0" w:color="000000"/>
            </w:tcBorders>
            <w:vAlign w:val="center"/>
          </w:tcPr>
          <w:p w14:paraId="27A18EEF" w14:textId="77777777" w:rsidR="001E5C66" w:rsidRPr="001E5C66" w:rsidRDefault="001E5C66" w:rsidP="001E5C66">
            <w:pPr>
              <w:widowControl w:val="0"/>
              <w:spacing w:after="0" w:line="240" w:lineRule="auto"/>
              <w:contextualSpacing/>
              <w:jc w:val="center"/>
              <w:rPr>
                <w:rFonts w:ascii="Times New Roman" w:eastAsia="Calibri" w:hAnsi="Times New Roman" w:cs="Times New Roman"/>
                <w:spacing w:val="-1"/>
                <w:lang w:val="lt-LT"/>
              </w:rPr>
            </w:pPr>
            <w:r w:rsidRPr="001E5C66">
              <w:rPr>
                <w:rFonts w:ascii="Times New Roman" w:hAnsi="Times New Roman" w:cs="Times New Roman"/>
                <w:lang w:val="lt-LT"/>
              </w:rPr>
              <w:t>28,0 (23,6, 34,6)</w:t>
            </w:r>
          </w:p>
        </w:tc>
      </w:tr>
      <w:tr w:rsidR="001E5C66" w:rsidRPr="001E5C66" w14:paraId="320138F8" w14:textId="77777777" w:rsidTr="00C53407">
        <w:trPr>
          <w:trHeight w:val="549"/>
        </w:trPr>
        <w:tc>
          <w:tcPr>
            <w:tcW w:w="3283" w:type="dxa"/>
            <w:tcBorders>
              <w:top w:val="single" w:sz="5" w:space="0" w:color="000000"/>
              <w:left w:val="single" w:sz="5" w:space="0" w:color="000000"/>
              <w:bottom w:val="single" w:sz="5" w:space="0" w:color="000000"/>
              <w:right w:val="single" w:sz="5" w:space="0" w:color="000000"/>
            </w:tcBorders>
            <w:vAlign w:val="center"/>
          </w:tcPr>
          <w:p w14:paraId="054C6A28" w14:textId="4F203DC0"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Rizikos santykis (95</w:t>
            </w:r>
            <w:r w:rsidR="00614C49">
              <w:rPr>
                <w:rFonts w:ascii="Times New Roman" w:hAnsi="Times New Roman" w:cs="Times New Roman"/>
                <w:lang w:val="lt-LT"/>
              </w:rPr>
              <w:t> </w:t>
            </w:r>
            <w:r w:rsidRPr="001E5C66">
              <w:rPr>
                <w:rFonts w:ascii="Times New Roman" w:hAnsi="Times New Roman" w:cs="Times New Roman"/>
                <w:lang w:val="lt-LT"/>
              </w:rPr>
              <w:t>% PI) ir</w:t>
            </w:r>
          </w:p>
          <w:p w14:paraId="5F913774" w14:textId="77777777" w:rsidR="001E5C66" w:rsidRPr="001E5C66" w:rsidRDefault="001E5C66" w:rsidP="001E5C66">
            <w:pPr>
              <w:widowControl w:val="0"/>
              <w:spacing w:after="0" w:line="240" w:lineRule="auto"/>
              <w:ind w:left="66"/>
              <w:contextualSpacing/>
              <w:rPr>
                <w:rFonts w:ascii="Times New Roman" w:eastAsia="Calibri" w:hAnsi="Times New Roman" w:cs="Times New Roman"/>
                <w:spacing w:val="-1"/>
                <w:lang w:val="lt-LT"/>
              </w:rPr>
            </w:pPr>
            <w:r w:rsidRPr="001E5C66">
              <w:rPr>
                <w:rFonts w:ascii="Times New Roman" w:hAnsi="Times New Roman" w:cs="Times New Roman"/>
                <w:lang w:val="lt-LT"/>
              </w:rPr>
              <w:t xml:space="preserve">p reikšmė </w:t>
            </w:r>
            <w:r w:rsidRPr="001E5C66">
              <w:rPr>
                <w:rFonts w:ascii="Times New Roman" w:hAnsi="Times New Roman" w:cs="Times New Roman"/>
                <w:sz w:val="14"/>
                <w:szCs w:val="14"/>
                <w:lang w:val="lt-LT"/>
              </w:rPr>
              <w:t>†</w:t>
            </w:r>
          </w:p>
        </w:tc>
        <w:tc>
          <w:tcPr>
            <w:tcW w:w="5948" w:type="dxa"/>
            <w:gridSpan w:val="3"/>
            <w:tcBorders>
              <w:top w:val="single" w:sz="5" w:space="0" w:color="000000"/>
              <w:left w:val="single" w:sz="5" w:space="0" w:color="000000"/>
              <w:bottom w:val="single" w:sz="5" w:space="0" w:color="000000"/>
              <w:right w:val="single" w:sz="5" w:space="0" w:color="000000"/>
            </w:tcBorders>
            <w:vAlign w:val="center"/>
          </w:tcPr>
          <w:p w14:paraId="61093C73"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0,814 (0,644, 1,029)</w:t>
            </w:r>
          </w:p>
          <w:p w14:paraId="3A60E36A" w14:textId="77777777" w:rsidR="001E5C66" w:rsidRPr="001E5C66" w:rsidRDefault="001E5C66" w:rsidP="001E5C66">
            <w:pPr>
              <w:widowControl w:val="0"/>
              <w:spacing w:after="0" w:line="240" w:lineRule="auto"/>
              <w:contextualSpacing/>
              <w:jc w:val="center"/>
              <w:rPr>
                <w:rFonts w:ascii="Times New Roman" w:eastAsia="Calibri" w:hAnsi="Times New Roman" w:cs="Times New Roman"/>
                <w:spacing w:val="-1"/>
                <w:lang w:val="lt-LT"/>
              </w:rPr>
            </w:pPr>
            <w:r w:rsidRPr="001E5C66">
              <w:rPr>
                <w:rFonts w:ascii="Times New Roman" w:hAnsi="Times New Roman" w:cs="Times New Roman"/>
                <w:lang w:val="lt-LT"/>
              </w:rPr>
              <w:t>p = 0,0429</w:t>
            </w:r>
            <w:r w:rsidRPr="001E5C66">
              <w:rPr>
                <w:rFonts w:ascii="Times New Roman" w:hAnsi="Times New Roman" w:cs="Times New Roman"/>
                <w:sz w:val="14"/>
                <w:szCs w:val="14"/>
                <w:lang w:val="lt-LT"/>
              </w:rPr>
              <w:t>†*</w:t>
            </w:r>
          </w:p>
        </w:tc>
      </w:tr>
    </w:tbl>
    <w:p w14:paraId="73F3454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 xml:space="preserve">CBR (angl. </w:t>
      </w:r>
      <w:r w:rsidRPr="001E5C66">
        <w:rPr>
          <w:rFonts w:ascii="Times New Roman" w:hAnsi="Times New Roman" w:cs="Times New Roman"/>
          <w:i/>
          <w:iCs/>
          <w:sz w:val="20"/>
          <w:lang w:val="lt-LT"/>
        </w:rPr>
        <w:t>clinical benefit response</w:t>
      </w:r>
      <w:r w:rsidRPr="001E5C66">
        <w:rPr>
          <w:rFonts w:ascii="Times New Roman" w:hAnsi="Times New Roman" w:cs="Times New Roman"/>
          <w:sz w:val="20"/>
          <w:lang w:val="lt-LT"/>
        </w:rPr>
        <w:t>) – klinikinę naudą rodantis atsakas, PI – pasikliautinas intervalas, N –</w:t>
      </w:r>
    </w:p>
    <w:p w14:paraId="56B6988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 xml:space="preserve">pacienčių skaičius, OR (angl. </w:t>
      </w:r>
      <w:r w:rsidRPr="001E5C66">
        <w:rPr>
          <w:rFonts w:ascii="Times New Roman" w:hAnsi="Times New Roman" w:cs="Times New Roman"/>
          <w:i/>
          <w:iCs/>
          <w:sz w:val="20"/>
          <w:lang w:val="lt-LT"/>
        </w:rPr>
        <w:t>objective response</w:t>
      </w:r>
      <w:r w:rsidRPr="001E5C66">
        <w:rPr>
          <w:rFonts w:ascii="Times New Roman" w:hAnsi="Times New Roman" w:cs="Times New Roman"/>
          <w:sz w:val="20"/>
          <w:lang w:val="lt-LT"/>
        </w:rPr>
        <w:t>) – objektyvus atsakas.</w:t>
      </w:r>
    </w:p>
    <w:p w14:paraId="3607438C" w14:textId="22EDD56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 xml:space="preserve">Antrinių vertinamųjų baigčių duomenys pagrįsti </w:t>
      </w:r>
      <w:r w:rsidR="00663881">
        <w:rPr>
          <w:rFonts w:ascii="Times New Roman" w:hAnsi="Times New Roman" w:cs="Times New Roman"/>
          <w:sz w:val="20"/>
          <w:lang w:val="lt-LT"/>
        </w:rPr>
        <w:t>patvirtintais</w:t>
      </w:r>
      <w:r w:rsidR="00663881" w:rsidRPr="001E5C66">
        <w:rPr>
          <w:rFonts w:ascii="Times New Roman" w:hAnsi="Times New Roman" w:cs="Times New Roman"/>
          <w:sz w:val="20"/>
          <w:lang w:val="lt-LT"/>
        </w:rPr>
        <w:t xml:space="preserve"> </w:t>
      </w:r>
      <w:r w:rsidRPr="001E5C66">
        <w:rPr>
          <w:rFonts w:ascii="Times New Roman" w:hAnsi="Times New Roman" w:cs="Times New Roman"/>
          <w:sz w:val="20"/>
          <w:lang w:val="lt-LT"/>
        </w:rPr>
        <w:t>ir nepatvirtintais atsakais pagal RECIST 1.1</w:t>
      </w:r>
    </w:p>
    <w:p w14:paraId="4FB72208"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kriterijus.</w:t>
      </w:r>
    </w:p>
    <w:p w14:paraId="3FA17462"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 Statistiškai nereikšminga.</w:t>
      </w:r>
    </w:p>
    <w:p w14:paraId="2FFAA786"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 Vienpusė p reikšmė, gauta logaritminio rango testo būdu, stratifikuota pagal visceralinių metastazių buvimą ir</w:t>
      </w:r>
    </w:p>
    <w:p w14:paraId="3DF983F1" w14:textId="77777777" w:rsidR="001E5C66" w:rsidRPr="001E5C66" w:rsidRDefault="001E5C66" w:rsidP="001E5C66">
      <w:pPr>
        <w:spacing w:after="0" w:line="240" w:lineRule="auto"/>
        <w:contextualSpacing/>
        <w:rPr>
          <w:rFonts w:ascii="Times New Roman" w:hAnsi="Times New Roman" w:cs="Times New Roman"/>
          <w:iCs/>
          <w:lang w:val="lt-LT"/>
        </w:rPr>
      </w:pPr>
      <w:r w:rsidRPr="001E5C66">
        <w:rPr>
          <w:rFonts w:ascii="Times New Roman" w:hAnsi="Times New Roman" w:cs="Times New Roman"/>
          <w:sz w:val="20"/>
          <w:lang w:val="lt-LT"/>
        </w:rPr>
        <w:t>jautrumą anksčiau taikytam endokrininiam gydymui (randomizacijos metu gauti duomenys).</w:t>
      </w:r>
    </w:p>
    <w:p w14:paraId="28477A3C" w14:textId="77777777" w:rsidR="001E5C66" w:rsidRPr="001E5C66" w:rsidRDefault="001E5C66" w:rsidP="001E5C66">
      <w:pPr>
        <w:spacing w:after="0" w:line="240" w:lineRule="auto"/>
        <w:contextualSpacing/>
        <w:rPr>
          <w:rFonts w:ascii="Times New Roman" w:hAnsi="Times New Roman" w:cs="Times New Roman"/>
          <w:i/>
          <w:lang w:val="lt-LT"/>
        </w:rPr>
      </w:pPr>
    </w:p>
    <w:p w14:paraId="592926CA" w14:textId="77777777" w:rsidR="001E5C66" w:rsidRPr="001E5C66" w:rsidRDefault="001E5C66" w:rsidP="009678C6">
      <w:pPr>
        <w:tabs>
          <w:tab w:val="left" w:pos="1134"/>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2 pav. </w:t>
      </w:r>
      <w:r w:rsidR="009678C6">
        <w:rPr>
          <w:rFonts w:ascii="Times New Roman" w:hAnsi="Times New Roman" w:cs="Times New Roman"/>
          <w:b/>
          <w:lang w:val="lt-LT"/>
        </w:rPr>
        <w:tab/>
      </w:r>
      <w:r w:rsidRPr="001E5C66">
        <w:rPr>
          <w:rFonts w:ascii="Times New Roman" w:hAnsi="Times New Roman" w:cs="Times New Roman"/>
          <w:b/>
          <w:lang w:val="lt-LT"/>
        </w:rPr>
        <w:t xml:space="preserve">Išgyvenimo neprogresuojant ligai </w:t>
      </w:r>
      <w:r w:rsidRPr="004A4923">
        <w:rPr>
          <w:rFonts w:ascii="Times New Roman" w:hAnsi="Times New Roman" w:cs="Times New Roman"/>
          <w:b/>
          <w:i/>
          <w:lang w:val="lt-LT"/>
        </w:rPr>
        <w:t>Kaplan-Meier</w:t>
      </w:r>
      <w:r w:rsidRPr="001E5C66">
        <w:rPr>
          <w:rFonts w:ascii="Times New Roman" w:hAnsi="Times New Roman" w:cs="Times New Roman"/>
          <w:b/>
          <w:lang w:val="lt-LT"/>
        </w:rPr>
        <w:t xml:space="preserve"> kreivės (tyrėjo vertinimu, numatytai gydyti populiacijai) PALOMA-3 tyrimo duomenimis </w:t>
      </w:r>
      <w:r w:rsidRPr="001E5C66">
        <w:rPr>
          <w:rFonts w:ascii="Times New Roman" w:hAnsi="Times New Roman" w:cs="Times New Roman"/>
          <w:b/>
          <w:bCs/>
          <w:lang w:val="lt-LT"/>
        </w:rPr>
        <w:t>(jie baigti rinkti 2015 m. spalio 23 d.)</w:t>
      </w:r>
    </w:p>
    <w:p w14:paraId="1AC1E8CE"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noProof/>
          <w:lang w:val="lt-LT" w:eastAsia="lt-LT"/>
        </w:rPr>
        <w:drawing>
          <wp:anchor distT="0" distB="0" distL="114300" distR="114300" simplePos="0" relativeHeight="251660288" behindDoc="0" locked="0" layoutInCell="1" allowOverlap="1" wp14:anchorId="14392256" wp14:editId="6EE6FD01">
            <wp:simplePos x="0" y="0"/>
            <wp:positionH relativeFrom="margin">
              <wp:align>center</wp:align>
            </wp:positionH>
            <wp:positionV relativeFrom="paragraph">
              <wp:posOffset>171450</wp:posOffset>
            </wp:positionV>
            <wp:extent cx="4637405" cy="33528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7405" cy="335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0CDD03" w14:textId="77777777" w:rsidR="009678C6" w:rsidRPr="009678C6" w:rsidRDefault="001E5C66" w:rsidP="001E5C66">
      <w:pPr>
        <w:spacing w:after="0" w:line="240" w:lineRule="auto"/>
        <w:contextualSpacing/>
        <w:rPr>
          <w:rFonts w:ascii="Times New Roman" w:hAnsi="Times New Roman" w:cs="Times New Roman"/>
          <w:spacing w:val="-1"/>
          <w:sz w:val="18"/>
          <w:szCs w:val="18"/>
          <w:lang w:val="lt-LT"/>
        </w:rPr>
      </w:pPr>
      <w:r w:rsidRPr="00A21DC3">
        <w:rPr>
          <w:rFonts w:ascii="Times New Roman" w:hAnsi="Times New Roman" w:cs="Times New Roman"/>
          <w:spacing w:val="-1"/>
          <w:sz w:val="18"/>
          <w:szCs w:val="18"/>
          <w:lang w:val="lt-LT"/>
        </w:rPr>
        <w:t>FUL=fulvestrantas;</w:t>
      </w:r>
      <w:r w:rsidRPr="00A21DC3">
        <w:rPr>
          <w:rFonts w:ascii="Times New Roman" w:hAnsi="Times New Roman" w:cs="Times New Roman"/>
          <w:spacing w:val="-2"/>
          <w:sz w:val="18"/>
          <w:szCs w:val="18"/>
          <w:lang w:val="lt-LT"/>
        </w:rPr>
        <w:t xml:space="preserve"> </w:t>
      </w:r>
      <w:r w:rsidRPr="00A21DC3">
        <w:rPr>
          <w:rFonts w:ascii="Times New Roman" w:hAnsi="Times New Roman" w:cs="Times New Roman"/>
          <w:spacing w:val="-1"/>
          <w:sz w:val="18"/>
          <w:szCs w:val="18"/>
          <w:lang w:val="lt-LT"/>
        </w:rPr>
        <w:t>PAL=palbociklibas;</w:t>
      </w:r>
      <w:r w:rsidRPr="00A21DC3">
        <w:rPr>
          <w:rFonts w:ascii="Times New Roman" w:hAnsi="Times New Roman" w:cs="Times New Roman"/>
          <w:spacing w:val="-2"/>
          <w:sz w:val="18"/>
          <w:szCs w:val="18"/>
          <w:lang w:val="lt-LT"/>
        </w:rPr>
        <w:t xml:space="preserve"> </w:t>
      </w:r>
      <w:r w:rsidRPr="00A21DC3">
        <w:rPr>
          <w:rFonts w:ascii="Times New Roman" w:hAnsi="Times New Roman" w:cs="Times New Roman"/>
          <w:spacing w:val="-1"/>
          <w:sz w:val="18"/>
          <w:szCs w:val="18"/>
          <w:lang w:val="lt-LT"/>
        </w:rPr>
        <w:t>PCB=placebas.</w:t>
      </w:r>
    </w:p>
    <w:p w14:paraId="34877C14" w14:textId="5261D2D1"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Sumažėjusi ligos progresavimo ir mirties rizika nustatyta visų atskirų fulvestranto ir palbociklibo derinio grupės pogrupių, sudarytų pagal stratifikavimo faktorius ir pradines savybes, pacientėms, t. y. iki menopauzės ir perimenopauzės laikotarpiu (</w:t>
      </w:r>
      <w:r w:rsidR="0076205B">
        <w:rPr>
          <w:rFonts w:ascii="Times New Roman" w:hAnsi="Times New Roman" w:cs="Times New Roman"/>
          <w:lang w:val="lt-LT"/>
        </w:rPr>
        <w:t>S</w:t>
      </w:r>
      <w:r w:rsidRPr="001E5C66">
        <w:rPr>
          <w:rFonts w:ascii="Times New Roman" w:hAnsi="Times New Roman" w:cs="Times New Roman"/>
          <w:lang w:val="lt-LT"/>
        </w:rPr>
        <w:t>R – 0,46, 95 % PI – nuo 0,28 iki 0,75) bei po menopauzės (</w:t>
      </w:r>
      <w:r w:rsidR="0076205B">
        <w:rPr>
          <w:rFonts w:ascii="Times New Roman" w:hAnsi="Times New Roman" w:cs="Times New Roman"/>
          <w:lang w:val="lt-LT"/>
        </w:rPr>
        <w:t>S</w:t>
      </w:r>
      <w:r w:rsidRPr="001E5C66">
        <w:rPr>
          <w:rFonts w:ascii="Times New Roman" w:hAnsi="Times New Roman" w:cs="Times New Roman"/>
          <w:lang w:val="lt-LT"/>
        </w:rPr>
        <w:t>R – 0,52, 95 % PI – nuo 0,40 iki 0,66), esant visceralinių metastazių (</w:t>
      </w:r>
      <w:r w:rsidR="0076205B">
        <w:rPr>
          <w:rFonts w:ascii="Times New Roman" w:hAnsi="Times New Roman" w:cs="Times New Roman"/>
          <w:lang w:val="lt-LT"/>
        </w:rPr>
        <w:t>S</w:t>
      </w:r>
      <w:r w:rsidRPr="001E5C66">
        <w:rPr>
          <w:rFonts w:ascii="Times New Roman" w:hAnsi="Times New Roman" w:cs="Times New Roman"/>
          <w:lang w:val="lt-LT"/>
        </w:rPr>
        <w:t>R – 0,50, 95 % PI – nuo 0,38 iki 0,65) bei esant nevisceralinių metastazių (</w:t>
      </w:r>
      <w:r w:rsidR="0076205B">
        <w:rPr>
          <w:rFonts w:ascii="Times New Roman" w:hAnsi="Times New Roman" w:cs="Times New Roman"/>
          <w:lang w:val="lt-LT"/>
        </w:rPr>
        <w:t>S</w:t>
      </w:r>
      <w:r w:rsidRPr="001E5C66">
        <w:rPr>
          <w:rFonts w:ascii="Times New Roman" w:hAnsi="Times New Roman" w:cs="Times New Roman"/>
          <w:lang w:val="lt-LT"/>
        </w:rPr>
        <w:t>R – 0,48, 95 % PI – nuo 0,33 iki 0,71). Nauda nustatyta nepriklausomai nuo to, kelių eilių metastazavusio vėžio gydymas taikytas anksčiau, t. y. jei jų buvo 0 (</w:t>
      </w:r>
      <w:r w:rsidR="0076205B">
        <w:rPr>
          <w:rFonts w:ascii="Times New Roman" w:hAnsi="Times New Roman" w:cs="Times New Roman"/>
          <w:lang w:val="lt-LT"/>
        </w:rPr>
        <w:t>S</w:t>
      </w:r>
      <w:r w:rsidRPr="001E5C66">
        <w:rPr>
          <w:rFonts w:ascii="Times New Roman" w:hAnsi="Times New Roman" w:cs="Times New Roman"/>
          <w:lang w:val="lt-LT"/>
        </w:rPr>
        <w:t>R – 0,59, 95 % PI – nuo 0,37 iki 0,93), 1 (</w:t>
      </w:r>
      <w:r w:rsidR="0076205B">
        <w:rPr>
          <w:rFonts w:ascii="Times New Roman" w:hAnsi="Times New Roman" w:cs="Times New Roman"/>
          <w:lang w:val="lt-LT"/>
        </w:rPr>
        <w:t>S</w:t>
      </w:r>
      <w:r w:rsidRPr="001E5C66">
        <w:rPr>
          <w:rFonts w:ascii="Times New Roman" w:hAnsi="Times New Roman" w:cs="Times New Roman"/>
          <w:lang w:val="lt-LT"/>
        </w:rPr>
        <w:t>R – 0,46, 95 % PI – nuo 0,32 iki 0,64), 2 (</w:t>
      </w:r>
      <w:r w:rsidR="0076205B">
        <w:rPr>
          <w:rFonts w:ascii="Times New Roman" w:hAnsi="Times New Roman" w:cs="Times New Roman"/>
          <w:lang w:val="lt-LT"/>
        </w:rPr>
        <w:t>S</w:t>
      </w:r>
      <w:r w:rsidRPr="001E5C66">
        <w:rPr>
          <w:rFonts w:ascii="Times New Roman" w:hAnsi="Times New Roman" w:cs="Times New Roman"/>
          <w:lang w:val="lt-LT"/>
        </w:rPr>
        <w:t>R – 0,48, 95 % PI – nuo 0,30 iki 0,76) ar ≥ 3 (</w:t>
      </w:r>
      <w:r w:rsidR="0076205B">
        <w:rPr>
          <w:rFonts w:ascii="Times New Roman" w:hAnsi="Times New Roman" w:cs="Times New Roman"/>
          <w:lang w:val="lt-LT"/>
        </w:rPr>
        <w:t>S</w:t>
      </w:r>
      <w:r w:rsidRPr="001E5C66">
        <w:rPr>
          <w:rFonts w:ascii="Times New Roman" w:hAnsi="Times New Roman" w:cs="Times New Roman"/>
          <w:lang w:val="lt-LT"/>
        </w:rPr>
        <w:t xml:space="preserve">R – 0,59, 95 % PI – nuo 0,28 iki 1,22). </w:t>
      </w:r>
    </w:p>
    <w:p w14:paraId="4CAFE9C0" w14:textId="77777777" w:rsidR="001E5C66" w:rsidRPr="001E5C66" w:rsidRDefault="001E5C66" w:rsidP="001E5C66">
      <w:pPr>
        <w:spacing w:after="0" w:line="240" w:lineRule="auto"/>
        <w:contextualSpacing/>
        <w:rPr>
          <w:rFonts w:ascii="Times New Roman" w:hAnsi="Times New Roman" w:cs="Times New Roman"/>
          <w:lang w:val="lt-LT"/>
        </w:rPr>
      </w:pPr>
    </w:p>
    <w:p w14:paraId="13A74677" w14:textId="77777777" w:rsidR="001E5C66" w:rsidRPr="001E5C66" w:rsidRDefault="001E5C66" w:rsidP="00EA6555">
      <w:pPr>
        <w:keepNext/>
        <w:tabs>
          <w:tab w:val="left" w:pos="1134"/>
        </w:tabs>
        <w:autoSpaceDE w:val="0"/>
        <w:autoSpaceDN w:val="0"/>
        <w:adjustRightInd w:val="0"/>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 xml:space="preserve">3 pav. </w:t>
      </w:r>
      <w:r w:rsidR="009678C6">
        <w:rPr>
          <w:rFonts w:ascii="Times New Roman" w:hAnsi="Times New Roman" w:cs="Times New Roman"/>
          <w:b/>
          <w:bCs/>
          <w:lang w:val="lt-LT"/>
        </w:rPr>
        <w:tab/>
      </w:r>
      <w:r w:rsidRPr="004A4923">
        <w:rPr>
          <w:rFonts w:ascii="Times New Roman" w:hAnsi="Times New Roman" w:cs="Times New Roman"/>
          <w:b/>
          <w:bCs/>
          <w:i/>
          <w:lang w:val="lt-LT"/>
        </w:rPr>
        <w:t>Kaplan-Meier</w:t>
      </w:r>
      <w:r w:rsidRPr="001E5C66">
        <w:rPr>
          <w:rFonts w:ascii="Times New Roman" w:hAnsi="Times New Roman" w:cs="Times New Roman"/>
          <w:b/>
          <w:bCs/>
          <w:lang w:val="lt-LT"/>
        </w:rPr>
        <w:t xml:space="preserve"> bendro išgyvenimo kreivės PALOMA3 tyrimo duomenimis numatytai</w:t>
      </w:r>
    </w:p>
    <w:p w14:paraId="1347034C" w14:textId="77777777" w:rsidR="001E5C66" w:rsidRPr="001E5C66" w:rsidRDefault="001E5C66" w:rsidP="00EA6555">
      <w:pPr>
        <w:keepNext/>
        <w:autoSpaceDE w:val="0"/>
        <w:autoSpaceDN w:val="0"/>
        <w:adjustRightInd w:val="0"/>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gydyti populiacijai (duomenys rinkti iki 2018 m. balandžio 13 d.)</w:t>
      </w:r>
    </w:p>
    <w:p w14:paraId="265639B3" w14:textId="77777777" w:rsidR="001E5C66" w:rsidRPr="001E5C66" w:rsidRDefault="001E5C66" w:rsidP="00EA6555">
      <w:pPr>
        <w:keepNext/>
        <w:autoSpaceDE w:val="0"/>
        <w:autoSpaceDN w:val="0"/>
        <w:adjustRightInd w:val="0"/>
        <w:spacing w:after="0" w:line="240" w:lineRule="auto"/>
        <w:contextualSpacing/>
        <w:jc w:val="center"/>
        <w:rPr>
          <w:rFonts w:ascii="Times New Roman" w:hAnsi="Times New Roman" w:cs="Times New Roman"/>
          <w:b/>
          <w:bCs/>
          <w:sz w:val="20"/>
          <w:lang w:val="lt-LT"/>
        </w:rPr>
      </w:pPr>
    </w:p>
    <w:p w14:paraId="54F05F9E"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b/>
          <w:bCs/>
          <w:sz w:val="20"/>
          <w:lang w:val="lt-LT"/>
        </w:rPr>
      </w:pPr>
      <w:r w:rsidRPr="001E5C66">
        <w:rPr>
          <w:rFonts w:ascii="Times New Roman" w:hAnsi="Times New Roman" w:cs="Times New Roman"/>
          <w:noProof/>
          <w:lang w:val="lt-LT" w:eastAsia="lt-LT"/>
        </w:rPr>
        <w:drawing>
          <wp:anchor distT="0" distB="0" distL="114300" distR="114300" simplePos="0" relativeHeight="251661312" behindDoc="0" locked="0" layoutInCell="1" allowOverlap="1" wp14:anchorId="2E84FF4F" wp14:editId="3F433B90">
            <wp:simplePos x="0" y="0"/>
            <wp:positionH relativeFrom="column">
              <wp:posOffset>1737995</wp:posOffset>
            </wp:positionH>
            <wp:positionV relativeFrom="paragraph">
              <wp:posOffset>14605</wp:posOffset>
            </wp:positionV>
            <wp:extent cx="3446145" cy="2391410"/>
            <wp:effectExtent l="0" t="0" r="1905"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6145" cy="239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911734"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b/>
          <w:bCs/>
          <w:sz w:val="20"/>
          <w:lang w:val="lt-LT"/>
        </w:rPr>
      </w:pPr>
    </w:p>
    <w:p w14:paraId="6D33E175"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b/>
          <w:bCs/>
          <w:sz w:val="20"/>
          <w:lang w:val="lt-LT"/>
        </w:rPr>
      </w:pPr>
    </w:p>
    <w:p w14:paraId="7A5D2EDA"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b/>
          <w:bCs/>
          <w:sz w:val="20"/>
          <w:lang w:val="lt-LT"/>
        </w:rPr>
      </w:pPr>
    </w:p>
    <w:p w14:paraId="63DB4A05"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b/>
          <w:bCs/>
          <w:sz w:val="20"/>
          <w:lang w:val="lt-LT"/>
        </w:rPr>
      </w:pPr>
    </w:p>
    <w:p w14:paraId="6EB38026"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b/>
          <w:bCs/>
          <w:sz w:val="20"/>
          <w:lang w:val="lt-LT"/>
        </w:rPr>
      </w:pPr>
    </w:p>
    <w:p w14:paraId="774825F1"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sz w:val="18"/>
          <w:szCs w:val="18"/>
          <w:lang w:val="lt-LT"/>
        </w:rPr>
      </w:pPr>
      <w:r w:rsidRPr="001E5C66">
        <w:rPr>
          <w:rFonts w:ascii="Times New Roman" w:hAnsi="Times New Roman" w:cs="Times New Roman"/>
          <w:sz w:val="18"/>
          <w:szCs w:val="18"/>
          <w:lang w:val="lt-LT"/>
        </w:rPr>
        <w:t>Bendro išgyvenimo tikimybė (%)</w:t>
      </w:r>
    </w:p>
    <w:p w14:paraId="25E47D5F"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b/>
          <w:bCs/>
          <w:lang w:val="lt-LT"/>
        </w:rPr>
      </w:pPr>
    </w:p>
    <w:p w14:paraId="49AA71D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b/>
          <w:bCs/>
          <w:lang w:val="lt-LT"/>
        </w:rPr>
      </w:pPr>
    </w:p>
    <w:p w14:paraId="2ADF08A6"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495B8838"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5785A3DC"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3CEC0EC1"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46FEE82A"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3C1D7C3C"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5233CFA1"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28B1386B"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31CE2E0C" w14:textId="77777777" w:rsidR="001E5C66" w:rsidRPr="001E5C66" w:rsidRDefault="001E5C66" w:rsidP="001E5C66">
      <w:pPr>
        <w:autoSpaceDE w:val="0"/>
        <w:autoSpaceDN w:val="0"/>
        <w:adjustRightInd w:val="0"/>
        <w:spacing w:after="0" w:line="240" w:lineRule="auto"/>
        <w:ind w:left="1440"/>
        <w:contextualSpacing/>
        <w:jc w:val="right"/>
        <w:rPr>
          <w:rFonts w:ascii="Times New Roman" w:hAnsi="Times New Roman" w:cs="Times New Roman"/>
          <w:sz w:val="18"/>
          <w:szCs w:val="18"/>
          <w:lang w:val="lt-LT"/>
        </w:rPr>
      </w:pPr>
      <w:r w:rsidRPr="001E5C66">
        <w:rPr>
          <w:rFonts w:ascii="Times New Roman" w:hAnsi="Times New Roman" w:cs="Times New Roman"/>
          <w:sz w:val="18"/>
          <w:szCs w:val="18"/>
          <w:lang w:val="lt-LT"/>
        </w:rPr>
        <w:t>Laikas (mėn.)</w:t>
      </w:r>
      <w:r w:rsidRPr="001E5C66">
        <w:rPr>
          <w:rFonts w:ascii="Times New Roman" w:hAnsi="Times New Roman" w:cs="Times New Roman"/>
          <w:sz w:val="18"/>
          <w:szCs w:val="18"/>
          <w:lang w:val="lt-LT"/>
        </w:rPr>
        <w:tab/>
      </w:r>
      <w:r w:rsidRPr="001E5C66">
        <w:rPr>
          <w:rFonts w:ascii="Times New Roman" w:hAnsi="Times New Roman" w:cs="Times New Roman"/>
          <w:sz w:val="18"/>
          <w:szCs w:val="18"/>
          <w:lang w:val="lt-LT"/>
        </w:rPr>
        <w:tab/>
      </w:r>
      <w:r w:rsidRPr="001E5C66">
        <w:rPr>
          <w:rFonts w:ascii="Times New Roman" w:hAnsi="Times New Roman" w:cs="Times New Roman"/>
          <w:sz w:val="18"/>
          <w:szCs w:val="18"/>
          <w:lang w:val="lt-LT"/>
        </w:rPr>
        <w:tab/>
      </w:r>
      <w:r w:rsidRPr="001E5C66">
        <w:rPr>
          <w:rFonts w:ascii="Times New Roman" w:hAnsi="Times New Roman" w:cs="Times New Roman"/>
          <w:sz w:val="18"/>
          <w:szCs w:val="18"/>
          <w:lang w:val="lt-LT"/>
        </w:rPr>
        <w:tab/>
      </w:r>
      <w:r w:rsidRPr="001E5C66">
        <w:rPr>
          <w:rFonts w:ascii="Times New Roman" w:hAnsi="Times New Roman" w:cs="Times New Roman"/>
          <w:sz w:val="18"/>
          <w:szCs w:val="18"/>
          <w:lang w:val="lt-LT"/>
        </w:rPr>
        <w:tab/>
      </w:r>
    </w:p>
    <w:p w14:paraId="4DC95FA5"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18"/>
          <w:szCs w:val="18"/>
          <w:lang w:val="lt-LT"/>
        </w:rPr>
      </w:pPr>
      <w:r w:rsidRPr="001E5C66">
        <w:rPr>
          <w:rFonts w:ascii="Times New Roman" w:hAnsi="Times New Roman" w:cs="Times New Roman"/>
          <w:sz w:val="18"/>
          <w:szCs w:val="18"/>
          <w:lang w:val="lt-LT"/>
        </w:rPr>
        <w:t>Pacienčių su rizika skaičius</w:t>
      </w:r>
    </w:p>
    <w:p w14:paraId="41671C40"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18"/>
          <w:szCs w:val="18"/>
          <w:lang w:val="lt-LT"/>
        </w:rPr>
      </w:pPr>
      <w:r w:rsidRPr="001E5C66">
        <w:rPr>
          <w:rFonts w:ascii="Times New Roman" w:hAnsi="Times New Roman" w:cs="Times New Roman"/>
          <w:sz w:val="18"/>
          <w:szCs w:val="18"/>
          <w:lang w:val="lt-LT"/>
        </w:rPr>
        <w:t xml:space="preserve">PAL+FUL </w:t>
      </w:r>
      <w:r w:rsidRPr="001E5C66">
        <w:rPr>
          <w:rFonts w:ascii="Times New Roman" w:hAnsi="Times New Roman" w:cs="Times New Roman"/>
          <w:sz w:val="18"/>
          <w:szCs w:val="18"/>
          <w:lang w:val="lt-LT"/>
        </w:rPr>
        <w:tab/>
        <w:t>347</w:t>
      </w:r>
      <w:r w:rsidRPr="001E5C66">
        <w:rPr>
          <w:rFonts w:ascii="Times New Roman" w:hAnsi="Times New Roman" w:cs="Times New Roman"/>
          <w:sz w:val="18"/>
          <w:szCs w:val="18"/>
          <w:lang w:val="lt-LT"/>
        </w:rPr>
        <w:tab/>
        <w:t xml:space="preserve"> 321</w:t>
      </w:r>
      <w:r w:rsidRPr="001E5C66">
        <w:rPr>
          <w:rFonts w:ascii="Times New Roman" w:hAnsi="Times New Roman" w:cs="Times New Roman"/>
          <w:sz w:val="18"/>
          <w:szCs w:val="18"/>
          <w:lang w:val="lt-LT"/>
        </w:rPr>
        <w:tab/>
        <w:t xml:space="preserve"> 286</w:t>
      </w:r>
      <w:r w:rsidRPr="001E5C66">
        <w:rPr>
          <w:rFonts w:ascii="Times New Roman" w:hAnsi="Times New Roman" w:cs="Times New Roman"/>
          <w:sz w:val="18"/>
          <w:szCs w:val="18"/>
          <w:lang w:val="lt-LT"/>
        </w:rPr>
        <w:tab/>
        <w:t xml:space="preserve"> 247</w:t>
      </w:r>
      <w:r w:rsidRPr="001E5C66">
        <w:rPr>
          <w:rFonts w:ascii="Times New Roman" w:hAnsi="Times New Roman" w:cs="Times New Roman"/>
          <w:sz w:val="18"/>
          <w:szCs w:val="18"/>
          <w:lang w:val="lt-LT"/>
        </w:rPr>
        <w:tab/>
        <w:t xml:space="preserve"> 209</w:t>
      </w:r>
      <w:r w:rsidRPr="001E5C66">
        <w:rPr>
          <w:rFonts w:ascii="Times New Roman" w:hAnsi="Times New Roman" w:cs="Times New Roman"/>
          <w:sz w:val="18"/>
          <w:szCs w:val="18"/>
          <w:lang w:val="lt-LT"/>
        </w:rPr>
        <w:tab/>
        <w:t xml:space="preserve"> 165 </w:t>
      </w:r>
      <w:r w:rsidRPr="001E5C66">
        <w:rPr>
          <w:rFonts w:ascii="Times New Roman" w:hAnsi="Times New Roman" w:cs="Times New Roman"/>
          <w:sz w:val="18"/>
          <w:szCs w:val="18"/>
          <w:lang w:val="lt-LT"/>
        </w:rPr>
        <w:tab/>
        <w:t xml:space="preserve">148 </w:t>
      </w:r>
      <w:r w:rsidRPr="001E5C66">
        <w:rPr>
          <w:rFonts w:ascii="Times New Roman" w:hAnsi="Times New Roman" w:cs="Times New Roman"/>
          <w:sz w:val="18"/>
          <w:szCs w:val="18"/>
          <w:lang w:val="lt-LT"/>
        </w:rPr>
        <w:tab/>
        <w:t>126</w:t>
      </w:r>
      <w:r w:rsidRPr="001E5C66">
        <w:rPr>
          <w:rFonts w:ascii="Times New Roman" w:hAnsi="Times New Roman" w:cs="Times New Roman"/>
          <w:sz w:val="18"/>
          <w:szCs w:val="18"/>
          <w:lang w:val="lt-LT"/>
        </w:rPr>
        <w:tab/>
        <w:t xml:space="preserve"> 17</w:t>
      </w:r>
    </w:p>
    <w:p w14:paraId="2BB39EE4"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18"/>
          <w:szCs w:val="18"/>
          <w:lang w:val="lt-LT"/>
        </w:rPr>
      </w:pPr>
      <w:r w:rsidRPr="001E5C66">
        <w:rPr>
          <w:rFonts w:ascii="Times New Roman" w:hAnsi="Times New Roman" w:cs="Times New Roman"/>
          <w:sz w:val="18"/>
          <w:szCs w:val="18"/>
          <w:lang w:val="lt-LT"/>
        </w:rPr>
        <w:t xml:space="preserve">PCB+FUL </w:t>
      </w:r>
      <w:r w:rsidRPr="001E5C66">
        <w:rPr>
          <w:rFonts w:ascii="Times New Roman" w:hAnsi="Times New Roman" w:cs="Times New Roman"/>
          <w:sz w:val="18"/>
          <w:szCs w:val="18"/>
          <w:lang w:val="lt-LT"/>
        </w:rPr>
        <w:tab/>
        <w:t xml:space="preserve">174 </w:t>
      </w:r>
      <w:r w:rsidRPr="001E5C66">
        <w:rPr>
          <w:rFonts w:ascii="Times New Roman" w:hAnsi="Times New Roman" w:cs="Times New Roman"/>
          <w:sz w:val="18"/>
          <w:szCs w:val="18"/>
          <w:lang w:val="lt-LT"/>
        </w:rPr>
        <w:tab/>
        <w:t xml:space="preserve"> 155 </w:t>
      </w:r>
      <w:r w:rsidRPr="001E5C66">
        <w:rPr>
          <w:rFonts w:ascii="Times New Roman" w:hAnsi="Times New Roman" w:cs="Times New Roman"/>
          <w:sz w:val="18"/>
          <w:szCs w:val="18"/>
          <w:lang w:val="lt-LT"/>
        </w:rPr>
        <w:tab/>
        <w:t xml:space="preserve"> 135 </w:t>
      </w:r>
      <w:r w:rsidRPr="001E5C66">
        <w:rPr>
          <w:rFonts w:ascii="Times New Roman" w:hAnsi="Times New Roman" w:cs="Times New Roman"/>
          <w:sz w:val="18"/>
          <w:szCs w:val="18"/>
          <w:lang w:val="lt-LT"/>
        </w:rPr>
        <w:tab/>
        <w:t xml:space="preserve"> 115 </w:t>
      </w:r>
      <w:r w:rsidRPr="001E5C66">
        <w:rPr>
          <w:rFonts w:ascii="Times New Roman" w:hAnsi="Times New Roman" w:cs="Times New Roman"/>
          <w:sz w:val="18"/>
          <w:szCs w:val="18"/>
          <w:lang w:val="lt-LT"/>
        </w:rPr>
        <w:tab/>
        <w:t xml:space="preserve">  86 </w:t>
      </w:r>
      <w:r w:rsidRPr="001E5C66">
        <w:rPr>
          <w:rFonts w:ascii="Times New Roman" w:hAnsi="Times New Roman" w:cs="Times New Roman"/>
          <w:sz w:val="18"/>
          <w:szCs w:val="18"/>
          <w:lang w:val="lt-LT"/>
        </w:rPr>
        <w:tab/>
        <w:t xml:space="preserve">  68 </w:t>
      </w:r>
      <w:r w:rsidRPr="001E5C66">
        <w:rPr>
          <w:rFonts w:ascii="Times New Roman" w:hAnsi="Times New Roman" w:cs="Times New Roman"/>
          <w:sz w:val="18"/>
          <w:szCs w:val="18"/>
          <w:lang w:val="lt-LT"/>
        </w:rPr>
        <w:tab/>
        <w:t xml:space="preserve"> 57 </w:t>
      </w:r>
      <w:r w:rsidRPr="001E5C66">
        <w:rPr>
          <w:rFonts w:ascii="Times New Roman" w:hAnsi="Times New Roman" w:cs="Times New Roman"/>
          <w:sz w:val="18"/>
          <w:szCs w:val="18"/>
          <w:lang w:val="lt-LT"/>
        </w:rPr>
        <w:tab/>
        <w:t xml:space="preserve"> 43 </w:t>
      </w:r>
      <w:r w:rsidRPr="001E5C66">
        <w:rPr>
          <w:rFonts w:ascii="Times New Roman" w:hAnsi="Times New Roman" w:cs="Times New Roman"/>
          <w:sz w:val="18"/>
          <w:szCs w:val="18"/>
          <w:lang w:val="lt-LT"/>
        </w:rPr>
        <w:tab/>
        <w:t xml:space="preserve">  7</w:t>
      </w:r>
    </w:p>
    <w:p w14:paraId="24E349E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3E97CC4F"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FUL – fulvestrantas, PAL – palbociklibas, PCB – placebas</w:t>
      </w:r>
    </w:p>
    <w:p w14:paraId="6085C9EA"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07A00056"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Papildomi veiksmingumo rodikliai (OR ir TTR) visceralinių metastazių turėjusių ir neturėjusių</w:t>
      </w:r>
    </w:p>
    <w:p w14:paraId="20398D0E"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pacienčių pogrupiuose pateikiami 6 lentelėje.</w:t>
      </w:r>
    </w:p>
    <w:p w14:paraId="5AE51333"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211E5F73" w14:textId="77777777" w:rsidR="001E5C66" w:rsidRPr="001E5C66" w:rsidRDefault="001E5C66" w:rsidP="009678C6">
      <w:pPr>
        <w:autoSpaceDE w:val="0"/>
        <w:autoSpaceDN w:val="0"/>
        <w:adjustRightInd w:val="0"/>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6 lentelė.</w:t>
      </w:r>
      <w:r w:rsidR="009678C6">
        <w:rPr>
          <w:rFonts w:ascii="Times New Roman" w:hAnsi="Times New Roman" w:cs="Times New Roman"/>
          <w:b/>
          <w:bCs/>
          <w:lang w:val="lt-LT"/>
        </w:rPr>
        <w:tab/>
      </w:r>
      <w:r w:rsidRPr="001E5C66">
        <w:rPr>
          <w:rFonts w:ascii="Times New Roman" w:hAnsi="Times New Roman" w:cs="Times New Roman"/>
          <w:b/>
          <w:bCs/>
          <w:lang w:val="lt-LT"/>
        </w:rPr>
        <w:t xml:space="preserve"> Veiksmingumo duomenys esant visceralinių ir nesant visceralinių metastazių, gauti</w:t>
      </w:r>
    </w:p>
    <w:p w14:paraId="2540830A" w14:textId="77777777" w:rsidR="001E5C66" w:rsidRDefault="001E5C66" w:rsidP="009678C6">
      <w:pPr>
        <w:autoSpaceDE w:val="0"/>
        <w:autoSpaceDN w:val="0"/>
        <w:adjustRightInd w:val="0"/>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PALOMA-3 tyrimo metu (numatytai gydyti populiacijai)</w:t>
      </w:r>
    </w:p>
    <w:p w14:paraId="36EFDC51" w14:textId="77777777" w:rsidR="009678C6" w:rsidRPr="001E5C66" w:rsidRDefault="009678C6" w:rsidP="009678C6">
      <w:pPr>
        <w:autoSpaceDE w:val="0"/>
        <w:autoSpaceDN w:val="0"/>
        <w:adjustRightInd w:val="0"/>
        <w:spacing w:after="0" w:line="240" w:lineRule="auto"/>
        <w:contextualSpacing/>
        <w:rPr>
          <w:rFonts w:ascii="Times New Roman" w:hAnsi="Times New Roman" w:cs="Times New Roman"/>
          <w:b/>
          <w:bCs/>
          <w:lang w:val="lt-LT"/>
        </w:rPr>
      </w:pPr>
    </w:p>
    <w:tbl>
      <w:tblPr>
        <w:tblW w:w="9804" w:type="dxa"/>
        <w:tblInd w:w="113" w:type="dxa"/>
        <w:tblLayout w:type="fixed"/>
        <w:tblCellMar>
          <w:left w:w="0" w:type="dxa"/>
          <w:right w:w="0" w:type="dxa"/>
        </w:tblCellMar>
        <w:tblLook w:val="01E0" w:firstRow="1" w:lastRow="1" w:firstColumn="1" w:lastColumn="1" w:noHBand="0" w:noVBand="0"/>
      </w:tblPr>
      <w:tblGrid>
        <w:gridCol w:w="2008"/>
        <w:gridCol w:w="1984"/>
        <w:gridCol w:w="1843"/>
        <w:gridCol w:w="1984"/>
        <w:gridCol w:w="1985"/>
      </w:tblGrid>
      <w:tr w:rsidR="001E5C66" w:rsidRPr="001E5C66" w14:paraId="30960239" w14:textId="77777777" w:rsidTr="006C2076">
        <w:trPr>
          <w:trHeight w:hRule="exact" w:val="381"/>
        </w:trPr>
        <w:tc>
          <w:tcPr>
            <w:tcW w:w="2008" w:type="dxa"/>
            <w:tcBorders>
              <w:top w:val="single" w:sz="5" w:space="0" w:color="000000"/>
              <w:left w:val="single" w:sz="5" w:space="0" w:color="000000"/>
              <w:bottom w:val="single" w:sz="5" w:space="0" w:color="000000"/>
              <w:right w:val="single" w:sz="5" w:space="0" w:color="000000"/>
            </w:tcBorders>
          </w:tcPr>
          <w:p w14:paraId="2AE3E66B" w14:textId="77777777" w:rsidR="001E5C66" w:rsidRPr="001E5C66" w:rsidRDefault="001E5C66" w:rsidP="001E5C66">
            <w:pPr>
              <w:spacing w:after="0" w:line="240" w:lineRule="auto"/>
              <w:contextualSpacing/>
              <w:rPr>
                <w:rFonts w:ascii="Times New Roman" w:hAnsi="Times New Roman" w:cs="Times New Roman"/>
                <w:sz w:val="24"/>
                <w:lang w:val="lt-LT"/>
              </w:rPr>
            </w:pPr>
          </w:p>
        </w:tc>
        <w:tc>
          <w:tcPr>
            <w:tcW w:w="3827" w:type="dxa"/>
            <w:gridSpan w:val="2"/>
            <w:tcBorders>
              <w:top w:val="single" w:sz="5" w:space="0" w:color="000000"/>
              <w:left w:val="single" w:sz="5" w:space="0" w:color="000000"/>
              <w:bottom w:val="single" w:sz="5" w:space="0" w:color="000000"/>
              <w:right w:val="single" w:sz="5" w:space="0" w:color="000000"/>
            </w:tcBorders>
          </w:tcPr>
          <w:p w14:paraId="040B6C4B" w14:textId="77777777" w:rsidR="001E5C66" w:rsidRPr="001E5C66" w:rsidRDefault="001E5C66" w:rsidP="006C207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b/>
                <w:spacing w:val="-1"/>
                <w:lang w:val="lt-LT"/>
              </w:rPr>
              <w:t>Su visceralin</w:t>
            </w:r>
            <w:r w:rsidR="006C2076">
              <w:rPr>
                <w:rFonts w:ascii="Times New Roman" w:eastAsia="Calibri" w:hAnsi="Times New Roman" w:cs="Times New Roman"/>
                <w:b/>
                <w:spacing w:val="-1"/>
                <w:lang w:val="lt-LT"/>
              </w:rPr>
              <w:t>ėmis</w:t>
            </w:r>
            <w:r w:rsidRPr="001E5C66">
              <w:rPr>
                <w:rFonts w:ascii="Times New Roman" w:eastAsia="Calibri" w:hAnsi="Times New Roman" w:cs="Times New Roman"/>
                <w:b/>
                <w:spacing w:val="-1"/>
                <w:lang w:val="lt-LT"/>
              </w:rPr>
              <w:t xml:space="preserve"> metastazėmis</w:t>
            </w:r>
          </w:p>
        </w:tc>
        <w:tc>
          <w:tcPr>
            <w:tcW w:w="3969" w:type="dxa"/>
            <w:gridSpan w:val="2"/>
            <w:tcBorders>
              <w:top w:val="single" w:sz="5" w:space="0" w:color="000000"/>
              <w:left w:val="single" w:sz="5" w:space="0" w:color="000000"/>
              <w:bottom w:val="single" w:sz="5" w:space="0" w:color="000000"/>
              <w:right w:val="single" w:sz="5" w:space="0" w:color="000000"/>
            </w:tcBorders>
          </w:tcPr>
          <w:p w14:paraId="45462F6B" w14:textId="77777777" w:rsidR="001E5C66" w:rsidRPr="001E5C66" w:rsidRDefault="006C2076" w:rsidP="006C2076">
            <w:pPr>
              <w:widowControl w:val="0"/>
              <w:spacing w:after="0" w:line="240" w:lineRule="auto"/>
              <w:contextualSpacing/>
              <w:jc w:val="center"/>
              <w:rPr>
                <w:rFonts w:ascii="Times New Roman" w:hAnsi="Times New Roman" w:cs="Times New Roman"/>
                <w:lang w:val="lt-LT"/>
              </w:rPr>
            </w:pPr>
            <w:r>
              <w:rPr>
                <w:rFonts w:ascii="Times New Roman" w:eastAsia="Calibri" w:hAnsi="Times New Roman" w:cs="Times New Roman"/>
                <w:b/>
                <w:spacing w:val="-2"/>
                <w:lang w:val="lt-LT"/>
              </w:rPr>
              <w:t>Be</w:t>
            </w:r>
            <w:r w:rsidR="001E5C66" w:rsidRPr="001E5C66">
              <w:rPr>
                <w:rFonts w:ascii="Times New Roman" w:eastAsia="Calibri" w:hAnsi="Times New Roman" w:cs="Times New Roman"/>
                <w:b/>
                <w:spacing w:val="-2"/>
                <w:lang w:val="lt-LT"/>
              </w:rPr>
              <w:t xml:space="preserve"> visceralin</w:t>
            </w:r>
            <w:r>
              <w:rPr>
                <w:rFonts w:ascii="Times New Roman" w:eastAsia="Calibri" w:hAnsi="Times New Roman" w:cs="Times New Roman"/>
                <w:b/>
                <w:spacing w:val="-2"/>
                <w:lang w:val="lt-LT"/>
              </w:rPr>
              <w:t>ių</w:t>
            </w:r>
            <w:r w:rsidR="001E5C66" w:rsidRPr="001E5C66">
              <w:rPr>
                <w:rFonts w:ascii="Times New Roman" w:eastAsia="Calibri" w:hAnsi="Times New Roman" w:cs="Times New Roman"/>
                <w:b/>
                <w:spacing w:val="-2"/>
                <w:lang w:val="lt-LT"/>
              </w:rPr>
              <w:t xml:space="preserve"> metastaz</w:t>
            </w:r>
            <w:r>
              <w:rPr>
                <w:rFonts w:ascii="Times New Roman" w:eastAsia="Calibri" w:hAnsi="Times New Roman" w:cs="Times New Roman"/>
                <w:b/>
                <w:spacing w:val="-2"/>
                <w:lang w:val="lt-LT"/>
              </w:rPr>
              <w:t>ių</w:t>
            </w:r>
          </w:p>
        </w:tc>
      </w:tr>
      <w:tr w:rsidR="001E5C66" w:rsidRPr="00EA6555" w14:paraId="53BB4A00" w14:textId="77777777" w:rsidTr="006C2076">
        <w:trPr>
          <w:trHeight w:hRule="exact" w:val="1077"/>
        </w:trPr>
        <w:tc>
          <w:tcPr>
            <w:tcW w:w="2008" w:type="dxa"/>
            <w:tcBorders>
              <w:top w:val="single" w:sz="5" w:space="0" w:color="000000"/>
              <w:left w:val="single" w:sz="5" w:space="0" w:color="000000"/>
              <w:bottom w:val="single" w:sz="5" w:space="0" w:color="000000"/>
              <w:right w:val="single" w:sz="5" w:space="0" w:color="000000"/>
            </w:tcBorders>
          </w:tcPr>
          <w:p w14:paraId="05E02332" w14:textId="77777777" w:rsidR="001E5C66" w:rsidRPr="001E5C66" w:rsidRDefault="001E5C66" w:rsidP="001E5C66">
            <w:pPr>
              <w:spacing w:after="0" w:line="240" w:lineRule="auto"/>
              <w:contextualSpacing/>
              <w:rPr>
                <w:rFonts w:ascii="Times New Roman" w:hAnsi="Times New Roman" w:cs="Times New Roman"/>
                <w:sz w:val="24"/>
                <w:lang w:val="lt-LT"/>
              </w:rPr>
            </w:pPr>
          </w:p>
        </w:tc>
        <w:tc>
          <w:tcPr>
            <w:tcW w:w="1984" w:type="dxa"/>
            <w:tcBorders>
              <w:top w:val="single" w:sz="5" w:space="0" w:color="000000"/>
              <w:left w:val="single" w:sz="5" w:space="0" w:color="000000"/>
              <w:bottom w:val="single" w:sz="5" w:space="0" w:color="000000"/>
              <w:right w:val="single" w:sz="5" w:space="0" w:color="000000"/>
            </w:tcBorders>
          </w:tcPr>
          <w:p w14:paraId="02B2EA84" w14:textId="77777777" w:rsidR="001E5C66" w:rsidRPr="001E5C66" w:rsidRDefault="001E5C66" w:rsidP="001E5C66">
            <w:pPr>
              <w:widowControl w:val="0"/>
              <w:spacing w:after="0" w:line="240" w:lineRule="auto"/>
              <w:ind w:left="282" w:right="280"/>
              <w:contextualSpacing/>
              <w:jc w:val="center"/>
              <w:rPr>
                <w:rFonts w:ascii="Times New Roman" w:hAnsi="Times New Roman" w:cs="Times New Roman"/>
                <w:lang w:val="lt-LT"/>
              </w:rPr>
            </w:pPr>
            <w:r w:rsidRPr="001E5C66">
              <w:rPr>
                <w:rFonts w:ascii="Times New Roman" w:eastAsia="Calibri" w:hAnsi="Times New Roman" w:cs="Times New Roman"/>
                <w:b/>
                <w:spacing w:val="-1"/>
                <w:lang w:val="lt-LT"/>
              </w:rPr>
              <w:t>Fulvestranto ir palbociklibo derinys (N=206)</w:t>
            </w:r>
          </w:p>
        </w:tc>
        <w:tc>
          <w:tcPr>
            <w:tcW w:w="1843" w:type="dxa"/>
            <w:tcBorders>
              <w:top w:val="single" w:sz="5" w:space="0" w:color="000000"/>
              <w:left w:val="single" w:sz="5" w:space="0" w:color="000000"/>
              <w:bottom w:val="single" w:sz="5" w:space="0" w:color="000000"/>
              <w:right w:val="single" w:sz="5" w:space="0" w:color="000000"/>
            </w:tcBorders>
          </w:tcPr>
          <w:p w14:paraId="24DB8A05" w14:textId="77777777" w:rsidR="001E5C66" w:rsidRPr="001E5C66" w:rsidRDefault="001E5C66" w:rsidP="001E5C66">
            <w:pPr>
              <w:widowControl w:val="0"/>
              <w:spacing w:after="0" w:line="240" w:lineRule="auto"/>
              <w:ind w:left="171" w:right="280"/>
              <w:contextualSpacing/>
              <w:jc w:val="center"/>
              <w:rPr>
                <w:rFonts w:ascii="Times New Roman" w:hAnsi="Times New Roman" w:cs="Times New Roman"/>
                <w:lang w:val="lt-LT"/>
              </w:rPr>
            </w:pPr>
            <w:r w:rsidRPr="001E5C66">
              <w:rPr>
                <w:rFonts w:ascii="Times New Roman" w:eastAsia="Calibri" w:hAnsi="Times New Roman" w:cs="Times New Roman"/>
                <w:b/>
                <w:spacing w:val="-1"/>
                <w:lang w:val="lt-LT"/>
              </w:rPr>
              <w:t>Fulvestranto ir palbociklibo derinys (N=105)</w:t>
            </w:r>
          </w:p>
        </w:tc>
        <w:tc>
          <w:tcPr>
            <w:tcW w:w="1984" w:type="dxa"/>
            <w:tcBorders>
              <w:top w:val="single" w:sz="5" w:space="0" w:color="000000"/>
              <w:left w:val="single" w:sz="5" w:space="0" w:color="000000"/>
              <w:bottom w:val="single" w:sz="5" w:space="0" w:color="000000"/>
              <w:right w:val="single" w:sz="5" w:space="0" w:color="000000"/>
            </w:tcBorders>
          </w:tcPr>
          <w:p w14:paraId="154AA0E9" w14:textId="77777777" w:rsidR="001E5C66" w:rsidRPr="001E5C66" w:rsidRDefault="001E5C66" w:rsidP="001E5C66">
            <w:pPr>
              <w:widowControl w:val="0"/>
              <w:spacing w:after="0" w:line="240" w:lineRule="auto"/>
              <w:ind w:left="282" w:right="275"/>
              <w:contextualSpacing/>
              <w:jc w:val="center"/>
              <w:rPr>
                <w:rFonts w:ascii="Times New Roman" w:hAnsi="Times New Roman" w:cs="Times New Roman"/>
                <w:b/>
                <w:lang w:val="lt-LT"/>
              </w:rPr>
            </w:pPr>
            <w:r w:rsidRPr="001E5C66">
              <w:rPr>
                <w:rFonts w:ascii="Times New Roman" w:hAnsi="Times New Roman" w:cs="Times New Roman"/>
                <w:b/>
                <w:lang w:val="lt-LT"/>
              </w:rPr>
              <w:t>Fulvestranto ir palbociklibo derinys (N=141)</w:t>
            </w:r>
          </w:p>
        </w:tc>
        <w:tc>
          <w:tcPr>
            <w:tcW w:w="1985" w:type="dxa"/>
            <w:tcBorders>
              <w:top w:val="single" w:sz="5" w:space="0" w:color="000000"/>
              <w:left w:val="single" w:sz="5" w:space="0" w:color="000000"/>
              <w:bottom w:val="single" w:sz="5" w:space="0" w:color="000000"/>
              <w:right w:val="single" w:sz="5" w:space="0" w:color="000000"/>
            </w:tcBorders>
          </w:tcPr>
          <w:p w14:paraId="6B0BD2E0" w14:textId="77777777" w:rsidR="001E5C66" w:rsidRPr="001E5C66" w:rsidRDefault="001E5C66" w:rsidP="001E5C66">
            <w:pPr>
              <w:widowControl w:val="0"/>
              <w:spacing w:after="0" w:line="240" w:lineRule="auto"/>
              <w:ind w:left="282" w:right="280"/>
              <w:contextualSpacing/>
              <w:jc w:val="center"/>
              <w:rPr>
                <w:rFonts w:ascii="Times New Roman" w:hAnsi="Times New Roman" w:cs="Times New Roman"/>
                <w:b/>
                <w:lang w:val="lt-LT"/>
              </w:rPr>
            </w:pPr>
            <w:r w:rsidRPr="001E5C66">
              <w:rPr>
                <w:rFonts w:ascii="Times New Roman" w:hAnsi="Times New Roman" w:cs="Times New Roman"/>
                <w:b/>
                <w:lang w:val="lt-LT"/>
              </w:rPr>
              <w:t xml:space="preserve">Fulvestranto ir palbociklibo derinys </w:t>
            </w:r>
          </w:p>
          <w:p w14:paraId="3FA5B91C" w14:textId="77777777" w:rsidR="001E5C66" w:rsidRPr="001E5C66" w:rsidRDefault="001E5C66" w:rsidP="001E5C66">
            <w:pPr>
              <w:widowControl w:val="0"/>
              <w:spacing w:after="0" w:line="240" w:lineRule="auto"/>
              <w:ind w:left="282" w:right="280"/>
              <w:contextualSpacing/>
              <w:jc w:val="center"/>
              <w:rPr>
                <w:rFonts w:ascii="Times New Roman" w:hAnsi="Times New Roman" w:cs="Times New Roman"/>
                <w:b/>
                <w:lang w:val="lt-LT"/>
              </w:rPr>
            </w:pPr>
            <w:r w:rsidRPr="001E5C66">
              <w:rPr>
                <w:rFonts w:ascii="Times New Roman" w:hAnsi="Times New Roman" w:cs="Times New Roman"/>
                <w:b/>
                <w:lang w:val="lt-LT"/>
              </w:rPr>
              <w:t>(N=69)</w:t>
            </w:r>
          </w:p>
        </w:tc>
      </w:tr>
      <w:tr w:rsidR="001E5C66" w:rsidRPr="001E5C66" w14:paraId="5A37E412" w14:textId="77777777" w:rsidTr="006C2076">
        <w:trPr>
          <w:trHeight w:hRule="exact" w:val="264"/>
        </w:trPr>
        <w:tc>
          <w:tcPr>
            <w:tcW w:w="2008" w:type="dxa"/>
            <w:vMerge w:val="restart"/>
            <w:tcBorders>
              <w:top w:val="single" w:sz="5" w:space="0" w:color="000000"/>
              <w:left w:val="single" w:sz="5" w:space="0" w:color="000000"/>
              <w:right w:val="single" w:sz="5" w:space="0" w:color="000000"/>
            </w:tcBorders>
          </w:tcPr>
          <w:p w14:paraId="5312D23E" w14:textId="77777777" w:rsidR="001E5C66" w:rsidRPr="001E5C66" w:rsidRDefault="001E5C66" w:rsidP="001E5C66">
            <w:pPr>
              <w:widowControl w:val="0"/>
              <w:spacing w:after="0" w:line="240" w:lineRule="auto"/>
              <w:ind w:left="66"/>
              <w:contextualSpacing/>
              <w:rPr>
                <w:rFonts w:ascii="Times New Roman" w:hAnsi="Times New Roman" w:cs="Times New Roman"/>
                <w:lang w:val="lt-LT"/>
              </w:rPr>
            </w:pPr>
            <w:r w:rsidRPr="001E5C66">
              <w:rPr>
                <w:rFonts w:ascii="Times New Roman" w:eastAsia="Calibri" w:hAnsi="Times New Roman" w:cs="Times New Roman"/>
                <w:b/>
                <w:spacing w:val="-1"/>
                <w:lang w:val="lt-LT"/>
              </w:rPr>
              <w:t>OR [% (95 % PI)]</w:t>
            </w:r>
          </w:p>
        </w:tc>
        <w:tc>
          <w:tcPr>
            <w:tcW w:w="1984" w:type="dxa"/>
            <w:tcBorders>
              <w:top w:val="single" w:sz="5" w:space="0" w:color="000000"/>
              <w:left w:val="single" w:sz="5" w:space="0" w:color="000000"/>
              <w:bottom w:val="nil"/>
              <w:right w:val="single" w:sz="5" w:space="0" w:color="000000"/>
            </w:tcBorders>
          </w:tcPr>
          <w:p w14:paraId="1418721D"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lang w:val="lt-LT"/>
              </w:rPr>
              <w:t>35,0</w:t>
            </w:r>
          </w:p>
        </w:tc>
        <w:tc>
          <w:tcPr>
            <w:tcW w:w="1843" w:type="dxa"/>
            <w:tcBorders>
              <w:top w:val="single" w:sz="5" w:space="0" w:color="000000"/>
              <w:left w:val="single" w:sz="5" w:space="0" w:color="000000"/>
              <w:bottom w:val="nil"/>
              <w:right w:val="single" w:sz="5" w:space="0" w:color="000000"/>
            </w:tcBorders>
          </w:tcPr>
          <w:p w14:paraId="08DE70FF"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lang w:val="lt-LT"/>
              </w:rPr>
              <w:t>13,3</w:t>
            </w:r>
          </w:p>
        </w:tc>
        <w:tc>
          <w:tcPr>
            <w:tcW w:w="1984" w:type="dxa"/>
            <w:tcBorders>
              <w:top w:val="single" w:sz="5" w:space="0" w:color="000000"/>
              <w:left w:val="single" w:sz="5" w:space="0" w:color="000000"/>
              <w:bottom w:val="nil"/>
              <w:right w:val="single" w:sz="5" w:space="0" w:color="000000"/>
            </w:tcBorders>
          </w:tcPr>
          <w:p w14:paraId="58A18B6D" w14:textId="77777777" w:rsidR="001E5C66" w:rsidRPr="001E5C66" w:rsidRDefault="001E5C66" w:rsidP="001E5C66">
            <w:pPr>
              <w:widowControl w:val="0"/>
              <w:spacing w:after="0" w:line="240" w:lineRule="auto"/>
              <w:ind w:left="5"/>
              <w:contextualSpacing/>
              <w:jc w:val="center"/>
              <w:rPr>
                <w:rFonts w:ascii="Times New Roman" w:hAnsi="Times New Roman" w:cs="Times New Roman"/>
                <w:lang w:val="lt-LT"/>
              </w:rPr>
            </w:pPr>
            <w:r w:rsidRPr="001E5C66">
              <w:rPr>
                <w:rFonts w:ascii="Times New Roman" w:eastAsia="Calibri" w:hAnsi="Times New Roman" w:cs="Times New Roman"/>
                <w:lang w:val="lt-LT"/>
              </w:rPr>
              <w:t>13,5</w:t>
            </w:r>
          </w:p>
        </w:tc>
        <w:tc>
          <w:tcPr>
            <w:tcW w:w="1985" w:type="dxa"/>
            <w:tcBorders>
              <w:top w:val="single" w:sz="5" w:space="0" w:color="000000"/>
              <w:left w:val="single" w:sz="5" w:space="0" w:color="000000"/>
              <w:bottom w:val="nil"/>
              <w:right w:val="single" w:sz="5" w:space="0" w:color="000000"/>
            </w:tcBorders>
          </w:tcPr>
          <w:p w14:paraId="486EB58E"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lang w:val="lt-LT"/>
              </w:rPr>
              <w:t>14,5</w:t>
            </w:r>
          </w:p>
        </w:tc>
      </w:tr>
      <w:tr w:rsidR="001E5C66" w:rsidRPr="001E5C66" w14:paraId="52370C12" w14:textId="77777777" w:rsidTr="006C2076">
        <w:trPr>
          <w:trHeight w:hRule="exact" w:val="250"/>
        </w:trPr>
        <w:tc>
          <w:tcPr>
            <w:tcW w:w="2008" w:type="dxa"/>
            <w:vMerge/>
            <w:tcBorders>
              <w:left w:val="single" w:sz="5" w:space="0" w:color="000000"/>
              <w:bottom w:val="single" w:sz="5" w:space="0" w:color="000000"/>
              <w:right w:val="single" w:sz="5" w:space="0" w:color="000000"/>
            </w:tcBorders>
          </w:tcPr>
          <w:p w14:paraId="2D357E6D" w14:textId="77777777" w:rsidR="001E5C66" w:rsidRPr="001E5C66" w:rsidRDefault="001E5C66" w:rsidP="001E5C66">
            <w:pPr>
              <w:spacing w:after="0" w:line="240" w:lineRule="auto"/>
              <w:contextualSpacing/>
              <w:rPr>
                <w:rFonts w:ascii="Times New Roman" w:hAnsi="Times New Roman" w:cs="Times New Roman"/>
                <w:sz w:val="24"/>
                <w:lang w:val="lt-LT"/>
              </w:rPr>
            </w:pPr>
          </w:p>
        </w:tc>
        <w:tc>
          <w:tcPr>
            <w:tcW w:w="1984" w:type="dxa"/>
            <w:tcBorders>
              <w:top w:val="nil"/>
              <w:left w:val="single" w:sz="5" w:space="0" w:color="000000"/>
              <w:bottom w:val="single" w:sz="5" w:space="0" w:color="000000"/>
              <w:right w:val="single" w:sz="5" w:space="0" w:color="000000"/>
            </w:tcBorders>
          </w:tcPr>
          <w:p w14:paraId="783FE70C" w14:textId="77777777" w:rsidR="001E5C66" w:rsidRPr="001E5C66" w:rsidRDefault="001E5C66" w:rsidP="001E5C66">
            <w:pPr>
              <w:widowControl w:val="0"/>
              <w:spacing w:after="0" w:line="240" w:lineRule="auto"/>
              <w:ind w:left="402"/>
              <w:contextualSpacing/>
              <w:rPr>
                <w:rFonts w:ascii="Times New Roman" w:hAnsi="Times New Roman" w:cs="Times New Roman"/>
                <w:lang w:val="lt-LT"/>
              </w:rPr>
            </w:pPr>
            <w:r w:rsidRPr="001E5C66">
              <w:rPr>
                <w:rFonts w:ascii="Times New Roman" w:eastAsia="Calibri" w:hAnsi="Times New Roman" w:cs="Times New Roman"/>
                <w:lang w:val="lt-LT"/>
              </w:rPr>
              <w:t>(28,5; 41,9)</w:t>
            </w:r>
          </w:p>
        </w:tc>
        <w:tc>
          <w:tcPr>
            <w:tcW w:w="1843" w:type="dxa"/>
            <w:tcBorders>
              <w:top w:val="nil"/>
              <w:left w:val="single" w:sz="5" w:space="0" w:color="000000"/>
              <w:bottom w:val="single" w:sz="5" w:space="0" w:color="000000"/>
              <w:right w:val="single" w:sz="5" w:space="0" w:color="000000"/>
            </w:tcBorders>
          </w:tcPr>
          <w:p w14:paraId="468FB431" w14:textId="77777777" w:rsidR="001E5C66" w:rsidRPr="001E5C66" w:rsidRDefault="001E5C66" w:rsidP="001E5C66">
            <w:pPr>
              <w:widowControl w:val="0"/>
              <w:spacing w:after="0" w:line="240" w:lineRule="auto"/>
              <w:ind w:left="459"/>
              <w:contextualSpacing/>
              <w:rPr>
                <w:rFonts w:ascii="Times New Roman" w:hAnsi="Times New Roman" w:cs="Times New Roman"/>
                <w:lang w:val="lt-LT"/>
              </w:rPr>
            </w:pPr>
            <w:r w:rsidRPr="001E5C66">
              <w:rPr>
                <w:rFonts w:ascii="Times New Roman" w:eastAsia="Calibri" w:hAnsi="Times New Roman" w:cs="Times New Roman"/>
                <w:lang w:val="lt-LT"/>
              </w:rPr>
              <w:t>(7,5; 21,4)</w:t>
            </w:r>
          </w:p>
        </w:tc>
        <w:tc>
          <w:tcPr>
            <w:tcW w:w="1984" w:type="dxa"/>
            <w:tcBorders>
              <w:top w:val="nil"/>
              <w:left w:val="single" w:sz="5" w:space="0" w:color="000000"/>
              <w:bottom w:val="single" w:sz="5" w:space="0" w:color="000000"/>
              <w:right w:val="single" w:sz="5" w:space="0" w:color="000000"/>
            </w:tcBorders>
          </w:tcPr>
          <w:p w14:paraId="120086F5" w14:textId="77777777" w:rsidR="001E5C66" w:rsidRPr="001E5C66" w:rsidRDefault="001E5C66" w:rsidP="001E5C66">
            <w:pPr>
              <w:widowControl w:val="0"/>
              <w:spacing w:after="0" w:line="240" w:lineRule="auto"/>
              <w:ind w:left="459"/>
              <w:contextualSpacing/>
              <w:rPr>
                <w:rFonts w:ascii="Times New Roman" w:hAnsi="Times New Roman" w:cs="Times New Roman"/>
                <w:lang w:val="lt-LT"/>
              </w:rPr>
            </w:pPr>
            <w:r w:rsidRPr="001E5C66">
              <w:rPr>
                <w:rFonts w:ascii="Times New Roman" w:eastAsia="Calibri" w:hAnsi="Times New Roman" w:cs="Times New Roman"/>
                <w:lang w:val="lt-LT"/>
              </w:rPr>
              <w:t>(8,3; 20,2)</w:t>
            </w:r>
          </w:p>
        </w:tc>
        <w:tc>
          <w:tcPr>
            <w:tcW w:w="1985" w:type="dxa"/>
            <w:tcBorders>
              <w:top w:val="nil"/>
              <w:left w:val="single" w:sz="5" w:space="0" w:color="000000"/>
              <w:bottom w:val="single" w:sz="5" w:space="0" w:color="000000"/>
              <w:right w:val="single" w:sz="5" w:space="0" w:color="000000"/>
            </w:tcBorders>
          </w:tcPr>
          <w:p w14:paraId="39461F99" w14:textId="77777777" w:rsidR="001E5C66" w:rsidRPr="001E5C66" w:rsidRDefault="001E5C66" w:rsidP="001E5C66">
            <w:pPr>
              <w:widowControl w:val="0"/>
              <w:spacing w:after="0" w:line="240" w:lineRule="auto"/>
              <w:ind w:left="459"/>
              <w:contextualSpacing/>
              <w:rPr>
                <w:rFonts w:ascii="Times New Roman" w:hAnsi="Times New Roman" w:cs="Times New Roman"/>
                <w:lang w:val="lt-LT"/>
              </w:rPr>
            </w:pPr>
            <w:r w:rsidRPr="001E5C66">
              <w:rPr>
                <w:rFonts w:ascii="Times New Roman" w:eastAsia="Calibri" w:hAnsi="Times New Roman" w:cs="Times New Roman"/>
                <w:lang w:val="lt-LT"/>
              </w:rPr>
              <w:t>(7,2; 25,0)</w:t>
            </w:r>
          </w:p>
        </w:tc>
      </w:tr>
      <w:tr w:rsidR="001E5C66" w:rsidRPr="001E5C66" w14:paraId="798F5030" w14:textId="77777777" w:rsidTr="006C2076">
        <w:trPr>
          <w:trHeight w:hRule="exact" w:val="281"/>
        </w:trPr>
        <w:tc>
          <w:tcPr>
            <w:tcW w:w="2008" w:type="dxa"/>
            <w:tcBorders>
              <w:top w:val="single" w:sz="5" w:space="0" w:color="000000"/>
              <w:left w:val="single" w:sz="5" w:space="0" w:color="000000"/>
              <w:bottom w:val="nil"/>
              <w:right w:val="single" w:sz="5" w:space="0" w:color="000000"/>
            </w:tcBorders>
          </w:tcPr>
          <w:p w14:paraId="24D6E010" w14:textId="77777777" w:rsidR="001E5C66" w:rsidRPr="001E5C66" w:rsidRDefault="001E5C66" w:rsidP="001E5C66">
            <w:pPr>
              <w:widowControl w:val="0"/>
              <w:spacing w:after="0" w:line="240" w:lineRule="auto"/>
              <w:ind w:left="66"/>
              <w:contextualSpacing/>
              <w:rPr>
                <w:rFonts w:ascii="Times New Roman" w:hAnsi="Times New Roman" w:cs="Times New Roman"/>
                <w:lang w:val="lt-LT"/>
              </w:rPr>
            </w:pPr>
            <w:r w:rsidRPr="001E5C66">
              <w:rPr>
                <w:rFonts w:ascii="Times New Roman" w:eastAsia="Calibri" w:hAnsi="Times New Roman" w:cs="Times New Roman"/>
                <w:b/>
                <w:spacing w:val="-1"/>
                <w:lang w:val="lt-LT"/>
              </w:rPr>
              <w:t>TTR*,</w:t>
            </w:r>
            <w:r w:rsidRPr="001E5C66">
              <w:rPr>
                <w:rFonts w:ascii="Times New Roman" w:eastAsia="Calibri" w:hAnsi="Times New Roman" w:cs="Times New Roman"/>
                <w:b/>
                <w:spacing w:val="-3"/>
                <w:lang w:val="lt-LT"/>
              </w:rPr>
              <w:t xml:space="preserve"> </w:t>
            </w:r>
            <w:r w:rsidRPr="001E5C66">
              <w:rPr>
                <w:rFonts w:ascii="Times New Roman" w:eastAsia="Calibri" w:hAnsi="Times New Roman" w:cs="Times New Roman"/>
                <w:b/>
                <w:spacing w:val="-2"/>
                <w:lang w:val="lt-LT"/>
              </w:rPr>
              <w:t>mediana</w:t>
            </w:r>
          </w:p>
        </w:tc>
        <w:tc>
          <w:tcPr>
            <w:tcW w:w="1984" w:type="dxa"/>
            <w:tcBorders>
              <w:top w:val="single" w:sz="5" w:space="0" w:color="000000"/>
              <w:left w:val="single" w:sz="5" w:space="0" w:color="000000"/>
              <w:bottom w:val="nil"/>
              <w:right w:val="single" w:sz="5" w:space="0" w:color="000000"/>
            </w:tcBorders>
          </w:tcPr>
          <w:p w14:paraId="625E9143" w14:textId="77777777" w:rsidR="001E5C66" w:rsidRPr="001E5C66" w:rsidRDefault="001E5C66" w:rsidP="001E5C66">
            <w:pPr>
              <w:widowControl w:val="0"/>
              <w:spacing w:after="0" w:line="240" w:lineRule="auto"/>
              <w:ind w:left="6"/>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3,8</w:t>
            </w:r>
          </w:p>
        </w:tc>
        <w:tc>
          <w:tcPr>
            <w:tcW w:w="1843" w:type="dxa"/>
            <w:tcBorders>
              <w:top w:val="single" w:sz="5" w:space="0" w:color="000000"/>
              <w:left w:val="single" w:sz="5" w:space="0" w:color="000000"/>
              <w:bottom w:val="nil"/>
              <w:right w:val="single" w:sz="5" w:space="0" w:color="000000"/>
            </w:tcBorders>
          </w:tcPr>
          <w:p w14:paraId="60F7B42B" w14:textId="77777777" w:rsidR="001E5C66" w:rsidRPr="001E5C66" w:rsidRDefault="001E5C66" w:rsidP="001E5C66">
            <w:pPr>
              <w:widowControl w:val="0"/>
              <w:spacing w:after="0" w:line="240" w:lineRule="auto"/>
              <w:ind w:left="6"/>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5,4</w:t>
            </w:r>
          </w:p>
        </w:tc>
        <w:tc>
          <w:tcPr>
            <w:tcW w:w="1984" w:type="dxa"/>
            <w:tcBorders>
              <w:top w:val="single" w:sz="5" w:space="0" w:color="000000"/>
              <w:left w:val="single" w:sz="5" w:space="0" w:color="000000"/>
              <w:bottom w:val="nil"/>
              <w:right w:val="single" w:sz="5" w:space="0" w:color="000000"/>
            </w:tcBorders>
          </w:tcPr>
          <w:p w14:paraId="19C7C6FE" w14:textId="77777777" w:rsidR="001E5C66" w:rsidRPr="001E5C66" w:rsidRDefault="001E5C66" w:rsidP="001E5C66">
            <w:pPr>
              <w:widowControl w:val="0"/>
              <w:spacing w:after="0" w:line="240" w:lineRule="auto"/>
              <w:ind w:left="10"/>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3,7</w:t>
            </w:r>
          </w:p>
        </w:tc>
        <w:tc>
          <w:tcPr>
            <w:tcW w:w="1985" w:type="dxa"/>
            <w:tcBorders>
              <w:top w:val="single" w:sz="5" w:space="0" w:color="000000"/>
              <w:left w:val="single" w:sz="5" w:space="0" w:color="000000"/>
              <w:bottom w:val="nil"/>
              <w:right w:val="single" w:sz="5" w:space="0" w:color="000000"/>
            </w:tcBorders>
          </w:tcPr>
          <w:p w14:paraId="2029AAEF" w14:textId="77777777" w:rsidR="001E5C66" w:rsidRPr="001E5C66" w:rsidRDefault="001E5C66" w:rsidP="001E5C66">
            <w:pPr>
              <w:widowControl w:val="0"/>
              <w:spacing w:after="0" w:line="240" w:lineRule="auto"/>
              <w:ind w:left="6"/>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3,6</w:t>
            </w:r>
          </w:p>
        </w:tc>
      </w:tr>
      <w:tr w:rsidR="001E5C66" w:rsidRPr="001E5C66" w14:paraId="59E538E4" w14:textId="77777777" w:rsidTr="006C2076">
        <w:trPr>
          <w:trHeight w:hRule="exact" w:val="349"/>
        </w:trPr>
        <w:tc>
          <w:tcPr>
            <w:tcW w:w="2008" w:type="dxa"/>
            <w:tcBorders>
              <w:top w:val="nil"/>
              <w:left w:val="single" w:sz="5" w:space="0" w:color="000000"/>
              <w:bottom w:val="single" w:sz="5" w:space="0" w:color="000000"/>
              <w:right w:val="single" w:sz="5" w:space="0" w:color="000000"/>
            </w:tcBorders>
          </w:tcPr>
          <w:p w14:paraId="0A043894" w14:textId="77777777" w:rsidR="001E5C66" w:rsidRPr="001E5C66" w:rsidRDefault="001E5C66" w:rsidP="001E5C66">
            <w:pPr>
              <w:widowControl w:val="0"/>
              <w:spacing w:after="0" w:line="240" w:lineRule="auto"/>
              <w:ind w:left="66"/>
              <w:contextualSpacing/>
              <w:rPr>
                <w:rFonts w:ascii="Times New Roman" w:hAnsi="Times New Roman" w:cs="Times New Roman"/>
                <w:lang w:val="lt-LT"/>
              </w:rPr>
            </w:pPr>
            <w:r w:rsidRPr="001E5C66">
              <w:rPr>
                <w:rFonts w:ascii="Times New Roman" w:eastAsia="Calibri" w:hAnsi="Times New Roman" w:cs="Times New Roman"/>
                <w:b/>
                <w:spacing w:val="-2"/>
                <w:lang w:val="lt-LT"/>
              </w:rPr>
              <w:t>ir diapazonas (mėn.)</w:t>
            </w:r>
          </w:p>
        </w:tc>
        <w:tc>
          <w:tcPr>
            <w:tcW w:w="1984" w:type="dxa"/>
            <w:tcBorders>
              <w:top w:val="nil"/>
              <w:left w:val="single" w:sz="5" w:space="0" w:color="000000"/>
              <w:bottom w:val="single" w:sz="5" w:space="0" w:color="000000"/>
              <w:right w:val="single" w:sz="5" w:space="0" w:color="000000"/>
            </w:tcBorders>
          </w:tcPr>
          <w:p w14:paraId="5EFB320C" w14:textId="77777777" w:rsidR="001E5C66" w:rsidRPr="001E5C66" w:rsidRDefault="001E5C66" w:rsidP="001E5C66">
            <w:pPr>
              <w:widowControl w:val="0"/>
              <w:spacing w:after="0" w:line="240" w:lineRule="auto"/>
              <w:ind w:left="459"/>
              <w:contextualSpacing/>
              <w:rPr>
                <w:rFonts w:ascii="Times New Roman" w:hAnsi="Times New Roman" w:cs="Times New Roman"/>
                <w:lang w:val="lt-LT"/>
              </w:rPr>
            </w:pPr>
            <w:r w:rsidRPr="001E5C66">
              <w:rPr>
                <w:rFonts w:ascii="Times New Roman" w:eastAsia="Calibri" w:hAnsi="Times New Roman" w:cs="Times New Roman"/>
                <w:lang w:val="lt-LT"/>
              </w:rPr>
              <w:t>(3,5; 16,7)</w:t>
            </w:r>
          </w:p>
        </w:tc>
        <w:tc>
          <w:tcPr>
            <w:tcW w:w="1843" w:type="dxa"/>
            <w:tcBorders>
              <w:top w:val="nil"/>
              <w:left w:val="single" w:sz="5" w:space="0" w:color="000000"/>
              <w:bottom w:val="single" w:sz="5" w:space="0" w:color="000000"/>
              <w:right w:val="single" w:sz="5" w:space="0" w:color="000000"/>
            </w:tcBorders>
          </w:tcPr>
          <w:p w14:paraId="65BBDD9C" w14:textId="77777777" w:rsidR="001E5C66" w:rsidRPr="001E5C66" w:rsidRDefault="001E5C66" w:rsidP="001E5C66">
            <w:pPr>
              <w:widowControl w:val="0"/>
              <w:spacing w:after="0" w:line="240" w:lineRule="auto"/>
              <w:ind w:left="459"/>
              <w:contextualSpacing/>
              <w:rPr>
                <w:rFonts w:ascii="Times New Roman" w:hAnsi="Times New Roman" w:cs="Times New Roman"/>
                <w:lang w:val="lt-LT"/>
              </w:rPr>
            </w:pPr>
            <w:r w:rsidRPr="001E5C66">
              <w:rPr>
                <w:rFonts w:ascii="Times New Roman" w:eastAsia="Calibri" w:hAnsi="Times New Roman" w:cs="Times New Roman"/>
                <w:lang w:val="lt-LT"/>
              </w:rPr>
              <w:t>(3,5; 16,7)</w:t>
            </w:r>
          </w:p>
        </w:tc>
        <w:tc>
          <w:tcPr>
            <w:tcW w:w="1984" w:type="dxa"/>
            <w:tcBorders>
              <w:top w:val="nil"/>
              <w:left w:val="single" w:sz="5" w:space="0" w:color="000000"/>
              <w:bottom w:val="single" w:sz="5" w:space="0" w:color="000000"/>
              <w:right w:val="single" w:sz="5" w:space="0" w:color="000000"/>
            </w:tcBorders>
          </w:tcPr>
          <w:p w14:paraId="73318F0C" w14:textId="77777777" w:rsidR="001E5C66" w:rsidRPr="001E5C66" w:rsidRDefault="001E5C66" w:rsidP="001E5C66">
            <w:pPr>
              <w:widowControl w:val="0"/>
              <w:spacing w:after="0" w:line="240" w:lineRule="auto"/>
              <w:ind w:left="459"/>
              <w:contextualSpacing/>
              <w:rPr>
                <w:rFonts w:ascii="Times New Roman" w:hAnsi="Times New Roman" w:cs="Times New Roman"/>
                <w:lang w:val="lt-LT"/>
              </w:rPr>
            </w:pPr>
            <w:r w:rsidRPr="001E5C66">
              <w:rPr>
                <w:rFonts w:ascii="Times New Roman" w:eastAsia="Calibri" w:hAnsi="Times New Roman" w:cs="Times New Roman"/>
                <w:lang w:val="lt-LT"/>
              </w:rPr>
              <w:t>(1,9; 13,7)</w:t>
            </w:r>
          </w:p>
        </w:tc>
        <w:tc>
          <w:tcPr>
            <w:tcW w:w="1985" w:type="dxa"/>
            <w:tcBorders>
              <w:top w:val="nil"/>
              <w:left w:val="single" w:sz="5" w:space="0" w:color="000000"/>
              <w:bottom w:val="single" w:sz="5" w:space="0" w:color="000000"/>
              <w:right w:val="single" w:sz="5" w:space="0" w:color="000000"/>
            </w:tcBorders>
          </w:tcPr>
          <w:p w14:paraId="4F49B658" w14:textId="77777777" w:rsidR="001E5C66" w:rsidRPr="001E5C66" w:rsidRDefault="001E5C66" w:rsidP="001E5C66">
            <w:pPr>
              <w:widowControl w:val="0"/>
              <w:spacing w:after="0" w:line="240" w:lineRule="auto"/>
              <w:ind w:left="512"/>
              <w:contextualSpacing/>
              <w:rPr>
                <w:rFonts w:ascii="Times New Roman" w:hAnsi="Times New Roman" w:cs="Times New Roman"/>
                <w:lang w:val="lt-LT"/>
              </w:rPr>
            </w:pPr>
            <w:r w:rsidRPr="001E5C66">
              <w:rPr>
                <w:rFonts w:ascii="Times New Roman" w:eastAsia="Calibri" w:hAnsi="Times New Roman" w:cs="Times New Roman"/>
                <w:lang w:val="lt-LT"/>
              </w:rPr>
              <w:t>(3,4; 3,7)</w:t>
            </w:r>
          </w:p>
        </w:tc>
      </w:tr>
    </w:tbl>
    <w:p w14:paraId="49C46462"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 Patvirtintų ir nepatvirtintų atsakų duomenys</w:t>
      </w:r>
    </w:p>
    <w:p w14:paraId="0E4BF07A"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 xml:space="preserve">N – pacienčių skaičius, PI – pasikliautinasis intervalas, OR (angl. </w:t>
      </w:r>
      <w:r w:rsidRPr="001E5C66">
        <w:rPr>
          <w:rFonts w:ascii="Times New Roman" w:hAnsi="Times New Roman" w:cs="Times New Roman"/>
          <w:i/>
          <w:iCs/>
          <w:sz w:val="20"/>
          <w:lang w:val="lt-LT"/>
        </w:rPr>
        <w:t>objective response</w:t>
      </w:r>
      <w:r w:rsidRPr="001E5C66">
        <w:rPr>
          <w:rFonts w:ascii="Times New Roman" w:hAnsi="Times New Roman" w:cs="Times New Roman"/>
          <w:sz w:val="20"/>
          <w:lang w:val="lt-LT"/>
        </w:rPr>
        <w:t>) – objektyvus atsakas, TTR</w:t>
      </w:r>
    </w:p>
    <w:p w14:paraId="125528E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sz w:val="20"/>
          <w:lang w:val="lt-LT"/>
        </w:rPr>
        <w:t xml:space="preserve">(angl. </w:t>
      </w:r>
      <w:r w:rsidRPr="001E5C66">
        <w:rPr>
          <w:rFonts w:ascii="Times New Roman" w:hAnsi="Times New Roman" w:cs="Times New Roman"/>
          <w:i/>
          <w:iCs/>
          <w:sz w:val="20"/>
          <w:lang w:val="lt-LT"/>
        </w:rPr>
        <w:t>time to first tumor response</w:t>
      </w:r>
      <w:r w:rsidRPr="001E5C66">
        <w:rPr>
          <w:rFonts w:ascii="Times New Roman" w:hAnsi="Times New Roman" w:cs="Times New Roman"/>
          <w:sz w:val="20"/>
          <w:lang w:val="lt-LT"/>
        </w:rPr>
        <w:t>) – laikas iki naviko pirmojo at</w:t>
      </w:r>
      <w:r w:rsidRPr="004A4923">
        <w:rPr>
          <w:rFonts w:ascii="Times New Roman" w:hAnsi="Times New Roman" w:cs="Times New Roman"/>
          <w:sz w:val="20"/>
          <w:szCs w:val="20"/>
          <w:lang w:val="lt-LT"/>
        </w:rPr>
        <w:t>sako</w:t>
      </w:r>
    </w:p>
    <w:p w14:paraId="680DE7D3" w14:textId="77777777" w:rsidR="001E5C66" w:rsidRPr="001E5C66" w:rsidRDefault="001E5C66" w:rsidP="001E5C66">
      <w:pPr>
        <w:spacing w:after="0" w:line="240" w:lineRule="auto"/>
        <w:contextualSpacing/>
        <w:rPr>
          <w:rFonts w:ascii="Times New Roman" w:hAnsi="Times New Roman" w:cs="Times New Roman"/>
          <w:lang w:val="lt-LT"/>
        </w:rPr>
      </w:pPr>
    </w:p>
    <w:p w14:paraId="78836A4F"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Pacienčių užfiksuoti simptomai buvo vertinami pagal Europos vėžio tyrimo ir gydymo organizacijos</w:t>
      </w:r>
    </w:p>
    <w:p w14:paraId="64923EA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(angl. </w:t>
      </w:r>
      <w:r w:rsidRPr="001E5C66">
        <w:rPr>
          <w:rFonts w:ascii="Times New Roman" w:hAnsi="Times New Roman" w:cs="Times New Roman"/>
          <w:i/>
          <w:iCs/>
          <w:lang w:val="lt-LT"/>
        </w:rPr>
        <w:t>European Organization for Research ir Treatment of Cancer</w:t>
      </w:r>
      <w:r w:rsidRPr="001E5C66">
        <w:rPr>
          <w:rFonts w:ascii="Times New Roman" w:hAnsi="Times New Roman" w:cs="Times New Roman"/>
          <w:lang w:val="lt-LT"/>
        </w:rPr>
        <w:t>, EORTC) gyvenimo kokybės</w:t>
      </w:r>
    </w:p>
    <w:p w14:paraId="597B54E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klausimyną (angl. </w:t>
      </w:r>
      <w:r w:rsidRPr="001E5C66">
        <w:rPr>
          <w:rFonts w:ascii="Times New Roman" w:hAnsi="Times New Roman" w:cs="Times New Roman"/>
          <w:i/>
          <w:iCs/>
          <w:lang w:val="lt-LT"/>
        </w:rPr>
        <w:t>quality of life questionnaire</w:t>
      </w:r>
      <w:r w:rsidRPr="001E5C66">
        <w:rPr>
          <w:rFonts w:ascii="Times New Roman" w:hAnsi="Times New Roman" w:cs="Times New Roman"/>
          <w:lang w:val="lt-LT"/>
        </w:rPr>
        <w:t>, QLQ)-C30 ir jo krūties vėžio modulį (EORTC QLQBR23). Pradinio ir bent vieno vėlesnio vizito metu klausimyną užpildė 335 fulvestranto derinio su palbociklibu ir 166 fulvestranto derinio su placebu grupės pacientės.</w:t>
      </w:r>
    </w:p>
    <w:p w14:paraId="6B75FF62"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28D33309" w14:textId="0DE183B4"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Iš anksto buvo numatyta, kad laikas iki skausmo sustiprėjimo skaičiuojamas nuo įtraukimo į tyrimą iki pirmojo 10 balų ar daugiau sustiprėjusio skausmo rodiklio nustatymo atvejo. Kartu su fulvestrantu vartojant palbociklibo, nustatytas simptominis pagerėjimas, t. y. reikšmingai ilgesnis laikas iki skausmo sustiprėjimo negu vartojant fulvestranto derinį su placebu (jo mediana buvo atitinkamai 8,0 mėn. ir 2,8 mėn., </w:t>
      </w:r>
      <w:r w:rsidR="00A336B2">
        <w:rPr>
          <w:rFonts w:ascii="Times New Roman" w:hAnsi="Times New Roman" w:cs="Times New Roman"/>
          <w:lang w:val="lt-LT"/>
        </w:rPr>
        <w:t>S</w:t>
      </w:r>
      <w:r w:rsidRPr="001E5C66">
        <w:rPr>
          <w:rFonts w:ascii="Times New Roman" w:hAnsi="Times New Roman" w:cs="Times New Roman"/>
          <w:lang w:val="lt-LT"/>
        </w:rPr>
        <w:t>R – 0,64, 95 % PI – 0,49, 0,85, p &lt; 0,001).</w:t>
      </w:r>
    </w:p>
    <w:p w14:paraId="4959B16B"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10F824D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i/>
          <w:lang w:val="lt-LT"/>
        </w:rPr>
        <w:t>Poveikis gimdos gleivinei po menopauzės</w:t>
      </w:r>
    </w:p>
    <w:p w14:paraId="1AAA5D8B"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Ikiklinikinių tyrimų duomenys nerodo fulvestranto stimuliuojančio poveikio gimdos gleivinei po menopauzės (žr. 5.3 skyrių). Su sveikomis savanorėmis po menopauzės atlikto 2 savaičių trukmės tyrimo metu 250 mg fulvestranto, vartoto prieš etinilestradiolį (20 mikrogramų per parą), reikšmingai labiau negu prieš jį vartotas placebas sumažino gimdos gleivinės po menopauzės stimuliaciją, kuri įvertinta ultragarsu matuojant gimdos gleivinės storį.</w:t>
      </w:r>
    </w:p>
    <w:p w14:paraId="14D366A1" w14:textId="77777777" w:rsidR="001E5C66" w:rsidRPr="001E5C66" w:rsidRDefault="001E5C66" w:rsidP="001E5C66">
      <w:pPr>
        <w:spacing w:after="0" w:line="240" w:lineRule="auto"/>
        <w:contextualSpacing/>
        <w:rPr>
          <w:rFonts w:ascii="Times New Roman" w:hAnsi="Times New Roman" w:cs="Times New Roman"/>
          <w:lang w:val="lt-LT"/>
        </w:rPr>
      </w:pPr>
    </w:p>
    <w:p w14:paraId="0D14ECC2"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Krūties vėžiu sergančių pacienčių neoadjuvantinis gydymas 500 mg arba 250 mg fulvestranto doze, kuris truko iki 16 savaičių, kliniškai reikšmingų gimdos gleivinės storio pokyčių nesukėlė (tai rodo agonistinio poveikio jai nebuvimą). Nepageidaujamą poveikį gimdos gleivinei rodančių duomenų, tiriant pacientes, sirgusias krūties vėžiu, negauta. Taip pat nėra duomenų apie gimdos gleivinės morfologijos pokyčius.</w:t>
      </w:r>
    </w:p>
    <w:p w14:paraId="76CB7FC7" w14:textId="77777777" w:rsidR="001E5C66" w:rsidRPr="001E5C66" w:rsidRDefault="001E5C66" w:rsidP="001E5C66">
      <w:pPr>
        <w:spacing w:after="0" w:line="240" w:lineRule="auto"/>
        <w:contextualSpacing/>
        <w:rPr>
          <w:rFonts w:ascii="Times New Roman" w:hAnsi="Times New Roman" w:cs="Times New Roman"/>
          <w:lang w:val="lt-LT"/>
        </w:rPr>
      </w:pPr>
    </w:p>
    <w:p w14:paraId="77F1E30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Du trumpalaikiai (1 ir 12 savaičių) tyrimai, kuriuose dalyvavo gerybinėmis ginekologinėmis ligomis sergančios pacientės iki menopauzės, ultragarsu išmatuoto gimdos gleivinės storio skirtumo tarp fulvestranto ir placebo grupių neparodė.</w:t>
      </w:r>
    </w:p>
    <w:p w14:paraId="15A0BAB3"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52272F6E"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Poveikis kaulams</w:t>
      </w:r>
    </w:p>
    <w:p w14:paraId="445376F6"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Fulvestranto poveikio kaulams ilgalaikio stebėjimo duomenų nėra. Iki 16 savaičių trukmės neoadjuvantinis krūties vėžio gydymas 250 mg ar 500 mg fulvestranto doze kliniškai reikšmingų kaulų apykaitos žymenų serume pokyčių nesukėlė.</w:t>
      </w:r>
    </w:p>
    <w:p w14:paraId="510799B4"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2BA05C2B"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Vaikų populiacija</w:t>
      </w:r>
    </w:p>
    <w:p w14:paraId="41FCA5E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Fulvestranto vaikams neskiriama. Europos vaistų agentūra nereikalauja įsipareigoti pateikti rezultatų tyrimų, atliktų su fulvestrantu visuose vaikų pogrupiuose krūties vėžio indikacijai (žr. 4.2 skyriuje informaciją apie vartojimą vaikams).</w:t>
      </w:r>
    </w:p>
    <w:p w14:paraId="147659CE"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1B5FEC1C"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Atviro II fazės tyrimo, kuriame dalyvavusioms 30 mergaičių nuo 1 iki 8 metų amžiaus buvo nustatytas progresuojantis priešlaikinis brendimas, susijęs su </w:t>
      </w:r>
      <w:r w:rsidRPr="001E5C66">
        <w:rPr>
          <w:rFonts w:ascii="Times New Roman" w:hAnsi="Times New Roman" w:cs="Times New Roman"/>
          <w:i/>
          <w:lang w:val="lt-LT"/>
        </w:rPr>
        <w:t>McCune Albright</w:t>
      </w:r>
      <w:r w:rsidRPr="001E5C66">
        <w:rPr>
          <w:rFonts w:ascii="Times New Roman" w:hAnsi="Times New Roman" w:cs="Times New Roman"/>
          <w:lang w:val="lt-LT"/>
        </w:rPr>
        <w:t xml:space="preserve"> sindromu, metu tirtas fulvestranto saugumas, veiksmingumas ir farmakokinetika. Joms kas mėnesį buvo leidžiama po 4 mg/kg kūno svorio fulvestranto į raumenis. Šio 12 mėn. trukmės tyrimo metu ištyrus įvairias </w:t>
      </w:r>
      <w:r w:rsidRPr="001E5C66">
        <w:rPr>
          <w:rFonts w:ascii="Times New Roman" w:hAnsi="Times New Roman" w:cs="Times New Roman"/>
          <w:i/>
          <w:lang w:val="lt-LT"/>
        </w:rPr>
        <w:t>McCune Albright</w:t>
      </w:r>
      <w:r w:rsidRPr="001E5C66">
        <w:rPr>
          <w:rFonts w:ascii="Times New Roman" w:hAnsi="Times New Roman" w:cs="Times New Roman"/>
          <w:lang w:val="lt-LT"/>
        </w:rPr>
        <w:t xml:space="preserve"> sindromo vertinamąsias baigtis, nustatytas retesnis kraujavimas iš makšties ir lėtesnis kaulų amžiaus didėjimas. Minimalios pusiausvyrinės fulvestranto koncentracijos vaikų plazmoje šio tyrimo metu atitiko nustatytas suaugusiesiems (žr. 5.2 skyrių). Naujų abejonių dėl </w:t>
      </w:r>
      <w:r w:rsidR="0087101E">
        <w:rPr>
          <w:rFonts w:ascii="Times New Roman" w:hAnsi="Times New Roman" w:cs="Times New Roman"/>
          <w:lang w:val="lt-LT"/>
        </w:rPr>
        <w:t xml:space="preserve">vaistinio </w:t>
      </w:r>
      <w:r w:rsidRPr="001E5C66">
        <w:rPr>
          <w:rFonts w:ascii="Times New Roman" w:hAnsi="Times New Roman" w:cs="Times New Roman"/>
          <w:lang w:val="lt-LT"/>
        </w:rPr>
        <w:t>preparato saugumo šis nedidelės apimties tyrimas nesukėlė, tačiau 5 metų stebėjimo duomenų dar nėra.</w:t>
      </w:r>
    </w:p>
    <w:p w14:paraId="49F1B175"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5831B3B0"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5.2</w:t>
      </w:r>
      <w:r w:rsidRPr="001E5C66">
        <w:rPr>
          <w:rFonts w:ascii="Times New Roman" w:hAnsi="Times New Roman" w:cs="Times New Roman"/>
          <w:b/>
          <w:lang w:val="lt-LT"/>
        </w:rPr>
        <w:tab/>
        <w:t>Farmakokinetinės savybės</w:t>
      </w:r>
    </w:p>
    <w:p w14:paraId="05C74D25"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49E72EA0"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Absorbcija</w:t>
      </w:r>
    </w:p>
    <w:p w14:paraId="44F49414"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Suleidus ilgai veikiančio fulvestranto į raumenis, fulvestrantas absorbuojamas lėtai, didžiausia koncentracija plazmoje (C</w:t>
      </w:r>
      <w:r w:rsidRPr="001E5C66">
        <w:rPr>
          <w:rFonts w:ascii="Times New Roman" w:hAnsi="Times New Roman" w:cs="Times New Roman"/>
          <w:vertAlign w:val="subscript"/>
          <w:lang w:val="lt-LT"/>
        </w:rPr>
        <w:t>max</w:t>
      </w:r>
      <w:r w:rsidRPr="001E5C66">
        <w:rPr>
          <w:rFonts w:ascii="Times New Roman" w:hAnsi="Times New Roman" w:cs="Times New Roman"/>
          <w:lang w:val="lt-LT"/>
        </w:rPr>
        <w:t>) nusistovi po maždaug 5 parų. Vartojant 500 mg fulvestranto dozėmis, pusiausvyrinė ar jai artima ekspozicija nusistovi per pirmąjį mėnesį (vidutinis AUC 475 ng×paros/ml [variacijos koeficientas – 33,4 %], vidutinė C</w:t>
      </w:r>
      <w:r w:rsidRPr="001E5C66">
        <w:rPr>
          <w:rFonts w:ascii="Times New Roman" w:hAnsi="Times New Roman" w:cs="Times New Roman"/>
          <w:vertAlign w:val="subscript"/>
          <w:lang w:val="lt-LT"/>
        </w:rPr>
        <w:t>max</w:t>
      </w:r>
      <w:r w:rsidRPr="001E5C66">
        <w:rPr>
          <w:rFonts w:ascii="Times New Roman" w:hAnsi="Times New Roman" w:cs="Times New Roman"/>
          <w:lang w:val="lt-LT"/>
        </w:rPr>
        <w:t xml:space="preserve"> – 25,1 ng/ml [variacijos koeficientas – 35,3 %], vidutinė C</w:t>
      </w:r>
      <w:r w:rsidRPr="001E5C66">
        <w:rPr>
          <w:rFonts w:ascii="Times New Roman" w:hAnsi="Times New Roman" w:cs="Times New Roman"/>
          <w:vertAlign w:val="subscript"/>
          <w:lang w:val="lt-LT"/>
        </w:rPr>
        <w:t>min</w:t>
      </w:r>
      <w:r w:rsidRPr="001E5C66">
        <w:rPr>
          <w:rFonts w:ascii="Times New Roman" w:hAnsi="Times New Roman" w:cs="Times New Roman"/>
          <w:lang w:val="lt-LT"/>
        </w:rPr>
        <w:t xml:space="preserve"> – 16,3 ng/ml [variacijos koeficientas – 25,9 %]). Pusiausvyrinė fulvestranto koncentracija plazmoje kinta palyginti siaurose ribose (didžiausia ir mažiausia skiriasi iki 3 kartų). Į raumenis suleidus 50 – 500 mg fulvestranto dozes, jo ekspozicija būna maždaug proporcinga dozei.</w:t>
      </w:r>
    </w:p>
    <w:p w14:paraId="75E1A8F1" w14:textId="77777777" w:rsidR="00A21DC3" w:rsidRDefault="00A21DC3" w:rsidP="001E5C66">
      <w:pPr>
        <w:spacing w:after="0" w:line="240" w:lineRule="auto"/>
        <w:contextualSpacing/>
        <w:rPr>
          <w:rFonts w:ascii="Times New Roman" w:hAnsi="Times New Roman" w:cs="Times New Roman"/>
          <w:u w:val="single"/>
          <w:lang w:val="lt-LT"/>
        </w:rPr>
      </w:pPr>
    </w:p>
    <w:p w14:paraId="6D1B120B"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Pasiskirstymas</w:t>
      </w:r>
    </w:p>
    <w:p w14:paraId="429030CC" w14:textId="0030A76F"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Fulvestrantas pasiskirsto ekstensyviai ir greitai. Didelis šio </w:t>
      </w:r>
      <w:r w:rsidR="009A48C6">
        <w:rPr>
          <w:rFonts w:ascii="Times New Roman" w:hAnsi="Times New Roman" w:cs="Times New Roman"/>
          <w:lang w:val="lt-LT"/>
        </w:rPr>
        <w:t>vaistinio preparato</w:t>
      </w:r>
      <w:r w:rsidR="009A48C6" w:rsidRPr="001E5C66">
        <w:rPr>
          <w:rFonts w:ascii="Times New Roman" w:hAnsi="Times New Roman" w:cs="Times New Roman"/>
          <w:lang w:val="lt-LT"/>
        </w:rPr>
        <w:t xml:space="preserve"> </w:t>
      </w:r>
      <w:r w:rsidRPr="001E5C66">
        <w:rPr>
          <w:rFonts w:ascii="Times New Roman" w:hAnsi="Times New Roman" w:cs="Times New Roman"/>
          <w:lang w:val="lt-LT"/>
        </w:rPr>
        <w:t>tariamasis pasiskirstymo tūris nusistovėjus pusiausvyrinei apykaitai (Vd</w:t>
      </w:r>
      <w:r w:rsidRPr="001E5C66">
        <w:rPr>
          <w:rFonts w:ascii="Times New Roman" w:hAnsi="Times New Roman" w:cs="Times New Roman"/>
          <w:vertAlign w:val="subscript"/>
          <w:lang w:val="lt-LT"/>
        </w:rPr>
        <w:t>ss</w:t>
      </w:r>
      <w:r w:rsidRPr="001E5C66">
        <w:rPr>
          <w:rFonts w:ascii="Times New Roman" w:hAnsi="Times New Roman" w:cs="Times New Roman"/>
          <w:lang w:val="lt-LT"/>
        </w:rPr>
        <w:t xml:space="preserve"> maždaug 3 – 5 l/kg) rodo didelės jo dalies pasiskirstymą už kraujagyslių ribų. Daug (99 %) fulvestranto būna prisijungusio prie plazmos baltymų, daugiausiai – prie labai mažo tankio lipoproteinų (LMTL), mažo tankio lipoproteinų (MTL) ir didelio tankio lipoproteinų (DTL) frakcijų. Su konkurenciniu prisijungimu prie baltymų susijusios sąveikos su kitais vaistiniais preparatais tyrimų neatlikta. Lytinius hormonus prijungiančio globulino (angl. </w:t>
      </w:r>
      <w:r w:rsidRPr="001E5C66">
        <w:rPr>
          <w:rFonts w:ascii="Times New Roman" w:hAnsi="Times New Roman" w:cs="Times New Roman"/>
          <w:i/>
          <w:lang w:val="lt-LT"/>
        </w:rPr>
        <w:t>Sex hormone binding globuline</w:t>
      </w:r>
      <w:r w:rsidRPr="001E5C66">
        <w:rPr>
          <w:rFonts w:ascii="Times New Roman" w:hAnsi="Times New Roman" w:cs="Times New Roman"/>
          <w:lang w:val="lt-LT"/>
        </w:rPr>
        <w:t>, SHBG) vaidmuo nenustatytas.</w:t>
      </w:r>
    </w:p>
    <w:p w14:paraId="30ACE53E" w14:textId="77777777" w:rsidR="001E5C66" w:rsidRPr="001E5C66" w:rsidRDefault="001E5C66" w:rsidP="001E5C66">
      <w:pPr>
        <w:spacing w:after="0" w:line="240" w:lineRule="auto"/>
        <w:contextualSpacing/>
        <w:rPr>
          <w:rFonts w:ascii="Times New Roman" w:hAnsi="Times New Roman" w:cs="Times New Roman"/>
          <w:lang w:val="lt-LT"/>
        </w:rPr>
      </w:pPr>
    </w:p>
    <w:p w14:paraId="73E33AE9"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Biotransformacija</w:t>
      </w:r>
    </w:p>
    <w:p w14:paraId="6F57F01B"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Fulvestranto metabolizmas iki galo neištirtas, tačiau nustatyta, kad jam būdingas įvairių galimų biotransformacijos būdų, tokių pačių kaip endogeninių steroidų, derinys. Modeliais antiestrogenų poveikiui tirti nustatyta, kad identifikuotų metabolitų (17-ketono, sulfono, 3-sulfato, 3- ir 17-glukuronido) aktyvumas yra panašus į nepakitusio fulvestranto arba mažesnis. Su žmogaus kepenų preparatais ir rekombinaciniais žmogaus fermentais atlikti tyrimai rodo, kad fulvestranto oksidacijoje dalyvauja tik vienas P450 sistemos izofermentas – CYP3A4, tačiau metabolizme </w:t>
      </w:r>
      <w:r w:rsidRPr="001E5C66">
        <w:rPr>
          <w:rFonts w:ascii="Times New Roman" w:hAnsi="Times New Roman" w:cs="Times New Roman"/>
          <w:i/>
          <w:lang w:val="lt-LT"/>
        </w:rPr>
        <w:t xml:space="preserve">in vivo </w:t>
      </w:r>
      <w:r w:rsidRPr="001E5C66">
        <w:rPr>
          <w:rFonts w:ascii="Times New Roman" w:hAnsi="Times New Roman" w:cs="Times New Roman"/>
          <w:lang w:val="lt-LT"/>
        </w:rPr>
        <w:t xml:space="preserve">labiau dominuoja su P450 nesusiję būdai. Tyrimų </w:t>
      </w:r>
      <w:r w:rsidRPr="001E5C66">
        <w:rPr>
          <w:rFonts w:ascii="Times New Roman" w:hAnsi="Times New Roman" w:cs="Times New Roman"/>
          <w:i/>
          <w:lang w:val="lt-LT"/>
        </w:rPr>
        <w:t xml:space="preserve">in vitro </w:t>
      </w:r>
      <w:r w:rsidRPr="001E5C66">
        <w:rPr>
          <w:rFonts w:ascii="Times New Roman" w:hAnsi="Times New Roman" w:cs="Times New Roman"/>
          <w:lang w:val="lt-LT"/>
        </w:rPr>
        <w:t>duomenimis, citochromo CYP450 izofermentų fulvestrantas neslopina.</w:t>
      </w:r>
    </w:p>
    <w:p w14:paraId="1BA33891" w14:textId="77777777" w:rsidR="001E5C66" w:rsidRPr="001E5C66" w:rsidRDefault="001E5C66" w:rsidP="001E5C66">
      <w:pPr>
        <w:spacing w:after="0" w:line="240" w:lineRule="auto"/>
        <w:contextualSpacing/>
        <w:rPr>
          <w:rFonts w:ascii="Times New Roman" w:hAnsi="Times New Roman" w:cs="Times New Roman"/>
          <w:lang w:val="lt-LT"/>
        </w:rPr>
      </w:pPr>
    </w:p>
    <w:p w14:paraId="5FBDD6C9"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Eliminacija</w:t>
      </w:r>
    </w:p>
    <w:p w14:paraId="10E5BB22"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Daugiausia fulvestranto eliminuojama metabolizuota forma. Pagrindinis fulvestranto ekskrecijos būdas yra šalinimas su išmatomis, mažiau kaip 1 % vaistinio preparato išskiriama su šlapimu. Fulvestranto klirensas yra didelis (11±1,7 ml/min./kg), tai rodo didelę kepeninės ekstrakcijos proporciją. Galutinį pusinio gyvavimo laiką (t</w:t>
      </w:r>
      <w:r w:rsidRPr="001E5C66">
        <w:rPr>
          <w:rFonts w:ascii="Times New Roman" w:hAnsi="Times New Roman" w:cs="Times New Roman"/>
          <w:vertAlign w:val="subscript"/>
          <w:lang w:val="lt-LT"/>
        </w:rPr>
        <w:t>1/2</w:t>
      </w:r>
      <w:r w:rsidRPr="001E5C66">
        <w:rPr>
          <w:rFonts w:ascii="Times New Roman" w:hAnsi="Times New Roman" w:cs="Times New Roman"/>
          <w:lang w:val="lt-LT"/>
        </w:rPr>
        <w:t>) po injekcijos į raumenis, apsprendžia absorbcijos greitis (apskaičiavimo duomenimis jis lygus 50 dienų).</w:t>
      </w:r>
    </w:p>
    <w:p w14:paraId="5848C039" w14:textId="77777777" w:rsidR="001E5C66" w:rsidRPr="001E5C66" w:rsidRDefault="001E5C66" w:rsidP="001E5C66">
      <w:pPr>
        <w:spacing w:after="0" w:line="240" w:lineRule="auto"/>
        <w:contextualSpacing/>
        <w:rPr>
          <w:rFonts w:ascii="Times New Roman" w:hAnsi="Times New Roman" w:cs="Times New Roman"/>
          <w:lang w:val="lt-LT"/>
        </w:rPr>
      </w:pPr>
    </w:p>
    <w:p w14:paraId="7A031F5F"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Ypatingos populiacijos</w:t>
      </w:r>
    </w:p>
    <w:p w14:paraId="64D78974"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III fazės tyrimų metu gautų farmakokinetikos duomenų populiacinė analizė su amžiumi (33</w:t>
      </w:r>
      <w:r w:rsidRPr="001E5C66">
        <w:rPr>
          <w:rFonts w:ascii="Times New Roman" w:hAnsi="Times New Roman" w:cs="Times New Roman"/>
          <w:lang w:val="lt-LT"/>
        </w:rPr>
        <w:noBreakHyphen/>
        <w:t>89 metų), svoriu (40</w:t>
      </w:r>
      <w:r w:rsidRPr="001E5C66">
        <w:rPr>
          <w:rFonts w:ascii="Times New Roman" w:hAnsi="Times New Roman" w:cs="Times New Roman"/>
          <w:lang w:val="lt-LT"/>
        </w:rPr>
        <w:noBreakHyphen/>
        <w:t>127 kg) ar rase susijusių fulvestranto farmakokinetikos charakteristikos skirtumų neparodė.</w:t>
      </w:r>
    </w:p>
    <w:p w14:paraId="3BC1106A" w14:textId="77777777" w:rsidR="001E5C66" w:rsidRPr="001E5C66" w:rsidRDefault="001E5C66" w:rsidP="001E5C66">
      <w:pPr>
        <w:spacing w:after="0" w:line="240" w:lineRule="auto"/>
        <w:contextualSpacing/>
        <w:rPr>
          <w:rFonts w:ascii="Times New Roman" w:hAnsi="Times New Roman" w:cs="Times New Roman"/>
          <w:lang w:val="lt-LT"/>
        </w:rPr>
      </w:pPr>
    </w:p>
    <w:p w14:paraId="789F9436"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Sutrikusi inkstų funkcija</w:t>
      </w:r>
    </w:p>
    <w:p w14:paraId="1D05D66D"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Lengvas ar vidutinio sunkumo inkstų funkcijos sutrikimas jokiu kliniškai reikšmingu laipsniu įtakos fulvestranto farmakokinetikai neturėjo.</w:t>
      </w:r>
    </w:p>
    <w:p w14:paraId="03FFE25A" w14:textId="77777777" w:rsidR="001E5C66" w:rsidRPr="001E5C66" w:rsidRDefault="001E5C66" w:rsidP="001E5C66">
      <w:pPr>
        <w:spacing w:after="0" w:line="240" w:lineRule="auto"/>
        <w:contextualSpacing/>
        <w:rPr>
          <w:rFonts w:ascii="Times New Roman" w:hAnsi="Times New Roman" w:cs="Times New Roman"/>
          <w:u w:val="single"/>
          <w:lang w:val="lt-LT"/>
        </w:rPr>
      </w:pPr>
    </w:p>
    <w:p w14:paraId="0A9B4681"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Sutrikusi kepenų funkcija</w:t>
      </w:r>
    </w:p>
    <w:p w14:paraId="01EC71F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Klinikinio tyrimo, kuriame dalyvavusioms moterims buvo lengvas ar vidutinio sunkumo kepenų funkcijos sutrikimas (A ir B klasės pagal </w:t>
      </w:r>
      <w:r w:rsidRPr="004A4923">
        <w:rPr>
          <w:rFonts w:ascii="Times New Roman" w:hAnsi="Times New Roman" w:cs="Times New Roman"/>
          <w:i/>
          <w:lang w:val="lt-LT"/>
        </w:rPr>
        <w:t>Child-Pugh</w:t>
      </w:r>
      <w:r w:rsidRPr="001E5C66">
        <w:rPr>
          <w:rFonts w:ascii="Times New Roman" w:hAnsi="Times New Roman" w:cs="Times New Roman"/>
          <w:lang w:val="lt-LT"/>
        </w:rPr>
        <w:t xml:space="preserve">), metu įvertinta vienos fulvestranto dozės farmakokinetika. Vartota didelė trumpesnio veikimo farmacinės formos, leidžiamos į raumenis, dozė. Moterų, kurioms yra kepenų funkcijos sutrikimas, AUC buvo maždaug iki 2,5 karto didesnis, negu sveikų. Tikėtina, kad fulvestranto vartojančios pacientės tokį ekspozicijos padidėjimą turėtų toleruoti gerai. Tyrimų su moterimis, kurioms yra sunkus kepenų funkcijos sutrikimas (C klasės pagal </w:t>
      </w:r>
      <w:r w:rsidRPr="004A4923">
        <w:rPr>
          <w:rFonts w:ascii="Times New Roman" w:hAnsi="Times New Roman" w:cs="Times New Roman"/>
          <w:i/>
          <w:lang w:val="lt-LT"/>
        </w:rPr>
        <w:t>Child-Pugh</w:t>
      </w:r>
      <w:r w:rsidRPr="001E5C66">
        <w:rPr>
          <w:rFonts w:ascii="Times New Roman" w:hAnsi="Times New Roman" w:cs="Times New Roman"/>
          <w:lang w:val="lt-LT"/>
        </w:rPr>
        <w:t>), neatlikta.</w:t>
      </w:r>
    </w:p>
    <w:p w14:paraId="66DE00C7" w14:textId="77777777" w:rsidR="001E5C66" w:rsidRPr="001E5C66" w:rsidRDefault="001E5C66" w:rsidP="001E5C66">
      <w:pPr>
        <w:spacing w:after="0" w:line="240" w:lineRule="auto"/>
        <w:contextualSpacing/>
        <w:rPr>
          <w:rFonts w:ascii="Times New Roman" w:hAnsi="Times New Roman" w:cs="Times New Roman"/>
          <w:lang w:val="lt-LT"/>
        </w:rPr>
      </w:pPr>
    </w:p>
    <w:p w14:paraId="6DD0B486"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Vaikų populiacija</w:t>
      </w:r>
    </w:p>
    <w:p w14:paraId="7AAA6E8A" w14:textId="7723CA58"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Fulvestranto farmakokinetika buvo įvertinta klinikinio tyrimo, kuriame dalyvavusioms 30 mergaičių buvo nustatytas progresuojantis priešlaikinis brendimas, susijęs su </w:t>
      </w:r>
      <w:r w:rsidRPr="001E5C66">
        <w:rPr>
          <w:rFonts w:ascii="Times New Roman" w:hAnsi="Times New Roman" w:cs="Times New Roman"/>
          <w:i/>
          <w:lang w:val="lt-LT"/>
        </w:rPr>
        <w:t>McCune Albright</w:t>
      </w:r>
      <w:r w:rsidRPr="001E5C66">
        <w:rPr>
          <w:rFonts w:ascii="Times New Roman" w:hAnsi="Times New Roman" w:cs="Times New Roman"/>
          <w:lang w:val="lt-LT"/>
        </w:rPr>
        <w:t xml:space="preserve"> sindromu, metu (žr. 5.1 skyrių). Pediatrinio amžiaus (nuo 1 iki 8 metų) pacientėms kas mėnesį buvo leidžiama po 4 mg/kg fulvestranto į raumenis. Minimalios koncentracijos esant pusiausvyrinei apykaitai (C</w:t>
      </w:r>
      <w:r w:rsidRPr="001E5C66">
        <w:rPr>
          <w:rFonts w:ascii="Times New Roman" w:hAnsi="Times New Roman" w:cs="Times New Roman"/>
          <w:vertAlign w:val="subscript"/>
          <w:lang w:val="lt-LT"/>
        </w:rPr>
        <w:t>min,ss</w:t>
      </w:r>
      <w:r w:rsidRPr="001E5C66">
        <w:rPr>
          <w:rFonts w:ascii="Times New Roman" w:hAnsi="Times New Roman" w:cs="Times New Roman"/>
          <w:lang w:val="lt-LT"/>
        </w:rPr>
        <w:t>) geometrinis vidurkis (standartinis nuokrypis) buvo 4,2 (0,9)</w:t>
      </w:r>
      <w:r w:rsidR="00614C49">
        <w:rPr>
          <w:rFonts w:ascii="Times New Roman" w:hAnsi="Times New Roman" w:cs="Times New Roman"/>
          <w:lang w:val="lt-LT"/>
        </w:rPr>
        <w:t> </w:t>
      </w:r>
      <w:r w:rsidRPr="001E5C66">
        <w:rPr>
          <w:rFonts w:ascii="Times New Roman" w:hAnsi="Times New Roman" w:cs="Times New Roman"/>
          <w:lang w:val="lt-LT"/>
        </w:rPr>
        <w:t>ng/ml ir AUC</w:t>
      </w:r>
      <w:r w:rsidRPr="001E5C66">
        <w:rPr>
          <w:rFonts w:ascii="Times New Roman" w:hAnsi="Times New Roman" w:cs="Times New Roman"/>
          <w:vertAlign w:val="subscript"/>
          <w:lang w:val="lt-LT"/>
        </w:rPr>
        <w:t>ss</w:t>
      </w:r>
      <w:r w:rsidRPr="001E5C66">
        <w:rPr>
          <w:rFonts w:ascii="Times New Roman" w:hAnsi="Times New Roman" w:cs="Times New Roman"/>
          <w:lang w:val="lt-LT"/>
        </w:rPr>
        <w:t xml:space="preserve"> – 3680 (1020)</w:t>
      </w:r>
      <w:r w:rsidR="00614C49">
        <w:rPr>
          <w:rFonts w:ascii="Times New Roman" w:hAnsi="Times New Roman" w:cs="Times New Roman"/>
          <w:lang w:val="lt-LT"/>
        </w:rPr>
        <w:t> </w:t>
      </w:r>
      <w:r w:rsidRPr="001E5C66">
        <w:rPr>
          <w:rFonts w:ascii="Times New Roman" w:hAnsi="Times New Roman" w:cs="Times New Roman"/>
          <w:lang w:val="lt-LT"/>
        </w:rPr>
        <w:t>ng*val./ml. Nors duomenų gauta nedaug, tačiau jie rodo, kad fulvestranto minimalios koncentracijos esant pusiausvyrinei apykaitai vaikams atitinka nustatytas suaugusiesiems.</w:t>
      </w:r>
    </w:p>
    <w:p w14:paraId="775F99B1" w14:textId="77777777" w:rsidR="001E5C66" w:rsidRPr="001E5C66" w:rsidRDefault="001E5C66" w:rsidP="001E5C66">
      <w:pPr>
        <w:spacing w:after="0" w:line="240" w:lineRule="auto"/>
        <w:contextualSpacing/>
        <w:rPr>
          <w:rFonts w:ascii="Times New Roman" w:hAnsi="Times New Roman" w:cs="Times New Roman"/>
          <w:b/>
          <w:lang w:val="lt-LT"/>
        </w:rPr>
      </w:pPr>
    </w:p>
    <w:p w14:paraId="29981B5B" w14:textId="77777777" w:rsidR="001E5C66" w:rsidRPr="001E5C66"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5.3</w:t>
      </w:r>
      <w:r w:rsidRPr="001E5C66">
        <w:rPr>
          <w:rFonts w:ascii="Times New Roman" w:hAnsi="Times New Roman" w:cs="Times New Roman"/>
          <w:b/>
          <w:lang w:val="lt-LT"/>
        </w:rPr>
        <w:tab/>
        <w:t>Ikiklinikinių saugumo tyrimų duomenys</w:t>
      </w:r>
    </w:p>
    <w:p w14:paraId="4B5E35DE"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78456E3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Fulvestranto ūminis toksinis poveikis yra mažas.</w:t>
      </w:r>
    </w:p>
    <w:p w14:paraId="1AA3569B" w14:textId="77777777" w:rsidR="001E5C66" w:rsidRPr="001E5C66" w:rsidRDefault="001E5C66" w:rsidP="001E5C66">
      <w:pPr>
        <w:spacing w:after="0" w:line="240" w:lineRule="auto"/>
        <w:contextualSpacing/>
        <w:rPr>
          <w:rFonts w:ascii="Times New Roman" w:hAnsi="Times New Roman" w:cs="Times New Roman"/>
          <w:lang w:val="lt-LT"/>
        </w:rPr>
      </w:pPr>
    </w:p>
    <w:p w14:paraId="073E4B8F" w14:textId="3E125205"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Gyvūnai gerai toleravo </w:t>
      </w:r>
      <w:r w:rsidR="00521933" w:rsidRPr="00521933">
        <w:rPr>
          <w:rFonts w:ascii="Times New Roman" w:hAnsi="Times New Roman" w:cs="Times New Roman"/>
          <w:lang w:val="lt-LT"/>
        </w:rPr>
        <w:t xml:space="preserve">referencinį vaistinį preparatą </w:t>
      </w:r>
      <w:r w:rsidRPr="001E5C66">
        <w:rPr>
          <w:rFonts w:ascii="Times New Roman" w:hAnsi="Times New Roman" w:cs="Times New Roman"/>
          <w:lang w:val="lt-LT"/>
        </w:rPr>
        <w:t>ir kitų farmacinių fulvestranto formų daugkartines dozes. Lokalios reakcijos (miozitas ir granulomos injekcijos vietoje) buvo susijusios su pagalbinėmis medžiagomis, tačiau triušiams fulvestrantas sukėlė sunkesnį miozitą, negu kontrolinis natrio chlorido tirpalas. Tiriant daug kartų į raumenis leidžiamo fulvestranto toksiškumą žiurkėms ir šunims, daugumą pastebėtų poveikių (labiausiai – patelių lytinei sistemai, bet taip pat kitiems hormonams jautriems abiejų lyčių organams) pasireiškė dėl fulvestranto antiestrogeninio aktyvumo. Ilgai (12 mėn.) davus šio vaistinio preparato kai kuriems šunims  įvairiuose audiniuose pastebėtas arteritas.</w:t>
      </w:r>
    </w:p>
    <w:p w14:paraId="7BE558DB" w14:textId="77777777" w:rsidR="001E5C66" w:rsidRPr="001E5C66" w:rsidRDefault="001E5C66" w:rsidP="001E5C66">
      <w:pPr>
        <w:spacing w:after="0" w:line="240" w:lineRule="auto"/>
        <w:contextualSpacing/>
        <w:rPr>
          <w:rFonts w:ascii="Times New Roman" w:hAnsi="Times New Roman" w:cs="Times New Roman"/>
          <w:lang w:val="lt-LT"/>
        </w:rPr>
      </w:pPr>
    </w:p>
    <w:p w14:paraId="288EB45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Tyrimų metu skiriant fulvestranto per virškinimo traktą ir į veną, pastebėta poveikių šunų širdies ir kraujagyslių sistemai: nežymus ST segmento EKG pakilimas (per virškinimo traktą) bei (vienam šuniui) sinusinio mazgo veiklos sustojimas (į veną). Šių sutrikimų gyvūnams pasireiškė tada, kai fulvestranto ekspozicija buvo didesnė negu pacientėms (C</w:t>
      </w:r>
      <w:r w:rsidRPr="001E5C66">
        <w:rPr>
          <w:rFonts w:ascii="Times New Roman" w:hAnsi="Times New Roman" w:cs="Times New Roman"/>
          <w:vertAlign w:val="subscript"/>
          <w:lang w:val="lt-LT"/>
        </w:rPr>
        <w:t>max</w:t>
      </w:r>
      <w:r w:rsidRPr="001E5C66">
        <w:rPr>
          <w:rFonts w:ascii="Times New Roman" w:hAnsi="Times New Roman" w:cs="Times New Roman"/>
          <w:lang w:val="lt-LT"/>
        </w:rPr>
        <w:t xml:space="preserve"> – daugiau kaip 15 kartų) ir tikriausiai jų reikšmingumas klinikinę dozę vartojančio žmogaus saugumui yra ribotas.</w:t>
      </w:r>
    </w:p>
    <w:p w14:paraId="05A8F494" w14:textId="77777777" w:rsidR="001E5C66" w:rsidRPr="001E5C66" w:rsidRDefault="001E5C66" w:rsidP="001E5C66">
      <w:pPr>
        <w:spacing w:after="0" w:line="240" w:lineRule="auto"/>
        <w:contextualSpacing/>
        <w:rPr>
          <w:rFonts w:ascii="Times New Roman" w:hAnsi="Times New Roman" w:cs="Times New Roman"/>
          <w:lang w:val="lt-LT"/>
        </w:rPr>
      </w:pPr>
    </w:p>
    <w:p w14:paraId="3DBB811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Potencialaus genotoksinio fulvestranto poveikio nenustatyta.</w:t>
      </w:r>
    </w:p>
    <w:p w14:paraId="5D55544F" w14:textId="77777777" w:rsidR="001E5C66" w:rsidRPr="001E5C66" w:rsidRDefault="001E5C66" w:rsidP="001E5C66">
      <w:pPr>
        <w:spacing w:after="0" w:line="240" w:lineRule="auto"/>
        <w:contextualSpacing/>
        <w:rPr>
          <w:rFonts w:ascii="Times New Roman" w:hAnsi="Times New Roman" w:cs="Times New Roman"/>
          <w:lang w:val="lt-LT"/>
        </w:rPr>
      </w:pPr>
    </w:p>
    <w:p w14:paraId="2D903092"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Panašiomis į gydomąją dozėmis duotas fulvestrantas veikė reprodukciją ir embriono (vaisiaus) vystymąsi taip, kaip ir reikėtų tikėtis žinant apie jo antiestrogeninį aktyvumą. Žiurkėms pastebėtas laikinas patelių vaisingumo sumažėjimas, embrionų išgyvenamumo sumažėjimas, distocija, vaisiaus apsigimimų, įskaitant čiurnos linkį, padažnėjimas. Duodant fulvestranto triušių patelėms, nutrūkdavo nėštumas. Padidėjo placentų svoris, padažnėjo embrionų žuvimas po implantacijos. Triušių vaisiams padaugėjo anatominių variacijų (dubens lanko pasislinkimas atgal ir 27 presakraliniai slanksteliai).</w:t>
      </w:r>
    </w:p>
    <w:p w14:paraId="0FA40AAA"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 </w:t>
      </w:r>
    </w:p>
    <w:p w14:paraId="2339C306"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2 metų trukmės onkogeninio poveikio žiurkėms tyrimas, kurio metu fulvestranto leista į raumenis, parodė kiaušidžių granulozinių ląstelių gerybinių navikų padažnėjimą didelės dozės (10 mg kas 15 dienų) grupės patelėms ir sėklidžių Leidigo ląstelių navikų padažnėjimą patinams. 2 metų onkogeninio poveikio tyrimo metu kasdien duodant šio vaistinio preparato pelėms per burną, 150 mg/kg ir 500 mg/kg paros dozių grupėse padažnėjo kiaušidžių stromos gerybinių ir piktybinių navikų. Esant poveikio (šių navikų padažnėjimo) nesukeliančioms koncentracijoms, sisteminė ekspozicija (AUC) žiurkėms atitiko maždaug 1,5 tikėtinos ekspozicijos moterims ir maždaug 0,8 tikėtinos ekspozicijos vyrams, o pelėms – maždaug 0,8 tikėtinos ekspozicijos žmonėms (vyrams ir moterims). Šių navikų padažnėjimas atitinka antiestrogenų sukeliamus farmakologinius endokrininio grįžtamojo ryšio pokyčius, gyvūnams pasireiškiančius pakitusiomis gonadotropinų koncentracijomis ciklo metu. Dėl to manoma, kad fulvestranto vartojimui, progresavusiu krūties vėžiu sergančioms moterims po menopauzės, šie duomenys yra nereikšmingi.</w:t>
      </w:r>
    </w:p>
    <w:p w14:paraId="79FB778C"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3F2622CE"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u w:val="single"/>
          <w:lang w:val="lt-LT"/>
        </w:rPr>
      </w:pPr>
      <w:r w:rsidRPr="001E5C66">
        <w:rPr>
          <w:rFonts w:ascii="Times New Roman" w:eastAsia="Batang" w:hAnsi="Times New Roman" w:cs="Times New Roman"/>
          <w:u w:val="single"/>
          <w:lang w:val="lt-LT"/>
        </w:rPr>
        <w:t>Pavojaus aplinkai vertinimas (PAV)</w:t>
      </w:r>
    </w:p>
    <w:p w14:paraId="351216DF"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lang w:val="lt-LT"/>
        </w:rPr>
      </w:pPr>
      <w:r w:rsidRPr="001E5C66">
        <w:rPr>
          <w:rFonts w:ascii="Times New Roman" w:eastAsia="Batang" w:hAnsi="Times New Roman" w:cs="Times New Roman"/>
          <w:lang w:val="lt-LT"/>
        </w:rPr>
        <w:t>Pavojaus aplinkai vertinimo tyrimai parodė, kad fulvestrantas gali būti potencialus nepageidaujamo poveikio vandeninei terpei sukėlėjas (žr. 6.6 skyrių).</w:t>
      </w:r>
    </w:p>
    <w:p w14:paraId="09F823B4" w14:textId="77777777" w:rsidR="00024FEA" w:rsidRDefault="00024FEA" w:rsidP="001E5C66">
      <w:pPr>
        <w:spacing w:after="0" w:line="240" w:lineRule="auto"/>
        <w:ind w:left="540" w:hanging="540"/>
        <w:contextualSpacing/>
        <w:rPr>
          <w:rFonts w:ascii="Times New Roman" w:hAnsi="Times New Roman" w:cs="Times New Roman"/>
          <w:b/>
          <w:lang w:val="lt-LT"/>
        </w:rPr>
      </w:pPr>
    </w:p>
    <w:p w14:paraId="27381D5C" w14:textId="77777777" w:rsidR="00024FEA" w:rsidRDefault="00024FEA" w:rsidP="001E5C66">
      <w:pPr>
        <w:spacing w:after="0" w:line="240" w:lineRule="auto"/>
        <w:ind w:left="540" w:hanging="540"/>
        <w:contextualSpacing/>
        <w:rPr>
          <w:rFonts w:ascii="Times New Roman" w:hAnsi="Times New Roman" w:cs="Times New Roman"/>
          <w:b/>
          <w:lang w:val="lt-LT"/>
        </w:rPr>
      </w:pPr>
    </w:p>
    <w:p w14:paraId="12044148" w14:textId="2596DA0E"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6.</w:t>
      </w:r>
      <w:r w:rsidRPr="001E5C66">
        <w:rPr>
          <w:rFonts w:ascii="Times New Roman" w:hAnsi="Times New Roman" w:cs="Times New Roman"/>
          <w:b/>
          <w:lang w:val="lt-LT"/>
        </w:rPr>
        <w:tab/>
        <w:t>FARMACINĖ INFORMACIJA</w:t>
      </w:r>
    </w:p>
    <w:p w14:paraId="48491995"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37674C56"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6.1</w:t>
      </w:r>
      <w:r w:rsidRPr="001E5C66">
        <w:rPr>
          <w:rFonts w:ascii="Times New Roman" w:hAnsi="Times New Roman" w:cs="Times New Roman"/>
          <w:b/>
          <w:lang w:val="lt-LT"/>
        </w:rPr>
        <w:tab/>
        <w:t>Pagalbinių medžiagų sąrašas</w:t>
      </w:r>
    </w:p>
    <w:p w14:paraId="10E8459A" w14:textId="77777777" w:rsidR="001E5C66" w:rsidRPr="001E5C66" w:rsidRDefault="001E5C66" w:rsidP="001E5C66">
      <w:pPr>
        <w:spacing w:after="0" w:line="240" w:lineRule="auto"/>
        <w:contextualSpacing/>
        <w:rPr>
          <w:rFonts w:ascii="Times New Roman" w:hAnsi="Times New Roman" w:cs="Times New Roman"/>
          <w:b/>
          <w:lang w:val="lt-LT"/>
        </w:rPr>
      </w:pPr>
    </w:p>
    <w:p w14:paraId="39C2EDED"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Etanolis (96 %)</w:t>
      </w:r>
    </w:p>
    <w:p w14:paraId="062E73CB"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Benzilo alkoholis (E1519)</w:t>
      </w:r>
    </w:p>
    <w:p w14:paraId="3F1CEC4B"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Benzilbenzoatas</w:t>
      </w:r>
    </w:p>
    <w:p w14:paraId="53A1BFE7"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Rafinuotas ricinos aliejus </w:t>
      </w:r>
    </w:p>
    <w:p w14:paraId="7F4BE5C5"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p>
    <w:p w14:paraId="1DBAA324"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6.2</w:t>
      </w:r>
      <w:r w:rsidRPr="001E5C66">
        <w:rPr>
          <w:rFonts w:ascii="Times New Roman" w:hAnsi="Times New Roman" w:cs="Times New Roman"/>
          <w:b/>
          <w:lang w:val="lt-LT"/>
        </w:rPr>
        <w:tab/>
        <w:t>Nesuderinamumas</w:t>
      </w:r>
    </w:p>
    <w:p w14:paraId="1C115733" w14:textId="77777777" w:rsidR="001E5C66" w:rsidRPr="001E5C66" w:rsidRDefault="001E5C66" w:rsidP="001E5C66">
      <w:pPr>
        <w:spacing w:after="0" w:line="240" w:lineRule="auto"/>
        <w:contextualSpacing/>
        <w:rPr>
          <w:rFonts w:ascii="Times New Roman" w:hAnsi="Times New Roman" w:cs="Times New Roman"/>
          <w:lang w:val="lt-LT"/>
        </w:rPr>
      </w:pPr>
    </w:p>
    <w:p w14:paraId="604AFF1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Suderinamumo tyrimų neatlikta, todėl šio vaistinio preparato maišyti su kitais negalima.</w:t>
      </w:r>
    </w:p>
    <w:p w14:paraId="38280A37" w14:textId="77777777" w:rsidR="001E5C66" w:rsidRPr="001E5C66" w:rsidRDefault="001E5C66" w:rsidP="001E5C66">
      <w:pPr>
        <w:spacing w:after="0" w:line="240" w:lineRule="auto"/>
        <w:contextualSpacing/>
        <w:rPr>
          <w:rFonts w:ascii="Times New Roman" w:hAnsi="Times New Roman" w:cs="Times New Roman"/>
          <w:lang w:val="lt-LT"/>
        </w:rPr>
      </w:pPr>
    </w:p>
    <w:p w14:paraId="731CAE0E"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6.3</w:t>
      </w:r>
      <w:r w:rsidRPr="001E5C66">
        <w:rPr>
          <w:rFonts w:ascii="Times New Roman" w:hAnsi="Times New Roman" w:cs="Times New Roman"/>
          <w:b/>
          <w:lang w:val="lt-LT"/>
        </w:rPr>
        <w:tab/>
        <w:t>Tinkamumo laikas</w:t>
      </w:r>
    </w:p>
    <w:p w14:paraId="2E4E3344" w14:textId="77777777" w:rsidR="001E5C66" w:rsidRPr="001E5C66" w:rsidRDefault="001E5C66" w:rsidP="001E5C66">
      <w:pPr>
        <w:spacing w:after="0" w:line="240" w:lineRule="auto"/>
        <w:contextualSpacing/>
        <w:rPr>
          <w:rFonts w:ascii="Times New Roman" w:hAnsi="Times New Roman" w:cs="Times New Roman"/>
          <w:b/>
          <w:lang w:val="lt-LT"/>
        </w:rPr>
      </w:pPr>
    </w:p>
    <w:p w14:paraId="09118C00"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2 metai.</w:t>
      </w:r>
    </w:p>
    <w:p w14:paraId="01349CBE" w14:textId="77777777" w:rsidR="001E5C66" w:rsidRPr="001E5C66" w:rsidRDefault="001E5C66" w:rsidP="001E5C66">
      <w:pPr>
        <w:spacing w:after="0" w:line="240" w:lineRule="auto"/>
        <w:contextualSpacing/>
        <w:rPr>
          <w:rFonts w:ascii="Times New Roman" w:hAnsi="Times New Roman" w:cs="Times New Roman"/>
          <w:lang w:val="lt-LT"/>
        </w:rPr>
      </w:pPr>
    </w:p>
    <w:p w14:paraId="5A6DD61A"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6.4</w:t>
      </w:r>
      <w:r w:rsidRPr="001E5C66">
        <w:rPr>
          <w:rFonts w:ascii="Times New Roman" w:hAnsi="Times New Roman" w:cs="Times New Roman"/>
          <w:b/>
          <w:lang w:val="lt-LT"/>
        </w:rPr>
        <w:tab/>
        <w:t>Specialiosios laikymo sąlygos</w:t>
      </w:r>
    </w:p>
    <w:p w14:paraId="42BB7C50" w14:textId="77777777" w:rsidR="001E5C66" w:rsidRPr="001E5C66" w:rsidRDefault="001E5C66" w:rsidP="001E5C66">
      <w:pPr>
        <w:autoSpaceDE w:val="0"/>
        <w:autoSpaceDN w:val="0"/>
        <w:adjustRightInd w:val="0"/>
        <w:spacing w:after="0" w:line="240" w:lineRule="auto"/>
        <w:contextualSpacing/>
        <w:rPr>
          <w:rFonts w:ascii="Times New Roman" w:eastAsia="TimesNewRoman" w:hAnsi="Times New Roman" w:cs="Times New Roman"/>
          <w:lang w:val="lt-LT"/>
        </w:rPr>
      </w:pPr>
    </w:p>
    <w:p w14:paraId="4E7DDF42" w14:textId="3451B807" w:rsidR="001E5C66" w:rsidRDefault="00FA3EAA" w:rsidP="001E5C66">
      <w:pPr>
        <w:autoSpaceDE w:val="0"/>
        <w:autoSpaceDN w:val="0"/>
        <w:adjustRightInd w:val="0"/>
        <w:spacing w:after="0" w:line="240" w:lineRule="auto"/>
        <w:contextualSpacing/>
        <w:rPr>
          <w:rFonts w:ascii="Times New Roman" w:hAnsi="Times New Roman" w:cs="Times New Roman"/>
          <w:lang w:val="lt-LT"/>
        </w:rPr>
      </w:pPr>
      <w:r w:rsidRPr="00FA3EAA">
        <w:rPr>
          <w:rFonts w:ascii="Times New Roman" w:hAnsi="Times New Roman" w:cs="Times New Roman"/>
          <w:lang w:val="lt-LT"/>
        </w:rPr>
        <w:t>Šio vaistinio preparato laikymui specialių temperatūros sąlygų nereikalaujama.</w:t>
      </w:r>
    </w:p>
    <w:p w14:paraId="5E041C19" w14:textId="77777777" w:rsidR="00FA3EAA" w:rsidRPr="001E5C66" w:rsidRDefault="00FA3EAA" w:rsidP="001E5C66">
      <w:pPr>
        <w:autoSpaceDE w:val="0"/>
        <w:autoSpaceDN w:val="0"/>
        <w:adjustRightInd w:val="0"/>
        <w:spacing w:after="0" w:line="240" w:lineRule="auto"/>
        <w:contextualSpacing/>
        <w:rPr>
          <w:rFonts w:ascii="Times New Roman" w:hAnsi="Times New Roman" w:cs="Times New Roman"/>
          <w:lang w:val="lt-LT"/>
        </w:rPr>
      </w:pPr>
    </w:p>
    <w:p w14:paraId="4DEACF0D" w14:textId="10D6925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Užpildytą švirkštą  laikyti gamintojo pakuotėje, kad </w:t>
      </w:r>
      <w:r w:rsidR="004073A1">
        <w:rPr>
          <w:rFonts w:ascii="Times New Roman" w:hAnsi="Times New Roman" w:cs="Times New Roman"/>
          <w:lang w:val="lt-LT"/>
        </w:rPr>
        <w:t xml:space="preserve">vaistinis </w:t>
      </w:r>
      <w:r w:rsidRPr="001E5C66">
        <w:rPr>
          <w:rFonts w:ascii="Times New Roman" w:hAnsi="Times New Roman" w:cs="Times New Roman"/>
          <w:lang w:val="lt-LT"/>
        </w:rPr>
        <w:t>preparatas būtų apsaugotas nuo šviesos.</w:t>
      </w:r>
    </w:p>
    <w:p w14:paraId="44160B07" w14:textId="77777777" w:rsidR="001E5C66" w:rsidRPr="001E5C66" w:rsidRDefault="001E5C66" w:rsidP="001E5C66">
      <w:pPr>
        <w:spacing w:after="0" w:line="240" w:lineRule="auto"/>
        <w:contextualSpacing/>
        <w:rPr>
          <w:rFonts w:ascii="Times New Roman" w:hAnsi="Times New Roman" w:cs="Times New Roman"/>
          <w:lang w:val="lt-LT"/>
        </w:rPr>
      </w:pPr>
    </w:p>
    <w:p w14:paraId="1CB1D533"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6.5</w:t>
      </w:r>
      <w:r w:rsidRPr="001E5C66">
        <w:rPr>
          <w:rFonts w:ascii="Times New Roman" w:hAnsi="Times New Roman" w:cs="Times New Roman"/>
          <w:b/>
          <w:lang w:val="lt-LT"/>
        </w:rPr>
        <w:tab/>
        <w:t>Talpyklės pobūdis ir jos turinys</w:t>
      </w:r>
    </w:p>
    <w:p w14:paraId="6D4CCE35" w14:textId="77777777" w:rsidR="001E5C66" w:rsidRPr="001E5C66" w:rsidRDefault="001E5C66" w:rsidP="001E5C66">
      <w:pPr>
        <w:spacing w:after="0" w:line="240" w:lineRule="auto"/>
        <w:contextualSpacing/>
        <w:rPr>
          <w:rFonts w:ascii="Times New Roman" w:hAnsi="Times New Roman" w:cs="Times New Roman"/>
          <w:b/>
          <w:lang w:val="lt-LT"/>
        </w:rPr>
      </w:pPr>
    </w:p>
    <w:p w14:paraId="368FA870" w14:textId="77777777" w:rsid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Užpildyto švirkšto pakuotę sudaro:</w:t>
      </w:r>
    </w:p>
    <w:p w14:paraId="403D9ACB" w14:textId="77777777" w:rsidR="006C2076" w:rsidRPr="001E5C66" w:rsidRDefault="006C2076" w:rsidP="001E5C66">
      <w:pPr>
        <w:autoSpaceDE w:val="0"/>
        <w:autoSpaceDN w:val="0"/>
        <w:adjustRightInd w:val="0"/>
        <w:spacing w:after="0" w:line="240" w:lineRule="auto"/>
        <w:contextualSpacing/>
        <w:rPr>
          <w:rFonts w:ascii="Times New Roman" w:hAnsi="Times New Roman" w:cs="Times New Roman"/>
          <w:lang w:val="lt-LT"/>
        </w:rPr>
      </w:pPr>
    </w:p>
    <w:p w14:paraId="166829E0" w14:textId="5735B13B" w:rsidR="001E5C66" w:rsidRPr="001E5C66" w:rsidRDefault="001E5C66" w:rsidP="004B6292">
      <w:pPr>
        <w:pStyle w:val="Sraopastraipa"/>
        <w:numPr>
          <w:ilvl w:val="0"/>
          <w:numId w:val="6"/>
        </w:numPr>
        <w:autoSpaceDE w:val="0"/>
        <w:autoSpaceDN w:val="0"/>
        <w:adjustRightInd w:val="0"/>
        <w:rPr>
          <w:rFonts w:eastAsiaTheme="minorHAnsi"/>
          <w:szCs w:val="22"/>
          <w:lang w:eastAsia="en-US"/>
        </w:rPr>
      </w:pPr>
      <w:r w:rsidRPr="001E5C66">
        <w:rPr>
          <w:rFonts w:eastAsiaTheme="minorHAnsi"/>
          <w:szCs w:val="22"/>
          <w:lang w:eastAsia="en-US"/>
        </w:rPr>
        <w:t>vienas skaidraus 1 tipo stiklo užpildytas švirkštas su polistireniniu stūmoklio kotu ir elastomeriniu stūmoklio stabdžiu bei kietu plastikiniu</w:t>
      </w:r>
      <w:r w:rsidR="004B6292">
        <w:rPr>
          <w:rFonts w:eastAsiaTheme="minorHAnsi"/>
          <w:szCs w:val="22"/>
          <w:lang w:eastAsia="en-US"/>
        </w:rPr>
        <w:t xml:space="preserve"> antgalio</w:t>
      </w:r>
      <w:r w:rsidRPr="001E5C66">
        <w:rPr>
          <w:rFonts w:eastAsiaTheme="minorHAnsi"/>
          <w:szCs w:val="22"/>
          <w:lang w:eastAsia="en-US"/>
        </w:rPr>
        <w:t xml:space="preserve"> dangteliu</w:t>
      </w:r>
      <w:r w:rsidR="004B6292">
        <w:rPr>
          <w:rFonts w:eastAsiaTheme="minorHAnsi"/>
          <w:szCs w:val="22"/>
          <w:lang w:eastAsia="en-US"/>
        </w:rPr>
        <w:t xml:space="preserve">, kuriame </w:t>
      </w:r>
      <w:r w:rsidR="00222DA2">
        <w:rPr>
          <w:rFonts w:eastAsiaTheme="minorHAnsi"/>
          <w:szCs w:val="22"/>
          <w:lang w:eastAsia="en-US"/>
        </w:rPr>
        <w:t>yra</w:t>
      </w:r>
      <w:r w:rsidR="004B6292">
        <w:rPr>
          <w:rFonts w:eastAsiaTheme="minorHAnsi"/>
          <w:szCs w:val="22"/>
          <w:lang w:eastAsia="en-US"/>
        </w:rPr>
        <w:t xml:space="preserve"> 5 </w:t>
      </w:r>
      <w:r w:rsidR="004B6292" w:rsidRPr="004B6292">
        <w:rPr>
          <w:rFonts w:eastAsiaTheme="minorHAnsi"/>
          <w:szCs w:val="22"/>
          <w:lang w:eastAsia="en-US"/>
        </w:rPr>
        <w:t>ml f</w:t>
      </w:r>
      <w:r w:rsidR="004B6292">
        <w:rPr>
          <w:rFonts w:eastAsiaTheme="minorHAnsi"/>
          <w:szCs w:val="22"/>
          <w:lang w:eastAsia="en-US"/>
        </w:rPr>
        <w:t>ulvestranto injekcinio tirpalo</w:t>
      </w:r>
      <w:r w:rsidRPr="001E5C66">
        <w:rPr>
          <w:rFonts w:eastAsiaTheme="minorHAnsi"/>
          <w:szCs w:val="22"/>
          <w:lang w:eastAsia="en-US"/>
        </w:rPr>
        <w:t>. Kartu pateikiama saugioji adata (BD SafetyGlide), kuri tvirtinama prie korpuso;</w:t>
      </w:r>
    </w:p>
    <w:p w14:paraId="351B3ED5" w14:textId="77777777" w:rsidR="001E5C66" w:rsidRDefault="001E5C66" w:rsidP="001E5C66">
      <w:pPr>
        <w:autoSpaceDE w:val="0"/>
        <w:autoSpaceDN w:val="0"/>
        <w:adjustRightInd w:val="0"/>
        <w:spacing w:after="0" w:line="240" w:lineRule="auto"/>
        <w:contextualSpacing/>
        <w:rPr>
          <w:rFonts w:ascii="Times New Roman" w:hAnsi="Times New Roman" w:cs="Times New Roman"/>
          <w:i/>
          <w:iCs/>
          <w:lang w:val="lt-LT"/>
        </w:rPr>
      </w:pPr>
      <w:r w:rsidRPr="001E5C66">
        <w:rPr>
          <w:rFonts w:ascii="Times New Roman" w:hAnsi="Times New Roman" w:cs="Times New Roman"/>
          <w:i/>
          <w:iCs/>
          <w:lang w:val="lt-LT"/>
        </w:rPr>
        <w:t>arba</w:t>
      </w:r>
    </w:p>
    <w:p w14:paraId="71463DA7" w14:textId="77777777" w:rsidR="006C2076" w:rsidRPr="001E5C66" w:rsidRDefault="006C2076" w:rsidP="001E5C66">
      <w:pPr>
        <w:autoSpaceDE w:val="0"/>
        <w:autoSpaceDN w:val="0"/>
        <w:adjustRightInd w:val="0"/>
        <w:spacing w:after="0" w:line="240" w:lineRule="auto"/>
        <w:contextualSpacing/>
        <w:rPr>
          <w:rFonts w:ascii="Times New Roman" w:hAnsi="Times New Roman" w:cs="Times New Roman"/>
          <w:i/>
          <w:iCs/>
          <w:lang w:val="lt-LT"/>
        </w:rPr>
      </w:pPr>
    </w:p>
    <w:p w14:paraId="2EB82C6D" w14:textId="54F9E1C6" w:rsidR="001E5C66" w:rsidRPr="001E5C66" w:rsidRDefault="001E5C66" w:rsidP="003B4324">
      <w:pPr>
        <w:pStyle w:val="Sraopastraipa"/>
        <w:numPr>
          <w:ilvl w:val="0"/>
          <w:numId w:val="6"/>
        </w:numPr>
        <w:autoSpaceDE w:val="0"/>
        <w:autoSpaceDN w:val="0"/>
        <w:adjustRightInd w:val="0"/>
        <w:rPr>
          <w:rFonts w:eastAsiaTheme="minorHAnsi"/>
          <w:szCs w:val="22"/>
          <w:lang w:eastAsia="en-US"/>
        </w:rPr>
      </w:pPr>
      <w:r w:rsidRPr="001E5C66">
        <w:rPr>
          <w:rFonts w:eastAsiaTheme="minorHAnsi"/>
          <w:szCs w:val="22"/>
          <w:lang w:eastAsia="en-US"/>
        </w:rPr>
        <w:t xml:space="preserve">du skaidraus 1 tipo stiklo užpildyti švirkštai su polistireniniu stūmoklio kotu ir elastomeriniu stūmoklio stabdžiu bei kietu plastikiniu </w:t>
      </w:r>
      <w:r w:rsidR="003B4324">
        <w:rPr>
          <w:rFonts w:eastAsiaTheme="minorHAnsi"/>
          <w:szCs w:val="22"/>
          <w:lang w:eastAsia="en-US"/>
        </w:rPr>
        <w:t xml:space="preserve">antgalio </w:t>
      </w:r>
      <w:r w:rsidRPr="001E5C66">
        <w:rPr>
          <w:rFonts w:eastAsiaTheme="minorHAnsi"/>
          <w:szCs w:val="22"/>
          <w:lang w:eastAsia="en-US"/>
        </w:rPr>
        <w:t>dangteliu</w:t>
      </w:r>
      <w:r w:rsidR="003B4324">
        <w:rPr>
          <w:rFonts w:eastAsiaTheme="minorHAnsi"/>
          <w:szCs w:val="22"/>
          <w:lang w:eastAsia="en-US"/>
        </w:rPr>
        <w:t>, kurių kiekviename</w:t>
      </w:r>
      <w:r w:rsidR="003B4324" w:rsidRPr="003B4324">
        <w:rPr>
          <w:rFonts w:eastAsiaTheme="minorHAnsi"/>
          <w:szCs w:val="22"/>
          <w:lang w:eastAsia="en-US"/>
        </w:rPr>
        <w:t xml:space="preserve"> yr</w:t>
      </w:r>
      <w:r w:rsidR="000571C1">
        <w:rPr>
          <w:rFonts w:eastAsiaTheme="minorHAnsi"/>
          <w:szCs w:val="22"/>
          <w:lang w:eastAsia="en-US"/>
        </w:rPr>
        <w:t>a po 5 </w:t>
      </w:r>
      <w:r w:rsidR="003B4324" w:rsidRPr="003B4324">
        <w:rPr>
          <w:rFonts w:eastAsiaTheme="minorHAnsi"/>
          <w:szCs w:val="22"/>
          <w:lang w:eastAsia="en-US"/>
        </w:rPr>
        <w:t>ml fulvestranto injekcinio tirpalo</w:t>
      </w:r>
      <w:r w:rsidRPr="001E5C66">
        <w:rPr>
          <w:rFonts w:eastAsiaTheme="minorHAnsi"/>
          <w:szCs w:val="22"/>
          <w:lang w:eastAsia="en-US"/>
        </w:rPr>
        <w:t>. Kartu pateikiamos dvi saugiosios adatos (BD SafetyGlide), kurios tvirtinamos prie kiekvieno švirkšto korpuso;</w:t>
      </w:r>
    </w:p>
    <w:p w14:paraId="77EA22D0" w14:textId="77777777" w:rsidR="000F1352" w:rsidRDefault="000F1352" w:rsidP="000F1352">
      <w:pPr>
        <w:autoSpaceDE w:val="0"/>
        <w:autoSpaceDN w:val="0"/>
        <w:adjustRightInd w:val="0"/>
        <w:spacing w:after="0" w:line="240" w:lineRule="auto"/>
        <w:contextualSpacing/>
        <w:rPr>
          <w:rFonts w:ascii="Times New Roman" w:hAnsi="Times New Roman" w:cs="Times New Roman"/>
          <w:i/>
          <w:iCs/>
          <w:lang w:val="lt-LT"/>
        </w:rPr>
      </w:pPr>
      <w:r w:rsidRPr="001E5C66">
        <w:rPr>
          <w:rFonts w:ascii="Times New Roman" w:hAnsi="Times New Roman" w:cs="Times New Roman"/>
          <w:i/>
          <w:iCs/>
          <w:lang w:val="lt-LT"/>
        </w:rPr>
        <w:t>arba</w:t>
      </w:r>
    </w:p>
    <w:p w14:paraId="6C468A7C" w14:textId="77777777" w:rsidR="000F1352" w:rsidRPr="00274A7A" w:rsidRDefault="000F1352" w:rsidP="000F1352">
      <w:pPr>
        <w:autoSpaceDE w:val="0"/>
        <w:autoSpaceDN w:val="0"/>
        <w:adjustRightInd w:val="0"/>
        <w:spacing w:after="0" w:line="240" w:lineRule="auto"/>
        <w:contextualSpacing/>
        <w:rPr>
          <w:rFonts w:ascii="Times New Roman" w:hAnsi="Times New Roman"/>
          <w:i/>
          <w:lang w:val="lt-LT"/>
        </w:rPr>
      </w:pPr>
    </w:p>
    <w:p w14:paraId="693B99E0" w14:textId="6D9CE43F" w:rsidR="000F1352" w:rsidRPr="001E5C66" w:rsidRDefault="000F1352" w:rsidP="000F1352">
      <w:pPr>
        <w:pStyle w:val="Sraopastraipa"/>
        <w:numPr>
          <w:ilvl w:val="0"/>
          <w:numId w:val="6"/>
        </w:numPr>
        <w:autoSpaceDE w:val="0"/>
        <w:autoSpaceDN w:val="0"/>
        <w:adjustRightInd w:val="0"/>
        <w:rPr>
          <w:rFonts w:eastAsiaTheme="minorHAnsi"/>
          <w:szCs w:val="22"/>
          <w:lang w:eastAsia="en-US"/>
        </w:rPr>
      </w:pPr>
      <w:r>
        <w:rPr>
          <w:rFonts w:eastAsiaTheme="minorHAnsi"/>
          <w:szCs w:val="22"/>
          <w:lang w:eastAsia="en-US"/>
        </w:rPr>
        <w:t xml:space="preserve">2× </w:t>
      </w:r>
      <w:r w:rsidRPr="001E5C66">
        <w:rPr>
          <w:rFonts w:eastAsiaTheme="minorHAnsi"/>
          <w:szCs w:val="22"/>
          <w:lang w:eastAsia="en-US"/>
        </w:rPr>
        <w:t xml:space="preserve">du skaidraus 1 tipo stiklo užpildyti švirkštai su polistireniniu stūmoklio kotu ir elastomeriniu stūmoklio stabdžiu bei kietu plastikiniu </w:t>
      </w:r>
      <w:r>
        <w:rPr>
          <w:rFonts w:eastAsiaTheme="minorHAnsi"/>
          <w:szCs w:val="22"/>
          <w:lang w:eastAsia="en-US"/>
        </w:rPr>
        <w:t xml:space="preserve">antgalio </w:t>
      </w:r>
      <w:r w:rsidRPr="001E5C66">
        <w:rPr>
          <w:rFonts w:eastAsiaTheme="minorHAnsi"/>
          <w:szCs w:val="22"/>
          <w:lang w:eastAsia="en-US"/>
        </w:rPr>
        <w:t>dangteliu</w:t>
      </w:r>
      <w:r>
        <w:rPr>
          <w:rFonts w:eastAsiaTheme="minorHAnsi"/>
          <w:szCs w:val="22"/>
          <w:lang w:eastAsia="en-US"/>
        </w:rPr>
        <w:t>, kurių kiekviename</w:t>
      </w:r>
      <w:r w:rsidRPr="003B4324">
        <w:rPr>
          <w:rFonts w:eastAsiaTheme="minorHAnsi"/>
          <w:szCs w:val="22"/>
          <w:lang w:eastAsia="en-US"/>
        </w:rPr>
        <w:t xml:space="preserve"> yr</w:t>
      </w:r>
      <w:r>
        <w:rPr>
          <w:rFonts w:eastAsiaTheme="minorHAnsi"/>
          <w:szCs w:val="22"/>
          <w:lang w:eastAsia="en-US"/>
        </w:rPr>
        <w:t>a po 5 </w:t>
      </w:r>
      <w:r w:rsidRPr="003B4324">
        <w:rPr>
          <w:rFonts w:eastAsiaTheme="minorHAnsi"/>
          <w:szCs w:val="22"/>
          <w:lang w:eastAsia="en-US"/>
        </w:rPr>
        <w:t>ml fulvestranto injekcinio tirpalo</w:t>
      </w:r>
      <w:r w:rsidRPr="001E5C66">
        <w:rPr>
          <w:rFonts w:eastAsiaTheme="minorHAnsi"/>
          <w:szCs w:val="22"/>
          <w:lang w:eastAsia="en-US"/>
        </w:rPr>
        <w:t>. Kartu pateikiamos dvi saugiosios adatos (BD SafetyGlide), kurios tvirtinamos prie kiekvieno švirkšto korpuso;</w:t>
      </w:r>
    </w:p>
    <w:p w14:paraId="49488649" w14:textId="77777777" w:rsidR="006A34B2" w:rsidRDefault="006A34B2" w:rsidP="006A34B2">
      <w:pPr>
        <w:autoSpaceDE w:val="0"/>
        <w:autoSpaceDN w:val="0"/>
        <w:adjustRightInd w:val="0"/>
        <w:spacing w:after="0" w:line="240" w:lineRule="auto"/>
        <w:contextualSpacing/>
        <w:rPr>
          <w:rFonts w:ascii="Times New Roman" w:hAnsi="Times New Roman" w:cs="Times New Roman"/>
          <w:i/>
          <w:iCs/>
          <w:lang w:val="lt-LT"/>
        </w:rPr>
      </w:pPr>
      <w:r w:rsidRPr="001E5C66">
        <w:rPr>
          <w:rFonts w:ascii="Times New Roman" w:hAnsi="Times New Roman" w:cs="Times New Roman"/>
          <w:i/>
          <w:iCs/>
          <w:lang w:val="lt-LT"/>
        </w:rPr>
        <w:t>arba</w:t>
      </w:r>
    </w:p>
    <w:p w14:paraId="7E546CF7" w14:textId="77777777" w:rsidR="006A34B2" w:rsidRPr="001E5C66" w:rsidRDefault="006A34B2" w:rsidP="006A34B2">
      <w:pPr>
        <w:autoSpaceDE w:val="0"/>
        <w:autoSpaceDN w:val="0"/>
        <w:adjustRightInd w:val="0"/>
        <w:spacing w:after="0" w:line="240" w:lineRule="auto"/>
        <w:contextualSpacing/>
        <w:rPr>
          <w:rFonts w:ascii="Times New Roman" w:hAnsi="Times New Roman" w:cs="Times New Roman"/>
          <w:i/>
          <w:iCs/>
          <w:lang w:val="lt-LT"/>
        </w:rPr>
      </w:pPr>
    </w:p>
    <w:p w14:paraId="07E546C1" w14:textId="76E99812" w:rsidR="006A34B2" w:rsidRPr="001E5C66" w:rsidRDefault="006A34B2" w:rsidP="006A34B2">
      <w:pPr>
        <w:pStyle w:val="Sraopastraipa"/>
        <w:numPr>
          <w:ilvl w:val="0"/>
          <w:numId w:val="6"/>
        </w:numPr>
        <w:autoSpaceDE w:val="0"/>
        <w:autoSpaceDN w:val="0"/>
        <w:adjustRightInd w:val="0"/>
        <w:rPr>
          <w:rFonts w:eastAsiaTheme="minorHAnsi"/>
          <w:szCs w:val="22"/>
          <w:lang w:eastAsia="en-US"/>
        </w:rPr>
      </w:pPr>
      <w:r>
        <w:rPr>
          <w:rFonts w:eastAsiaTheme="minorHAnsi"/>
          <w:szCs w:val="22"/>
          <w:lang w:eastAsia="en-US"/>
        </w:rPr>
        <w:t>keturi</w:t>
      </w:r>
      <w:r w:rsidRPr="001E5C66">
        <w:rPr>
          <w:rFonts w:eastAsiaTheme="minorHAnsi"/>
          <w:szCs w:val="22"/>
          <w:lang w:eastAsia="en-US"/>
        </w:rPr>
        <w:t xml:space="preserve"> skaidraus 1 tipo stiklo užpildyti švirkštai su polistireniniu stūmoklio kotu ir elastomeriniu stūmoklio stabdžiu bei kietu plastikiniu </w:t>
      </w:r>
      <w:r>
        <w:rPr>
          <w:rFonts w:eastAsiaTheme="minorHAnsi"/>
          <w:szCs w:val="22"/>
          <w:lang w:eastAsia="en-US"/>
        </w:rPr>
        <w:t xml:space="preserve">antgalio </w:t>
      </w:r>
      <w:r w:rsidRPr="001E5C66">
        <w:rPr>
          <w:rFonts w:eastAsiaTheme="minorHAnsi"/>
          <w:szCs w:val="22"/>
          <w:lang w:eastAsia="en-US"/>
        </w:rPr>
        <w:t>dangteliu</w:t>
      </w:r>
      <w:r>
        <w:rPr>
          <w:rFonts w:eastAsiaTheme="minorHAnsi"/>
          <w:szCs w:val="22"/>
          <w:lang w:eastAsia="en-US"/>
        </w:rPr>
        <w:t>, kurių kiekviename</w:t>
      </w:r>
      <w:r w:rsidRPr="003B4324">
        <w:rPr>
          <w:rFonts w:eastAsiaTheme="minorHAnsi"/>
          <w:szCs w:val="22"/>
          <w:lang w:eastAsia="en-US"/>
        </w:rPr>
        <w:t xml:space="preserve"> yr</w:t>
      </w:r>
      <w:r>
        <w:rPr>
          <w:rFonts w:eastAsiaTheme="minorHAnsi"/>
          <w:szCs w:val="22"/>
          <w:lang w:eastAsia="en-US"/>
        </w:rPr>
        <w:t>a po 5 </w:t>
      </w:r>
      <w:r w:rsidRPr="003B4324">
        <w:rPr>
          <w:rFonts w:eastAsiaTheme="minorHAnsi"/>
          <w:szCs w:val="22"/>
          <w:lang w:eastAsia="en-US"/>
        </w:rPr>
        <w:t>ml fulvestranto injekcinio tirpalo</w:t>
      </w:r>
      <w:r w:rsidRPr="001E5C66">
        <w:rPr>
          <w:rFonts w:eastAsiaTheme="minorHAnsi"/>
          <w:szCs w:val="22"/>
          <w:lang w:eastAsia="en-US"/>
        </w:rPr>
        <w:t xml:space="preserve">. Kartu pateikiamos </w:t>
      </w:r>
      <w:r>
        <w:rPr>
          <w:rFonts w:eastAsiaTheme="minorHAnsi"/>
          <w:szCs w:val="22"/>
          <w:lang w:eastAsia="en-US"/>
        </w:rPr>
        <w:t>keturios</w:t>
      </w:r>
      <w:r w:rsidRPr="001E5C66">
        <w:rPr>
          <w:rFonts w:eastAsiaTheme="minorHAnsi"/>
          <w:szCs w:val="22"/>
          <w:lang w:eastAsia="en-US"/>
        </w:rPr>
        <w:t xml:space="preserve"> saugiosios adatos (BD SafetyGlide), kurios tvirtinamos prie kiekvieno švirkšto korpuso;</w:t>
      </w:r>
    </w:p>
    <w:p w14:paraId="6A8D15B5" w14:textId="77777777" w:rsidR="001E5C66" w:rsidRDefault="001E5C66" w:rsidP="001E5C66">
      <w:pPr>
        <w:autoSpaceDE w:val="0"/>
        <w:autoSpaceDN w:val="0"/>
        <w:adjustRightInd w:val="0"/>
        <w:spacing w:after="0" w:line="240" w:lineRule="auto"/>
        <w:contextualSpacing/>
        <w:rPr>
          <w:rFonts w:ascii="Times New Roman" w:hAnsi="Times New Roman" w:cs="Times New Roman"/>
          <w:i/>
          <w:iCs/>
          <w:lang w:val="lt-LT"/>
        </w:rPr>
      </w:pPr>
      <w:r w:rsidRPr="001E5C66">
        <w:rPr>
          <w:rFonts w:ascii="Times New Roman" w:hAnsi="Times New Roman" w:cs="Times New Roman"/>
          <w:i/>
          <w:iCs/>
          <w:lang w:val="lt-LT"/>
        </w:rPr>
        <w:t>arba</w:t>
      </w:r>
    </w:p>
    <w:p w14:paraId="41869EDD" w14:textId="77777777" w:rsidR="006C2076" w:rsidRPr="001E5C66" w:rsidRDefault="006C2076" w:rsidP="001E5C66">
      <w:pPr>
        <w:autoSpaceDE w:val="0"/>
        <w:autoSpaceDN w:val="0"/>
        <w:adjustRightInd w:val="0"/>
        <w:spacing w:after="0" w:line="240" w:lineRule="auto"/>
        <w:contextualSpacing/>
        <w:rPr>
          <w:rFonts w:ascii="Times New Roman" w:hAnsi="Times New Roman" w:cs="Times New Roman"/>
          <w:lang w:val="lt-LT"/>
        </w:rPr>
      </w:pPr>
    </w:p>
    <w:p w14:paraId="64896384" w14:textId="1157568E" w:rsidR="001E5C66" w:rsidRPr="001E5C66" w:rsidRDefault="001E5C66" w:rsidP="003B53AB">
      <w:pPr>
        <w:pStyle w:val="Sraopastraipa"/>
        <w:numPr>
          <w:ilvl w:val="0"/>
          <w:numId w:val="6"/>
        </w:numPr>
        <w:autoSpaceDE w:val="0"/>
        <w:autoSpaceDN w:val="0"/>
        <w:adjustRightInd w:val="0"/>
        <w:rPr>
          <w:rFonts w:eastAsiaTheme="minorHAnsi"/>
          <w:szCs w:val="22"/>
          <w:lang w:eastAsia="en-US"/>
        </w:rPr>
      </w:pPr>
      <w:r w:rsidRPr="001E5C66">
        <w:rPr>
          <w:rFonts w:eastAsiaTheme="minorHAnsi"/>
          <w:szCs w:val="22"/>
          <w:lang w:eastAsia="en-US"/>
        </w:rPr>
        <w:t xml:space="preserve">šeši skaidraus 1 tipo stiklo užpildyti švirkštai su polistireniniu stūmoklio kotu ir elastomeriniu stūmoklio stabdžiu bei kietu plastikiniu </w:t>
      </w:r>
      <w:r w:rsidR="003B53AB">
        <w:rPr>
          <w:rFonts w:eastAsiaTheme="minorHAnsi"/>
          <w:szCs w:val="22"/>
          <w:lang w:eastAsia="en-US"/>
        </w:rPr>
        <w:t xml:space="preserve">antgalio </w:t>
      </w:r>
      <w:r w:rsidRPr="001E5C66">
        <w:rPr>
          <w:rFonts w:eastAsiaTheme="minorHAnsi"/>
          <w:szCs w:val="22"/>
          <w:lang w:eastAsia="en-US"/>
        </w:rPr>
        <w:t>dangteliu</w:t>
      </w:r>
      <w:r w:rsidR="003B53AB">
        <w:rPr>
          <w:rFonts w:eastAsiaTheme="minorHAnsi"/>
          <w:szCs w:val="22"/>
          <w:lang w:eastAsia="en-US"/>
        </w:rPr>
        <w:t>, kurių kiekviename</w:t>
      </w:r>
      <w:r w:rsidR="000571C1">
        <w:rPr>
          <w:rFonts w:eastAsiaTheme="minorHAnsi"/>
          <w:szCs w:val="22"/>
          <w:lang w:eastAsia="en-US"/>
        </w:rPr>
        <w:t xml:space="preserve"> yra po 5 </w:t>
      </w:r>
      <w:r w:rsidR="003B53AB" w:rsidRPr="003B53AB">
        <w:rPr>
          <w:rFonts w:eastAsiaTheme="minorHAnsi"/>
          <w:szCs w:val="22"/>
          <w:lang w:eastAsia="en-US"/>
        </w:rPr>
        <w:t>ml fulvestranto injekcinio tirpalo</w:t>
      </w:r>
      <w:r w:rsidRPr="001E5C66">
        <w:rPr>
          <w:rFonts w:eastAsiaTheme="minorHAnsi"/>
          <w:szCs w:val="22"/>
          <w:lang w:eastAsia="en-US"/>
        </w:rPr>
        <w:t>. Kartu pateikiamos šešios saugiosios adatos (BD SafetyGlide), kurios tvirtinamos prie kiekvieno švirkšto korpuso.</w:t>
      </w:r>
    </w:p>
    <w:p w14:paraId="05BBB9FD" w14:textId="77777777" w:rsidR="001E5C66" w:rsidRPr="001E5C66" w:rsidRDefault="001E5C66" w:rsidP="001E5C66">
      <w:pPr>
        <w:pStyle w:val="Sraopastraipa"/>
        <w:autoSpaceDE w:val="0"/>
        <w:autoSpaceDN w:val="0"/>
        <w:adjustRightInd w:val="0"/>
        <w:rPr>
          <w:rFonts w:eastAsiaTheme="minorHAnsi"/>
          <w:szCs w:val="22"/>
          <w:lang w:eastAsia="en-US"/>
        </w:rPr>
      </w:pPr>
    </w:p>
    <w:p w14:paraId="0DDADC21"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Gali būti tiekiamos ne visų dydžių pakuotės.</w:t>
      </w:r>
    </w:p>
    <w:p w14:paraId="203BA0D4"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2A959964" w14:textId="77777777" w:rsidR="001E5C66" w:rsidRPr="001E5C66" w:rsidRDefault="001E5C66" w:rsidP="00EA6555">
      <w:pPr>
        <w:keepNext/>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6.6</w:t>
      </w:r>
      <w:r w:rsidRPr="001E5C66">
        <w:rPr>
          <w:rFonts w:ascii="Times New Roman" w:hAnsi="Times New Roman" w:cs="Times New Roman"/>
          <w:b/>
          <w:lang w:val="lt-LT"/>
        </w:rPr>
        <w:tab/>
        <w:t>Specialūs reikalavimai atliekoms tvarkyti ir vaistiniam preparatui ruošti</w:t>
      </w:r>
    </w:p>
    <w:p w14:paraId="482A69E5" w14:textId="77777777" w:rsidR="001E5C66" w:rsidRPr="001E5C66" w:rsidRDefault="001E5C66" w:rsidP="00EA6555">
      <w:pPr>
        <w:keepNext/>
        <w:spacing w:after="0" w:line="240" w:lineRule="auto"/>
        <w:contextualSpacing/>
        <w:rPr>
          <w:rFonts w:ascii="Times New Roman" w:hAnsi="Times New Roman" w:cs="Times New Roman"/>
          <w:lang w:val="lt-LT"/>
        </w:rPr>
      </w:pPr>
    </w:p>
    <w:p w14:paraId="1E2D447E" w14:textId="77777777" w:rsidR="001E5C66" w:rsidRDefault="001E5C66" w:rsidP="00EA6555">
      <w:pPr>
        <w:keepNext/>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Vartojimo instrukcijos</w:t>
      </w:r>
    </w:p>
    <w:p w14:paraId="49A9687E" w14:textId="77777777" w:rsidR="006C2076" w:rsidRPr="001E5C66" w:rsidRDefault="006C2076" w:rsidP="001E5C66">
      <w:pPr>
        <w:spacing w:after="0" w:line="240" w:lineRule="auto"/>
        <w:contextualSpacing/>
        <w:rPr>
          <w:rFonts w:ascii="Times New Roman" w:hAnsi="Times New Roman" w:cs="Times New Roman"/>
          <w:u w:val="single"/>
          <w:lang w:val="lt-LT"/>
        </w:rPr>
      </w:pPr>
    </w:p>
    <w:p w14:paraId="031A97FF" w14:textId="6D6D2DF1"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Injekciją atlikite </w:t>
      </w:r>
      <w:r w:rsidR="00E0350C">
        <w:rPr>
          <w:rFonts w:ascii="Times New Roman" w:hAnsi="Times New Roman" w:cs="Times New Roman"/>
          <w:lang w:val="lt-LT"/>
        </w:rPr>
        <w:t>laikydamiesi vietinių rekomendacijų</w:t>
      </w:r>
      <w:r w:rsidRPr="001E5C66">
        <w:rPr>
          <w:rFonts w:ascii="Times New Roman" w:hAnsi="Times New Roman" w:cs="Times New Roman"/>
          <w:lang w:val="lt-LT"/>
        </w:rPr>
        <w:t xml:space="preserve">, kaip </w:t>
      </w:r>
      <w:r w:rsidR="00E0350C">
        <w:rPr>
          <w:rFonts w:ascii="Times New Roman" w:hAnsi="Times New Roman" w:cs="Times New Roman"/>
          <w:lang w:val="lt-LT"/>
        </w:rPr>
        <w:t xml:space="preserve">atlikti </w:t>
      </w:r>
      <w:r w:rsidRPr="001E5C66">
        <w:rPr>
          <w:rFonts w:ascii="Times New Roman" w:hAnsi="Times New Roman" w:cs="Times New Roman"/>
          <w:lang w:val="lt-LT"/>
        </w:rPr>
        <w:t>didelių tūrių injekcij</w:t>
      </w:r>
      <w:r w:rsidR="00E0350C">
        <w:rPr>
          <w:rFonts w:ascii="Times New Roman" w:hAnsi="Times New Roman" w:cs="Times New Roman"/>
          <w:lang w:val="lt-LT"/>
        </w:rPr>
        <w:t>as</w:t>
      </w:r>
      <w:r w:rsidRPr="001E5C66">
        <w:rPr>
          <w:rFonts w:ascii="Times New Roman" w:hAnsi="Times New Roman" w:cs="Times New Roman"/>
          <w:lang w:val="lt-LT"/>
        </w:rPr>
        <w:t xml:space="preserve"> į raumenis.</w:t>
      </w:r>
    </w:p>
    <w:p w14:paraId="2E45CC88"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46C44E68" w14:textId="77777777" w:rsid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PASTABA: leisti fulvestrantą į nugarinę sėdmens dalį reikia atsargiai, kadangi arti yra sėdmens nervas (žr. 4.4 skyrių).</w:t>
      </w:r>
    </w:p>
    <w:p w14:paraId="7400C3D2" w14:textId="77777777" w:rsidR="006C2076" w:rsidRPr="001E5C66" w:rsidRDefault="006C2076" w:rsidP="001E5C66">
      <w:pPr>
        <w:autoSpaceDE w:val="0"/>
        <w:autoSpaceDN w:val="0"/>
        <w:adjustRightInd w:val="0"/>
        <w:spacing w:after="0" w:line="240" w:lineRule="auto"/>
        <w:contextualSpacing/>
        <w:rPr>
          <w:rFonts w:ascii="Times New Roman" w:hAnsi="Times New Roman" w:cs="Times New Roman"/>
          <w:lang w:val="lt-LT"/>
        </w:rPr>
      </w:pPr>
    </w:p>
    <w:p w14:paraId="5C653989" w14:textId="0B638603"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Įspėjimas: prieš </w:t>
      </w:r>
      <w:r w:rsidR="00A32DAE">
        <w:rPr>
          <w:rFonts w:ascii="Times New Roman" w:hAnsi="Times New Roman" w:cs="Times New Roman"/>
          <w:lang w:val="lt-LT"/>
        </w:rPr>
        <w:t>naudojimą</w:t>
      </w:r>
      <w:r w:rsidRPr="001E5C66">
        <w:rPr>
          <w:rFonts w:ascii="Times New Roman" w:hAnsi="Times New Roman" w:cs="Times New Roman"/>
          <w:lang w:val="lt-LT"/>
        </w:rPr>
        <w:t xml:space="preserve"> saugiosios adatos (BD SafetyGlide poodinės adatos) autoklavuoti negalima. </w:t>
      </w:r>
      <w:r w:rsidR="00665C7F" w:rsidRPr="00665C7F">
        <w:rPr>
          <w:rFonts w:ascii="Times New Roman" w:hAnsi="Times New Roman" w:cs="Times New Roman"/>
          <w:lang w:val="lt-LT"/>
        </w:rPr>
        <w:t>Naudojimo ir šalinimo metu rankos visada turi likti už adatos.</w:t>
      </w:r>
    </w:p>
    <w:p w14:paraId="325D2C7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bookmarkStart w:id="3" w:name="_Hlk48336188"/>
    </w:p>
    <w:p w14:paraId="3B808A95" w14:textId="77777777" w:rsid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Kiekvienam iš dviejų švirkštų</w:t>
      </w:r>
    </w:p>
    <w:p w14:paraId="4D51416E" w14:textId="77777777" w:rsidR="006C2076" w:rsidRPr="001E5C66" w:rsidRDefault="006C2076" w:rsidP="001E5C66">
      <w:pPr>
        <w:spacing w:after="0" w:line="240" w:lineRule="auto"/>
        <w:contextualSpacing/>
        <w:rPr>
          <w:rFonts w:ascii="Times New Roman" w:hAnsi="Times New Roman" w:cs="Times New Roman"/>
          <w:lang w:val="lt-LT"/>
        </w:rPr>
      </w:pPr>
    </w:p>
    <w:p w14:paraId="414807DB" w14:textId="77777777" w:rsidR="001E5C66" w:rsidRPr="001E5C66" w:rsidRDefault="001E5C66" w:rsidP="001E5C66">
      <w:pPr>
        <w:pStyle w:val="Sraopastraipa"/>
        <w:numPr>
          <w:ilvl w:val="0"/>
          <w:numId w:val="6"/>
        </w:numPr>
        <w:autoSpaceDE w:val="0"/>
        <w:autoSpaceDN w:val="0"/>
        <w:adjustRightInd w:val="0"/>
        <w:rPr>
          <w:rFonts w:eastAsiaTheme="minorHAnsi"/>
          <w:szCs w:val="22"/>
          <w:lang w:eastAsia="en-US"/>
        </w:rPr>
      </w:pPr>
      <w:r w:rsidRPr="001E5C66">
        <w:rPr>
          <w:rFonts w:eastAsiaTheme="minorHAnsi"/>
          <w:szCs w:val="22"/>
          <w:lang w:eastAsia="en-US"/>
        </w:rPr>
        <w:t>Išimkite stiklinį švirkšto korpusą iš dėklo ir patikrinkite, ar jis nepažeistas.</w:t>
      </w:r>
    </w:p>
    <w:p w14:paraId="03622FCF" w14:textId="77777777" w:rsidR="001E5C66" w:rsidRPr="001E5C66" w:rsidRDefault="001E5C66" w:rsidP="001E5C66">
      <w:pPr>
        <w:pStyle w:val="Sraopastraipa"/>
        <w:numPr>
          <w:ilvl w:val="0"/>
          <w:numId w:val="6"/>
        </w:numPr>
        <w:autoSpaceDE w:val="0"/>
        <w:autoSpaceDN w:val="0"/>
        <w:adjustRightInd w:val="0"/>
        <w:rPr>
          <w:rFonts w:eastAsiaTheme="minorHAnsi"/>
          <w:szCs w:val="22"/>
          <w:lang w:eastAsia="en-US"/>
        </w:rPr>
      </w:pPr>
      <w:r w:rsidRPr="001E5C66">
        <w:rPr>
          <w:rFonts w:eastAsiaTheme="minorHAnsi"/>
          <w:szCs w:val="22"/>
          <w:lang w:eastAsia="en-US"/>
        </w:rPr>
        <w:t>Atplėškite saugiosios adatos (SafetyGlide) išorinę pakuotę.</w:t>
      </w:r>
    </w:p>
    <w:p w14:paraId="68D0C41B" w14:textId="0418C8BB" w:rsidR="001E5C66" w:rsidRPr="001E5C66" w:rsidRDefault="001E5C66" w:rsidP="001E5C66">
      <w:pPr>
        <w:pStyle w:val="Sraopastraipa"/>
        <w:numPr>
          <w:ilvl w:val="0"/>
          <w:numId w:val="6"/>
        </w:numPr>
        <w:autoSpaceDE w:val="0"/>
        <w:autoSpaceDN w:val="0"/>
        <w:adjustRightInd w:val="0"/>
        <w:rPr>
          <w:rFonts w:eastAsiaTheme="minorHAnsi"/>
          <w:szCs w:val="22"/>
          <w:lang w:eastAsia="en-US"/>
        </w:rPr>
      </w:pPr>
      <w:r w:rsidRPr="001E5C66">
        <w:rPr>
          <w:rFonts w:eastAsiaTheme="minorHAnsi"/>
          <w:szCs w:val="22"/>
          <w:lang w:eastAsia="en-US"/>
        </w:rPr>
        <w:t>Prieš vartojant parenterinius tirpalus būtina apžiūrėti ir įsitikinti, ar nėra dalelių</w:t>
      </w:r>
      <w:r w:rsidR="00293C64">
        <w:rPr>
          <w:rFonts w:eastAsiaTheme="minorHAnsi"/>
          <w:szCs w:val="22"/>
          <w:lang w:eastAsia="en-US"/>
        </w:rPr>
        <w:t xml:space="preserve"> ir</w:t>
      </w:r>
      <w:r w:rsidRPr="001E5C66">
        <w:rPr>
          <w:rFonts w:eastAsiaTheme="minorHAnsi"/>
          <w:szCs w:val="22"/>
          <w:lang w:eastAsia="en-US"/>
        </w:rPr>
        <w:t xml:space="preserve"> ar nepakitusi spalva.</w:t>
      </w:r>
    </w:p>
    <w:p w14:paraId="2C002A95" w14:textId="77777777" w:rsidR="001E5C66" w:rsidRPr="001E5C66" w:rsidRDefault="001E5C66" w:rsidP="001E5C66">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Laikykite švirkštą vertikaliai, paėmę už rantytos vietos (C). Paėmę dangtelį kita ranka (A), atsargiai jį pasukite prieš laikrodžio rodyklę (žr. 1 pav.).</w:t>
      </w:r>
    </w:p>
    <w:p w14:paraId="1D6E69C0" w14:textId="77777777" w:rsidR="001E5C66" w:rsidRPr="001E5C66" w:rsidRDefault="001E5C66" w:rsidP="001E5C66">
      <w:pPr>
        <w:autoSpaceDE w:val="0"/>
        <w:autoSpaceDN w:val="0"/>
        <w:adjustRightInd w:val="0"/>
        <w:spacing w:after="0" w:line="240" w:lineRule="auto"/>
        <w:contextualSpacing/>
        <w:jc w:val="right"/>
        <w:rPr>
          <w:rFonts w:ascii="Times New Roman" w:hAnsi="Times New Roman" w:cs="Times New Roman"/>
          <w:lang w:val="lt-LT"/>
        </w:rPr>
      </w:pPr>
      <w:r w:rsidRPr="001E5C66">
        <w:rPr>
          <w:rFonts w:ascii="Times New Roman" w:hAnsi="Times New Roman" w:cs="Times New Roman"/>
          <w:noProof/>
          <w:lang w:val="lt-LT" w:eastAsia="lt-LT"/>
        </w:rPr>
        <w:drawing>
          <wp:anchor distT="0" distB="0" distL="114300" distR="114300" simplePos="0" relativeHeight="251662336" behindDoc="1" locked="0" layoutInCell="1" allowOverlap="1" wp14:anchorId="1150D031" wp14:editId="2A6AF69F">
            <wp:simplePos x="0" y="0"/>
            <wp:positionH relativeFrom="margin">
              <wp:align>left</wp:align>
            </wp:positionH>
            <wp:positionV relativeFrom="paragraph">
              <wp:posOffset>227657</wp:posOffset>
            </wp:positionV>
            <wp:extent cx="1629410" cy="1562100"/>
            <wp:effectExtent l="0" t="0" r="8890" b="0"/>
            <wp:wrapTopAndBottom/>
            <wp:docPr id="1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8575" cy="1580721"/>
                    </a:xfrm>
                    <a:prstGeom prst="rect">
                      <a:avLst/>
                    </a:prstGeom>
                  </pic:spPr>
                </pic:pic>
              </a:graphicData>
            </a:graphic>
            <wp14:sizeRelH relativeFrom="margin">
              <wp14:pctWidth>0</wp14:pctWidth>
            </wp14:sizeRelH>
            <wp14:sizeRelV relativeFrom="margin">
              <wp14:pctHeight>0</wp14:pctHeight>
            </wp14:sizeRelV>
          </wp:anchor>
        </w:drawing>
      </w:r>
    </w:p>
    <w:p w14:paraId="2FDBB980"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1 pav.</w:t>
      </w:r>
      <w:r w:rsidRPr="001E5C66">
        <w:rPr>
          <w:rFonts w:ascii="Times New Roman" w:hAnsi="Times New Roman" w:cs="Times New Roman"/>
          <w:lang w:val="lt-LT"/>
        </w:rPr>
        <w:tab/>
      </w:r>
      <w:r w:rsidRPr="001E5C66">
        <w:rPr>
          <w:rFonts w:ascii="Times New Roman" w:hAnsi="Times New Roman" w:cs="Times New Roman"/>
          <w:lang w:val="lt-LT"/>
        </w:rPr>
        <w:tab/>
      </w:r>
      <w:r w:rsidRPr="001E5C66">
        <w:rPr>
          <w:rFonts w:ascii="Times New Roman" w:hAnsi="Times New Roman" w:cs="Times New Roman"/>
          <w:lang w:val="lt-LT"/>
        </w:rPr>
        <w:tab/>
      </w:r>
    </w:p>
    <w:p w14:paraId="1B6839AC"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08792A9E" w14:textId="77777777" w:rsidR="001E5C66" w:rsidRPr="001E5C66" w:rsidRDefault="001E5C66" w:rsidP="001E5C66">
      <w:pPr>
        <w:pStyle w:val="Sraopastraipa"/>
        <w:numPr>
          <w:ilvl w:val="0"/>
          <w:numId w:val="7"/>
        </w:numPr>
        <w:autoSpaceDE w:val="0"/>
        <w:autoSpaceDN w:val="0"/>
        <w:adjustRightInd w:val="0"/>
        <w:rPr>
          <w:noProof/>
          <w:lang w:eastAsia="es-ES"/>
        </w:rPr>
      </w:pPr>
      <w:r w:rsidRPr="001E5C66">
        <w:rPr>
          <w:rFonts w:eastAsiaTheme="minorHAnsi"/>
          <w:szCs w:val="22"/>
          <w:lang w:eastAsia="en-US"/>
        </w:rPr>
        <w:t>Nuimkite dangtelį (A), traukdami jį tiesiai aukštyn. Kad liktų sterilu, nelieskite švirkšto viršūnės (B) (žr. 2 pav.).</w:t>
      </w:r>
      <w:r w:rsidRPr="001E5C66">
        <w:rPr>
          <w:noProof/>
          <w:lang w:eastAsia="es-ES"/>
        </w:rPr>
        <w:t xml:space="preserve"> </w:t>
      </w:r>
    </w:p>
    <w:p w14:paraId="2B64AC8B"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noProof/>
          <w:lang w:val="lt-LT" w:eastAsia="es-ES"/>
        </w:rPr>
      </w:pPr>
      <w:r w:rsidRPr="001E5C66">
        <w:rPr>
          <w:rFonts w:ascii="Times New Roman" w:hAnsi="Times New Roman" w:cs="Times New Roman"/>
          <w:noProof/>
          <w:lang w:val="lt-LT" w:eastAsia="lt-LT"/>
        </w:rPr>
        <w:drawing>
          <wp:anchor distT="0" distB="0" distL="114300" distR="114300" simplePos="0" relativeHeight="251663360" behindDoc="0" locked="0" layoutInCell="1" allowOverlap="1" wp14:anchorId="5F1B6C69" wp14:editId="0C656F49">
            <wp:simplePos x="0" y="0"/>
            <wp:positionH relativeFrom="margin">
              <wp:align>left</wp:align>
            </wp:positionH>
            <wp:positionV relativeFrom="paragraph">
              <wp:posOffset>201251</wp:posOffset>
            </wp:positionV>
            <wp:extent cx="1629410" cy="1661160"/>
            <wp:effectExtent l="0" t="0" r="8890" b="0"/>
            <wp:wrapTopAndBottom/>
            <wp:docPr id="1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4803" cy="1687376"/>
                    </a:xfrm>
                    <a:prstGeom prst="rect">
                      <a:avLst/>
                    </a:prstGeom>
                  </pic:spPr>
                </pic:pic>
              </a:graphicData>
            </a:graphic>
            <wp14:sizeRelH relativeFrom="margin">
              <wp14:pctWidth>0</wp14:pctWidth>
            </wp14:sizeRelH>
            <wp14:sizeRelV relativeFrom="margin">
              <wp14:pctHeight>0</wp14:pctHeight>
            </wp14:sizeRelV>
          </wp:anchor>
        </w:drawing>
      </w:r>
    </w:p>
    <w:p w14:paraId="503C0C5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noProof/>
          <w:lang w:val="lt-LT" w:eastAsia="es-ES"/>
        </w:rPr>
      </w:pPr>
      <w:r w:rsidRPr="001E5C66">
        <w:rPr>
          <w:rFonts w:ascii="Times New Roman" w:hAnsi="Times New Roman" w:cs="Times New Roman"/>
          <w:noProof/>
          <w:lang w:val="lt-LT" w:eastAsia="es-ES"/>
        </w:rPr>
        <w:t>2 pav.</w:t>
      </w:r>
    </w:p>
    <w:p w14:paraId="2AB32AA5"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noProof/>
          <w:lang w:val="lt-LT" w:eastAsia="es-ES"/>
        </w:rPr>
      </w:pPr>
    </w:p>
    <w:p w14:paraId="3677D422" w14:textId="77777777" w:rsidR="001E5C66" w:rsidRPr="006C2076" w:rsidRDefault="001E5C66" w:rsidP="006C2076">
      <w:pPr>
        <w:pStyle w:val="Sraopastraipa"/>
        <w:numPr>
          <w:ilvl w:val="0"/>
          <w:numId w:val="17"/>
        </w:numPr>
        <w:autoSpaceDE w:val="0"/>
        <w:autoSpaceDN w:val="0"/>
        <w:adjustRightInd w:val="0"/>
        <w:rPr>
          <w:rFonts w:eastAsiaTheme="minorHAnsi"/>
        </w:rPr>
      </w:pPr>
      <w:r w:rsidRPr="006C2076">
        <w:rPr>
          <w:rFonts w:eastAsiaTheme="minorHAnsi"/>
        </w:rPr>
        <w:t xml:space="preserve">Prijunkite saugiąją adatą prie </w:t>
      </w:r>
      <w:r w:rsidRPr="006C2076">
        <w:rPr>
          <w:rFonts w:eastAsiaTheme="minorHAnsi"/>
          <w:i/>
          <w:iCs/>
        </w:rPr>
        <w:t xml:space="preserve">Luer-Lok </w:t>
      </w:r>
      <w:r w:rsidRPr="006C2076">
        <w:rPr>
          <w:rFonts w:eastAsiaTheme="minorHAnsi"/>
        </w:rPr>
        <w:t>mechanizmo ir pasukite, kol tvirtai užsifiksuos (žr. 3 pav.).</w:t>
      </w:r>
    </w:p>
    <w:p w14:paraId="2E11EE2D" w14:textId="77777777" w:rsidR="001E5C66" w:rsidRPr="001E5C66" w:rsidRDefault="001E5C66" w:rsidP="001E5C66">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 xml:space="preserve">Patikrinkite, ar adata prisirakinusi prie </w:t>
      </w:r>
      <w:r w:rsidRPr="001E5C66">
        <w:rPr>
          <w:rFonts w:eastAsiaTheme="minorHAnsi"/>
          <w:i/>
          <w:iCs/>
          <w:szCs w:val="22"/>
          <w:lang w:eastAsia="en-US"/>
        </w:rPr>
        <w:t xml:space="preserve">Luer </w:t>
      </w:r>
      <w:r w:rsidRPr="001E5C66">
        <w:rPr>
          <w:rFonts w:eastAsiaTheme="minorHAnsi"/>
          <w:szCs w:val="22"/>
          <w:lang w:eastAsia="en-US"/>
        </w:rPr>
        <w:t>jungties, prieš pakeisdami vertikalią padėtį.</w:t>
      </w:r>
    </w:p>
    <w:p w14:paraId="00EAF551" w14:textId="77777777" w:rsidR="001E5C66" w:rsidRPr="001E5C66" w:rsidRDefault="001E5C66" w:rsidP="001E5C66">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Numaukite adatos gaubtelį, traukdami jį tiesiai, kad nepažeistumėte adatos smaigalio.</w:t>
      </w:r>
    </w:p>
    <w:p w14:paraId="50D1C40B" w14:textId="77777777" w:rsidR="001E5C66" w:rsidRPr="001E5C66" w:rsidRDefault="001E5C66" w:rsidP="001E5C66">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Užpildytą švirkštą nuneškite prie injekcijos vietos.</w:t>
      </w:r>
    </w:p>
    <w:p w14:paraId="1A5ACCDD" w14:textId="45D964C8" w:rsidR="001E5C66" w:rsidRPr="001E5C66" w:rsidRDefault="001E5C66" w:rsidP="001E5C66">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 xml:space="preserve">Nuimkite adatos </w:t>
      </w:r>
      <w:r w:rsidR="00080719">
        <w:rPr>
          <w:rFonts w:eastAsiaTheme="minorHAnsi"/>
          <w:szCs w:val="22"/>
          <w:lang w:eastAsia="en-US"/>
        </w:rPr>
        <w:t>dėklą</w:t>
      </w:r>
      <w:r w:rsidRPr="001E5C66">
        <w:rPr>
          <w:rFonts w:eastAsiaTheme="minorHAnsi"/>
          <w:szCs w:val="22"/>
          <w:lang w:eastAsia="en-US"/>
        </w:rPr>
        <w:t>.</w:t>
      </w:r>
    </w:p>
    <w:p w14:paraId="28720AAF" w14:textId="77777777" w:rsidR="001E5C66" w:rsidRPr="001E5C66" w:rsidRDefault="001E5C66" w:rsidP="001E5C66">
      <w:pPr>
        <w:pStyle w:val="Sraopastraipa"/>
        <w:numPr>
          <w:ilvl w:val="0"/>
          <w:numId w:val="7"/>
        </w:numPr>
        <w:autoSpaceDE w:val="0"/>
        <w:autoSpaceDN w:val="0"/>
        <w:adjustRightInd w:val="0"/>
      </w:pPr>
      <w:r w:rsidRPr="001E5C66">
        <w:rPr>
          <w:rFonts w:eastAsiaTheme="minorHAnsi"/>
          <w:szCs w:val="22"/>
          <w:lang w:eastAsia="en-US"/>
        </w:rPr>
        <w:t>Iš švirkšto išstumkite dujų perteklių.</w:t>
      </w:r>
      <w:r w:rsidRPr="001E5C66">
        <w:rPr>
          <w:noProof/>
          <w:lang w:eastAsia="es-ES"/>
        </w:rPr>
        <w:t xml:space="preserve"> </w:t>
      </w:r>
    </w:p>
    <w:p w14:paraId="3A10B198"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noProof/>
          <w:lang w:val="lt-LT" w:eastAsia="lt-LT"/>
        </w:rPr>
        <w:drawing>
          <wp:anchor distT="0" distB="0" distL="114300" distR="114300" simplePos="0" relativeHeight="251664384" behindDoc="0" locked="0" layoutInCell="1" allowOverlap="1" wp14:anchorId="320201B4" wp14:editId="12081F4D">
            <wp:simplePos x="0" y="0"/>
            <wp:positionH relativeFrom="margin">
              <wp:align>left</wp:align>
            </wp:positionH>
            <wp:positionV relativeFrom="paragraph">
              <wp:posOffset>165641</wp:posOffset>
            </wp:positionV>
            <wp:extent cx="1212215" cy="1565910"/>
            <wp:effectExtent l="0" t="0" r="6985" b="0"/>
            <wp:wrapTopAndBottom/>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25670" cy="1583549"/>
                    </a:xfrm>
                    <a:prstGeom prst="rect">
                      <a:avLst/>
                    </a:prstGeom>
                  </pic:spPr>
                </pic:pic>
              </a:graphicData>
            </a:graphic>
            <wp14:sizeRelH relativeFrom="margin">
              <wp14:pctWidth>0</wp14:pctWidth>
            </wp14:sizeRelH>
            <wp14:sizeRelV relativeFrom="margin">
              <wp14:pctHeight>0</wp14:pctHeight>
            </wp14:sizeRelV>
          </wp:anchor>
        </w:drawing>
      </w:r>
    </w:p>
    <w:p w14:paraId="2D79DBC7"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3 pav.</w:t>
      </w:r>
      <w:r w:rsidRPr="001E5C66">
        <w:rPr>
          <w:rFonts w:ascii="Times New Roman" w:hAnsi="Times New Roman" w:cs="Times New Roman"/>
          <w:lang w:val="lt-LT"/>
        </w:rPr>
        <w:tab/>
      </w:r>
      <w:r w:rsidRPr="001E5C66">
        <w:rPr>
          <w:rFonts w:ascii="Times New Roman" w:hAnsi="Times New Roman" w:cs="Times New Roman"/>
          <w:lang w:val="lt-LT"/>
        </w:rPr>
        <w:tab/>
      </w:r>
      <w:r w:rsidRPr="001E5C66">
        <w:rPr>
          <w:rFonts w:ascii="Times New Roman" w:hAnsi="Times New Roman" w:cs="Times New Roman"/>
          <w:lang w:val="lt-LT"/>
        </w:rPr>
        <w:tab/>
      </w:r>
    </w:p>
    <w:p w14:paraId="36F126AD" w14:textId="77777777" w:rsidR="001E5C66" w:rsidRPr="001E5C66" w:rsidRDefault="001E5C66" w:rsidP="001E5C66">
      <w:pPr>
        <w:autoSpaceDE w:val="0"/>
        <w:autoSpaceDN w:val="0"/>
        <w:adjustRightInd w:val="0"/>
        <w:spacing w:after="0" w:line="240" w:lineRule="auto"/>
        <w:contextualSpacing/>
        <w:jc w:val="right"/>
        <w:rPr>
          <w:rFonts w:ascii="Times New Roman" w:eastAsia="Times New Roman" w:hAnsi="Times New Roman" w:cs="Times New Roman"/>
          <w:szCs w:val="20"/>
          <w:lang w:val="lt-LT" w:eastAsia="lt-LT"/>
        </w:rPr>
      </w:pPr>
    </w:p>
    <w:p w14:paraId="5C659C54" w14:textId="47242A65" w:rsidR="001E5C66" w:rsidRPr="001E5C66" w:rsidRDefault="001E5C66" w:rsidP="001E5C66">
      <w:pPr>
        <w:pStyle w:val="Sraopastraipa"/>
        <w:numPr>
          <w:ilvl w:val="0"/>
          <w:numId w:val="9"/>
        </w:numPr>
        <w:autoSpaceDE w:val="0"/>
        <w:autoSpaceDN w:val="0"/>
        <w:adjustRightInd w:val="0"/>
        <w:rPr>
          <w:noProof/>
          <w:lang w:eastAsia="es-ES"/>
        </w:rPr>
      </w:pPr>
      <w:r w:rsidRPr="001E5C66">
        <w:rPr>
          <w:noProof/>
        </w:rPr>
        <w:drawing>
          <wp:anchor distT="0" distB="0" distL="114300" distR="114300" simplePos="0" relativeHeight="251665408" behindDoc="0" locked="0" layoutInCell="1" allowOverlap="1" wp14:anchorId="5CA57655" wp14:editId="52B97EE8">
            <wp:simplePos x="0" y="0"/>
            <wp:positionH relativeFrom="margin">
              <wp:posOffset>-635</wp:posOffset>
            </wp:positionH>
            <wp:positionV relativeFrom="paragraph">
              <wp:posOffset>414020</wp:posOffset>
            </wp:positionV>
            <wp:extent cx="1915795" cy="1267460"/>
            <wp:effectExtent l="0" t="0" r="8255" b="889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915795" cy="1267460"/>
                    </a:xfrm>
                    <a:prstGeom prst="rect">
                      <a:avLst/>
                    </a:prstGeom>
                  </pic:spPr>
                </pic:pic>
              </a:graphicData>
            </a:graphic>
            <wp14:sizeRelH relativeFrom="margin">
              <wp14:pctWidth>0</wp14:pctWidth>
            </wp14:sizeRelH>
            <wp14:sizeRelV relativeFrom="margin">
              <wp14:pctHeight>0</wp14:pctHeight>
            </wp14:sizeRelV>
          </wp:anchor>
        </w:drawing>
      </w:r>
      <w:r w:rsidRPr="001E5C66">
        <w:rPr>
          <w:rFonts w:eastAsiaTheme="minorHAnsi"/>
          <w:szCs w:val="22"/>
          <w:lang w:eastAsia="en-US"/>
        </w:rPr>
        <w:t>Suleiskite lėtai (per 1-2</w:t>
      </w:r>
      <w:r w:rsidR="000571C1">
        <w:rPr>
          <w:rFonts w:eastAsiaTheme="minorHAnsi"/>
          <w:szCs w:val="22"/>
          <w:lang w:eastAsia="en-US"/>
        </w:rPr>
        <w:t> </w:t>
      </w:r>
      <w:r w:rsidRPr="001E5C66">
        <w:rPr>
          <w:rFonts w:eastAsiaTheme="minorHAnsi"/>
          <w:szCs w:val="22"/>
          <w:lang w:eastAsia="en-US"/>
        </w:rPr>
        <w:t>min.) į sėdmens raumenį. Kad adata būtų patogiau naudotis, jos smaigalio nuožulnuma yra toje pačioje pusėje kaip svirtelė (4 pav.).</w:t>
      </w:r>
      <w:r w:rsidRPr="001E5C66">
        <w:rPr>
          <w:noProof/>
          <w:lang w:eastAsia="es-ES"/>
        </w:rPr>
        <w:t xml:space="preserve"> </w:t>
      </w:r>
    </w:p>
    <w:p w14:paraId="412B286B"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noProof/>
          <w:lang w:val="lt-LT" w:eastAsia="es-ES"/>
        </w:rPr>
      </w:pPr>
      <w:r w:rsidRPr="001E5C66">
        <w:rPr>
          <w:rFonts w:ascii="Times New Roman" w:hAnsi="Times New Roman" w:cs="Times New Roman"/>
          <w:lang w:val="lt-LT"/>
        </w:rPr>
        <w:t>4 pav.</w:t>
      </w:r>
      <w:r w:rsidRPr="001E5C66">
        <w:rPr>
          <w:rFonts w:ascii="Times New Roman" w:hAnsi="Times New Roman" w:cs="Times New Roman"/>
          <w:lang w:val="lt-LT"/>
        </w:rPr>
        <w:tab/>
      </w:r>
      <w:r w:rsidRPr="001E5C66">
        <w:rPr>
          <w:rFonts w:ascii="Times New Roman" w:hAnsi="Times New Roman" w:cs="Times New Roman"/>
          <w:lang w:val="lt-LT"/>
        </w:rPr>
        <w:tab/>
      </w:r>
      <w:r w:rsidRPr="001E5C66">
        <w:rPr>
          <w:rFonts w:ascii="Times New Roman" w:hAnsi="Times New Roman" w:cs="Times New Roman"/>
          <w:lang w:val="lt-LT"/>
        </w:rPr>
        <w:tab/>
      </w:r>
    </w:p>
    <w:p w14:paraId="2FBA6BE9" w14:textId="77777777" w:rsidR="001E5C66" w:rsidRPr="001E5C66" w:rsidRDefault="001E5C66" w:rsidP="001E5C66">
      <w:pPr>
        <w:autoSpaceDE w:val="0"/>
        <w:autoSpaceDN w:val="0"/>
        <w:adjustRightInd w:val="0"/>
        <w:spacing w:after="0" w:line="240" w:lineRule="auto"/>
        <w:contextualSpacing/>
        <w:jc w:val="right"/>
        <w:rPr>
          <w:rFonts w:ascii="Times New Roman" w:hAnsi="Times New Roman" w:cs="Times New Roman"/>
          <w:lang w:val="lt-LT"/>
        </w:rPr>
      </w:pPr>
    </w:p>
    <w:p w14:paraId="1DCA97B9" w14:textId="77777777" w:rsidR="001E5C66" w:rsidRPr="006C2076" w:rsidRDefault="001E5C66" w:rsidP="001E5C66">
      <w:pPr>
        <w:pStyle w:val="Sraopastraipa"/>
        <w:numPr>
          <w:ilvl w:val="0"/>
          <w:numId w:val="17"/>
        </w:numPr>
        <w:autoSpaceDE w:val="0"/>
        <w:autoSpaceDN w:val="0"/>
        <w:adjustRightInd w:val="0"/>
        <w:rPr>
          <w:noProof/>
          <w:lang w:eastAsia="es-ES"/>
        </w:rPr>
      </w:pPr>
      <w:r w:rsidRPr="006C2076">
        <w:rPr>
          <w:rFonts w:eastAsiaTheme="minorHAnsi"/>
        </w:rPr>
        <w:t>Po injekcijos tuoj pat suaktyvinkite adatos apsaugos mechanizmą – vienu pirštu spragtelėkite aktyvavimo</w:t>
      </w:r>
      <w:r w:rsidR="006C2076">
        <w:rPr>
          <w:rFonts w:eastAsiaTheme="minorHAnsi"/>
        </w:rPr>
        <w:t xml:space="preserve"> </w:t>
      </w:r>
      <w:r w:rsidRPr="006C2076">
        <w:rPr>
          <w:rFonts w:eastAsiaTheme="minorHAnsi"/>
          <w:szCs w:val="22"/>
          <w:lang w:eastAsia="en-US"/>
        </w:rPr>
        <w:t>svirtelę (žr. 5 pav.).</w:t>
      </w:r>
      <w:r w:rsidRPr="006C2076">
        <w:rPr>
          <w:noProof/>
          <w:lang w:eastAsia="es-ES"/>
        </w:rPr>
        <w:t xml:space="preserve"> </w:t>
      </w:r>
    </w:p>
    <w:p w14:paraId="002B5207"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noProof/>
          <w:lang w:val="lt-LT" w:eastAsia="es-ES"/>
        </w:rPr>
      </w:pPr>
    </w:p>
    <w:p w14:paraId="18F68467"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PASTABA: suaktyvinkite atitraukę nuo savęs ir kitų žmonių. Įsiklausykite spragtelėjimo ir apžiūrėkite, ar visai uždengta adatos viršūnė. </w:t>
      </w:r>
    </w:p>
    <w:p w14:paraId="44421D30"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noProof/>
          <w:lang w:val="lt-LT" w:eastAsia="lt-LT"/>
        </w:rPr>
        <w:drawing>
          <wp:anchor distT="0" distB="0" distL="114300" distR="114300" simplePos="0" relativeHeight="251666432" behindDoc="0" locked="0" layoutInCell="1" allowOverlap="1" wp14:anchorId="314676EE" wp14:editId="774D4A78">
            <wp:simplePos x="0" y="0"/>
            <wp:positionH relativeFrom="margin">
              <wp:align>left</wp:align>
            </wp:positionH>
            <wp:positionV relativeFrom="paragraph">
              <wp:posOffset>173217</wp:posOffset>
            </wp:positionV>
            <wp:extent cx="1235075" cy="1647190"/>
            <wp:effectExtent l="0" t="0" r="3175"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245985" cy="1661527"/>
                    </a:xfrm>
                    <a:prstGeom prst="rect">
                      <a:avLst/>
                    </a:prstGeom>
                  </pic:spPr>
                </pic:pic>
              </a:graphicData>
            </a:graphic>
            <wp14:sizeRelH relativeFrom="margin">
              <wp14:pctWidth>0</wp14:pctWidth>
            </wp14:sizeRelH>
            <wp14:sizeRelV relativeFrom="margin">
              <wp14:pctHeight>0</wp14:pctHeight>
            </wp14:sizeRelV>
          </wp:anchor>
        </w:drawing>
      </w:r>
    </w:p>
    <w:p w14:paraId="3766A45E"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5 pav.</w:t>
      </w:r>
    </w:p>
    <w:p w14:paraId="77BC85B5"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16626F9C"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Atliekų tvarkymas</w:t>
      </w:r>
    </w:p>
    <w:p w14:paraId="59607B14"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Užpildyti švirkštai yra skirti </w:t>
      </w:r>
      <w:r w:rsidRPr="001E5C66">
        <w:rPr>
          <w:rFonts w:ascii="Times New Roman" w:hAnsi="Times New Roman" w:cs="Times New Roman"/>
          <w:b/>
          <w:bCs/>
          <w:lang w:val="lt-LT"/>
        </w:rPr>
        <w:t xml:space="preserve">tik </w:t>
      </w:r>
      <w:r w:rsidRPr="001E5C66">
        <w:rPr>
          <w:rFonts w:ascii="Times New Roman" w:hAnsi="Times New Roman" w:cs="Times New Roman"/>
          <w:lang w:val="lt-LT"/>
        </w:rPr>
        <w:t>vienkartiniam vartojimui.</w:t>
      </w:r>
    </w:p>
    <w:p w14:paraId="77309EA0" w14:textId="437C0200"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Šis </w:t>
      </w:r>
      <w:r w:rsidR="00A1353F">
        <w:rPr>
          <w:rFonts w:ascii="Times New Roman" w:hAnsi="Times New Roman" w:cs="Times New Roman"/>
          <w:lang w:val="lt-LT"/>
        </w:rPr>
        <w:t>vaistini</w:t>
      </w:r>
      <w:r w:rsidR="00B041F4">
        <w:rPr>
          <w:rFonts w:ascii="Times New Roman" w:hAnsi="Times New Roman" w:cs="Times New Roman"/>
          <w:lang w:val="lt-LT"/>
        </w:rPr>
        <w:t>s preparatas</w:t>
      </w:r>
      <w:r w:rsidRPr="001E5C66">
        <w:rPr>
          <w:rFonts w:ascii="Times New Roman" w:hAnsi="Times New Roman" w:cs="Times New Roman"/>
          <w:lang w:val="lt-LT"/>
        </w:rPr>
        <w:t xml:space="preserve"> gali kelti pavojų aplinkai (vandeniui). Nesuvartotą vaistinį preparatą ar atliekas reikia</w:t>
      </w:r>
      <w:r w:rsidR="00B041F4">
        <w:rPr>
          <w:rFonts w:ascii="Times New Roman" w:hAnsi="Times New Roman" w:cs="Times New Roman"/>
          <w:lang w:val="lt-LT"/>
        </w:rPr>
        <w:t xml:space="preserve"> </w:t>
      </w:r>
      <w:r w:rsidRPr="001E5C66">
        <w:rPr>
          <w:rFonts w:ascii="Times New Roman" w:hAnsi="Times New Roman" w:cs="Times New Roman"/>
          <w:lang w:val="lt-LT"/>
        </w:rPr>
        <w:t>tvarkyti laikantis vietinių reikalavimų</w:t>
      </w:r>
      <w:bookmarkEnd w:id="3"/>
      <w:r w:rsidRPr="001E5C66">
        <w:rPr>
          <w:rFonts w:ascii="Times New Roman" w:hAnsi="Times New Roman" w:cs="Times New Roman"/>
          <w:lang w:val="lt-LT"/>
        </w:rPr>
        <w:t xml:space="preserve"> (žr. 5.3 skyrių).</w:t>
      </w:r>
    </w:p>
    <w:p w14:paraId="1F424548"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4C689706"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6376A009" w14:textId="77777777" w:rsidR="001E5C66" w:rsidRPr="001E5C66" w:rsidRDefault="001E5C66" w:rsidP="00EA6555">
      <w:pPr>
        <w:keepNext/>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7.</w:t>
      </w:r>
      <w:r w:rsidRPr="001E5C66">
        <w:rPr>
          <w:rFonts w:ascii="Times New Roman" w:hAnsi="Times New Roman" w:cs="Times New Roman"/>
          <w:b/>
          <w:lang w:val="lt-LT"/>
        </w:rPr>
        <w:tab/>
        <w:t>REGISTRUOTOJAS</w:t>
      </w:r>
    </w:p>
    <w:p w14:paraId="58E677D2" w14:textId="77777777" w:rsidR="001E5C66" w:rsidRPr="001E5C66" w:rsidRDefault="001E5C66" w:rsidP="00EA6555">
      <w:pPr>
        <w:keepNext/>
        <w:spacing w:after="0" w:line="240" w:lineRule="auto"/>
        <w:contextualSpacing/>
        <w:rPr>
          <w:rFonts w:ascii="Times New Roman" w:hAnsi="Times New Roman" w:cs="Times New Roman"/>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92"/>
      </w:tblGrid>
      <w:tr w:rsidR="001E5C66" w:rsidRPr="00EA6555" w14:paraId="5C396246" w14:textId="77777777" w:rsidTr="00C53407">
        <w:trPr>
          <w:trHeight w:val="389"/>
        </w:trPr>
        <w:tc>
          <w:tcPr>
            <w:tcW w:w="8892" w:type="dxa"/>
          </w:tcPr>
          <w:p w14:paraId="1C8FAB7A"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 xml:space="preserve">Zentiva, k.s. </w:t>
            </w:r>
          </w:p>
          <w:p w14:paraId="4EB22848" w14:textId="548A8681"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U kabelovny 130</w:t>
            </w:r>
          </w:p>
          <w:p w14:paraId="23C03E81"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Dolní Měcholupy</w:t>
            </w:r>
          </w:p>
          <w:p w14:paraId="212AA75E" w14:textId="6156F3B4"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102 37 Praha 10</w:t>
            </w:r>
          </w:p>
          <w:p w14:paraId="7C638614"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Čekija</w:t>
            </w:r>
          </w:p>
          <w:p w14:paraId="111BB1AB"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p>
          <w:p w14:paraId="6E7B9F19"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p>
          <w:p w14:paraId="179361D8"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8.</w:t>
            </w:r>
            <w:r w:rsidRPr="001E5C66">
              <w:rPr>
                <w:rFonts w:ascii="Times New Roman" w:hAnsi="Times New Roman" w:cs="Times New Roman"/>
                <w:b/>
                <w:lang w:val="lt-LT"/>
              </w:rPr>
              <w:tab/>
              <w:t>REGISTRACIJOS PAŽYMĖJIMO NUMERIS (-IAI)</w:t>
            </w:r>
          </w:p>
          <w:p w14:paraId="0C1D5458"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 xml:space="preserve"> </w:t>
            </w:r>
          </w:p>
        </w:tc>
      </w:tr>
    </w:tbl>
    <w:p w14:paraId="050B1912" w14:textId="74CF1489" w:rsidR="00993879" w:rsidRPr="00993879" w:rsidRDefault="00993879" w:rsidP="00993879">
      <w:pPr>
        <w:autoSpaceDE w:val="0"/>
        <w:autoSpaceDN w:val="0"/>
        <w:adjustRightInd w:val="0"/>
        <w:spacing w:after="0" w:line="240" w:lineRule="auto"/>
        <w:contextualSpacing/>
        <w:rPr>
          <w:rFonts w:ascii="Times New Roman" w:hAnsi="Times New Roman" w:cs="Times New Roman"/>
          <w:bCs/>
          <w:lang w:val="lt-LT"/>
        </w:rPr>
      </w:pPr>
      <w:r w:rsidRPr="00993879">
        <w:rPr>
          <w:rFonts w:ascii="Times New Roman" w:hAnsi="Times New Roman" w:cs="Times New Roman"/>
          <w:lang w:val="lt-LT"/>
        </w:rPr>
        <w:t>LT/1/20/4612/001</w:t>
      </w:r>
      <w:r w:rsidRPr="00993879">
        <w:rPr>
          <w:rFonts w:ascii="Times New Roman" w:hAnsi="Times New Roman" w:cs="Times New Roman"/>
          <w:bCs/>
          <w:lang w:val="lt-LT"/>
        </w:rPr>
        <w:t xml:space="preserve"> –</w:t>
      </w:r>
      <w:r w:rsidR="00024FEA">
        <w:rPr>
          <w:rFonts w:ascii="Times New Roman" w:hAnsi="Times New Roman" w:cs="Times New Roman"/>
          <w:bCs/>
          <w:lang w:val="lt-LT"/>
        </w:rPr>
        <w:t xml:space="preserve"> </w:t>
      </w:r>
      <w:r w:rsidRPr="00993879">
        <w:rPr>
          <w:rFonts w:ascii="Times New Roman" w:hAnsi="Times New Roman" w:cs="Times New Roman"/>
          <w:bCs/>
          <w:lang w:val="lt-LT"/>
        </w:rPr>
        <w:t>5 ml ir saugioji adata, N1</w:t>
      </w:r>
    </w:p>
    <w:p w14:paraId="7B9C32CA" w14:textId="6E691428" w:rsidR="006A34B2" w:rsidRDefault="00993879" w:rsidP="00993879">
      <w:pPr>
        <w:autoSpaceDE w:val="0"/>
        <w:autoSpaceDN w:val="0"/>
        <w:adjustRightInd w:val="0"/>
        <w:spacing w:after="0" w:line="240" w:lineRule="auto"/>
        <w:contextualSpacing/>
        <w:rPr>
          <w:rFonts w:ascii="Times New Roman" w:hAnsi="Times New Roman" w:cs="Times New Roman"/>
          <w:bCs/>
          <w:lang w:val="lt-LT"/>
        </w:rPr>
      </w:pPr>
      <w:r w:rsidRPr="00993879">
        <w:rPr>
          <w:rFonts w:ascii="Times New Roman" w:hAnsi="Times New Roman" w:cs="Times New Roman"/>
          <w:lang w:val="lt-LT"/>
        </w:rPr>
        <w:t>LT/1/20/4612/002</w:t>
      </w:r>
      <w:r w:rsidRPr="00993879">
        <w:rPr>
          <w:rFonts w:ascii="Times New Roman" w:hAnsi="Times New Roman" w:cs="Times New Roman"/>
          <w:bCs/>
          <w:lang w:val="lt-LT"/>
        </w:rPr>
        <w:t xml:space="preserve"> –</w:t>
      </w:r>
      <w:r w:rsidR="00024FEA">
        <w:rPr>
          <w:rFonts w:ascii="Times New Roman" w:hAnsi="Times New Roman" w:cs="Times New Roman"/>
          <w:bCs/>
          <w:lang w:val="lt-LT"/>
        </w:rPr>
        <w:t xml:space="preserve"> </w:t>
      </w:r>
      <w:r w:rsidRPr="00993879">
        <w:rPr>
          <w:rFonts w:ascii="Times New Roman" w:hAnsi="Times New Roman" w:cs="Times New Roman"/>
          <w:bCs/>
          <w:lang w:val="lt-LT"/>
        </w:rPr>
        <w:t>5 ml ir saugioji adata, N2</w:t>
      </w:r>
    </w:p>
    <w:p w14:paraId="11B69450" w14:textId="0A4FF5B6" w:rsidR="001E5C66" w:rsidRDefault="00993879" w:rsidP="00993879">
      <w:pPr>
        <w:autoSpaceDE w:val="0"/>
        <w:autoSpaceDN w:val="0"/>
        <w:adjustRightInd w:val="0"/>
        <w:spacing w:after="0" w:line="240" w:lineRule="auto"/>
        <w:contextualSpacing/>
        <w:rPr>
          <w:rFonts w:ascii="Times New Roman" w:hAnsi="Times New Roman" w:cs="Times New Roman"/>
          <w:bCs/>
          <w:lang w:val="lt-LT"/>
        </w:rPr>
      </w:pPr>
      <w:r w:rsidRPr="00993879">
        <w:rPr>
          <w:rFonts w:ascii="Times New Roman" w:hAnsi="Times New Roman" w:cs="Times New Roman"/>
          <w:lang w:val="lt-LT"/>
        </w:rPr>
        <w:t>LT/1/20/4612/003</w:t>
      </w:r>
      <w:r w:rsidRPr="00993879">
        <w:rPr>
          <w:rFonts w:ascii="Times New Roman" w:hAnsi="Times New Roman" w:cs="Times New Roman"/>
          <w:bCs/>
          <w:lang w:val="lt-LT"/>
        </w:rPr>
        <w:t xml:space="preserve"> –</w:t>
      </w:r>
      <w:r w:rsidR="00024FEA">
        <w:rPr>
          <w:rFonts w:ascii="Times New Roman" w:hAnsi="Times New Roman" w:cs="Times New Roman"/>
          <w:bCs/>
          <w:lang w:val="lt-LT"/>
        </w:rPr>
        <w:t xml:space="preserve"> </w:t>
      </w:r>
      <w:r w:rsidRPr="00993879">
        <w:rPr>
          <w:rFonts w:ascii="Times New Roman" w:hAnsi="Times New Roman" w:cs="Times New Roman"/>
          <w:bCs/>
          <w:lang w:val="lt-LT"/>
        </w:rPr>
        <w:t>5 ml ir saugioji adata, N6</w:t>
      </w:r>
    </w:p>
    <w:p w14:paraId="7058514A" w14:textId="77777777" w:rsidR="00FF67EE" w:rsidRPr="00FF67EE" w:rsidRDefault="00FF67EE" w:rsidP="00FF67EE">
      <w:pPr>
        <w:autoSpaceDE w:val="0"/>
        <w:autoSpaceDN w:val="0"/>
        <w:adjustRightInd w:val="0"/>
        <w:spacing w:after="0" w:line="240" w:lineRule="auto"/>
        <w:contextualSpacing/>
        <w:rPr>
          <w:rFonts w:ascii="Times New Roman" w:hAnsi="Times New Roman" w:cs="Times New Roman"/>
          <w:lang w:val="lt-LT"/>
        </w:rPr>
      </w:pPr>
      <w:r w:rsidRPr="00FF67EE">
        <w:rPr>
          <w:rFonts w:ascii="Times New Roman" w:hAnsi="Times New Roman" w:cs="Times New Roman"/>
          <w:lang w:val="lt-LT"/>
        </w:rPr>
        <w:t>LT/1/20/4612/004 – 5 ml ir saugioji adata, N2×2</w:t>
      </w:r>
    </w:p>
    <w:p w14:paraId="01A93F0D" w14:textId="07337747" w:rsidR="00993879" w:rsidRPr="001E5C66" w:rsidRDefault="00FF67EE" w:rsidP="00FF67EE">
      <w:pPr>
        <w:autoSpaceDE w:val="0"/>
        <w:autoSpaceDN w:val="0"/>
        <w:adjustRightInd w:val="0"/>
        <w:spacing w:after="0" w:line="240" w:lineRule="auto"/>
        <w:contextualSpacing/>
        <w:rPr>
          <w:rFonts w:ascii="Times New Roman" w:hAnsi="Times New Roman" w:cs="Times New Roman"/>
          <w:lang w:val="lt-LT"/>
        </w:rPr>
      </w:pPr>
      <w:r w:rsidRPr="00FF67EE">
        <w:rPr>
          <w:rFonts w:ascii="Times New Roman" w:hAnsi="Times New Roman" w:cs="Times New Roman"/>
          <w:lang w:val="lt-LT"/>
        </w:rPr>
        <w:t>LT/1/20/4612/005 – 5 ml ir saugioji adata, N4</w:t>
      </w:r>
    </w:p>
    <w:p w14:paraId="24646900" w14:textId="740C78FD" w:rsid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1D8A7C58" w14:textId="77777777" w:rsidR="00165BAB" w:rsidRPr="001E5C66" w:rsidRDefault="00165BAB" w:rsidP="001E5C66">
      <w:pPr>
        <w:autoSpaceDE w:val="0"/>
        <w:autoSpaceDN w:val="0"/>
        <w:adjustRightInd w:val="0"/>
        <w:spacing w:after="0" w:line="240" w:lineRule="auto"/>
        <w:contextualSpacing/>
        <w:rPr>
          <w:rFonts w:ascii="Times New Roman" w:hAnsi="Times New Roman" w:cs="Times New Roman"/>
          <w:lang w:val="lt-LT"/>
        </w:rPr>
      </w:pPr>
    </w:p>
    <w:p w14:paraId="3B1CF7B9" w14:textId="77777777" w:rsidR="001E5C66" w:rsidRPr="001E5C66" w:rsidRDefault="001E5C66" w:rsidP="001E5C66">
      <w:pPr>
        <w:keepNext/>
        <w:keepLines/>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9.</w:t>
      </w:r>
      <w:r w:rsidRPr="001E5C66">
        <w:rPr>
          <w:rFonts w:ascii="Times New Roman" w:hAnsi="Times New Roman" w:cs="Times New Roman"/>
          <w:b/>
          <w:lang w:val="lt-LT"/>
        </w:rPr>
        <w:tab/>
        <w:t>REGISTRAVIMO / PERREGISTRAVIMO DATA</w:t>
      </w:r>
    </w:p>
    <w:p w14:paraId="61583C10" w14:textId="77777777" w:rsidR="001E5C66" w:rsidRPr="001E5C66" w:rsidRDefault="001E5C66" w:rsidP="001E5C66">
      <w:pPr>
        <w:spacing w:after="0" w:line="240" w:lineRule="auto"/>
        <w:contextualSpacing/>
        <w:rPr>
          <w:rFonts w:ascii="Times New Roman" w:hAnsi="Times New Roman" w:cs="Times New Roman"/>
          <w:lang w:val="lt-LT"/>
        </w:rPr>
      </w:pPr>
    </w:p>
    <w:p w14:paraId="11051313" w14:textId="54E487C6"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Registravimo data 2020 m. </w:t>
      </w:r>
      <w:r w:rsidR="00993879">
        <w:rPr>
          <w:rFonts w:ascii="Times New Roman" w:hAnsi="Times New Roman" w:cs="Times New Roman"/>
          <w:lang w:val="lt-LT"/>
        </w:rPr>
        <w:t>rugsėjo 30 d.</w:t>
      </w:r>
    </w:p>
    <w:p w14:paraId="6A137CBD" w14:textId="77777777" w:rsidR="00165BAB" w:rsidRDefault="007C35C0" w:rsidP="00165BAB">
      <w:pPr>
        <w:spacing w:after="0" w:line="240" w:lineRule="auto"/>
        <w:contextualSpacing/>
        <w:rPr>
          <w:rFonts w:ascii="Times New Roman" w:hAnsi="Times New Roman" w:cs="Times New Roman"/>
          <w:lang w:val="lt-LT"/>
        </w:rPr>
      </w:pPr>
      <w:r w:rsidRPr="007C35C0">
        <w:rPr>
          <w:rFonts w:ascii="Times New Roman" w:hAnsi="Times New Roman" w:cs="Times New Roman"/>
          <w:lang w:val="lt-LT"/>
        </w:rPr>
        <w:t xml:space="preserve">Paskutinio perregistravimo data </w:t>
      </w:r>
      <w:r w:rsidR="00165BAB">
        <w:rPr>
          <w:rFonts w:ascii="Times New Roman" w:hAnsi="Times New Roman" w:cs="Times New Roman"/>
          <w:lang w:val="lt-LT"/>
        </w:rPr>
        <w:t>2025 m. sausio 20 d.</w:t>
      </w:r>
    </w:p>
    <w:p w14:paraId="0AB96A8A" w14:textId="47CB6850" w:rsidR="001E5C66" w:rsidRDefault="001E5C66" w:rsidP="001E5C66">
      <w:pPr>
        <w:spacing w:after="0" w:line="240" w:lineRule="auto"/>
        <w:contextualSpacing/>
        <w:rPr>
          <w:rFonts w:ascii="Times New Roman" w:hAnsi="Times New Roman" w:cs="Times New Roman"/>
          <w:lang w:val="lt-LT"/>
        </w:rPr>
      </w:pPr>
    </w:p>
    <w:p w14:paraId="6EBEFE81" w14:textId="77777777" w:rsidR="007C35C0" w:rsidRPr="001E5C66" w:rsidRDefault="007C35C0" w:rsidP="001E5C66">
      <w:pPr>
        <w:spacing w:after="0" w:line="240" w:lineRule="auto"/>
        <w:contextualSpacing/>
        <w:rPr>
          <w:rFonts w:ascii="Times New Roman" w:hAnsi="Times New Roman" w:cs="Times New Roman"/>
          <w:lang w:val="lt-LT"/>
        </w:rPr>
      </w:pPr>
    </w:p>
    <w:p w14:paraId="5188F1EF" w14:textId="77777777" w:rsidR="001E5C66" w:rsidRPr="001E5C66" w:rsidRDefault="001E5C66" w:rsidP="001E5C66">
      <w:pPr>
        <w:keepNext/>
        <w:keepLines/>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10.</w:t>
      </w:r>
      <w:r w:rsidRPr="001E5C66">
        <w:rPr>
          <w:rFonts w:ascii="Times New Roman" w:hAnsi="Times New Roman" w:cs="Times New Roman"/>
          <w:b/>
          <w:lang w:val="lt-LT"/>
        </w:rPr>
        <w:tab/>
        <w:t>TEKSTO PERŽIŪROS DATA</w:t>
      </w:r>
    </w:p>
    <w:p w14:paraId="0DB64C92" w14:textId="77777777" w:rsidR="001E5C66" w:rsidRPr="001E5C66" w:rsidRDefault="001E5C66" w:rsidP="001E5C66">
      <w:pPr>
        <w:spacing w:after="0" w:line="240" w:lineRule="auto"/>
        <w:contextualSpacing/>
        <w:rPr>
          <w:rFonts w:ascii="Times New Roman" w:hAnsi="Times New Roman" w:cs="Times New Roman"/>
          <w:lang w:val="lt-LT"/>
        </w:rPr>
      </w:pPr>
    </w:p>
    <w:p w14:paraId="29922AD9" w14:textId="6AB09887" w:rsidR="001E5C66" w:rsidRDefault="00165BAB" w:rsidP="001E5C66">
      <w:pPr>
        <w:spacing w:after="0" w:line="240" w:lineRule="auto"/>
        <w:contextualSpacing/>
        <w:rPr>
          <w:rFonts w:ascii="Times New Roman" w:hAnsi="Times New Roman" w:cs="Times New Roman"/>
          <w:lang w:val="lt-LT"/>
        </w:rPr>
      </w:pPr>
      <w:r>
        <w:rPr>
          <w:rFonts w:ascii="Times New Roman" w:hAnsi="Times New Roman" w:cs="Times New Roman"/>
          <w:lang w:val="lt-LT"/>
        </w:rPr>
        <w:t xml:space="preserve">2025 m. </w:t>
      </w:r>
      <w:r w:rsidR="00C50542">
        <w:rPr>
          <w:rFonts w:ascii="Times New Roman" w:hAnsi="Times New Roman" w:cs="Times New Roman"/>
          <w:lang w:val="lt-LT"/>
        </w:rPr>
        <w:t>kovo 12</w:t>
      </w:r>
      <w:r>
        <w:rPr>
          <w:rFonts w:ascii="Times New Roman" w:hAnsi="Times New Roman" w:cs="Times New Roman"/>
          <w:lang w:val="lt-LT"/>
        </w:rPr>
        <w:t xml:space="preserve"> d.</w:t>
      </w:r>
    </w:p>
    <w:p w14:paraId="67828A7D" w14:textId="77777777" w:rsidR="000571C1" w:rsidRPr="001E5C66" w:rsidRDefault="000571C1" w:rsidP="001E5C66">
      <w:pPr>
        <w:spacing w:after="0" w:line="240" w:lineRule="auto"/>
        <w:contextualSpacing/>
        <w:rPr>
          <w:rFonts w:ascii="Times New Roman" w:hAnsi="Times New Roman" w:cs="Times New Roman"/>
          <w:lang w:val="lt-LT"/>
        </w:rPr>
      </w:pPr>
    </w:p>
    <w:p w14:paraId="1607DE71" w14:textId="76C8D18C" w:rsidR="001E5C66" w:rsidRPr="001E5C66" w:rsidRDefault="001E5C66" w:rsidP="001E5C66">
      <w:pPr>
        <w:tabs>
          <w:tab w:val="left" w:pos="5954"/>
          <w:tab w:val="left" w:pos="6237"/>
          <w:tab w:val="left" w:pos="6663"/>
          <w:tab w:val="left" w:pos="6946"/>
        </w:tabs>
        <w:spacing w:after="0" w:line="240" w:lineRule="auto"/>
        <w:contextualSpacing/>
        <w:rPr>
          <w:rFonts w:ascii="Times New Roman" w:eastAsia="SimSun" w:hAnsi="Times New Roman" w:cs="Times New Roman"/>
          <w:lang w:val="lt-LT"/>
        </w:rPr>
      </w:pPr>
      <w:r w:rsidRPr="001E5C66">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sidRPr="001E5C66">
        <w:rPr>
          <w:rFonts w:ascii="Times New Roman" w:eastAsia="SimSun" w:hAnsi="Times New Roman" w:cs="Times New Roman"/>
          <w:i/>
          <w:lang w:val="lt-LT"/>
        </w:rPr>
        <w:t xml:space="preserve"> </w:t>
      </w:r>
      <w:hyperlink r:id="rId16" w:history="1">
        <w:r w:rsidR="007C35C0" w:rsidRPr="00EA6555">
          <w:rPr>
            <w:rStyle w:val="Hipersaitas"/>
            <w:rFonts w:eastAsia="SimSun"/>
            <w:lang w:val="lt-LT"/>
          </w:rPr>
          <w:t>https://vvkt.lrv.lt/lt/</w:t>
        </w:r>
      </w:hyperlink>
      <w:r w:rsidR="007C35C0" w:rsidRPr="00EA6555">
        <w:rPr>
          <w:rStyle w:val="Hipersaitas"/>
          <w:rFonts w:eastAsia="SimSun"/>
          <w:lang w:val="lt-LT"/>
        </w:rPr>
        <w:t>.</w:t>
      </w:r>
    </w:p>
    <w:p w14:paraId="46ED4049" w14:textId="77777777" w:rsidR="001E5C66" w:rsidRPr="001E5C66" w:rsidRDefault="001E5C66" w:rsidP="001E5C66">
      <w:pPr>
        <w:spacing w:after="0" w:line="240" w:lineRule="auto"/>
        <w:contextualSpacing/>
        <w:rPr>
          <w:rFonts w:ascii="Times New Roman" w:hAnsi="Times New Roman" w:cs="Times New Roman"/>
          <w:spacing w:val="-3"/>
          <w:lang w:val="lt-LT"/>
        </w:rPr>
      </w:pPr>
      <w:r w:rsidRPr="001E5C66">
        <w:rPr>
          <w:rFonts w:ascii="Times New Roman" w:hAnsi="Times New Roman" w:cs="Times New Roman"/>
          <w:spacing w:val="-3"/>
          <w:lang w:val="lt-LT"/>
        </w:rPr>
        <w:br w:type="page"/>
      </w:r>
    </w:p>
    <w:p w14:paraId="16C802F2"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1225A9E6"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49F3A7EF"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237E4B53"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3F1C7E4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43253C70"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068C7BF1"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567B8B90"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5CA60A4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68E5F088"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584972F6"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14CC343E"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78FCDF13"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1806D0B8"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5881DD36"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09104D91"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517C6B32"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2D294DD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249CAB98"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296FA250"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3AB2A47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725C350E"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566C5365"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14C82688"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b/>
          <w:kern w:val="28"/>
          <w:lang w:val="lt-LT"/>
        </w:rPr>
        <w:t>II PRIEDAS</w:t>
      </w:r>
    </w:p>
    <w:p w14:paraId="5D7AE4E7" w14:textId="77777777" w:rsidR="001E5C66" w:rsidRPr="001E5C66" w:rsidRDefault="001E5C66" w:rsidP="001E5C66">
      <w:pPr>
        <w:spacing w:after="0" w:line="240" w:lineRule="auto"/>
        <w:contextualSpacing/>
        <w:jc w:val="center"/>
        <w:rPr>
          <w:rFonts w:ascii="Times New Roman" w:hAnsi="Times New Roman" w:cs="Times New Roman"/>
          <w:lang w:val="lt-LT"/>
        </w:rPr>
      </w:pPr>
    </w:p>
    <w:p w14:paraId="4EAC6648" w14:textId="77777777" w:rsidR="001E5C66" w:rsidRPr="001E5C66" w:rsidRDefault="001E5C66" w:rsidP="001E5C66">
      <w:pPr>
        <w:spacing w:after="0" w:line="240" w:lineRule="auto"/>
        <w:contextualSpacing/>
        <w:jc w:val="center"/>
        <w:rPr>
          <w:rFonts w:ascii="Times New Roman" w:hAnsi="Times New Roman" w:cs="Times New Roman"/>
          <w:b/>
          <w:i/>
          <w:lang w:val="lt-LT"/>
        </w:rPr>
      </w:pPr>
      <w:r w:rsidRPr="001E5C66">
        <w:rPr>
          <w:rFonts w:ascii="Times New Roman" w:hAnsi="Times New Roman" w:cs="Times New Roman"/>
          <w:b/>
          <w:lang w:val="lt-LT"/>
        </w:rPr>
        <w:t>REGISTRACIJOS SĄLYGOS</w:t>
      </w:r>
    </w:p>
    <w:p w14:paraId="46DCB55E" w14:textId="77777777" w:rsidR="001E5C66" w:rsidRPr="001E5C66" w:rsidRDefault="001E5C66" w:rsidP="001E5C66">
      <w:pPr>
        <w:spacing w:after="0" w:line="240" w:lineRule="auto"/>
        <w:contextualSpacing/>
        <w:jc w:val="center"/>
        <w:rPr>
          <w:rFonts w:ascii="Times New Roman" w:hAnsi="Times New Roman" w:cs="Times New Roman"/>
          <w:lang w:val="lt-LT"/>
        </w:rPr>
      </w:pPr>
    </w:p>
    <w:p w14:paraId="1C26AF7E" w14:textId="77777777" w:rsidR="001E5C66" w:rsidRPr="001E5C66" w:rsidRDefault="001E5C66" w:rsidP="001E5C66">
      <w:pPr>
        <w:tabs>
          <w:tab w:val="left" w:pos="1701"/>
        </w:tabs>
        <w:spacing w:after="0" w:line="240" w:lineRule="auto"/>
        <w:ind w:left="1701" w:right="567" w:hanging="567"/>
        <w:contextualSpacing/>
        <w:rPr>
          <w:rFonts w:ascii="Times New Roman" w:hAnsi="Times New Roman" w:cs="Times New Roman"/>
          <w:b/>
          <w:lang w:val="lt-LT"/>
        </w:rPr>
      </w:pPr>
      <w:r w:rsidRPr="001E5C66">
        <w:rPr>
          <w:rFonts w:ascii="Times New Roman" w:hAnsi="Times New Roman" w:cs="Times New Roman"/>
          <w:b/>
          <w:lang w:val="lt-LT"/>
        </w:rPr>
        <w:t>A.</w:t>
      </w:r>
      <w:r w:rsidRPr="001E5C66">
        <w:rPr>
          <w:rFonts w:ascii="Times New Roman" w:hAnsi="Times New Roman" w:cs="Times New Roman"/>
          <w:b/>
          <w:lang w:val="lt-LT"/>
        </w:rPr>
        <w:tab/>
        <w:t>GAMINTOJAS (-AI), ATSAKINGAS (-I) UŽ SERIJŲ IŠLEIDIMĄ</w:t>
      </w:r>
    </w:p>
    <w:p w14:paraId="13272E2C" w14:textId="77777777" w:rsidR="001E5C66" w:rsidRPr="001E5C66" w:rsidRDefault="001E5C66" w:rsidP="001E5C66">
      <w:pPr>
        <w:spacing w:after="0" w:line="240" w:lineRule="auto"/>
        <w:contextualSpacing/>
        <w:jc w:val="center"/>
        <w:rPr>
          <w:rFonts w:ascii="Times New Roman" w:hAnsi="Times New Roman" w:cs="Times New Roman"/>
          <w:lang w:val="lt-LT"/>
        </w:rPr>
      </w:pPr>
    </w:p>
    <w:p w14:paraId="612306B4" w14:textId="77777777" w:rsidR="001E5C66" w:rsidRPr="001E5C66" w:rsidRDefault="001E5C66" w:rsidP="001E5C66">
      <w:pPr>
        <w:tabs>
          <w:tab w:val="left" w:pos="1701"/>
        </w:tabs>
        <w:spacing w:after="0" w:line="240" w:lineRule="auto"/>
        <w:ind w:left="1701" w:right="567" w:hanging="567"/>
        <w:contextualSpacing/>
        <w:rPr>
          <w:rFonts w:ascii="Times New Roman" w:hAnsi="Times New Roman" w:cs="Times New Roman"/>
          <w:b/>
          <w:lang w:val="lt-LT"/>
        </w:rPr>
      </w:pPr>
      <w:r w:rsidRPr="001E5C66">
        <w:rPr>
          <w:rFonts w:ascii="Times New Roman" w:hAnsi="Times New Roman" w:cs="Times New Roman"/>
          <w:b/>
          <w:lang w:val="lt-LT"/>
        </w:rPr>
        <w:t>B.</w:t>
      </w:r>
      <w:r w:rsidRPr="001E5C66">
        <w:rPr>
          <w:rFonts w:ascii="Times New Roman" w:hAnsi="Times New Roman" w:cs="Times New Roman"/>
          <w:b/>
          <w:lang w:val="lt-LT"/>
        </w:rPr>
        <w:tab/>
        <w:t>TIEKIMO IR VARTOJIMO SĄLYGOS AR APRIBOJIMAI</w:t>
      </w:r>
    </w:p>
    <w:p w14:paraId="17C5147D"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br w:type="page"/>
      </w:r>
    </w:p>
    <w:p w14:paraId="7EAFC4DD" w14:textId="77777777" w:rsidR="001E5C66" w:rsidRPr="001E5C66"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A.</w:t>
      </w:r>
      <w:r w:rsidRPr="001E5C66">
        <w:rPr>
          <w:rFonts w:ascii="Times New Roman" w:hAnsi="Times New Roman" w:cs="Times New Roman"/>
          <w:b/>
          <w:lang w:val="lt-LT"/>
        </w:rPr>
        <w:tab/>
        <w:t>GAMINTOJAS (-AI), ATSAKINGAS (-I) UŽ SERIJŲ IŠLEIDIMĄ</w:t>
      </w:r>
    </w:p>
    <w:p w14:paraId="38206119" w14:textId="77777777" w:rsidR="001E5C66" w:rsidRPr="001E5C66" w:rsidRDefault="001E5C66" w:rsidP="001E5C66">
      <w:pPr>
        <w:spacing w:after="0" w:line="240" w:lineRule="auto"/>
        <w:contextualSpacing/>
        <w:rPr>
          <w:rFonts w:ascii="Times New Roman" w:hAnsi="Times New Roman" w:cs="Times New Roman"/>
          <w:lang w:val="lt-LT"/>
        </w:rPr>
      </w:pPr>
    </w:p>
    <w:p w14:paraId="4D39DE03" w14:textId="77777777" w:rsidR="001E5C66" w:rsidRPr="001E5C66" w:rsidRDefault="001E5C66" w:rsidP="001E5C66">
      <w:pPr>
        <w:tabs>
          <w:tab w:val="left" w:pos="567"/>
        </w:tabs>
        <w:spacing w:after="0" w:line="240" w:lineRule="auto"/>
        <w:contextualSpacing/>
        <w:jc w:val="both"/>
        <w:rPr>
          <w:rFonts w:ascii="Times New Roman" w:hAnsi="Times New Roman" w:cs="Times New Roman"/>
          <w:lang w:val="lt-LT"/>
        </w:rPr>
      </w:pPr>
      <w:r w:rsidRPr="001E5C66">
        <w:rPr>
          <w:rFonts w:ascii="Times New Roman" w:hAnsi="Times New Roman" w:cs="Times New Roman"/>
          <w:u w:val="single"/>
          <w:lang w:val="lt-LT"/>
        </w:rPr>
        <w:t>Gamintojo (-ų), atsakingo (-ų) už serijų išleidimą, pavadinimas (-ai) ir adresas (-ai)</w:t>
      </w:r>
    </w:p>
    <w:p w14:paraId="40070270" w14:textId="77777777" w:rsidR="001E5C66" w:rsidRPr="001E5C66" w:rsidRDefault="001E5C66" w:rsidP="001E5C66">
      <w:pPr>
        <w:spacing w:after="0" w:line="240" w:lineRule="auto"/>
        <w:contextualSpacing/>
        <w:rPr>
          <w:rFonts w:ascii="Times New Roman" w:hAnsi="Times New Roman" w:cs="Times New Roman"/>
          <w:lang w:val="lt-LT"/>
        </w:rPr>
      </w:pPr>
    </w:p>
    <w:tbl>
      <w:tblPr>
        <w:tblW w:w="10031" w:type="dxa"/>
        <w:tblInd w:w="-108" w:type="dxa"/>
        <w:tblBorders>
          <w:top w:val="nil"/>
          <w:left w:val="nil"/>
          <w:bottom w:val="nil"/>
          <w:right w:val="nil"/>
        </w:tblBorders>
        <w:tblLayout w:type="fixed"/>
        <w:tblLook w:val="0000" w:firstRow="0" w:lastRow="0" w:firstColumn="0" w:lastColumn="0" w:noHBand="0" w:noVBand="0"/>
      </w:tblPr>
      <w:tblGrid>
        <w:gridCol w:w="10031"/>
      </w:tblGrid>
      <w:tr w:rsidR="001E5C66" w:rsidRPr="00EA6555" w14:paraId="3137792B" w14:textId="77777777" w:rsidTr="00C53407">
        <w:trPr>
          <w:trHeight w:val="461"/>
        </w:trPr>
        <w:tc>
          <w:tcPr>
            <w:tcW w:w="10031" w:type="dxa"/>
          </w:tcPr>
          <w:p w14:paraId="67F56B5C" w14:textId="77777777" w:rsidR="003D7F22"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Laboratorios Farmalán, S.A.</w:t>
            </w:r>
          </w:p>
          <w:p w14:paraId="10F8C439" w14:textId="157C830D" w:rsidR="003D7F22"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Calle La</w:t>
            </w:r>
            <w:r w:rsidR="003D7F22">
              <w:rPr>
                <w:rFonts w:ascii="Times New Roman" w:hAnsi="Times New Roman" w:cs="Times New Roman"/>
                <w:color w:val="000000"/>
                <w:lang w:val="lt-LT"/>
              </w:rPr>
              <w:t xml:space="preserve"> </w:t>
            </w:r>
            <w:r w:rsidRPr="001E5C66">
              <w:rPr>
                <w:rFonts w:ascii="Times New Roman" w:hAnsi="Times New Roman" w:cs="Times New Roman"/>
                <w:color w:val="000000"/>
                <w:lang w:val="lt-LT"/>
              </w:rPr>
              <w:t xml:space="preserve">Vallina s/n, Edificio 2, </w:t>
            </w:r>
          </w:p>
          <w:p w14:paraId="54A5BCF9" w14:textId="64BC36C1" w:rsidR="003D7F22"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Polígono</w:t>
            </w:r>
            <w:r w:rsidR="003D7F22">
              <w:rPr>
                <w:rFonts w:ascii="Times New Roman" w:hAnsi="Times New Roman" w:cs="Times New Roman"/>
                <w:color w:val="000000"/>
                <w:lang w:val="lt-LT"/>
              </w:rPr>
              <w:t xml:space="preserve"> </w:t>
            </w:r>
            <w:r w:rsidRPr="001E5C66">
              <w:rPr>
                <w:rFonts w:ascii="Times New Roman" w:hAnsi="Times New Roman" w:cs="Times New Roman"/>
                <w:color w:val="000000"/>
                <w:lang w:val="lt-LT"/>
              </w:rPr>
              <w:t xml:space="preserve">Industrial Navatejera, </w:t>
            </w:r>
          </w:p>
          <w:p w14:paraId="06266004" w14:textId="238D6A53"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24193</w:t>
            </w:r>
            <w:r w:rsidR="003D7F22">
              <w:rPr>
                <w:rFonts w:ascii="Times New Roman" w:hAnsi="Times New Roman" w:cs="Times New Roman"/>
                <w:color w:val="000000"/>
                <w:lang w:val="lt-LT"/>
              </w:rPr>
              <w:t xml:space="preserve"> </w:t>
            </w:r>
            <w:r w:rsidRPr="001E5C66">
              <w:rPr>
                <w:rFonts w:ascii="Times New Roman" w:hAnsi="Times New Roman" w:cs="Times New Roman"/>
                <w:color w:val="000000"/>
                <w:lang w:val="lt-LT"/>
              </w:rPr>
              <w:t>Villaquilambre, León</w:t>
            </w:r>
          </w:p>
          <w:p w14:paraId="093E2C55"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 xml:space="preserve">Ispanija </w:t>
            </w:r>
          </w:p>
        </w:tc>
      </w:tr>
    </w:tbl>
    <w:p w14:paraId="38303A9E" w14:textId="77777777" w:rsidR="001E5C66" w:rsidRPr="001E5C66" w:rsidRDefault="001E5C66" w:rsidP="001E5C66">
      <w:pPr>
        <w:spacing w:after="0" w:line="240" w:lineRule="auto"/>
        <w:contextualSpacing/>
        <w:rPr>
          <w:rFonts w:ascii="Times New Roman" w:hAnsi="Times New Roman" w:cs="Times New Roman"/>
          <w:lang w:val="lt-LT"/>
        </w:rPr>
      </w:pPr>
    </w:p>
    <w:p w14:paraId="2D458AA1" w14:textId="77777777" w:rsidR="001E5C66" w:rsidRPr="001E5C66" w:rsidRDefault="001E5C66" w:rsidP="001E5C66">
      <w:pPr>
        <w:spacing w:after="0" w:line="240" w:lineRule="auto"/>
        <w:contextualSpacing/>
        <w:rPr>
          <w:rFonts w:ascii="Times New Roman" w:hAnsi="Times New Roman" w:cs="Times New Roman"/>
          <w:lang w:val="lt-LT"/>
        </w:rPr>
      </w:pPr>
    </w:p>
    <w:p w14:paraId="5FE4040D" w14:textId="77777777" w:rsidR="001E5C66" w:rsidRPr="001E5C66"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B.</w:t>
      </w:r>
      <w:r w:rsidRPr="001E5C66">
        <w:rPr>
          <w:rFonts w:ascii="Times New Roman" w:hAnsi="Times New Roman" w:cs="Times New Roman"/>
          <w:b/>
          <w:lang w:val="lt-LT"/>
        </w:rPr>
        <w:tab/>
        <w:t>TIEKIMO IR VARTOJIMO SĄLYGOS AR APRIBOJIMAI</w:t>
      </w:r>
    </w:p>
    <w:p w14:paraId="497C3E17" w14:textId="77777777" w:rsidR="001E5C66" w:rsidRPr="001E5C66" w:rsidRDefault="001E5C66" w:rsidP="001E5C66">
      <w:pPr>
        <w:spacing w:after="0" w:line="240" w:lineRule="auto"/>
        <w:contextualSpacing/>
        <w:rPr>
          <w:rFonts w:ascii="Times New Roman" w:hAnsi="Times New Roman" w:cs="Times New Roman"/>
          <w:lang w:val="lt-LT"/>
        </w:rPr>
      </w:pPr>
    </w:p>
    <w:p w14:paraId="3E66CA4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Receptinis vaistinis preparatas.</w:t>
      </w:r>
    </w:p>
    <w:p w14:paraId="0869E78C" w14:textId="77777777" w:rsidR="001E5C66" w:rsidRPr="001E5C66" w:rsidRDefault="001E5C66" w:rsidP="001E5C66">
      <w:pPr>
        <w:tabs>
          <w:tab w:val="left" w:pos="1701"/>
        </w:tabs>
        <w:spacing w:after="0" w:line="240" w:lineRule="auto"/>
        <w:ind w:left="1701" w:right="567" w:hanging="567"/>
        <w:contextualSpacing/>
        <w:rPr>
          <w:rFonts w:ascii="Times New Roman" w:hAnsi="Times New Roman" w:cs="Times New Roman"/>
          <w:b/>
          <w:lang w:val="lt-LT"/>
        </w:rPr>
      </w:pPr>
      <w:r w:rsidRPr="001E5C66">
        <w:rPr>
          <w:rFonts w:ascii="Times New Roman" w:hAnsi="Times New Roman" w:cs="Times New Roman"/>
          <w:lang w:val="lt-LT"/>
        </w:rPr>
        <w:br w:type="page"/>
      </w:r>
    </w:p>
    <w:p w14:paraId="61E4A7B8" w14:textId="77777777" w:rsidR="001E5C66" w:rsidRPr="001E5C66" w:rsidRDefault="001E5C66" w:rsidP="001E5C66">
      <w:pPr>
        <w:spacing w:after="0" w:line="240" w:lineRule="auto"/>
        <w:contextualSpacing/>
        <w:rPr>
          <w:rFonts w:ascii="Times New Roman" w:hAnsi="Times New Roman" w:cs="Times New Roman"/>
          <w:lang w:val="lt-LT"/>
        </w:rPr>
      </w:pPr>
    </w:p>
    <w:p w14:paraId="1C033116" w14:textId="77777777" w:rsidR="001E5C66" w:rsidRPr="001E5C66" w:rsidRDefault="001E5C66" w:rsidP="001E5C66">
      <w:pPr>
        <w:spacing w:after="0" w:line="240" w:lineRule="auto"/>
        <w:contextualSpacing/>
        <w:rPr>
          <w:rFonts w:ascii="Times New Roman" w:hAnsi="Times New Roman" w:cs="Times New Roman"/>
          <w:lang w:val="lt-LT"/>
        </w:rPr>
      </w:pPr>
    </w:p>
    <w:p w14:paraId="417EDA68" w14:textId="77777777" w:rsidR="001E5C66" w:rsidRPr="001E5C66" w:rsidRDefault="001E5C66" w:rsidP="001E5C66">
      <w:pPr>
        <w:spacing w:after="0" w:line="240" w:lineRule="auto"/>
        <w:contextualSpacing/>
        <w:rPr>
          <w:rFonts w:ascii="Times New Roman" w:hAnsi="Times New Roman" w:cs="Times New Roman"/>
          <w:lang w:val="lt-LT"/>
        </w:rPr>
      </w:pPr>
    </w:p>
    <w:p w14:paraId="3A8D9136" w14:textId="77777777" w:rsidR="001E5C66" w:rsidRPr="001E5C66" w:rsidRDefault="001E5C66" w:rsidP="001E5C66">
      <w:pPr>
        <w:spacing w:after="0" w:line="240" w:lineRule="auto"/>
        <w:contextualSpacing/>
        <w:rPr>
          <w:rFonts w:ascii="Times New Roman" w:hAnsi="Times New Roman" w:cs="Times New Roman"/>
          <w:lang w:val="lt-LT"/>
        </w:rPr>
      </w:pPr>
    </w:p>
    <w:p w14:paraId="64089EC1" w14:textId="77777777" w:rsidR="001E5C66" w:rsidRPr="001E5C66" w:rsidRDefault="001E5C66" w:rsidP="001E5C66">
      <w:pPr>
        <w:spacing w:after="0" w:line="240" w:lineRule="auto"/>
        <w:contextualSpacing/>
        <w:rPr>
          <w:rFonts w:ascii="Times New Roman" w:hAnsi="Times New Roman" w:cs="Times New Roman"/>
          <w:lang w:val="lt-LT"/>
        </w:rPr>
      </w:pPr>
    </w:p>
    <w:p w14:paraId="39BF3FA9" w14:textId="77777777" w:rsidR="001E5C66" w:rsidRPr="001E5C66" w:rsidRDefault="001E5C66" w:rsidP="001E5C66">
      <w:pPr>
        <w:spacing w:after="0" w:line="240" w:lineRule="auto"/>
        <w:contextualSpacing/>
        <w:rPr>
          <w:rFonts w:ascii="Times New Roman" w:hAnsi="Times New Roman" w:cs="Times New Roman"/>
          <w:lang w:val="lt-LT"/>
        </w:rPr>
      </w:pPr>
    </w:p>
    <w:p w14:paraId="78F9FF4C" w14:textId="77777777" w:rsidR="001E5C66" w:rsidRPr="001E5C66" w:rsidRDefault="001E5C66" w:rsidP="001E5C66">
      <w:pPr>
        <w:spacing w:after="0" w:line="240" w:lineRule="auto"/>
        <w:contextualSpacing/>
        <w:rPr>
          <w:rFonts w:ascii="Times New Roman" w:hAnsi="Times New Roman" w:cs="Times New Roman"/>
          <w:lang w:val="lt-LT"/>
        </w:rPr>
      </w:pPr>
    </w:p>
    <w:p w14:paraId="29C3FCB3" w14:textId="77777777" w:rsidR="001E5C66" w:rsidRPr="001E5C66" w:rsidRDefault="001E5C66" w:rsidP="001E5C66">
      <w:pPr>
        <w:spacing w:after="0" w:line="240" w:lineRule="auto"/>
        <w:contextualSpacing/>
        <w:rPr>
          <w:rFonts w:ascii="Times New Roman" w:hAnsi="Times New Roman" w:cs="Times New Roman"/>
          <w:lang w:val="lt-LT"/>
        </w:rPr>
      </w:pPr>
    </w:p>
    <w:p w14:paraId="5EC21CB1" w14:textId="77777777" w:rsidR="001E5C66" w:rsidRPr="001E5C66" w:rsidRDefault="001E5C66" w:rsidP="001E5C66">
      <w:pPr>
        <w:spacing w:after="0" w:line="240" w:lineRule="auto"/>
        <w:contextualSpacing/>
        <w:rPr>
          <w:rFonts w:ascii="Times New Roman" w:hAnsi="Times New Roman" w:cs="Times New Roman"/>
          <w:lang w:val="lt-LT"/>
        </w:rPr>
      </w:pPr>
    </w:p>
    <w:p w14:paraId="57D39EF2" w14:textId="77777777" w:rsidR="001E5C66" w:rsidRPr="001E5C66" w:rsidRDefault="001E5C66" w:rsidP="001E5C66">
      <w:pPr>
        <w:spacing w:after="0" w:line="240" w:lineRule="auto"/>
        <w:contextualSpacing/>
        <w:rPr>
          <w:rFonts w:ascii="Times New Roman" w:hAnsi="Times New Roman" w:cs="Times New Roman"/>
          <w:lang w:val="lt-LT"/>
        </w:rPr>
      </w:pPr>
    </w:p>
    <w:p w14:paraId="6C859249" w14:textId="77777777" w:rsidR="001E5C66" w:rsidRPr="001E5C66" w:rsidRDefault="001E5C66" w:rsidP="001E5C66">
      <w:pPr>
        <w:spacing w:after="0" w:line="240" w:lineRule="auto"/>
        <w:contextualSpacing/>
        <w:rPr>
          <w:rFonts w:ascii="Times New Roman" w:hAnsi="Times New Roman" w:cs="Times New Roman"/>
          <w:lang w:val="lt-LT"/>
        </w:rPr>
      </w:pPr>
    </w:p>
    <w:p w14:paraId="5B49FBB2" w14:textId="77777777" w:rsidR="001E5C66" w:rsidRPr="001E5C66" w:rsidRDefault="001E5C66" w:rsidP="001E5C66">
      <w:pPr>
        <w:spacing w:after="0" w:line="240" w:lineRule="auto"/>
        <w:contextualSpacing/>
        <w:rPr>
          <w:rFonts w:ascii="Times New Roman" w:hAnsi="Times New Roman" w:cs="Times New Roman"/>
          <w:lang w:val="lt-LT"/>
        </w:rPr>
      </w:pPr>
    </w:p>
    <w:p w14:paraId="4049BB33" w14:textId="77777777" w:rsidR="001E5C66" w:rsidRPr="001E5C66" w:rsidRDefault="001E5C66" w:rsidP="001E5C66">
      <w:pPr>
        <w:spacing w:after="0" w:line="240" w:lineRule="auto"/>
        <w:contextualSpacing/>
        <w:rPr>
          <w:rFonts w:ascii="Times New Roman" w:hAnsi="Times New Roman" w:cs="Times New Roman"/>
          <w:lang w:val="lt-LT"/>
        </w:rPr>
      </w:pPr>
    </w:p>
    <w:p w14:paraId="679F5DB4" w14:textId="77777777" w:rsidR="001E5C66" w:rsidRPr="001E5C66" w:rsidRDefault="001E5C66" w:rsidP="001E5C66">
      <w:pPr>
        <w:spacing w:after="0" w:line="240" w:lineRule="auto"/>
        <w:contextualSpacing/>
        <w:rPr>
          <w:rFonts w:ascii="Times New Roman" w:hAnsi="Times New Roman" w:cs="Times New Roman"/>
          <w:lang w:val="lt-LT"/>
        </w:rPr>
      </w:pPr>
    </w:p>
    <w:p w14:paraId="67DABBD9" w14:textId="77777777" w:rsidR="001E5C66" w:rsidRPr="001E5C66" w:rsidRDefault="001E5C66" w:rsidP="001E5C66">
      <w:pPr>
        <w:spacing w:after="0" w:line="240" w:lineRule="auto"/>
        <w:contextualSpacing/>
        <w:rPr>
          <w:rFonts w:ascii="Times New Roman" w:hAnsi="Times New Roman" w:cs="Times New Roman"/>
          <w:lang w:val="lt-LT"/>
        </w:rPr>
      </w:pPr>
    </w:p>
    <w:p w14:paraId="4D655E88" w14:textId="77777777" w:rsidR="001E5C66" w:rsidRPr="001E5C66" w:rsidRDefault="001E5C66" w:rsidP="001E5C66">
      <w:pPr>
        <w:spacing w:after="0" w:line="240" w:lineRule="auto"/>
        <w:contextualSpacing/>
        <w:rPr>
          <w:rFonts w:ascii="Times New Roman" w:hAnsi="Times New Roman" w:cs="Times New Roman"/>
          <w:lang w:val="lt-LT"/>
        </w:rPr>
      </w:pPr>
    </w:p>
    <w:p w14:paraId="44E8540F" w14:textId="77777777" w:rsidR="001E5C66" w:rsidRPr="001E5C66" w:rsidRDefault="001E5C66" w:rsidP="001E5C66">
      <w:pPr>
        <w:spacing w:after="0" w:line="240" w:lineRule="auto"/>
        <w:contextualSpacing/>
        <w:rPr>
          <w:rFonts w:ascii="Times New Roman" w:hAnsi="Times New Roman" w:cs="Times New Roman"/>
          <w:lang w:val="lt-LT"/>
        </w:rPr>
      </w:pPr>
    </w:p>
    <w:p w14:paraId="1FED9652" w14:textId="77777777" w:rsidR="001E5C66" w:rsidRPr="001E5C66" w:rsidRDefault="001E5C66" w:rsidP="001E5C66">
      <w:pPr>
        <w:spacing w:after="0" w:line="240" w:lineRule="auto"/>
        <w:contextualSpacing/>
        <w:rPr>
          <w:rFonts w:ascii="Times New Roman" w:hAnsi="Times New Roman" w:cs="Times New Roman"/>
          <w:lang w:val="lt-LT"/>
        </w:rPr>
      </w:pPr>
    </w:p>
    <w:p w14:paraId="78AC9D94" w14:textId="77777777" w:rsidR="001E5C66" w:rsidRPr="001E5C66" w:rsidRDefault="001E5C66" w:rsidP="001E5C66">
      <w:pPr>
        <w:spacing w:after="0" w:line="240" w:lineRule="auto"/>
        <w:contextualSpacing/>
        <w:rPr>
          <w:rFonts w:ascii="Times New Roman" w:hAnsi="Times New Roman" w:cs="Times New Roman"/>
          <w:lang w:val="lt-LT"/>
        </w:rPr>
      </w:pPr>
    </w:p>
    <w:p w14:paraId="11263626" w14:textId="77777777" w:rsidR="001E5C66" w:rsidRPr="001E5C66" w:rsidRDefault="001E5C66" w:rsidP="001E5C66">
      <w:pPr>
        <w:spacing w:after="0" w:line="240" w:lineRule="auto"/>
        <w:contextualSpacing/>
        <w:rPr>
          <w:rFonts w:ascii="Times New Roman" w:hAnsi="Times New Roman" w:cs="Times New Roman"/>
          <w:lang w:val="lt-LT"/>
        </w:rPr>
      </w:pPr>
    </w:p>
    <w:p w14:paraId="01F7FB31" w14:textId="77777777" w:rsidR="001E5C66" w:rsidRPr="001E5C66" w:rsidRDefault="001E5C66" w:rsidP="001E5C66">
      <w:pPr>
        <w:spacing w:after="0" w:line="240" w:lineRule="auto"/>
        <w:contextualSpacing/>
        <w:jc w:val="center"/>
        <w:rPr>
          <w:rFonts w:ascii="Times New Roman" w:hAnsi="Times New Roman" w:cs="Times New Roman"/>
          <w:lang w:val="lt-LT"/>
        </w:rPr>
      </w:pPr>
    </w:p>
    <w:p w14:paraId="216C40CC" w14:textId="77777777" w:rsidR="001E5C66" w:rsidRPr="001E5C66" w:rsidRDefault="001E5C66" w:rsidP="001E5C66">
      <w:pPr>
        <w:spacing w:after="0" w:line="240" w:lineRule="auto"/>
        <w:contextualSpacing/>
        <w:jc w:val="center"/>
        <w:rPr>
          <w:rFonts w:ascii="Times New Roman" w:hAnsi="Times New Roman" w:cs="Times New Roman"/>
          <w:lang w:val="lt-LT"/>
        </w:rPr>
      </w:pPr>
    </w:p>
    <w:p w14:paraId="50FE9C37" w14:textId="77777777" w:rsidR="001E5C66" w:rsidRPr="001E5C66" w:rsidRDefault="001E5C66" w:rsidP="001E5C66">
      <w:pPr>
        <w:spacing w:after="0" w:line="240" w:lineRule="auto"/>
        <w:contextualSpacing/>
        <w:jc w:val="center"/>
        <w:rPr>
          <w:rFonts w:ascii="Times New Roman" w:hAnsi="Times New Roman" w:cs="Times New Roman"/>
          <w:lang w:val="lt-LT"/>
        </w:rPr>
      </w:pPr>
    </w:p>
    <w:p w14:paraId="52BBCD1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b/>
          <w:kern w:val="28"/>
          <w:lang w:val="lt-LT"/>
        </w:rPr>
        <w:t>III PRIEDAS</w:t>
      </w:r>
    </w:p>
    <w:p w14:paraId="09B890EE" w14:textId="77777777" w:rsidR="001E5C66" w:rsidRPr="001E5C66" w:rsidRDefault="001E5C66" w:rsidP="001E5C66">
      <w:pPr>
        <w:spacing w:after="0" w:line="240" w:lineRule="auto"/>
        <w:contextualSpacing/>
        <w:rPr>
          <w:rFonts w:ascii="Times New Roman" w:hAnsi="Times New Roman" w:cs="Times New Roman"/>
          <w:i/>
          <w:lang w:val="lt-LT"/>
        </w:rPr>
      </w:pPr>
    </w:p>
    <w:p w14:paraId="089CA134" w14:textId="77777777" w:rsidR="001E5C66" w:rsidRPr="001E5C66" w:rsidRDefault="001E5C66" w:rsidP="001E5C66">
      <w:pPr>
        <w:spacing w:after="0" w:line="240" w:lineRule="auto"/>
        <w:contextualSpacing/>
        <w:jc w:val="center"/>
        <w:rPr>
          <w:rFonts w:ascii="Times New Roman" w:hAnsi="Times New Roman" w:cs="Times New Roman"/>
          <w:b/>
          <w:lang w:val="lt-LT"/>
        </w:rPr>
      </w:pPr>
      <w:r w:rsidRPr="001E5C66">
        <w:rPr>
          <w:rFonts w:ascii="Times New Roman" w:hAnsi="Times New Roman" w:cs="Times New Roman"/>
          <w:b/>
          <w:lang w:val="lt-LT"/>
        </w:rPr>
        <w:t>ŽENKLINIMAS IR PAKUOTĖS LAPELIS</w:t>
      </w:r>
    </w:p>
    <w:p w14:paraId="7BE0F7D7"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br w:type="page"/>
      </w:r>
    </w:p>
    <w:p w14:paraId="0090FCE7" w14:textId="77777777" w:rsidR="001E5C66" w:rsidRPr="001E5C66" w:rsidRDefault="001E5C66" w:rsidP="001E5C66">
      <w:pPr>
        <w:spacing w:after="0" w:line="240" w:lineRule="auto"/>
        <w:contextualSpacing/>
        <w:rPr>
          <w:rFonts w:ascii="Times New Roman" w:hAnsi="Times New Roman" w:cs="Times New Roman"/>
          <w:lang w:val="lt-LT"/>
        </w:rPr>
      </w:pPr>
    </w:p>
    <w:p w14:paraId="5542DEE4" w14:textId="77777777" w:rsidR="001E5C66" w:rsidRPr="001E5C66" w:rsidRDefault="001E5C66" w:rsidP="001E5C66">
      <w:pPr>
        <w:spacing w:after="0" w:line="240" w:lineRule="auto"/>
        <w:contextualSpacing/>
        <w:rPr>
          <w:rFonts w:ascii="Times New Roman" w:hAnsi="Times New Roman" w:cs="Times New Roman"/>
          <w:lang w:val="lt-LT"/>
        </w:rPr>
      </w:pPr>
    </w:p>
    <w:p w14:paraId="016DBAC8" w14:textId="77777777" w:rsidR="001E5C66" w:rsidRPr="001E5C66" w:rsidRDefault="001E5C66" w:rsidP="001E5C66">
      <w:pPr>
        <w:spacing w:after="0" w:line="240" w:lineRule="auto"/>
        <w:contextualSpacing/>
        <w:rPr>
          <w:rFonts w:ascii="Times New Roman" w:hAnsi="Times New Roman" w:cs="Times New Roman"/>
          <w:lang w:val="lt-LT"/>
        </w:rPr>
      </w:pPr>
    </w:p>
    <w:p w14:paraId="69A34373" w14:textId="77777777" w:rsidR="001E5C66" w:rsidRPr="001E5C66" w:rsidRDefault="001E5C66" w:rsidP="001E5C66">
      <w:pPr>
        <w:spacing w:after="0" w:line="240" w:lineRule="auto"/>
        <w:contextualSpacing/>
        <w:rPr>
          <w:rFonts w:ascii="Times New Roman" w:hAnsi="Times New Roman" w:cs="Times New Roman"/>
          <w:lang w:val="lt-LT"/>
        </w:rPr>
      </w:pPr>
    </w:p>
    <w:p w14:paraId="375F86D8" w14:textId="77777777" w:rsidR="001E5C66" w:rsidRPr="001E5C66" w:rsidRDefault="001E5C66" w:rsidP="001E5C66">
      <w:pPr>
        <w:spacing w:after="0" w:line="240" w:lineRule="auto"/>
        <w:contextualSpacing/>
        <w:rPr>
          <w:rFonts w:ascii="Times New Roman" w:hAnsi="Times New Roman" w:cs="Times New Roman"/>
          <w:lang w:val="lt-LT"/>
        </w:rPr>
      </w:pPr>
    </w:p>
    <w:p w14:paraId="66C4D945" w14:textId="77777777" w:rsidR="001E5C66" w:rsidRPr="001E5C66" w:rsidRDefault="001E5C66" w:rsidP="001E5C66">
      <w:pPr>
        <w:spacing w:after="0" w:line="240" w:lineRule="auto"/>
        <w:contextualSpacing/>
        <w:rPr>
          <w:rFonts w:ascii="Times New Roman" w:hAnsi="Times New Roman" w:cs="Times New Roman"/>
          <w:lang w:val="lt-LT"/>
        </w:rPr>
      </w:pPr>
    </w:p>
    <w:p w14:paraId="28D00CE0" w14:textId="77777777" w:rsidR="001E5C66" w:rsidRPr="001E5C66" w:rsidRDefault="001E5C66" w:rsidP="001E5C66">
      <w:pPr>
        <w:spacing w:after="0" w:line="240" w:lineRule="auto"/>
        <w:contextualSpacing/>
        <w:rPr>
          <w:rFonts w:ascii="Times New Roman" w:hAnsi="Times New Roman" w:cs="Times New Roman"/>
          <w:lang w:val="lt-LT"/>
        </w:rPr>
      </w:pPr>
    </w:p>
    <w:p w14:paraId="508ABAED" w14:textId="77777777" w:rsidR="001E5C66" w:rsidRPr="001E5C66" w:rsidRDefault="001E5C66" w:rsidP="001E5C66">
      <w:pPr>
        <w:spacing w:after="0" w:line="240" w:lineRule="auto"/>
        <w:contextualSpacing/>
        <w:rPr>
          <w:rFonts w:ascii="Times New Roman" w:hAnsi="Times New Roman" w:cs="Times New Roman"/>
          <w:lang w:val="lt-LT"/>
        </w:rPr>
      </w:pPr>
    </w:p>
    <w:p w14:paraId="7531EFDC" w14:textId="77777777" w:rsidR="001E5C66" w:rsidRPr="001E5C66" w:rsidRDefault="001E5C66" w:rsidP="001E5C66">
      <w:pPr>
        <w:spacing w:after="0" w:line="240" w:lineRule="auto"/>
        <w:contextualSpacing/>
        <w:rPr>
          <w:rFonts w:ascii="Times New Roman" w:hAnsi="Times New Roman" w:cs="Times New Roman"/>
          <w:lang w:val="lt-LT"/>
        </w:rPr>
      </w:pPr>
    </w:p>
    <w:p w14:paraId="17CBBBFE" w14:textId="77777777" w:rsidR="001E5C66" w:rsidRPr="001E5C66" w:rsidRDefault="001E5C66" w:rsidP="001E5C66">
      <w:pPr>
        <w:spacing w:after="0" w:line="240" w:lineRule="auto"/>
        <w:contextualSpacing/>
        <w:rPr>
          <w:rFonts w:ascii="Times New Roman" w:hAnsi="Times New Roman" w:cs="Times New Roman"/>
          <w:lang w:val="lt-LT"/>
        </w:rPr>
      </w:pPr>
    </w:p>
    <w:p w14:paraId="7DF7B67E" w14:textId="77777777" w:rsidR="001E5C66" w:rsidRPr="001E5C66" w:rsidRDefault="001E5C66" w:rsidP="001E5C66">
      <w:pPr>
        <w:spacing w:after="0" w:line="240" w:lineRule="auto"/>
        <w:contextualSpacing/>
        <w:rPr>
          <w:rFonts w:ascii="Times New Roman" w:hAnsi="Times New Roman" w:cs="Times New Roman"/>
          <w:lang w:val="lt-LT"/>
        </w:rPr>
      </w:pPr>
    </w:p>
    <w:p w14:paraId="2320FAF5" w14:textId="77777777" w:rsidR="001E5C66" w:rsidRPr="001E5C66" w:rsidRDefault="001E5C66" w:rsidP="001E5C66">
      <w:pPr>
        <w:spacing w:after="0" w:line="240" w:lineRule="auto"/>
        <w:contextualSpacing/>
        <w:rPr>
          <w:rFonts w:ascii="Times New Roman" w:hAnsi="Times New Roman" w:cs="Times New Roman"/>
          <w:lang w:val="lt-LT"/>
        </w:rPr>
      </w:pPr>
    </w:p>
    <w:p w14:paraId="43485428" w14:textId="77777777" w:rsidR="001E5C66" w:rsidRPr="001E5C66" w:rsidRDefault="001E5C66" w:rsidP="001E5C66">
      <w:pPr>
        <w:spacing w:after="0" w:line="240" w:lineRule="auto"/>
        <w:contextualSpacing/>
        <w:rPr>
          <w:rFonts w:ascii="Times New Roman" w:hAnsi="Times New Roman" w:cs="Times New Roman"/>
          <w:lang w:val="lt-LT"/>
        </w:rPr>
      </w:pPr>
    </w:p>
    <w:p w14:paraId="48D1637D" w14:textId="77777777" w:rsidR="001E5C66" w:rsidRPr="001E5C66" w:rsidRDefault="001E5C66" w:rsidP="001E5C66">
      <w:pPr>
        <w:spacing w:after="0" w:line="240" w:lineRule="auto"/>
        <w:contextualSpacing/>
        <w:rPr>
          <w:rFonts w:ascii="Times New Roman" w:hAnsi="Times New Roman" w:cs="Times New Roman"/>
          <w:lang w:val="lt-LT"/>
        </w:rPr>
      </w:pPr>
    </w:p>
    <w:p w14:paraId="23E28DE6" w14:textId="77777777" w:rsidR="001E5C66" w:rsidRPr="001E5C66" w:rsidRDefault="001E5C66" w:rsidP="001E5C66">
      <w:pPr>
        <w:spacing w:after="0" w:line="240" w:lineRule="auto"/>
        <w:contextualSpacing/>
        <w:rPr>
          <w:rFonts w:ascii="Times New Roman" w:hAnsi="Times New Roman" w:cs="Times New Roman"/>
          <w:lang w:val="lt-LT"/>
        </w:rPr>
      </w:pPr>
    </w:p>
    <w:p w14:paraId="456A8214" w14:textId="77777777" w:rsidR="001E5C66" w:rsidRPr="001E5C66" w:rsidRDefault="001E5C66" w:rsidP="001E5C66">
      <w:pPr>
        <w:spacing w:after="0" w:line="240" w:lineRule="auto"/>
        <w:contextualSpacing/>
        <w:rPr>
          <w:rFonts w:ascii="Times New Roman" w:hAnsi="Times New Roman" w:cs="Times New Roman"/>
          <w:lang w:val="lt-LT"/>
        </w:rPr>
      </w:pPr>
    </w:p>
    <w:p w14:paraId="220D04B8" w14:textId="77777777" w:rsidR="001E5C66" w:rsidRPr="001E5C66" w:rsidRDefault="001E5C66" w:rsidP="001E5C66">
      <w:pPr>
        <w:spacing w:after="0" w:line="240" w:lineRule="auto"/>
        <w:contextualSpacing/>
        <w:rPr>
          <w:rFonts w:ascii="Times New Roman" w:hAnsi="Times New Roman" w:cs="Times New Roman"/>
          <w:lang w:val="lt-LT"/>
        </w:rPr>
      </w:pPr>
    </w:p>
    <w:p w14:paraId="687ADD4F" w14:textId="77777777" w:rsidR="001E5C66" w:rsidRPr="001E5C66" w:rsidRDefault="001E5C66" w:rsidP="001E5C66">
      <w:pPr>
        <w:spacing w:after="0" w:line="240" w:lineRule="auto"/>
        <w:contextualSpacing/>
        <w:rPr>
          <w:rFonts w:ascii="Times New Roman" w:hAnsi="Times New Roman" w:cs="Times New Roman"/>
          <w:lang w:val="lt-LT"/>
        </w:rPr>
      </w:pPr>
    </w:p>
    <w:p w14:paraId="4C891111" w14:textId="77777777" w:rsidR="001E5C66" w:rsidRPr="001E5C66" w:rsidRDefault="001E5C66" w:rsidP="001E5C66">
      <w:pPr>
        <w:spacing w:after="0" w:line="240" w:lineRule="auto"/>
        <w:contextualSpacing/>
        <w:rPr>
          <w:rFonts w:ascii="Times New Roman" w:hAnsi="Times New Roman" w:cs="Times New Roman"/>
          <w:lang w:val="lt-LT"/>
        </w:rPr>
      </w:pPr>
    </w:p>
    <w:p w14:paraId="41608C32" w14:textId="77777777" w:rsidR="001E5C66" w:rsidRPr="001E5C66" w:rsidRDefault="001E5C66" w:rsidP="001E5C66">
      <w:pPr>
        <w:spacing w:after="0" w:line="240" w:lineRule="auto"/>
        <w:contextualSpacing/>
        <w:rPr>
          <w:rFonts w:ascii="Times New Roman" w:hAnsi="Times New Roman" w:cs="Times New Roman"/>
          <w:lang w:val="lt-LT"/>
        </w:rPr>
      </w:pPr>
    </w:p>
    <w:p w14:paraId="2FEF3DE5" w14:textId="77777777" w:rsidR="001E5C66" w:rsidRPr="001E5C66" w:rsidRDefault="001E5C66" w:rsidP="001E5C66">
      <w:pPr>
        <w:spacing w:after="0" w:line="240" w:lineRule="auto"/>
        <w:contextualSpacing/>
        <w:rPr>
          <w:rFonts w:ascii="Times New Roman" w:hAnsi="Times New Roman" w:cs="Times New Roman"/>
          <w:lang w:val="lt-LT"/>
        </w:rPr>
      </w:pPr>
    </w:p>
    <w:p w14:paraId="08264AF8" w14:textId="77777777" w:rsidR="001E5C66" w:rsidRPr="001E5C66" w:rsidRDefault="001E5C66" w:rsidP="001E5C66">
      <w:pPr>
        <w:spacing w:after="0" w:line="240" w:lineRule="auto"/>
        <w:contextualSpacing/>
        <w:rPr>
          <w:rFonts w:ascii="Times New Roman" w:hAnsi="Times New Roman" w:cs="Times New Roman"/>
          <w:lang w:val="lt-LT"/>
        </w:rPr>
      </w:pPr>
    </w:p>
    <w:p w14:paraId="4016B83A" w14:textId="77777777" w:rsidR="001E5C66" w:rsidRPr="001E5C66" w:rsidRDefault="001E5C66" w:rsidP="001E5C66">
      <w:pPr>
        <w:spacing w:after="0" w:line="240" w:lineRule="auto"/>
        <w:contextualSpacing/>
        <w:rPr>
          <w:rFonts w:ascii="Times New Roman" w:hAnsi="Times New Roman" w:cs="Times New Roman"/>
          <w:lang w:val="lt-LT"/>
        </w:rPr>
      </w:pPr>
    </w:p>
    <w:p w14:paraId="42A66263"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b/>
          <w:kern w:val="28"/>
          <w:lang w:val="lt-LT"/>
        </w:rPr>
        <w:t>A. ŽENKLINIMAS</w:t>
      </w:r>
    </w:p>
    <w:p w14:paraId="0419373A"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br w:type="page"/>
        <w:t xml:space="preserve">INFORMACIJA ANT IŠORINĖS PAKUOTĖS </w:t>
      </w:r>
    </w:p>
    <w:p w14:paraId="56685594" w14:textId="77777777" w:rsidR="001E5C66" w:rsidRPr="001E5C66" w:rsidRDefault="001E5C66" w:rsidP="001E5C66">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b/>
          <w:lang w:val="lt-LT"/>
        </w:rPr>
      </w:pPr>
    </w:p>
    <w:p w14:paraId="7BA800BA" w14:textId="77777777" w:rsidR="001E5C66" w:rsidRPr="001E5C66" w:rsidRDefault="001E5C66" w:rsidP="001E5C66">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lang w:val="lt-LT"/>
        </w:rPr>
      </w:pPr>
      <w:r w:rsidRPr="001E5C66">
        <w:rPr>
          <w:rFonts w:ascii="Times New Roman" w:hAnsi="Times New Roman" w:cs="Times New Roman"/>
          <w:b/>
          <w:lang w:val="lt-LT"/>
        </w:rPr>
        <w:t xml:space="preserve">KARTONO DĖŽUTĖ </w:t>
      </w:r>
    </w:p>
    <w:p w14:paraId="7730EA56" w14:textId="77777777" w:rsidR="001E5C66" w:rsidRPr="001E5C66" w:rsidRDefault="001E5C66" w:rsidP="001E5C66">
      <w:pPr>
        <w:spacing w:after="0" w:line="240" w:lineRule="auto"/>
        <w:contextualSpacing/>
        <w:rPr>
          <w:rFonts w:ascii="Times New Roman" w:hAnsi="Times New Roman" w:cs="Times New Roman"/>
          <w:lang w:val="lt-LT"/>
        </w:rPr>
      </w:pPr>
    </w:p>
    <w:p w14:paraId="2A9ACE5E" w14:textId="77777777" w:rsidR="001E5C66" w:rsidRPr="001E5C66" w:rsidRDefault="001E5C66" w:rsidP="001E5C66">
      <w:pPr>
        <w:spacing w:after="0" w:line="240" w:lineRule="auto"/>
        <w:contextualSpacing/>
        <w:rPr>
          <w:rFonts w:ascii="Times New Roman" w:hAnsi="Times New Roman" w:cs="Times New Roman"/>
          <w:lang w:val="lt-LT"/>
        </w:rPr>
      </w:pPr>
    </w:p>
    <w:p w14:paraId="0FEBBFFF"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w:t>
      </w:r>
      <w:r w:rsidRPr="001E5C66">
        <w:rPr>
          <w:rFonts w:ascii="Times New Roman" w:hAnsi="Times New Roman" w:cs="Times New Roman"/>
          <w:b/>
          <w:lang w:val="lt-LT"/>
        </w:rPr>
        <w:tab/>
        <w:t>VAISTINIO PREPARATO PAVADINIMAS</w:t>
      </w:r>
    </w:p>
    <w:p w14:paraId="623156ED" w14:textId="77777777" w:rsidR="001E5C66" w:rsidRPr="001E5C66" w:rsidRDefault="001E5C66" w:rsidP="001E5C66">
      <w:pPr>
        <w:spacing w:after="0" w:line="240" w:lineRule="auto"/>
        <w:contextualSpacing/>
        <w:rPr>
          <w:rFonts w:ascii="Times New Roman" w:hAnsi="Times New Roman" w:cs="Times New Roman"/>
          <w:lang w:val="lt-LT"/>
        </w:rPr>
      </w:pPr>
    </w:p>
    <w:p w14:paraId="19E0B245" w14:textId="74208E04" w:rsidR="001E5C66" w:rsidRDefault="001E5C66" w:rsidP="001E5C66">
      <w:pPr>
        <w:spacing w:after="0" w:line="240" w:lineRule="auto"/>
        <w:contextualSpacing/>
        <w:rPr>
          <w:rFonts w:ascii="Times New Roman" w:eastAsia="Calibri" w:hAnsi="Times New Roman" w:cs="Times New Roman"/>
          <w:lang w:val="lt-LT"/>
        </w:rPr>
      </w:pPr>
      <w:r w:rsidRPr="001E5C66">
        <w:rPr>
          <w:rFonts w:ascii="Times New Roman" w:eastAsia="Calibri" w:hAnsi="Times New Roman" w:cs="Times New Roman"/>
          <w:lang w:val="lt-LT"/>
        </w:rPr>
        <w:t>Fulvestrant Zentiva 250 mg injekcinis tirpalas užpildytame švirkšte</w:t>
      </w:r>
    </w:p>
    <w:p w14:paraId="1FF51C07" w14:textId="77777777" w:rsidR="006F4147" w:rsidRPr="001E5C66" w:rsidRDefault="006F4147" w:rsidP="001E5C66">
      <w:pPr>
        <w:spacing w:after="0" w:line="240" w:lineRule="auto"/>
        <w:contextualSpacing/>
        <w:rPr>
          <w:rFonts w:ascii="Times New Roman" w:eastAsia="Calibri" w:hAnsi="Times New Roman" w:cs="Times New Roman"/>
          <w:lang w:val="lt-LT"/>
        </w:rPr>
      </w:pPr>
    </w:p>
    <w:p w14:paraId="5C23B152"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fulvestrantum</w:t>
      </w:r>
    </w:p>
    <w:p w14:paraId="60566FBA" w14:textId="77777777" w:rsidR="001E5C66" w:rsidRPr="001E5C66" w:rsidRDefault="001E5C66" w:rsidP="001E5C66">
      <w:pPr>
        <w:spacing w:after="0" w:line="240" w:lineRule="auto"/>
        <w:contextualSpacing/>
        <w:rPr>
          <w:rFonts w:ascii="Times New Roman" w:hAnsi="Times New Roman" w:cs="Times New Roman"/>
          <w:lang w:val="lt-LT"/>
        </w:rPr>
      </w:pPr>
    </w:p>
    <w:p w14:paraId="6F0923B6" w14:textId="77777777" w:rsidR="001E5C66" w:rsidRPr="001E5C66" w:rsidRDefault="001E5C66" w:rsidP="001E5C66">
      <w:pPr>
        <w:spacing w:after="0" w:line="240" w:lineRule="auto"/>
        <w:contextualSpacing/>
        <w:rPr>
          <w:rFonts w:ascii="Times New Roman" w:hAnsi="Times New Roman" w:cs="Times New Roman"/>
          <w:lang w:val="lt-LT"/>
        </w:rPr>
      </w:pPr>
    </w:p>
    <w:p w14:paraId="4CABE198"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2.</w:t>
      </w:r>
      <w:r w:rsidRPr="001E5C66">
        <w:rPr>
          <w:rFonts w:ascii="Times New Roman" w:hAnsi="Times New Roman" w:cs="Times New Roman"/>
          <w:b/>
          <w:lang w:val="lt-LT"/>
        </w:rPr>
        <w:tab/>
        <w:t>VEIKLIOJI (-IOS) MEDŽIAGA (-OS) IR JOS (-Ų) KIEKIS (-IAI)</w:t>
      </w:r>
    </w:p>
    <w:p w14:paraId="78FA7462" w14:textId="77777777" w:rsidR="001E5C66" w:rsidRPr="001E5C66" w:rsidRDefault="001E5C66" w:rsidP="001E5C66">
      <w:pPr>
        <w:spacing w:after="0" w:line="240" w:lineRule="auto"/>
        <w:contextualSpacing/>
        <w:rPr>
          <w:rFonts w:ascii="Times New Roman" w:hAnsi="Times New Roman" w:cs="Times New Roman"/>
          <w:lang w:val="lt-LT"/>
        </w:rPr>
      </w:pPr>
    </w:p>
    <w:p w14:paraId="3B4FD095" w14:textId="0334AE53"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Viename užpildytame švirkšte (5</w:t>
      </w:r>
      <w:r w:rsidR="000E2BD4">
        <w:rPr>
          <w:rFonts w:ascii="Times New Roman" w:hAnsi="Times New Roman" w:cs="Times New Roman"/>
          <w:lang w:val="lt-LT"/>
        </w:rPr>
        <w:t> </w:t>
      </w:r>
      <w:r w:rsidRPr="001E5C66">
        <w:rPr>
          <w:rFonts w:ascii="Times New Roman" w:hAnsi="Times New Roman" w:cs="Times New Roman"/>
          <w:lang w:val="lt-LT"/>
        </w:rPr>
        <w:t>ml tirpalo) yra 250 mg fulvestranto.</w:t>
      </w:r>
    </w:p>
    <w:p w14:paraId="0001BD13" w14:textId="77777777" w:rsidR="001E5C66" w:rsidRPr="001E5C66" w:rsidRDefault="001E5C66" w:rsidP="001E5C66">
      <w:pPr>
        <w:spacing w:after="0" w:line="240" w:lineRule="auto"/>
        <w:contextualSpacing/>
        <w:rPr>
          <w:rFonts w:ascii="Times New Roman" w:hAnsi="Times New Roman" w:cs="Times New Roman"/>
          <w:lang w:val="lt-LT"/>
        </w:rPr>
      </w:pPr>
    </w:p>
    <w:p w14:paraId="5DBF2651" w14:textId="77777777" w:rsidR="001E5C66" w:rsidRPr="001E5C66" w:rsidRDefault="001E5C66" w:rsidP="001E5C66">
      <w:pPr>
        <w:spacing w:after="0" w:line="240" w:lineRule="auto"/>
        <w:contextualSpacing/>
        <w:rPr>
          <w:rFonts w:ascii="Times New Roman" w:hAnsi="Times New Roman" w:cs="Times New Roman"/>
          <w:lang w:val="lt-LT"/>
        </w:rPr>
      </w:pPr>
    </w:p>
    <w:p w14:paraId="092DD5E9"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3.</w:t>
      </w:r>
      <w:r w:rsidRPr="001E5C66">
        <w:rPr>
          <w:rFonts w:ascii="Times New Roman" w:hAnsi="Times New Roman" w:cs="Times New Roman"/>
          <w:b/>
          <w:lang w:val="lt-LT"/>
        </w:rPr>
        <w:tab/>
        <w:t>PAGALBINIŲ MEDŽIAGŲ SĄRAŠAS</w:t>
      </w:r>
    </w:p>
    <w:p w14:paraId="3E73FCDF" w14:textId="77777777" w:rsidR="001E5C66" w:rsidRPr="001E5C66" w:rsidRDefault="001E5C66" w:rsidP="001E5C66">
      <w:pPr>
        <w:spacing w:after="0" w:line="240" w:lineRule="auto"/>
        <w:contextualSpacing/>
        <w:rPr>
          <w:rFonts w:ascii="Times New Roman" w:hAnsi="Times New Roman" w:cs="Times New Roman"/>
          <w:lang w:val="lt-LT"/>
        </w:rPr>
      </w:pPr>
    </w:p>
    <w:p w14:paraId="02B8DDD1" w14:textId="6879709A"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lang w:val="lt-LT"/>
        </w:rPr>
        <w:t>Etanolis (96 %), benzilo alkoholis, benzilbenzoatas ir rafinuotas ricinos aliejus</w:t>
      </w:r>
      <w:r w:rsidRPr="001E5C66">
        <w:rPr>
          <w:rFonts w:ascii="Times New Roman" w:hAnsi="Times New Roman" w:cs="Times New Roman"/>
          <w:i/>
          <w:lang w:val="lt-LT"/>
        </w:rPr>
        <w:t>.</w:t>
      </w:r>
    </w:p>
    <w:p w14:paraId="0922567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Daugiau informacijos </w:t>
      </w:r>
      <w:r w:rsidR="006053AF">
        <w:rPr>
          <w:rFonts w:ascii="Times New Roman" w:hAnsi="Times New Roman" w:cs="Times New Roman"/>
          <w:lang w:val="lt-LT"/>
        </w:rPr>
        <w:t>pateikta</w:t>
      </w:r>
      <w:r w:rsidRPr="001E5C66">
        <w:rPr>
          <w:rFonts w:ascii="Times New Roman" w:hAnsi="Times New Roman" w:cs="Times New Roman"/>
          <w:lang w:val="lt-LT"/>
        </w:rPr>
        <w:t xml:space="preserve"> pakuotės lapelyje.</w:t>
      </w:r>
    </w:p>
    <w:p w14:paraId="055D0921" w14:textId="77777777" w:rsidR="001E5C66" w:rsidRDefault="001E5C66" w:rsidP="001E5C66">
      <w:pPr>
        <w:spacing w:after="0" w:line="240" w:lineRule="auto"/>
        <w:contextualSpacing/>
        <w:rPr>
          <w:rFonts w:ascii="Times New Roman" w:hAnsi="Times New Roman" w:cs="Times New Roman"/>
          <w:lang w:val="lt-LT"/>
        </w:rPr>
      </w:pPr>
    </w:p>
    <w:p w14:paraId="5D33E9EE" w14:textId="77777777" w:rsidR="00635A1A" w:rsidRPr="001E5C66" w:rsidRDefault="00635A1A" w:rsidP="001E5C66">
      <w:pPr>
        <w:spacing w:after="0" w:line="240" w:lineRule="auto"/>
        <w:contextualSpacing/>
        <w:rPr>
          <w:rFonts w:ascii="Times New Roman" w:hAnsi="Times New Roman" w:cs="Times New Roman"/>
          <w:lang w:val="lt-LT"/>
        </w:rPr>
      </w:pPr>
    </w:p>
    <w:p w14:paraId="2BA22DD3"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4.</w:t>
      </w:r>
      <w:r w:rsidRPr="001E5C66">
        <w:rPr>
          <w:rFonts w:ascii="Times New Roman" w:hAnsi="Times New Roman" w:cs="Times New Roman"/>
          <w:b/>
          <w:lang w:val="lt-LT"/>
        </w:rPr>
        <w:tab/>
        <w:t>FARMACINĖ FORMA IR KIEKIS PAKUOTĖJE</w:t>
      </w:r>
    </w:p>
    <w:p w14:paraId="07C4CCD9" w14:textId="77777777" w:rsidR="001E5C66" w:rsidRPr="001E5C66" w:rsidRDefault="001E5C66" w:rsidP="001E5C66">
      <w:pPr>
        <w:spacing w:after="0" w:line="240" w:lineRule="auto"/>
        <w:contextualSpacing/>
        <w:rPr>
          <w:rFonts w:ascii="Times New Roman" w:hAnsi="Times New Roman" w:cs="Times New Roman"/>
          <w:lang w:val="lt-LT"/>
        </w:rPr>
      </w:pPr>
    </w:p>
    <w:p w14:paraId="23F36877"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Injekcinis tirpalas užpildytame švirkšte</w:t>
      </w:r>
    </w:p>
    <w:p w14:paraId="4BFB6995" w14:textId="77777777" w:rsidR="001E5C66" w:rsidRPr="001E5C66" w:rsidRDefault="001E5C66" w:rsidP="001E5C66">
      <w:pPr>
        <w:spacing w:after="0" w:line="240" w:lineRule="auto"/>
        <w:contextualSpacing/>
        <w:rPr>
          <w:rFonts w:ascii="Times New Roman" w:hAnsi="Times New Roman" w:cs="Times New Roman"/>
          <w:lang w:val="lt-LT"/>
        </w:rPr>
      </w:pPr>
    </w:p>
    <w:p w14:paraId="4C18DFB0" w14:textId="059558E5"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1 užpildytas švirkštas (5 ml)</w:t>
      </w:r>
      <w:r w:rsidR="006F4147">
        <w:rPr>
          <w:rFonts w:ascii="Times New Roman" w:hAnsi="Times New Roman" w:cs="Times New Roman"/>
          <w:lang w:val="lt-LT"/>
        </w:rPr>
        <w:t xml:space="preserve"> ir </w:t>
      </w:r>
      <w:r w:rsidRPr="001E5C66">
        <w:rPr>
          <w:rFonts w:ascii="Times New Roman" w:hAnsi="Times New Roman" w:cs="Times New Roman"/>
          <w:lang w:val="lt-LT"/>
        </w:rPr>
        <w:t>1 saugioji adata</w:t>
      </w:r>
    </w:p>
    <w:p w14:paraId="47B153F9" w14:textId="2625DE93" w:rsidR="001E5C66" w:rsidRDefault="001E5C66" w:rsidP="001E5C66">
      <w:pPr>
        <w:spacing w:after="0" w:line="240" w:lineRule="auto"/>
        <w:contextualSpacing/>
        <w:rPr>
          <w:rFonts w:ascii="Times New Roman" w:hAnsi="Times New Roman" w:cs="Times New Roman"/>
          <w:highlight w:val="lightGray"/>
          <w:lang w:val="lt-LT"/>
        </w:rPr>
      </w:pPr>
      <w:r w:rsidRPr="001E5C66">
        <w:rPr>
          <w:rFonts w:ascii="Times New Roman" w:hAnsi="Times New Roman" w:cs="Times New Roman"/>
          <w:highlight w:val="lightGray"/>
          <w:lang w:val="lt-LT"/>
        </w:rPr>
        <w:t>2 užpildyti švirkštai (po 5 ml)</w:t>
      </w:r>
      <w:r w:rsidR="006F4147">
        <w:rPr>
          <w:rFonts w:ascii="Times New Roman" w:hAnsi="Times New Roman" w:cs="Times New Roman"/>
          <w:highlight w:val="lightGray"/>
          <w:lang w:val="lt-LT"/>
        </w:rPr>
        <w:t xml:space="preserve"> ir </w:t>
      </w:r>
      <w:r w:rsidRPr="001E5C66">
        <w:rPr>
          <w:rFonts w:ascii="Times New Roman" w:hAnsi="Times New Roman" w:cs="Times New Roman"/>
          <w:highlight w:val="lightGray"/>
          <w:lang w:val="lt-LT"/>
        </w:rPr>
        <w:t>2 saugiosios adatos</w:t>
      </w:r>
    </w:p>
    <w:p w14:paraId="20112AC6" w14:textId="5AF63DC9" w:rsidR="006A34B2" w:rsidRPr="001E5C66" w:rsidRDefault="006A34B2" w:rsidP="006A34B2">
      <w:pPr>
        <w:spacing w:after="0" w:line="240" w:lineRule="auto"/>
        <w:contextualSpacing/>
        <w:rPr>
          <w:rFonts w:ascii="Times New Roman" w:hAnsi="Times New Roman" w:cs="Times New Roman"/>
          <w:highlight w:val="lightGray"/>
          <w:lang w:val="lt-LT"/>
        </w:rPr>
      </w:pPr>
      <w:r>
        <w:rPr>
          <w:rFonts w:ascii="Times New Roman" w:hAnsi="Times New Roman" w:cs="Times New Roman"/>
          <w:highlight w:val="lightGray"/>
          <w:lang w:val="lt-LT"/>
        </w:rPr>
        <w:t>4</w:t>
      </w:r>
      <w:r w:rsidRPr="001E5C66">
        <w:rPr>
          <w:rFonts w:ascii="Times New Roman" w:hAnsi="Times New Roman" w:cs="Times New Roman"/>
          <w:highlight w:val="lightGray"/>
          <w:lang w:val="lt-LT"/>
        </w:rPr>
        <w:t xml:space="preserve"> užpildyti švirkštai (po 5 ml)</w:t>
      </w:r>
      <w:r w:rsidR="006F4147">
        <w:rPr>
          <w:rFonts w:ascii="Times New Roman" w:hAnsi="Times New Roman" w:cs="Times New Roman"/>
          <w:highlight w:val="lightGray"/>
          <w:lang w:val="lt-LT"/>
        </w:rPr>
        <w:t xml:space="preserve"> ir </w:t>
      </w:r>
      <w:r>
        <w:rPr>
          <w:rFonts w:ascii="Times New Roman" w:hAnsi="Times New Roman" w:cs="Times New Roman"/>
          <w:highlight w:val="lightGray"/>
          <w:lang w:val="lt-LT"/>
        </w:rPr>
        <w:t>4</w:t>
      </w:r>
      <w:r w:rsidRPr="001E5C66">
        <w:rPr>
          <w:rFonts w:ascii="Times New Roman" w:hAnsi="Times New Roman" w:cs="Times New Roman"/>
          <w:highlight w:val="lightGray"/>
          <w:lang w:val="lt-LT"/>
        </w:rPr>
        <w:t xml:space="preserve"> saugiosios adatos</w:t>
      </w:r>
    </w:p>
    <w:p w14:paraId="11E60D13" w14:textId="15D8671A" w:rsidR="001E5C66" w:rsidRPr="001E5C66" w:rsidRDefault="001E5C66" w:rsidP="001E5C66">
      <w:pPr>
        <w:spacing w:after="0" w:line="240" w:lineRule="auto"/>
        <w:contextualSpacing/>
        <w:rPr>
          <w:rFonts w:ascii="Times New Roman" w:hAnsi="Times New Roman" w:cs="Times New Roman"/>
          <w:highlight w:val="lightGray"/>
          <w:lang w:val="lt-LT"/>
        </w:rPr>
      </w:pPr>
      <w:r w:rsidRPr="001E5C66">
        <w:rPr>
          <w:rFonts w:ascii="Times New Roman" w:hAnsi="Times New Roman" w:cs="Times New Roman"/>
          <w:highlight w:val="lightGray"/>
          <w:lang w:val="lt-LT"/>
        </w:rPr>
        <w:t>6 užpildyti švirkštai (po 5 ml)</w:t>
      </w:r>
      <w:r w:rsidR="006F4147">
        <w:rPr>
          <w:rFonts w:ascii="Times New Roman" w:hAnsi="Times New Roman" w:cs="Times New Roman"/>
          <w:highlight w:val="lightGray"/>
          <w:lang w:val="lt-LT"/>
        </w:rPr>
        <w:t xml:space="preserve"> ir </w:t>
      </w:r>
      <w:r w:rsidRPr="001E5C66">
        <w:rPr>
          <w:rFonts w:ascii="Times New Roman" w:hAnsi="Times New Roman" w:cs="Times New Roman"/>
          <w:highlight w:val="lightGray"/>
          <w:lang w:val="lt-LT"/>
        </w:rPr>
        <w:t>6 saugiosios adatos</w:t>
      </w:r>
    </w:p>
    <w:p w14:paraId="419053C4" w14:textId="77777777" w:rsidR="001E5C66" w:rsidRPr="001E5C66" w:rsidRDefault="001E5C66" w:rsidP="001E5C66">
      <w:pPr>
        <w:spacing w:after="0" w:line="240" w:lineRule="auto"/>
        <w:contextualSpacing/>
        <w:rPr>
          <w:rFonts w:ascii="Times New Roman" w:hAnsi="Times New Roman" w:cs="Times New Roman"/>
          <w:b/>
          <w:highlight w:val="lightGray"/>
          <w:lang w:val="lt-LT"/>
        </w:rPr>
      </w:pPr>
    </w:p>
    <w:p w14:paraId="58EA5314" w14:textId="77777777" w:rsidR="001E5C66" w:rsidRPr="001E5C66" w:rsidRDefault="001E5C66" w:rsidP="001E5C66">
      <w:pPr>
        <w:spacing w:after="0" w:line="240" w:lineRule="auto"/>
        <w:contextualSpacing/>
        <w:rPr>
          <w:rFonts w:ascii="Times New Roman" w:hAnsi="Times New Roman" w:cs="Times New Roman"/>
          <w:lang w:val="lt-LT"/>
        </w:rPr>
      </w:pPr>
    </w:p>
    <w:p w14:paraId="30820E0B"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5.</w:t>
      </w:r>
      <w:r w:rsidRPr="001E5C66">
        <w:rPr>
          <w:rFonts w:ascii="Times New Roman" w:hAnsi="Times New Roman" w:cs="Times New Roman"/>
          <w:b/>
          <w:lang w:val="lt-LT"/>
        </w:rPr>
        <w:tab/>
        <w:t>VARTOJIMO METODAS IR BŪDAS (-AI)</w:t>
      </w:r>
    </w:p>
    <w:p w14:paraId="0861856E" w14:textId="77777777" w:rsidR="001E5C66" w:rsidRPr="001E5C66" w:rsidRDefault="001E5C66" w:rsidP="001E5C66">
      <w:pPr>
        <w:spacing w:after="0" w:line="240" w:lineRule="auto"/>
        <w:contextualSpacing/>
        <w:rPr>
          <w:rFonts w:ascii="Times New Roman" w:hAnsi="Times New Roman" w:cs="Times New Roman"/>
          <w:lang w:val="lt-LT"/>
        </w:rPr>
      </w:pPr>
    </w:p>
    <w:p w14:paraId="204880BD"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Prieš vartojimą perskaitykite pakuotės lapelį.</w:t>
      </w:r>
    </w:p>
    <w:p w14:paraId="187F99D8"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Leisti į raumenis.</w:t>
      </w:r>
    </w:p>
    <w:p w14:paraId="723DBC5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Tik vienkartiniam vartojimui.</w:t>
      </w:r>
    </w:p>
    <w:p w14:paraId="45707E9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Visi nurodymai kaip vartoti Fulvestrant Zentiva ir kaip naudoti saugią</w:t>
      </w:r>
      <w:r w:rsidR="00137957">
        <w:rPr>
          <w:rFonts w:ascii="Times New Roman" w:hAnsi="Times New Roman" w:cs="Times New Roman"/>
          <w:lang w:val="lt-LT"/>
        </w:rPr>
        <w:t>ją</w:t>
      </w:r>
      <w:r w:rsidRPr="001E5C66">
        <w:rPr>
          <w:rFonts w:ascii="Times New Roman" w:hAnsi="Times New Roman" w:cs="Times New Roman"/>
          <w:lang w:val="lt-LT"/>
        </w:rPr>
        <w:t xml:space="preserve"> adatą pateikti pakuotėje esančioje vartojimo instrukcijoje.</w:t>
      </w:r>
    </w:p>
    <w:p w14:paraId="07B5979D" w14:textId="15E1AE45"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Kad susidarytų rekomenduojama 500</w:t>
      </w:r>
      <w:r w:rsidR="00635A1A">
        <w:rPr>
          <w:rFonts w:ascii="Times New Roman" w:hAnsi="Times New Roman" w:cs="Times New Roman"/>
          <w:lang w:val="lt-LT"/>
        </w:rPr>
        <w:t> </w:t>
      </w:r>
      <w:r w:rsidRPr="001E5C66">
        <w:rPr>
          <w:rFonts w:ascii="Times New Roman" w:hAnsi="Times New Roman" w:cs="Times New Roman"/>
          <w:lang w:val="lt-LT"/>
        </w:rPr>
        <w:t>mg mėnesio dozė, reikia suvartoti dviejų švirkštų turinį.</w:t>
      </w:r>
    </w:p>
    <w:p w14:paraId="5C862851" w14:textId="77777777" w:rsidR="001E5C66" w:rsidRPr="001E5C66" w:rsidRDefault="001E5C66" w:rsidP="001E5C66">
      <w:pPr>
        <w:spacing w:after="0" w:line="240" w:lineRule="auto"/>
        <w:contextualSpacing/>
        <w:rPr>
          <w:rFonts w:ascii="Times New Roman" w:hAnsi="Times New Roman" w:cs="Times New Roman"/>
          <w:lang w:val="lt-LT"/>
        </w:rPr>
      </w:pPr>
    </w:p>
    <w:p w14:paraId="21C593CE" w14:textId="77777777" w:rsidR="001E5C66" w:rsidRPr="001E5C66" w:rsidRDefault="001E5C66" w:rsidP="001E5C66">
      <w:pPr>
        <w:spacing w:after="0" w:line="240" w:lineRule="auto"/>
        <w:contextualSpacing/>
        <w:rPr>
          <w:rFonts w:ascii="Times New Roman" w:hAnsi="Times New Roman" w:cs="Times New Roman"/>
          <w:lang w:val="lt-LT"/>
        </w:rPr>
      </w:pPr>
    </w:p>
    <w:p w14:paraId="33C3FA49"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cs="Times New Roman"/>
          <w:b/>
          <w:lang w:val="lt-LT"/>
        </w:rPr>
      </w:pPr>
      <w:r w:rsidRPr="001E5C66">
        <w:rPr>
          <w:rFonts w:ascii="Times New Roman" w:hAnsi="Times New Roman" w:cs="Times New Roman"/>
          <w:b/>
          <w:lang w:val="lt-LT"/>
        </w:rPr>
        <w:t>6.</w:t>
      </w:r>
      <w:r w:rsidRPr="001E5C66">
        <w:rPr>
          <w:rFonts w:ascii="Times New Roman" w:hAnsi="Times New Roman" w:cs="Times New Roman"/>
          <w:b/>
          <w:lang w:val="lt-LT"/>
        </w:rPr>
        <w:tab/>
        <w:t>SPECIALUS ĮSPĖJIMAS, KAD VAISTINĮ PREPARATĄ BŪTINA LAIKYTI VAIKAMS NEPASTEBIMOJE IR NEPASIEKIAMOJE VIETOJE</w:t>
      </w:r>
    </w:p>
    <w:p w14:paraId="0065A20F" w14:textId="77777777" w:rsidR="001E5C66" w:rsidRPr="001E5C66" w:rsidRDefault="001E5C66" w:rsidP="001E5C66">
      <w:pPr>
        <w:spacing w:after="0" w:line="240" w:lineRule="auto"/>
        <w:contextualSpacing/>
        <w:rPr>
          <w:rFonts w:ascii="Times New Roman" w:hAnsi="Times New Roman" w:cs="Times New Roman"/>
          <w:lang w:val="lt-LT"/>
        </w:rPr>
      </w:pPr>
    </w:p>
    <w:p w14:paraId="5606BD44"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Laikyti vaikams nepastebimoje ir nepasiekiamoje vietoje.</w:t>
      </w:r>
    </w:p>
    <w:p w14:paraId="5B97ACCC" w14:textId="77777777" w:rsid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 </w:t>
      </w:r>
    </w:p>
    <w:p w14:paraId="44F6E0B9" w14:textId="77777777" w:rsidR="007C35C0" w:rsidRPr="001E5C66" w:rsidRDefault="007C35C0" w:rsidP="001E5C66">
      <w:pPr>
        <w:spacing w:after="0" w:line="240" w:lineRule="auto"/>
        <w:contextualSpacing/>
        <w:rPr>
          <w:rFonts w:ascii="Times New Roman" w:hAnsi="Times New Roman" w:cs="Times New Roman"/>
          <w:lang w:val="lt-LT"/>
        </w:rPr>
      </w:pPr>
    </w:p>
    <w:p w14:paraId="64CD0731"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7.</w:t>
      </w:r>
      <w:r w:rsidRPr="001E5C66">
        <w:rPr>
          <w:rFonts w:ascii="Times New Roman" w:hAnsi="Times New Roman" w:cs="Times New Roman"/>
          <w:b/>
          <w:lang w:val="lt-LT"/>
        </w:rPr>
        <w:tab/>
        <w:t>KITAS (-I) SPECIALUS (-ŪS) ĮSPĖJIMAS (-AI) (JEI REIKIA)</w:t>
      </w:r>
    </w:p>
    <w:p w14:paraId="2899D106" w14:textId="77777777" w:rsidR="001E5C66" w:rsidRDefault="001E5C66" w:rsidP="001E5C66">
      <w:pPr>
        <w:spacing w:after="0" w:line="240" w:lineRule="auto"/>
        <w:contextualSpacing/>
        <w:rPr>
          <w:rFonts w:ascii="Times New Roman" w:hAnsi="Times New Roman" w:cs="Times New Roman"/>
          <w:lang w:val="lt-LT"/>
        </w:rPr>
      </w:pPr>
    </w:p>
    <w:p w14:paraId="2FF48E13" w14:textId="77777777" w:rsidR="006053AF" w:rsidRPr="001E5C66" w:rsidRDefault="006053AF" w:rsidP="001E5C66">
      <w:pPr>
        <w:spacing w:after="0" w:line="240" w:lineRule="auto"/>
        <w:contextualSpacing/>
        <w:rPr>
          <w:rFonts w:ascii="Times New Roman" w:hAnsi="Times New Roman" w:cs="Times New Roman"/>
          <w:lang w:val="lt-LT"/>
        </w:rPr>
      </w:pPr>
    </w:p>
    <w:p w14:paraId="53FB3FE6"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8.</w:t>
      </w:r>
      <w:r w:rsidRPr="001E5C66">
        <w:rPr>
          <w:rFonts w:ascii="Times New Roman" w:hAnsi="Times New Roman" w:cs="Times New Roman"/>
          <w:b/>
          <w:lang w:val="lt-LT"/>
        </w:rPr>
        <w:tab/>
        <w:t>TINKAMUMO LAIKAS</w:t>
      </w:r>
    </w:p>
    <w:p w14:paraId="68CF41F4" w14:textId="77777777" w:rsidR="001E5C66" w:rsidRPr="001E5C66" w:rsidRDefault="001E5C66" w:rsidP="001E5C66">
      <w:pPr>
        <w:spacing w:after="0" w:line="240" w:lineRule="auto"/>
        <w:contextualSpacing/>
        <w:rPr>
          <w:rFonts w:ascii="Times New Roman" w:hAnsi="Times New Roman" w:cs="Times New Roman"/>
          <w:lang w:val="lt-LT"/>
        </w:rPr>
      </w:pPr>
    </w:p>
    <w:p w14:paraId="722220F4"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EXP</w:t>
      </w:r>
      <w:r w:rsidR="003E0557" w:rsidRPr="003E0557">
        <w:rPr>
          <w:rFonts w:ascii="Times New Roman" w:hAnsi="Times New Roman" w:cs="Times New Roman"/>
          <w:lang w:val="lt-LT"/>
        </w:rPr>
        <w:t>{mm/MMMM}</w:t>
      </w:r>
      <w:r w:rsidR="003E0557">
        <w:rPr>
          <w:rFonts w:ascii="Times New Roman" w:hAnsi="Times New Roman" w:cs="Times New Roman"/>
          <w:lang w:val="lt-LT"/>
        </w:rPr>
        <w:t xml:space="preserve"> </w:t>
      </w:r>
    </w:p>
    <w:p w14:paraId="22571F63" w14:textId="77777777" w:rsidR="001E5C66" w:rsidRPr="001E5C66" w:rsidRDefault="001E5C66" w:rsidP="001E5C66">
      <w:pPr>
        <w:spacing w:after="0" w:line="240" w:lineRule="auto"/>
        <w:contextualSpacing/>
        <w:rPr>
          <w:rFonts w:ascii="Times New Roman" w:hAnsi="Times New Roman" w:cs="Times New Roman"/>
          <w:lang w:val="lt-LT"/>
        </w:rPr>
      </w:pPr>
    </w:p>
    <w:p w14:paraId="035BDE6D" w14:textId="77777777" w:rsidR="001E5C66" w:rsidRPr="001E5C66" w:rsidRDefault="001E5C66" w:rsidP="001E5C66">
      <w:pPr>
        <w:spacing w:after="0" w:line="240" w:lineRule="auto"/>
        <w:contextualSpacing/>
        <w:rPr>
          <w:rFonts w:ascii="Times New Roman" w:hAnsi="Times New Roman" w:cs="Times New Roman"/>
          <w:lang w:val="lt-LT"/>
        </w:rPr>
      </w:pPr>
    </w:p>
    <w:p w14:paraId="7670BDAE"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9.</w:t>
      </w:r>
      <w:r w:rsidRPr="001E5C66">
        <w:rPr>
          <w:rFonts w:ascii="Times New Roman" w:hAnsi="Times New Roman" w:cs="Times New Roman"/>
          <w:b/>
          <w:lang w:val="lt-LT"/>
        </w:rPr>
        <w:tab/>
        <w:t>SPECIALIOS LAIKYMO SĄLYGOS</w:t>
      </w:r>
    </w:p>
    <w:p w14:paraId="5E29C45B" w14:textId="77777777" w:rsidR="001E5C66" w:rsidRPr="001E5C66" w:rsidRDefault="001E5C66" w:rsidP="001E5C66">
      <w:pPr>
        <w:spacing w:after="0" w:line="240" w:lineRule="auto"/>
        <w:contextualSpacing/>
        <w:rPr>
          <w:rFonts w:ascii="Times New Roman" w:hAnsi="Times New Roman" w:cs="Times New Roman"/>
          <w:lang w:val="lt-LT"/>
        </w:rPr>
      </w:pPr>
    </w:p>
    <w:p w14:paraId="62F4766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Užpildytą švirkštą laikyti gamintojo pakuotėje, kad vaistas būtų apsaugotas nuo šviesos.</w:t>
      </w:r>
    </w:p>
    <w:p w14:paraId="3F5B448E" w14:textId="77777777" w:rsidR="001E5C66" w:rsidRPr="001E5C66" w:rsidRDefault="001E5C66" w:rsidP="001E5C66">
      <w:pPr>
        <w:spacing w:after="0" w:line="240" w:lineRule="auto"/>
        <w:contextualSpacing/>
        <w:rPr>
          <w:rFonts w:ascii="Times New Roman" w:hAnsi="Times New Roman" w:cs="Times New Roman"/>
          <w:lang w:val="lt-LT"/>
        </w:rPr>
      </w:pPr>
    </w:p>
    <w:p w14:paraId="2B61C697" w14:textId="77777777" w:rsidR="001E5C66" w:rsidRPr="001E5C66" w:rsidRDefault="001E5C66" w:rsidP="001E5C66">
      <w:pPr>
        <w:spacing w:after="0" w:line="240" w:lineRule="auto"/>
        <w:contextualSpacing/>
        <w:rPr>
          <w:rFonts w:ascii="Times New Roman" w:hAnsi="Times New Roman" w:cs="Times New Roman"/>
          <w:lang w:val="lt-LT"/>
        </w:rPr>
      </w:pPr>
    </w:p>
    <w:p w14:paraId="610C61E0"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cs="Times New Roman"/>
          <w:b/>
          <w:lang w:val="lt-LT"/>
        </w:rPr>
      </w:pPr>
      <w:r w:rsidRPr="001E5C66">
        <w:rPr>
          <w:rFonts w:ascii="Times New Roman" w:hAnsi="Times New Roman" w:cs="Times New Roman"/>
          <w:b/>
          <w:lang w:val="lt-LT"/>
        </w:rPr>
        <w:t>10.</w:t>
      </w:r>
      <w:r w:rsidRPr="001E5C66">
        <w:rPr>
          <w:rFonts w:ascii="Times New Roman" w:hAnsi="Times New Roman" w:cs="Times New Roman"/>
          <w:b/>
          <w:lang w:val="lt-LT"/>
        </w:rPr>
        <w:tab/>
        <w:t>SPECIALIOS ATSARGUMO PRIEMONĖS DĖL NESUVARTOTO VAISTINIO PREPARATO AR JO ATLIEKŲ TVARKYMO (JEI REIKIA)</w:t>
      </w:r>
    </w:p>
    <w:p w14:paraId="3313B21B" w14:textId="77777777" w:rsidR="001E5C66" w:rsidRDefault="001E5C66" w:rsidP="001E5C66">
      <w:pPr>
        <w:spacing w:after="0" w:line="240" w:lineRule="auto"/>
        <w:contextualSpacing/>
        <w:rPr>
          <w:rFonts w:ascii="Times New Roman" w:hAnsi="Times New Roman" w:cs="Times New Roman"/>
          <w:lang w:val="lt-LT"/>
        </w:rPr>
      </w:pPr>
    </w:p>
    <w:p w14:paraId="15A48696" w14:textId="77777777" w:rsidR="006053AF" w:rsidRPr="001E5C66" w:rsidRDefault="006053AF" w:rsidP="001E5C66">
      <w:pPr>
        <w:spacing w:after="0" w:line="240" w:lineRule="auto"/>
        <w:contextualSpacing/>
        <w:rPr>
          <w:rFonts w:ascii="Times New Roman" w:hAnsi="Times New Roman" w:cs="Times New Roman"/>
          <w:lang w:val="lt-LT"/>
        </w:rPr>
      </w:pPr>
    </w:p>
    <w:p w14:paraId="63CBD4A0"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11.</w:t>
      </w:r>
      <w:r w:rsidRPr="001E5C66">
        <w:rPr>
          <w:rFonts w:ascii="Times New Roman" w:hAnsi="Times New Roman" w:cs="Times New Roman"/>
          <w:b/>
          <w:lang w:val="lt-LT"/>
        </w:rPr>
        <w:tab/>
      </w:r>
      <w:r w:rsidRPr="001E5C66">
        <w:rPr>
          <w:rFonts w:ascii="Times New Roman" w:hAnsi="Times New Roman" w:cs="Times New Roman"/>
          <w:b/>
          <w:caps/>
          <w:lang w:val="lt-LT"/>
        </w:rPr>
        <w:t>rEGISTRUOTOJO</w:t>
      </w:r>
      <w:r w:rsidRPr="001E5C66">
        <w:rPr>
          <w:rFonts w:ascii="Times New Roman" w:hAnsi="Times New Roman" w:cs="Times New Roman"/>
          <w:b/>
          <w:lang w:val="lt-LT"/>
        </w:rPr>
        <w:t xml:space="preserve"> PAVADINIMAS IR ADRESAS</w:t>
      </w:r>
    </w:p>
    <w:p w14:paraId="1DA8D771" w14:textId="77777777" w:rsidR="001E5C66" w:rsidRPr="001E5C66" w:rsidRDefault="001E5C66" w:rsidP="001E5C66">
      <w:pPr>
        <w:spacing w:after="0" w:line="240" w:lineRule="auto"/>
        <w:contextualSpacing/>
        <w:rPr>
          <w:rFonts w:ascii="Times New Roman" w:hAnsi="Times New Roman" w:cs="Times New Roman"/>
          <w:lang w:val="lt-LT"/>
        </w:rPr>
      </w:pPr>
    </w:p>
    <w:p w14:paraId="715DD14E"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 xml:space="preserve">Zentiva, k.s. </w:t>
      </w:r>
    </w:p>
    <w:p w14:paraId="37339393"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U kabelovny 130</w:t>
      </w:r>
    </w:p>
    <w:p w14:paraId="50B13A27"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 xml:space="preserve">Dolní Měcholupy </w:t>
      </w:r>
    </w:p>
    <w:p w14:paraId="3A10DC82"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102 37 Praha 10</w:t>
      </w:r>
    </w:p>
    <w:p w14:paraId="33E8481C"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Čekija</w:t>
      </w:r>
    </w:p>
    <w:p w14:paraId="71232EB0" w14:textId="77777777" w:rsidR="001E5C66" w:rsidRPr="001E5C66" w:rsidRDefault="001E5C66" w:rsidP="001E5C66">
      <w:pPr>
        <w:spacing w:after="0" w:line="240" w:lineRule="auto"/>
        <w:contextualSpacing/>
        <w:rPr>
          <w:rFonts w:ascii="Times New Roman" w:hAnsi="Times New Roman" w:cs="Times New Roman"/>
          <w:color w:val="000000"/>
          <w:lang w:val="lt-LT"/>
        </w:rPr>
      </w:pPr>
    </w:p>
    <w:p w14:paraId="6DC311F1" w14:textId="77777777" w:rsidR="001E5C66" w:rsidRPr="001E5C66" w:rsidRDefault="001E5C66" w:rsidP="001E5C66">
      <w:pPr>
        <w:spacing w:after="0" w:line="240" w:lineRule="auto"/>
        <w:contextualSpacing/>
        <w:rPr>
          <w:rFonts w:ascii="Times New Roman" w:hAnsi="Times New Roman" w:cs="Times New Roman"/>
          <w:lang w:val="lt-LT"/>
        </w:rPr>
      </w:pPr>
    </w:p>
    <w:p w14:paraId="6F943C11"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12.</w:t>
      </w:r>
      <w:r w:rsidRPr="001E5C66">
        <w:rPr>
          <w:rFonts w:ascii="Times New Roman" w:hAnsi="Times New Roman" w:cs="Times New Roman"/>
          <w:b/>
          <w:lang w:val="lt-LT"/>
        </w:rPr>
        <w:tab/>
      </w:r>
      <w:r w:rsidRPr="001E5C66">
        <w:rPr>
          <w:rFonts w:ascii="Times New Roman" w:hAnsi="Times New Roman" w:cs="Times New Roman"/>
          <w:b/>
          <w:caps/>
          <w:lang w:val="lt-LT"/>
        </w:rPr>
        <w:t xml:space="preserve">rEGISTRACIJOS PAŽYMĖJIMO </w:t>
      </w:r>
      <w:r w:rsidRPr="001E5C66">
        <w:rPr>
          <w:rFonts w:ascii="Times New Roman" w:hAnsi="Times New Roman" w:cs="Times New Roman"/>
          <w:b/>
          <w:lang w:val="lt-LT"/>
        </w:rPr>
        <w:t>NUMERIS (-IAI)</w:t>
      </w:r>
    </w:p>
    <w:p w14:paraId="24D13936" w14:textId="77777777" w:rsidR="001E5C66" w:rsidRPr="001E5C66" w:rsidRDefault="001E5C66" w:rsidP="001E5C66">
      <w:pPr>
        <w:spacing w:after="0" w:line="240" w:lineRule="auto"/>
        <w:contextualSpacing/>
        <w:rPr>
          <w:rFonts w:ascii="Times New Roman" w:hAnsi="Times New Roman" w:cs="Times New Roman"/>
          <w:lang w:val="lt-LT"/>
        </w:rPr>
      </w:pPr>
    </w:p>
    <w:p w14:paraId="574C18E2" w14:textId="3B7C6505" w:rsidR="00993879" w:rsidRPr="00993879" w:rsidRDefault="00993879" w:rsidP="00993879">
      <w:pPr>
        <w:spacing w:after="0" w:line="240" w:lineRule="auto"/>
        <w:contextualSpacing/>
        <w:rPr>
          <w:rFonts w:ascii="Times New Roman" w:hAnsi="Times New Roman" w:cs="Times New Roman"/>
          <w:highlight w:val="lightGray"/>
          <w:lang w:val="lt-LT"/>
        </w:rPr>
      </w:pPr>
      <w:r w:rsidRPr="00993879">
        <w:rPr>
          <w:rFonts w:ascii="Times New Roman" w:hAnsi="Times New Roman" w:cs="Times New Roman"/>
          <w:lang w:val="lt-LT"/>
        </w:rPr>
        <w:t>LT/1/20/4612/001</w:t>
      </w:r>
      <w:r w:rsidRPr="00993879">
        <w:rPr>
          <w:rFonts w:ascii="Times New Roman" w:hAnsi="Times New Roman" w:cs="Times New Roman"/>
          <w:bCs/>
          <w:lang w:val="lt-LT"/>
        </w:rPr>
        <w:t xml:space="preserve"> </w:t>
      </w:r>
      <w:r w:rsidRPr="00993879">
        <w:rPr>
          <w:rFonts w:ascii="Times New Roman" w:hAnsi="Times New Roman" w:cs="Times New Roman"/>
          <w:highlight w:val="lightGray"/>
          <w:lang w:val="lt-LT"/>
        </w:rPr>
        <w:t>– N1</w:t>
      </w:r>
    </w:p>
    <w:p w14:paraId="1D636A40" w14:textId="46CD3A5F" w:rsidR="00993879" w:rsidRDefault="00993879" w:rsidP="00993879">
      <w:pPr>
        <w:spacing w:after="0" w:line="240" w:lineRule="auto"/>
        <w:contextualSpacing/>
        <w:rPr>
          <w:rFonts w:ascii="Times New Roman" w:hAnsi="Times New Roman" w:cs="Times New Roman"/>
          <w:highlight w:val="lightGray"/>
          <w:lang w:val="lt-LT"/>
        </w:rPr>
      </w:pPr>
      <w:r w:rsidRPr="00993879">
        <w:rPr>
          <w:rFonts w:ascii="Times New Roman" w:hAnsi="Times New Roman" w:cs="Times New Roman"/>
          <w:highlight w:val="lightGray"/>
          <w:lang w:val="lt-LT"/>
        </w:rPr>
        <w:t>LT/1/20/4612/002 – N2</w:t>
      </w:r>
    </w:p>
    <w:p w14:paraId="668BFA70" w14:textId="677C8915" w:rsidR="000F1352" w:rsidRPr="00993879" w:rsidRDefault="006F7DCC" w:rsidP="006F7DCC">
      <w:pPr>
        <w:spacing w:after="0" w:line="240" w:lineRule="auto"/>
        <w:contextualSpacing/>
        <w:rPr>
          <w:rFonts w:ascii="Times New Roman" w:hAnsi="Times New Roman" w:cs="Times New Roman"/>
          <w:highlight w:val="lightGray"/>
          <w:lang w:val="lt-LT"/>
        </w:rPr>
      </w:pPr>
      <w:r w:rsidRPr="00274A7A">
        <w:rPr>
          <w:rFonts w:ascii="Times New Roman" w:hAnsi="Times New Roman" w:cs="Times New Roman"/>
          <w:highlight w:val="lightGray"/>
          <w:lang w:val="lt-LT"/>
        </w:rPr>
        <w:t>LT/1/20/4612/005 – N4</w:t>
      </w:r>
    </w:p>
    <w:p w14:paraId="7C5AD3A9" w14:textId="32F4B012" w:rsidR="001E5C66" w:rsidRDefault="00993879" w:rsidP="00993879">
      <w:pPr>
        <w:spacing w:after="0" w:line="240" w:lineRule="auto"/>
        <w:contextualSpacing/>
        <w:rPr>
          <w:rFonts w:ascii="Times New Roman" w:hAnsi="Times New Roman" w:cs="Times New Roman"/>
          <w:bCs/>
          <w:lang w:val="lt-LT"/>
        </w:rPr>
      </w:pPr>
      <w:r w:rsidRPr="00993879">
        <w:rPr>
          <w:rFonts w:ascii="Times New Roman" w:hAnsi="Times New Roman" w:cs="Times New Roman"/>
          <w:highlight w:val="lightGray"/>
          <w:lang w:val="lt-LT"/>
        </w:rPr>
        <w:t>LT/1/20/4612/003 – N6</w:t>
      </w:r>
    </w:p>
    <w:p w14:paraId="6111B63A" w14:textId="77777777" w:rsidR="00993879" w:rsidRPr="001E5C66" w:rsidRDefault="00993879" w:rsidP="00993879">
      <w:pPr>
        <w:spacing w:after="0" w:line="240" w:lineRule="auto"/>
        <w:contextualSpacing/>
        <w:rPr>
          <w:rFonts w:ascii="Times New Roman" w:hAnsi="Times New Roman" w:cs="Times New Roman"/>
          <w:lang w:val="lt-LT"/>
        </w:rPr>
      </w:pPr>
    </w:p>
    <w:p w14:paraId="437700F7" w14:textId="77777777" w:rsidR="001E5C66" w:rsidRPr="001E5C66" w:rsidRDefault="001E5C66" w:rsidP="001E5C66">
      <w:pPr>
        <w:spacing w:after="0" w:line="240" w:lineRule="auto"/>
        <w:contextualSpacing/>
        <w:rPr>
          <w:rFonts w:ascii="Times New Roman" w:hAnsi="Times New Roman" w:cs="Times New Roman"/>
          <w:lang w:val="lt-LT"/>
        </w:rPr>
      </w:pPr>
    </w:p>
    <w:p w14:paraId="476CE643"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13.</w:t>
      </w:r>
      <w:r w:rsidRPr="001E5C66">
        <w:rPr>
          <w:rFonts w:ascii="Times New Roman" w:hAnsi="Times New Roman" w:cs="Times New Roman"/>
          <w:b/>
          <w:lang w:val="lt-LT"/>
        </w:rPr>
        <w:tab/>
        <w:t>SERIJOS NUMERIS</w:t>
      </w:r>
    </w:p>
    <w:p w14:paraId="37CA6CB6" w14:textId="77777777" w:rsidR="001E5C66" w:rsidRPr="001E5C66" w:rsidRDefault="001E5C66" w:rsidP="001E5C66">
      <w:pPr>
        <w:spacing w:after="0" w:line="240" w:lineRule="auto"/>
        <w:contextualSpacing/>
        <w:rPr>
          <w:rFonts w:ascii="Times New Roman" w:hAnsi="Times New Roman" w:cs="Times New Roman"/>
          <w:lang w:val="lt-LT"/>
        </w:rPr>
      </w:pPr>
    </w:p>
    <w:p w14:paraId="6BB949D2"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Lot</w:t>
      </w:r>
    </w:p>
    <w:p w14:paraId="3E51F6F9" w14:textId="77777777" w:rsidR="001E5C66" w:rsidRPr="001E5C66" w:rsidRDefault="001E5C66" w:rsidP="001E5C66">
      <w:pPr>
        <w:spacing w:after="0" w:line="240" w:lineRule="auto"/>
        <w:contextualSpacing/>
        <w:rPr>
          <w:rFonts w:ascii="Times New Roman" w:hAnsi="Times New Roman" w:cs="Times New Roman"/>
          <w:lang w:val="lt-LT"/>
        </w:rPr>
      </w:pPr>
    </w:p>
    <w:p w14:paraId="697C87B2" w14:textId="77777777" w:rsidR="001E5C66" w:rsidRPr="001E5C66" w:rsidRDefault="001E5C66" w:rsidP="001E5C66">
      <w:pPr>
        <w:spacing w:after="0" w:line="240" w:lineRule="auto"/>
        <w:contextualSpacing/>
        <w:rPr>
          <w:rFonts w:ascii="Times New Roman" w:hAnsi="Times New Roman" w:cs="Times New Roman"/>
          <w:lang w:val="lt-LT"/>
        </w:rPr>
      </w:pPr>
    </w:p>
    <w:p w14:paraId="696E9E50"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14.</w:t>
      </w:r>
      <w:r w:rsidRPr="001E5C66">
        <w:rPr>
          <w:rFonts w:ascii="Times New Roman" w:hAnsi="Times New Roman" w:cs="Times New Roman"/>
          <w:b/>
          <w:lang w:val="lt-LT"/>
        </w:rPr>
        <w:tab/>
        <w:t>PARDAVIMO (IŠDAVIMO) TVARKA</w:t>
      </w:r>
    </w:p>
    <w:p w14:paraId="53BC5D6B" w14:textId="77777777" w:rsidR="001E5C66" w:rsidRPr="001E5C66" w:rsidRDefault="001E5C66" w:rsidP="001E5C66">
      <w:pPr>
        <w:spacing w:after="0" w:line="240" w:lineRule="auto"/>
        <w:contextualSpacing/>
        <w:rPr>
          <w:rFonts w:ascii="Times New Roman" w:hAnsi="Times New Roman" w:cs="Times New Roman"/>
          <w:lang w:val="lt-LT"/>
        </w:rPr>
      </w:pPr>
    </w:p>
    <w:p w14:paraId="7C58C376"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Receptinis vaistas.</w:t>
      </w:r>
    </w:p>
    <w:p w14:paraId="744F6DCA" w14:textId="77777777" w:rsidR="001E5C66" w:rsidRPr="001E5C66" w:rsidRDefault="001E5C66" w:rsidP="001E5C66">
      <w:pPr>
        <w:spacing w:after="0" w:line="240" w:lineRule="auto"/>
        <w:contextualSpacing/>
        <w:rPr>
          <w:rFonts w:ascii="Times New Roman" w:hAnsi="Times New Roman" w:cs="Times New Roman"/>
          <w:lang w:val="lt-LT"/>
        </w:rPr>
      </w:pPr>
    </w:p>
    <w:p w14:paraId="2633DC30" w14:textId="77777777" w:rsidR="001E5C66" w:rsidRPr="001E5C66" w:rsidRDefault="001E5C66" w:rsidP="001E5C66">
      <w:pPr>
        <w:spacing w:after="0" w:line="240" w:lineRule="auto"/>
        <w:contextualSpacing/>
        <w:rPr>
          <w:rFonts w:ascii="Times New Roman" w:hAnsi="Times New Roman" w:cs="Times New Roman"/>
          <w:lang w:val="lt-LT"/>
        </w:rPr>
      </w:pPr>
    </w:p>
    <w:p w14:paraId="2E92F661"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15.</w:t>
      </w:r>
      <w:r w:rsidRPr="001E5C66">
        <w:rPr>
          <w:rFonts w:ascii="Times New Roman" w:hAnsi="Times New Roman" w:cs="Times New Roman"/>
          <w:b/>
          <w:lang w:val="lt-LT"/>
        </w:rPr>
        <w:tab/>
        <w:t>VARTOJIMO INSTRUKCIJA</w:t>
      </w:r>
    </w:p>
    <w:p w14:paraId="5702B204" w14:textId="77777777" w:rsidR="001E5C66" w:rsidRDefault="001E5C66" w:rsidP="001E5C66">
      <w:pPr>
        <w:spacing w:after="0" w:line="240" w:lineRule="auto"/>
        <w:contextualSpacing/>
        <w:rPr>
          <w:rFonts w:ascii="Times New Roman" w:hAnsi="Times New Roman" w:cs="Times New Roman"/>
          <w:lang w:val="lt-LT"/>
        </w:rPr>
      </w:pPr>
    </w:p>
    <w:p w14:paraId="1D7427EF" w14:textId="77777777" w:rsidR="006053AF" w:rsidRPr="001E5C66" w:rsidRDefault="006053AF" w:rsidP="001E5C66">
      <w:pPr>
        <w:spacing w:after="0" w:line="240" w:lineRule="auto"/>
        <w:contextualSpacing/>
        <w:rPr>
          <w:rFonts w:ascii="Times New Roman" w:hAnsi="Times New Roman" w:cs="Times New Roman"/>
          <w:lang w:val="lt-LT"/>
        </w:rPr>
      </w:pPr>
    </w:p>
    <w:p w14:paraId="0C2CC58F" w14:textId="77777777" w:rsidR="001E5C66" w:rsidRPr="001E5C66" w:rsidRDefault="001E5C66" w:rsidP="001E5C6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16.</w:t>
      </w:r>
      <w:r w:rsidRPr="001E5C66">
        <w:rPr>
          <w:rFonts w:ascii="Times New Roman" w:hAnsi="Times New Roman" w:cs="Times New Roman"/>
          <w:b/>
          <w:lang w:val="lt-LT"/>
        </w:rPr>
        <w:tab/>
        <w:t>INFORMACIJA BRAILIO RAŠTU</w:t>
      </w:r>
    </w:p>
    <w:p w14:paraId="2CA3A83C" w14:textId="77777777" w:rsidR="001E5C66" w:rsidRPr="001E5C66" w:rsidRDefault="001E5C66" w:rsidP="001E5C66">
      <w:pPr>
        <w:spacing w:after="0" w:line="240" w:lineRule="auto"/>
        <w:contextualSpacing/>
        <w:rPr>
          <w:rFonts w:ascii="Times New Roman" w:hAnsi="Times New Roman" w:cs="Times New Roman"/>
          <w:b/>
          <w:lang w:val="lt-LT"/>
        </w:rPr>
      </w:pPr>
    </w:p>
    <w:p w14:paraId="1D79E2DC" w14:textId="77777777" w:rsidR="001E5C66" w:rsidRPr="001E5C66" w:rsidRDefault="001E5C66" w:rsidP="001E5C66">
      <w:pPr>
        <w:spacing w:after="0" w:line="240" w:lineRule="auto"/>
        <w:contextualSpacing/>
        <w:rPr>
          <w:rFonts w:ascii="Times New Roman" w:hAnsi="Times New Roman" w:cs="Times New Roman"/>
          <w:highlight w:val="lightGray"/>
          <w:lang w:val="lt-LT"/>
        </w:rPr>
      </w:pPr>
      <w:r w:rsidRPr="001E5C66">
        <w:rPr>
          <w:rFonts w:ascii="Times New Roman" w:hAnsi="Times New Roman" w:cs="Times New Roman"/>
          <w:highlight w:val="lightGray"/>
          <w:lang w:val="lt-LT"/>
        </w:rPr>
        <w:t>Priimtas pagrindimas informacijos Brailio raštu nepateikti.</w:t>
      </w:r>
    </w:p>
    <w:p w14:paraId="6800DC53" w14:textId="77777777" w:rsidR="001E5C66" w:rsidRPr="001E5C66" w:rsidRDefault="001E5C66" w:rsidP="001E5C66">
      <w:pPr>
        <w:spacing w:after="0" w:line="240" w:lineRule="auto"/>
        <w:contextualSpacing/>
        <w:rPr>
          <w:rFonts w:ascii="Times New Roman" w:hAnsi="Times New Roman" w:cs="Times New Roman"/>
          <w:highlight w:val="lightGray"/>
          <w:lang w:val="lt-LT"/>
        </w:rPr>
      </w:pPr>
    </w:p>
    <w:p w14:paraId="04114428" w14:textId="77777777" w:rsidR="001E5C66" w:rsidRPr="001E5C66" w:rsidRDefault="001E5C66" w:rsidP="001E5C66">
      <w:pPr>
        <w:spacing w:after="0" w:line="240" w:lineRule="auto"/>
        <w:contextualSpacing/>
        <w:rPr>
          <w:rFonts w:ascii="Times New Roman" w:hAnsi="Times New Roman" w:cs="Times New Roman"/>
          <w:highlight w:val="lightGray"/>
          <w:lang w:val="lt-LT"/>
        </w:rPr>
      </w:pPr>
    </w:p>
    <w:p w14:paraId="25706A81"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rPr>
          <w:rFonts w:ascii="Times New Roman" w:hAnsi="Times New Roman" w:cs="Times New Roman"/>
          <w:i/>
          <w:lang w:val="lt-LT"/>
        </w:rPr>
      </w:pPr>
      <w:r w:rsidRPr="001E5C66">
        <w:rPr>
          <w:rFonts w:ascii="Times New Roman" w:hAnsi="Times New Roman" w:cs="Times New Roman"/>
          <w:b/>
          <w:lang w:val="lt-LT"/>
        </w:rPr>
        <w:t>17.</w:t>
      </w:r>
      <w:r w:rsidRPr="001E5C66">
        <w:rPr>
          <w:rFonts w:ascii="Times New Roman" w:hAnsi="Times New Roman" w:cs="Times New Roman"/>
          <w:b/>
          <w:lang w:val="lt-LT"/>
        </w:rPr>
        <w:tab/>
        <w:t>UNIKALUS IDENTIFIKATORIUS – 2D BRŪKŠNINIS KODAS</w:t>
      </w:r>
    </w:p>
    <w:p w14:paraId="64B2A4A3" w14:textId="77777777" w:rsidR="001E5C66" w:rsidRPr="001E5C66" w:rsidRDefault="001E5C66" w:rsidP="001E5C66">
      <w:pPr>
        <w:spacing w:after="0" w:line="240" w:lineRule="auto"/>
        <w:contextualSpacing/>
        <w:rPr>
          <w:rFonts w:ascii="Times New Roman" w:hAnsi="Times New Roman" w:cs="Times New Roman"/>
          <w:lang w:val="lt-LT"/>
        </w:rPr>
      </w:pPr>
    </w:p>
    <w:p w14:paraId="3462EFE3" w14:textId="77777777" w:rsidR="001E5C66" w:rsidRPr="001E5C66" w:rsidRDefault="001E5C66" w:rsidP="001E5C66">
      <w:pPr>
        <w:tabs>
          <w:tab w:val="left" w:pos="567"/>
        </w:tabs>
        <w:spacing w:after="0" w:line="240" w:lineRule="auto"/>
        <w:contextualSpacing/>
        <w:rPr>
          <w:rFonts w:ascii="Times New Roman" w:hAnsi="Times New Roman" w:cs="Times New Roman"/>
          <w:shd w:val="clear" w:color="auto" w:fill="CCCCCC"/>
          <w:lang w:val="lt-LT"/>
        </w:rPr>
      </w:pPr>
      <w:r w:rsidRPr="001E5C66">
        <w:rPr>
          <w:rFonts w:ascii="Times New Roman" w:hAnsi="Times New Roman" w:cs="Times New Roman"/>
          <w:highlight w:val="lightGray"/>
          <w:lang w:val="lt-LT"/>
        </w:rPr>
        <w:t>2D brūkšninis kodas su nurodytu unikaliu identifikatoriumi.</w:t>
      </w:r>
    </w:p>
    <w:p w14:paraId="529995CE" w14:textId="77777777" w:rsidR="001E5C66" w:rsidRPr="001E5C66" w:rsidRDefault="001E5C66" w:rsidP="001E5C66">
      <w:pPr>
        <w:tabs>
          <w:tab w:val="left" w:pos="567"/>
        </w:tabs>
        <w:spacing w:after="0" w:line="240" w:lineRule="auto"/>
        <w:contextualSpacing/>
        <w:rPr>
          <w:rFonts w:ascii="Times New Roman" w:hAnsi="Times New Roman" w:cs="Times New Roman"/>
          <w:shd w:val="clear" w:color="auto" w:fill="CCCCCC"/>
          <w:lang w:val="lt-LT"/>
        </w:rPr>
      </w:pPr>
    </w:p>
    <w:p w14:paraId="6914DE78" w14:textId="77777777" w:rsidR="001E5C66" w:rsidRPr="001E5C66" w:rsidRDefault="001E5C66" w:rsidP="001E5C66">
      <w:pPr>
        <w:spacing w:after="0" w:line="240" w:lineRule="auto"/>
        <w:contextualSpacing/>
        <w:rPr>
          <w:rFonts w:ascii="Times New Roman" w:hAnsi="Times New Roman" w:cs="Times New Roman"/>
          <w:lang w:val="lt-LT"/>
        </w:rPr>
      </w:pPr>
    </w:p>
    <w:p w14:paraId="60A78B3E"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rPr>
          <w:rFonts w:ascii="Times New Roman" w:hAnsi="Times New Roman" w:cs="Times New Roman"/>
          <w:i/>
          <w:lang w:val="lt-LT"/>
        </w:rPr>
      </w:pPr>
      <w:r w:rsidRPr="001E5C66">
        <w:rPr>
          <w:rFonts w:ascii="Times New Roman" w:hAnsi="Times New Roman" w:cs="Times New Roman"/>
          <w:b/>
          <w:lang w:val="lt-LT"/>
        </w:rPr>
        <w:t>18.</w:t>
      </w:r>
      <w:r w:rsidRPr="001E5C66">
        <w:rPr>
          <w:rFonts w:ascii="Times New Roman" w:hAnsi="Times New Roman" w:cs="Times New Roman"/>
          <w:b/>
          <w:lang w:val="lt-LT"/>
        </w:rPr>
        <w:tab/>
        <w:t>UNIKALUS IDENTIFIKATORIUS – ŽMONĖMS SUPRANTAMI DUOMENYS</w:t>
      </w:r>
    </w:p>
    <w:p w14:paraId="1695A7B6" w14:textId="77777777" w:rsidR="001E5C66" w:rsidRPr="001E5C66" w:rsidRDefault="001E5C66" w:rsidP="001E5C66">
      <w:pPr>
        <w:spacing w:after="0" w:line="240" w:lineRule="auto"/>
        <w:contextualSpacing/>
        <w:rPr>
          <w:rFonts w:ascii="Times New Roman" w:hAnsi="Times New Roman" w:cs="Times New Roman"/>
          <w:lang w:val="lt-LT"/>
        </w:rPr>
      </w:pPr>
    </w:p>
    <w:p w14:paraId="064FB0F6" w14:textId="111BCFF0" w:rsidR="006053AF" w:rsidRPr="004A4923" w:rsidRDefault="001E5C66" w:rsidP="001E5C66">
      <w:pPr>
        <w:tabs>
          <w:tab w:val="left" w:pos="567"/>
        </w:tabs>
        <w:spacing w:after="0" w:line="240" w:lineRule="auto"/>
        <w:contextualSpacing/>
        <w:rPr>
          <w:rFonts w:ascii="Times New Roman" w:hAnsi="Times New Roman" w:cs="Times New Roman"/>
          <w:lang w:val="lt-LT"/>
        </w:rPr>
      </w:pPr>
      <w:r w:rsidRPr="004A4923">
        <w:rPr>
          <w:rFonts w:ascii="Times New Roman" w:hAnsi="Times New Roman" w:cs="Times New Roman"/>
          <w:lang w:val="lt-LT"/>
        </w:rPr>
        <w:t>PC</w:t>
      </w:r>
    </w:p>
    <w:p w14:paraId="3A44778D" w14:textId="7304E933" w:rsidR="006053AF" w:rsidRPr="006053AF" w:rsidRDefault="001E5C66" w:rsidP="001E5C66">
      <w:pPr>
        <w:tabs>
          <w:tab w:val="left" w:pos="567"/>
        </w:tabs>
        <w:spacing w:after="0" w:line="240" w:lineRule="auto"/>
        <w:contextualSpacing/>
        <w:rPr>
          <w:rFonts w:ascii="Times New Roman" w:hAnsi="Times New Roman" w:cs="Times New Roman"/>
          <w:highlight w:val="lightGray"/>
          <w:lang w:val="lt-LT"/>
        </w:rPr>
      </w:pPr>
      <w:r w:rsidRPr="004A4923">
        <w:rPr>
          <w:rFonts w:ascii="Times New Roman" w:hAnsi="Times New Roman" w:cs="Times New Roman"/>
          <w:lang w:val="lt-LT"/>
        </w:rPr>
        <w:t>SN</w:t>
      </w:r>
    </w:p>
    <w:p w14:paraId="6FAB402D" w14:textId="1E734084" w:rsidR="000909D6" w:rsidRPr="00274A7A" w:rsidRDefault="001E5C66" w:rsidP="001E5C66">
      <w:pPr>
        <w:tabs>
          <w:tab w:val="left" w:pos="567"/>
        </w:tabs>
        <w:spacing w:after="0" w:line="240" w:lineRule="auto"/>
        <w:contextualSpacing/>
        <w:rPr>
          <w:rFonts w:ascii="Times New Roman" w:hAnsi="Times New Roman"/>
          <w:highlight w:val="lightGray"/>
          <w:lang w:val="lt-LT"/>
        </w:rPr>
      </w:pPr>
      <w:r w:rsidRPr="006053AF">
        <w:rPr>
          <w:rFonts w:ascii="Times New Roman" w:hAnsi="Times New Roman" w:cs="Times New Roman"/>
          <w:highlight w:val="lightGray"/>
          <w:lang w:val="lt-LT"/>
        </w:rPr>
        <w:t>NN</w:t>
      </w:r>
    </w:p>
    <w:p w14:paraId="010819C3" w14:textId="77777777" w:rsidR="000909D6" w:rsidRDefault="000909D6">
      <w:pPr>
        <w:rPr>
          <w:rFonts w:ascii="Times New Roman" w:hAnsi="Times New Roman" w:cs="Times New Roman"/>
          <w:highlight w:val="lightGray"/>
          <w:lang w:val="lt-LT"/>
        </w:rPr>
      </w:pPr>
      <w:r>
        <w:rPr>
          <w:rFonts w:ascii="Times New Roman" w:hAnsi="Times New Roman" w:cs="Times New Roman"/>
          <w:highlight w:val="lightGray"/>
          <w:lang w:val="lt-LT"/>
        </w:rPr>
        <w:br w:type="page"/>
      </w:r>
    </w:p>
    <w:p w14:paraId="2ED10596"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INFORMACIJA ANT IŠORINĖS PAKUOTĖS </w:t>
      </w:r>
    </w:p>
    <w:p w14:paraId="23D02ABB" w14:textId="77777777" w:rsidR="000909D6" w:rsidRPr="001E5C66" w:rsidRDefault="000909D6" w:rsidP="000909D6">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b/>
          <w:lang w:val="lt-LT"/>
        </w:rPr>
      </w:pPr>
    </w:p>
    <w:p w14:paraId="040401BF" w14:textId="6BD2C48A" w:rsidR="000909D6" w:rsidRPr="001E5C66" w:rsidRDefault="000909D6" w:rsidP="000909D6">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lang w:val="lt-LT"/>
        </w:rPr>
      </w:pPr>
      <w:r w:rsidRPr="001E5C66">
        <w:rPr>
          <w:rFonts w:ascii="Times New Roman" w:hAnsi="Times New Roman" w:cs="Times New Roman"/>
          <w:b/>
          <w:lang w:val="lt-LT"/>
        </w:rPr>
        <w:t xml:space="preserve">KARTONO DĖŽUTĖ </w:t>
      </w:r>
      <w:r w:rsidR="00CB3984">
        <w:rPr>
          <w:rFonts w:ascii="Times New Roman" w:hAnsi="Times New Roman" w:cs="Times New Roman"/>
          <w:b/>
          <w:lang w:val="lt-LT"/>
        </w:rPr>
        <w:t>ATSKIRAI PAKUOTEI (</w:t>
      </w:r>
      <w:r>
        <w:rPr>
          <w:rFonts w:ascii="Times New Roman" w:hAnsi="Times New Roman" w:cs="Times New Roman"/>
          <w:b/>
          <w:lang w:val="lt-LT"/>
        </w:rPr>
        <w:t>DAUGINĖS PAKUOTĖS KOMPONENTUI</w:t>
      </w:r>
      <w:r w:rsidR="00CB3984">
        <w:rPr>
          <w:rFonts w:ascii="Times New Roman" w:hAnsi="Times New Roman" w:cs="Times New Roman"/>
          <w:b/>
          <w:lang w:val="lt-LT"/>
        </w:rPr>
        <w:t>)</w:t>
      </w:r>
    </w:p>
    <w:p w14:paraId="28C3A1E4" w14:textId="77777777" w:rsidR="000909D6" w:rsidRPr="001E5C66" w:rsidRDefault="000909D6" w:rsidP="000909D6">
      <w:pPr>
        <w:spacing w:after="0" w:line="240" w:lineRule="auto"/>
        <w:contextualSpacing/>
        <w:rPr>
          <w:rFonts w:ascii="Times New Roman" w:hAnsi="Times New Roman" w:cs="Times New Roman"/>
          <w:lang w:val="lt-LT"/>
        </w:rPr>
      </w:pPr>
    </w:p>
    <w:p w14:paraId="74266B13" w14:textId="77777777" w:rsidR="000909D6" w:rsidRPr="001E5C66" w:rsidRDefault="000909D6" w:rsidP="000909D6">
      <w:pPr>
        <w:spacing w:after="0" w:line="240" w:lineRule="auto"/>
        <w:contextualSpacing/>
        <w:rPr>
          <w:rFonts w:ascii="Times New Roman" w:hAnsi="Times New Roman" w:cs="Times New Roman"/>
          <w:lang w:val="lt-LT"/>
        </w:rPr>
      </w:pPr>
    </w:p>
    <w:p w14:paraId="00E6A5CA"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w:t>
      </w:r>
      <w:r w:rsidRPr="001E5C66">
        <w:rPr>
          <w:rFonts w:ascii="Times New Roman" w:hAnsi="Times New Roman" w:cs="Times New Roman"/>
          <w:b/>
          <w:lang w:val="lt-LT"/>
        </w:rPr>
        <w:tab/>
        <w:t>VAISTINIO PREPARATO PAVADINIMAS</w:t>
      </w:r>
    </w:p>
    <w:p w14:paraId="2B72E537" w14:textId="77777777" w:rsidR="000909D6" w:rsidRPr="001E5C66" w:rsidRDefault="000909D6" w:rsidP="000909D6">
      <w:pPr>
        <w:spacing w:after="0" w:line="240" w:lineRule="auto"/>
        <w:contextualSpacing/>
        <w:rPr>
          <w:rFonts w:ascii="Times New Roman" w:hAnsi="Times New Roman" w:cs="Times New Roman"/>
          <w:lang w:val="lt-LT"/>
        </w:rPr>
      </w:pPr>
    </w:p>
    <w:p w14:paraId="71D0369C" w14:textId="77777777" w:rsidR="000909D6" w:rsidRDefault="000909D6" w:rsidP="000909D6">
      <w:pPr>
        <w:spacing w:after="0" w:line="240" w:lineRule="auto"/>
        <w:contextualSpacing/>
        <w:rPr>
          <w:rFonts w:ascii="Times New Roman" w:eastAsia="Calibri" w:hAnsi="Times New Roman" w:cs="Times New Roman"/>
          <w:lang w:val="lt-LT"/>
        </w:rPr>
      </w:pPr>
      <w:r w:rsidRPr="001E5C66">
        <w:rPr>
          <w:rFonts w:ascii="Times New Roman" w:eastAsia="Calibri" w:hAnsi="Times New Roman" w:cs="Times New Roman"/>
          <w:lang w:val="lt-LT"/>
        </w:rPr>
        <w:t>Fulvestrant Zentiva 250 mg injekcinis tirpalas užpildytame švirkšte</w:t>
      </w:r>
    </w:p>
    <w:p w14:paraId="5BCBFCE3" w14:textId="77777777" w:rsidR="000909D6" w:rsidRPr="001E5C66" w:rsidRDefault="000909D6" w:rsidP="000909D6">
      <w:pPr>
        <w:spacing w:after="0" w:line="240" w:lineRule="auto"/>
        <w:contextualSpacing/>
        <w:rPr>
          <w:rFonts w:ascii="Times New Roman" w:eastAsia="Calibri" w:hAnsi="Times New Roman" w:cs="Times New Roman"/>
          <w:lang w:val="lt-LT"/>
        </w:rPr>
      </w:pPr>
    </w:p>
    <w:p w14:paraId="3BB17C96" w14:textId="77777777" w:rsidR="000909D6" w:rsidRPr="001E5C66" w:rsidRDefault="000909D6" w:rsidP="000909D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fulvestrantum</w:t>
      </w:r>
    </w:p>
    <w:p w14:paraId="23056474" w14:textId="77777777" w:rsidR="000909D6" w:rsidRPr="001E5C66" w:rsidRDefault="000909D6" w:rsidP="000909D6">
      <w:pPr>
        <w:spacing w:after="0" w:line="240" w:lineRule="auto"/>
        <w:contextualSpacing/>
        <w:rPr>
          <w:rFonts w:ascii="Times New Roman" w:hAnsi="Times New Roman" w:cs="Times New Roman"/>
          <w:lang w:val="lt-LT"/>
        </w:rPr>
      </w:pPr>
    </w:p>
    <w:p w14:paraId="20EB8771" w14:textId="77777777" w:rsidR="000909D6" w:rsidRPr="001E5C66" w:rsidRDefault="000909D6" w:rsidP="000909D6">
      <w:pPr>
        <w:spacing w:after="0" w:line="240" w:lineRule="auto"/>
        <w:contextualSpacing/>
        <w:rPr>
          <w:rFonts w:ascii="Times New Roman" w:hAnsi="Times New Roman" w:cs="Times New Roman"/>
          <w:lang w:val="lt-LT"/>
        </w:rPr>
      </w:pPr>
    </w:p>
    <w:p w14:paraId="06B7B09A"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2.</w:t>
      </w:r>
      <w:r w:rsidRPr="001E5C66">
        <w:rPr>
          <w:rFonts w:ascii="Times New Roman" w:hAnsi="Times New Roman" w:cs="Times New Roman"/>
          <w:b/>
          <w:lang w:val="lt-LT"/>
        </w:rPr>
        <w:tab/>
        <w:t>VEIKLIOJI (-IOS) MEDŽIAGA (-OS) IR JOS (-Ų) KIEKIS (-IAI)</w:t>
      </w:r>
    </w:p>
    <w:p w14:paraId="4FFEC069" w14:textId="77777777" w:rsidR="000909D6" w:rsidRPr="001E5C66" w:rsidRDefault="000909D6" w:rsidP="000909D6">
      <w:pPr>
        <w:spacing w:after="0" w:line="240" w:lineRule="auto"/>
        <w:contextualSpacing/>
        <w:rPr>
          <w:rFonts w:ascii="Times New Roman" w:hAnsi="Times New Roman" w:cs="Times New Roman"/>
          <w:lang w:val="lt-LT"/>
        </w:rPr>
      </w:pPr>
    </w:p>
    <w:p w14:paraId="7B286C62" w14:textId="77777777" w:rsidR="000909D6" w:rsidRPr="001E5C66" w:rsidRDefault="000909D6" w:rsidP="000909D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Viename užpildytame švirkšte (5</w:t>
      </w:r>
      <w:r>
        <w:rPr>
          <w:rFonts w:ascii="Times New Roman" w:hAnsi="Times New Roman" w:cs="Times New Roman"/>
          <w:lang w:val="lt-LT"/>
        </w:rPr>
        <w:t> </w:t>
      </w:r>
      <w:r w:rsidRPr="001E5C66">
        <w:rPr>
          <w:rFonts w:ascii="Times New Roman" w:hAnsi="Times New Roman" w:cs="Times New Roman"/>
          <w:lang w:val="lt-LT"/>
        </w:rPr>
        <w:t>ml tirpalo) yra 250 mg fulvestranto.</w:t>
      </w:r>
    </w:p>
    <w:p w14:paraId="58D2EF8D" w14:textId="77777777" w:rsidR="000909D6" w:rsidRPr="001E5C66" w:rsidRDefault="000909D6" w:rsidP="000909D6">
      <w:pPr>
        <w:spacing w:after="0" w:line="240" w:lineRule="auto"/>
        <w:contextualSpacing/>
        <w:rPr>
          <w:rFonts w:ascii="Times New Roman" w:hAnsi="Times New Roman" w:cs="Times New Roman"/>
          <w:lang w:val="lt-LT"/>
        </w:rPr>
      </w:pPr>
    </w:p>
    <w:p w14:paraId="2F3CC91E" w14:textId="77777777" w:rsidR="000909D6" w:rsidRPr="001E5C66" w:rsidRDefault="000909D6" w:rsidP="000909D6">
      <w:pPr>
        <w:spacing w:after="0" w:line="240" w:lineRule="auto"/>
        <w:contextualSpacing/>
        <w:rPr>
          <w:rFonts w:ascii="Times New Roman" w:hAnsi="Times New Roman" w:cs="Times New Roman"/>
          <w:lang w:val="lt-LT"/>
        </w:rPr>
      </w:pPr>
    </w:p>
    <w:p w14:paraId="49FC5605"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3.</w:t>
      </w:r>
      <w:r w:rsidRPr="001E5C66">
        <w:rPr>
          <w:rFonts w:ascii="Times New Roman" w:hAnsi="Times New Roman" w:cs="Times New Roman"/>
          <w:b/>
          <w:lang w:val="lt-LT"/>
        </w:rPr>
        <w:tab/>
        <w:t>PAGALBINIŲ MEDŽIAGŲ SĄRAŠAS</w:t>
      </w:r>
    </w:p>
    <w:p w14:paraId="707CDAA6" w14:textId="77777777" w:rsidR="000909D6" w:rsidRPr="001E5C66" w:rsidRDefault="000909D6" w:rsidP="000909D6">
      <w:pPr>
        <w:spacing w:after="0" w:line="240" w:lineRule="auto"/>
        <w:contextualSpacing/>
        <w:rPr>
          <w:rFonts w:ascii="Times New Roman" w:hAnsi="Times New Roman" w:cs="Times New Roman"/>
          <w:lang w:val="lt-LT"/>
        </w:rPr>
      </w:pPr>
    </w:p>
    <w:p w14:paraId="00DD1489" w14:textId="77777777" w:rsidR="000909D6" w:rsidRPr="001E5C66" w:rsidRDefault="000909D6" w:rsidP="000909D6">
      <w:pPr>
        <w:spacing w:after="0" w:line="240" w:lineRule="auto"/>
        <w:contextualSpacing/>
        <w:rPr>
          <w:rFonts w:ascii="Times New Roman" w:hAnsi="Times New Roman" w:cs="Times New Roman"/>
          <w:i/>
          <w:lang w:val="lt-LT"/>
        </w:rPr>
      </w:pPr>
      <w:r w:rsidRPr="001E5C66">
        <w:rPr>
          <w:rFonts w:ascii="Times New Roman" w:hAnsi="Times New Roman" w:cs="Times New Roman"/>
          <w:lang w:val="lt-LT"/>
        </w:rPr>
        <w:t>Etanolis (96 %), benzilo alkoholis, benzilbenzoatas ir rafinuotas ricinos aliejus</w:t>
      </w:r>
      <w:r w:rsidRPr="001E5C66">
        <w:rPr>
          <w:rFonts w:ascii="Times New Roman" w:hAnsi="Times New Roman" w:cs="Times New Roman"/>
          <w:i/>
          <w:lang w:val="lt-LT"/>
        </w:rPr>
        <w:t>.</w:t>
      </w:r>
    </w:p>
    <w:p w14:paraId="3C69738F" w14:textId="77777777" w:rsidR="000909D6" w:rsidRPr="001E5C66" w:rsidRDefault="000909D6" w:rsidP="000909D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Daugiau informacijos </w:t>
      </w:r>
      <w:r>
        <w:rPr>
          <w:rFonts w:ascii="Times New Roman" w:hAnsi="Times New Roman" w:cs="Times New Roman"/>
          <w:lang w:val="lt-LT"/>
        </w:rPr>
        <w:t>pateikta</w:t>
      </w:r>
      <w:r w:rsidRPr="001E5C66">
        <w:rPr>
          <w:rFonts w:ascii="Times New Roman" w:hAnsi="Times New Roman" w:cs="Times New Roman"/>
          <w:lang w:val="lt-LT"/>
        </w:rPr>
        <w:t xml:space="preserve"> pakuotės lapelyje.</w:t>
      </w:r>
    </w:p>
    <w:p w14:paraId="3482F9BC" w14:textId="77777777" w:rsidR="000909D6" w:rsidRDefault="000909D6" w:rsidP="000909D6">
      <w:pPr>
        <w:spacing w:after="0" w:line="240" w:lineRule="auto"/>
        <w:contextualSpacing/>
        <w:rPr>
          <w:rFonts w:ascii="Times New Roman" w:hAnsi="Times New Roman" w:cs="Times New Roman"/>
          <w:lang w:val="lt-LT"/>
        </w:rPr>
      </w:pPr>
    </w:p>
    <w:p w14:paraId="1FB37CDD" w14:textId="77777777" w:rsidR="000909D6" w:rsidRPr="001E5C66" w:rsidRDefault="000909D6" w:rsidP="000909D6">
      <w:pPr>
        <w:spacing w:after="0" w:line="240" w:lineRule="auto"/>
        <w:contextualSpacing/>
        <w:rPr>
          <w:rFonts w:ascii="Times New Roman" w:hAnsi="Times New Roman" w:cs="Times New Roman"/>
          <w:lang w:val="lt-LT"/>
        </w:rPr>
      </w:pPr>
    </w:p>
    <w:p w14:paraId="43C9DC6A"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4.</w:t>
      </w:r>
      <w:r w:rsidRPr="001E5C66">
        <w:rPr>
          <w:rFonts w:ascii="Times New Roman" w:hAnsi="Times New Roman" w:cs="Times New Roman"/>
          <w:b/>
          <w:lang w:val="lt-LT"/>
        </w:rPr>
        <w:tab/>
        <w:t>FARMACINĖ FORMA IR KIEKIS PAKUOTĖJE</w:t>
      </w:r>
    </w:p>
    <w:p w14:paraId="321995D7" w14:textId="77777777" w:rsidR="000909D6" w:rsidRPr="001E5C66" w:rsidRDefault="000909D6" w:rsidP="000909D6">
      <w:pPr>
        <w:spacing w:after="0" w:line="240" w:lineRule="auto"/>
        <w:contextualSpacing/>
        <w:rPr>
          <w:rFonts w:ascii="Times New Roman" w:hAnsi="Times New Roman" w:cs="Times New Roman"/>
          <w:lang w:val="lt-LT"/>
        </w:rPr>
      </w:pPr>
    </w:p>
    <w:p w14:paraId="1A962FF3" w14:textId="77777777" w:rsidR="000909D6" w:rsidRPr="001E5C66" w:rsidRDefault="000909D6" w:rsidP="000909D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Injekcinis tirpalas užpildytame švirkšte</w:t>
      </w:r>
    </w:p>
    <w:p w14:paraId="0EBA44C3" w14:textId="77777777" w:rsidR="000909D6" w:rsidRPr="001E5C66" w:rsidRDefault="000909D6" w:rsidP="000909D6">
      <w:pPr>
        <w:spacing w:after="0" w:line="240" w:lineRule="auto"/>
        <w:contextualSpacing/>
        <w:rPr>
          <w:rFonts w:ascii="Times New Roman" w:hAnsi="Times New Roman" w:cs="Times New Roman"/>
          <w:lang w:val="lt-LT"/>
        </w:rPr>
      </w:pPr>
    </w:p>
    <w:p w14:paraId="0472C238" w14:textId="77777777" w:rsidR="000909D6" w:rsidRPr="00C8313B" w:rsidRDefault="000909D6" w:rsidP="000909D6">
      <w:pPr>
        <w:spacing w:after="0" w:line="240" w:lineRule="auto"/>
        <w:contextualSpacing/>
        <w:rPr>
          <w:rFonts w:ascii="Times New Roman" w:hAnsi="Times New Roman" w:cs="Times New Roman"/>
          <w:lang w:val="lt-LT"/>
        </w:rPr>
      </w:pPr>
      <w:r w:rsidRPr="00C8313B">
        <w:rPr>
          <w:rFonts w:ascii="Times New Roman" w:hAnsi="Times New Roman" w:cs="Times New Roman"/>
          <w:lang w:val="lt-LT"/>
        </w:rPr>
        <w:t>2 užpildyti švirkštai (po 5 ml) ir 2 saugiosios adatos</w:t>
      </w:r>
    </w:p>
    <w:p w14:paraId="0A5462CA" w14:textId="1FA4646E" w:rsidR="000909D6" w:rsidRPr="001E5C66" w:rsidRDefault="000909D6" w:rsidP="000909D6">
      <w:pPr>
        <w:spacing w:after="0" w:line="240" w:lineRule="auto"/>
        <w:contextualSpacing/>
        <w:rPr>
          <w:rFonts w:ascii="Times New Roman" w:hAnsi="Times New Roman" w:cs="Times New Roman"/>
          <w:highlight w:val="lightGray"/>
          <w:lang w:val="lt-LT"/>
        </w:rPr>
      </w:pPr>
    </w:p>
    <w:p w14:paraId="62880455" w14:textId="77777777" w:rsidR="000909D6" w:rsidRPr="001E5C66" w:rsidRDefault="000909D6" w:rsidP="000909D6">
      <w:pPr>
        <w:spacing w:after="0" w:line="240" w:lineRule="auto"/>
        <w:contextualSpacing/>
        <w:rPr>
          <w:rFonts w:ascii="Times New Roman" w:hAnsi="Times New Roman" w:cs="Times New Roman"/>
          <w:lang w:val="lt-LT"/>
        </w:rPr>
      </w:pPr>
    </w:p>
    <w:p w14:paraId="171B16B6"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5.</w:t>
      </w:r>
      <w:r w:rsidRPr="001E5C66">
        <w:rPr>
          <w:rFonts w:ascii="Times New Roman" w:hAnsi="Times New Roman" w:cs="Times New Roman"/>
          <w:b/>
          <w:lang w:val="lt-LT"/>
        </w:rPr>
        <w:tab/>
        <w:t>VARTOJIMO METODAS IR BŪDAS (-AI)</w:t>
      </w:r>
    </w:p>
    <w:p w14:paraId="0542F1D4" w14:textId="77777777" w:rsidR="000909D6" w:rsidRPr="001E5C66" w:rsidRDefault="000909D6" w:rsidP="000909D6">
      <w:pPr>
        <w:spacing w:after="0" w:line="240" w:lineRule="auto"/>
        <w:contextualSpacing/>
        <w:rPr>
          <w:rFonts w:ascii="Times New Roman" w:hAnsi="Times New Roman" w:cs="Times New Roman"/>
          <w:lang w:val="lt-LT"/>
        </w:rPr>
      </w:pPr>
    </w:p>
    <w:p w14:paraId="7443FDD9" w14:textId="77777777" w:rsidR="000909D6" w:rsidRPr="001E5C66" w:rsidRDefault="000909D6" w:rsidP="000909D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Prieš vartojimą perskaitykite pakuotės lapelį.</w:t>
      </w:r>
    </w:p>
    <w:p w14:paraId="6F6E51A2" w14:textId="77777777" w:rsidR="000909D6" w:rsidRPr="001E5C66" w:rsidRDefault="000909D6" w:rsidP="000909D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Leisti į raumenis.</w:t>
      </w:r>
    </w:p>
    <w:p w14:paraId="763EB1F4" w14:textId="77777777" w:rsidR="000909D6" w:rsidRPr="001E5C66" w:rsidRDefault="000909D6" w:rsidP="000909D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Tik vienkartiniam vartojimui.</w:t>
      </w:r>
    </w:p>
    <w:p w14:paraId="5E3DD274" w14:textId="77777777" w:rsidR="000909D6" w:rsidRPr="001E5C66" w:rsidRDefault="000909D6" w:rsidP="000909D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Visi nurodymai kaip vartoti Fulvestrant Zentiva ir kaip naudoti saugią</w:t>
      </w:r>
      <w:r>
        <w:rPr>
          <w:rFonts w:ascii="Times New Roman" w:hAnsi="Times New Roman" w:cs="Times New Roman"/>
          <w:lang w:val="lt-LT"/>
        </w:rPr>
        <w:t>ją</w:t>
      </w:r>
      <w:r w:rsidRPr="001E5C66">
        <w:rPr>
          <w:rFonts w:ascii="Times New Roman" w:hAnsi="Times New Roman" w:cs="Times New Roman"/>
          <w:lang w:val="lt-LT"/>
        </w:rPr>
        <w:t xml:space="preserve"> adatą pateikti pakuotėje esančioje vartojimo instrukcijoje.</w:t>
      </w:r>
    </w:p>
    <w:p w14:paraId="04BF8CE1" w14:textId="77777777" w:rsidR="000909D6" w:rsidRPr="001E5C66" w:rsidRDefault="000909D6" w:rsidP="000909D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Kad susidarytų rekomenduojama 500</w:t>
      </w:r>
      <w:r>
        <w:rPr>
          <w:rFonts w:ascii="Times New Roman" w:hAnsi="Times New Roman" w:cs="Times New Roman"/>
          <w:lang w:val="lt-LT"/>
        </w:rPr>
        <w:t> </w:t>
      </w:r>
      <w:r w:rsidRPr="001E5C66">
        <w:rPr>
          <w:rFonts w:ascii="Times New Roman" w:hAnsi="Times New Roman" w:cs="Times New Roman"/>
          <w:lang w:val="lt-LT"/>
        </w:rPr>
        <w:t>mg mėnesio dozė, reikia suvartoti dviejų švirkštų turinį.</w:t>
      </w:r>
    </w:p>
    <w:p w14:paraId="438C33F5" w14:textId="77777777" w:rsidR="000909D6" w:rsidRPr="001E5C66" w:rsidRDefault="000909D6" w:rsidP="000909D6">
      <w:pPr>
        <w:spacing w:after="0" w:line="240" w:lineRule="auto"/>
        <w:contextualSpacing/>
        <w:rPr>
          <w:rFonts w:ascii="Times New Roman" w:hAnsi="Times New Roman" w:cs="Times New Roman"/>
          <w:lang w:val="lt-LT"/>
        </w:rPr>
      </w:pPr>
    </w:p>
    <w:p w14:paraId="74B21BE3" w14:textId="77777777" w:rsidR="000909D6" w:rsidRPr="001E5C66" w:rsidRDefault="000909D6" w:rsidP="000909D6">
      <w:pPr>
        <w:spacing w:after="0" w:line="240" w:lineRule="auto"/>
        <w:contextualSpacing/>
        <w:rPr>
          <w:rFonts w:ascii="Times New Roman" w:hAnsi="Times New Roman" w:cs="Times New Roman"/>
          <w:lang w:val="lt-LT"/>
        </w:rPr>
      </w:pPr>
    </w:p>
    <w:p w14:paraId="6FE4C428"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cs="Times New Roman"/>
          <w:b/>
          <w:lang w:val="lt-LT"/>
        </w:rPr>
      </w:pPr>
      <w:r w:rsidRPr="001E5C66">
        <w:rPr>
          <w:rFonts w:ascii="Times New Roman" w:hAnsi="Times New Roman" w:cs="Times New Roman"/>
          <w:b/>
          <w:lang w:val="lt-LT"/>
        </w:rPr>
        <w:t>6.</w:t>
      </w:r>
      <w:r w:rsidRPr="001E5C66">
        <w:rPr>
          <w:rFonts w:ascii="Times New Roman" w:hAnsi="Times New Roman" w:cs="Times New Roman"/>
          <w:b/>
          <w:lang w:val="lt-LT"/>
        </w:rPr>
        <w:tab/>
        <w:t>SPECIALUS ĮSPĖJIMAS, KAD VAISTINĮ PREPARATĄ BŪTINA LAIKYTI VAIKAMS NEPASTEBIMOJE IR NEPASIEKIAMOJE VIETOJE</w:t>
      </w:r>
    </w:p>
    <w:p w14:paraId="36461390" w14:textId="77777777" w:rsidR="000909D6" w:rsidRPr="001E5C66" w:rsidRDefault="000909D6" w:rsidP="000909D6">
      <w:pPr>
        <w:spacing w:after="0" w:line="240" w:lineRule="auto"/>
        <w:contextualSpacing/>
        <w:rPr>
          <w:rFonts w:ascii="Times New Roman" w:hAnsi="Times New Roman" w:cs="Times New Roman"/>
          <w:lang w:val="lt-LT"/>
        </w:rPr>
      </w:pPr>
    </w:p>
    <w:p w14:paraId="39695DD8" w14:textId="77777777" w:rsidR="000909D6" w:rsidRPr="001E5C66" w:rsidRDefault="000909D6" w:rsidP="000909D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Laikyti vaikams nepastebimoje ir nepasiekiamoje vietoje.</w:t>
      </w:r>
    </w:p>
    <w:p w14:paraId="1A41FBD7" w14:textId="77777777" w:rsidR="000909D6" w:rsidRDefault="000909D6" w:rsidP="000909D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 </w:t>
      </w:r>
    </w:p>
    <w:p w14:paraId="64593CAB" w14:textId="77777777" w:rsidR="007C35C0" w:rsidRPr="001E5C66" w:rsidRDefault="007C35C0" w:rsidP="000909D6">
      <w:pPr>
        <w:spacing w:after="0" w:line="240" w:lineRule="auto"/>
        <w:contextualSpacing/>
        <w:rPr>
          <w:rFonts w:ascii="Times New Roman" w:hAnsi="Times New Roman" w:cs="Times New Roman"/>
          <w:lang w:val="lt-LT"/>
        </w:rPr>
      </w:pPr>
    </w:p>
    <w:p w14:paraId="70672ECF"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7.</w:t>
      </w:r>
      <w:r w:rsidRPr="001E5C66">
        <w:rPr>
          <w:rFonts w:ascii="Times New Roman" w:hAnsi="Times New Roman" w:cs="Times New Roman"/>
          <w:b/>
          <w:lang w:val="lt-LT"/>
        </w:rPr>
        <w:tab/>
        <w:t>KITAS (-I) SPECIALUS (-ŪS) ĮSPĖJIMAS (-AI) (JEI REIKIA)</w:t>
      </w:r>
    </w:p>
    <w:p w14:paraId="417BB4E2" w14:textId="77777777" w:rsidR="000909D6" w:rsidRDefault="000909D6" w:rsidP="000909D6">
      <w:pPr>
        <w:spacing w:after="0" w:line="240" w:lineRule="auto"/>
        <w:contextualSpacing/>
        <w:rPr>
          <w:rFonts w:ascii="Times New Roman" w:hAnsi="Times New Roman" w:cs="Times New Roman"/>
          <w:lang w:val="lt-LT"/>
        </w:rPr>
      </w:pPr>
    </w:p>
    <w:p w14:paraId="41D71B57" w14:textId="31CDFC83" w:rsidR="000909D6" w:rsidRDefault="00CB3984" w:rsidP="000909D6">
      <w:pPr>
        <w:spacing w:after="0" w:line="240" w:lineRule="auto"/>
        <w:contextualSpacing/>
        <w:rPr>
          <w:rFonts w:ascii="Times New Roman" w:hAnsi="Times New Roman" w:cs="Times New Roman"/>
          <w:lang w:val="lt-LT"/>
        </w:rPr>
      </w:pPr>
      <w:r>
        <w:rPr>
          <w:rFonts w:ascii="Times New Roman" w:hAnsi="Times New Roman" w:cs="Times New Roman"/>
          <w:lang w:val="lt-LT"/>
        </w:rPr>
        <w:t>Dalis dauginės pakuotės, neparduodama atskirai.</w:t>
      </w:r>
    </w:p>
    <w:p w14:paraId="465D009C" w14:textId="78ED4466" w:rsidR="00CB3984" w:rsidRDefault="00CB3984" w:rsidP="000909D6">
      <w:pPr>
        <w:spacing w:after="0" w:line="240" w:lineRule="auto"/>
        <w:contextualSpacing/>
        <w:rPr>
          <w:rFonts w:ascii="Times New Roman" w:hAnsi="Times New Roman" w:cs="Times New Roman"/>
          <w:lang w:val="lt-LT"/>
        </w:rPr>
      </w:pPr>
    </w:p>
    <w:p w14:paraId="4165F431" w14:textId="77777777" w:rsidR="00CB3984" w:rsidRPr="001E5C66" w:rsidRDefault="00CB3984" w:rsidP="000909D6">
      <w:pPr>
        <w:spacing w:after="0" w:line="240" w:lineRule="auto"/>
        <w:contextualSpacing/>
        <w:rPr>
          <w:rFonts w:ascii="Times New Roman" w:hAnsi="Times New Roman" w:cs="Times New Roman"/>
          <w:lang w:val="lt-LT"/>
        </w:rPr>
      </w:pPr>
    </w:p>
    <w:p w14:paraId="7440BF41"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8.</w:t>
      </w:r>
      <w:r w:rsidRPr="001E5C66">
        <w:rPr>
          <w:rFonts w:ascii="Times New Roman" w:hAnsi="Times New Roman" w:cs="Times New Roman"/>
          <w:b/>
          <w:lang w:val="lt-LT"/>
        </w:rPr>
        <w:tab/>
        <w:t>TINKAMUMO LAIKAS</w:t>
      </w:r>
    </w:p>
    <w:p w14:paraId="72F61AF8" w14:textId="77777777" w:rsidR="000909D6" w:rsidRPr="001E5C66" w:rsidRDefault="000909D6" w:rsidP="000909D6">
      <w:pPr>
        <w:spacing w:after="0" w:line="240" w:lineRule="auto"/>
        <w:contextualSpacing/>
        <w:rPr>
          <w:rFonts w:ascii="Times New Roman" w:hAnsi="Times New Roman" w:cs="Times New Roman"/>
          <w:lang w:val="lt-LT"/>
        </w:rPr>
      </w:pPr>
    </w:p>
    <w:p w14:paraId="66758DC2" w14:textId="77777777" w:rsidR="000909D6" w:rsidRPr="001E5C66" w:rsidRDefault="000909D6" w:rsidP="000909D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EXP</w:t>
      </w:r>
      <w:r w:rsidRPr="003E0557">
        <w:rPr>
          <w:rFonts w:ascii="Times New Roman" w:hAnsi="Times New Roman" w:cs="Times New Roman"/>
          <w:lang w:val="lt-LT"/>
        </w:rPr>
        <w:t>{mm/MMMM}</w:t>
      </w:r>
      <w:r>
        <w:rPr>
          <w:rFonts w:ascii="Times New Roman" w:hAnsi="Times New Roman" w:cs="Times New Roman"/>
          <w:lang w:val="lt-LT"/>
        </w:rPr>
        <w:t xml:space="preserve"> </w:t>
      </w:r>
    </w:p>
    <w:p w14:paraId="46CC3A72" w14:textId="77777777" w:rsidR="000909D6" w:rsidRPr="001E5C66" w:rsidRDefault="000909D6" w:rsidP="000909D6">
      <w:pPr>
        <w:spacing w:after="0" w:line="240" w:lineRule="auto"/>
        <w:contextualSpacing/>
        <w:rPr>
          <w:rFonts w:ascii="Times New Roman" w:hAnsi="Times New Roman" w:cs="Times New Roman"/>
          <w:lang w:val="lt-LT"/>
        </w:rPr>
      </w:pPr>
    </w:p>
    <w:p w14:paraId="23EB01A1" w14:textId="77777777" w:rsidR="000909D6" w:rsidRPr="001E5C66" w:rsidRDefault="000909D6" w:rsidP="000909D6">
      <w:pPr>
        <w:spacing w:after="0" w:line="240" w:lineRule="auto"/>
        <w:contextualSpacing/>
        <w:rPr>
          <w:rFonts w:ascii="Times New Roman" w:hAnsi="Times New Roman" w:cs="Times New Roman"/>
          <w:lang w:val="lt-LT"/>
        </w:rPr>
      </w:pPr>
    </w:p>
    <w:p w14:paraId="09AA4BA4"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9.</w:t>
      </w:r>
      <w:r w:rsidRPr="001E5C66">
        <w:rPr>
          <w:rFonts w:ascii="Times New Roman" w:hAnsi="Times New Roman" w:cs="Times New Roman"/>
          <w:b/>
          <w:lang w:val="lt-LT"/>
        </w:rPr>
        <w:tab/>
        <w:t>SPECIALIOS LAIKYMO SĄLYGOS</w:t>
      </w:r>
    </w:p>
    <w:p w14:paraId="6524975C" w14:textId="77777777" w:rsidR="000909D6" w:rsidRPr="001E5C66" w:rsidRDefault="000909D6" w:rsidP="000909D6">
      <w:pPr>
        <w:spacing w:after="0" w:line="240" w:lineRule="auto"/>
        <w:contextualSpacing/>
        <w:rPr>
          <w:rFonts w:ascii="Times New Roman" w:hAnsi="Times New Roman" w:cs="Times New Roman"/>
          <w:lang w:val="lt-LT"/>
        </w:rPr>
      </w:pPr>
    </w:p>
    <w:p w14:paraId="0275B09D" w14:textId="77777777" w:rsidR="000909D6" w:rsidRPr="001E5C66" w:rsidRDefault="000909D6" w:rsidP="000909D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Užpildytą švirkštą laikyti gamintojo pakuotėje, kad vaistas būtų apsaugotas nuo šviesos.</w:t>
      </w:r>
    </w:p>
    <w:p w14:paraId="78F7B85D" w14:textId="77777777" w:rsidR="000909D6" w:rsidRPr="001E5C66" w:rsidRDefault="000909D6" w:rsidP="000909D6">
      <w:pPr>
        <w:spacing w:after="0" w:line="240" w:lineRule="auto"/>
        <w:contextualSpacing/>
        <w:rPr>
          <w:rFonts w:ascii="Times New Roman" w:hAnsi="Times New Roman" w:cs="Times New Roman"/>
          <w:lang w:val="lt-LT"/>
        </w:rPr>
      </w:pPr>
    </w:p>
    <w:p w14:paraId="5268CE6E" w14:textId="77777777" w:rsidR="000909D6" w:rsidRPr="001E5C66" w:rsidRDefault="000909D6" w:rsidP="000909D6">
      <w:pPr>
        <w:spacing w:after="0" w:line="240" w:lineRule="auto"/>
        <w:contextualSpacing/>
        <w:rPr>
          <w:rFonts w:ascii="Times New Roman" w:hAnsi="Times New Roman" w:cs="Times New Roman"/>
          <w:lang w:val="lt-LT"/>
        </w:rPr>
      </w:pPr>
    </w:p>
    <w:p w14:paraId="19C43B8A"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cs="Times New Roman"/>
          <w:b/>
          <w:lang w:val="lt-LT"/>
        </w:rPr>
      </w:pPr>
      <w:r w:rsidRPr="001E5C66">
        <w:rPr>
          <w:rFonts w:ascii="Times New Roman" w:hAnsi="Times New Roman" w:cs="Times New Roman"/>
          <w:b/>
          <w:lang w:val="lt-LT"/>
        </w:rPr>
        <w:t>10.</w:t>
      </w:r>
      <w:r w:rsidRPr="001E5C66">
        <w:rPr>
          <w:rFonts w:ascii="Times New Roman" w:hAnsi="Times New Roman" w:cs="Times New Roman"/>
          <w:b/>
          <w:lang w:val="lt-LT"/>
        </w:rPr>
        <w:tab/>
        <w:t>SPECIALIOS ATSARGUMO PRIEMONĖS DĖL NESUVARTOTO VAISTINIO PREPARATO AR JO ATLIEKŲ TVARKYMO (JEI REIKIA)</w:t>
      </w:r>
    </w:p>
    <w:p w14:paraId="182CCDFD" w14:textId="77777777" w:rsidR="000909D6" w:rsidRDefault="000909D6" w:rsidP="000909D6">
      <w:pPr>
        <w:spacing w:after="0" w:line="240" w:lineRule="auto"/>
        <w:contextualSpacing/>
        <w:rPr>
          <w:rFonts w:ascii="Times New Roman" w:hAnsi="Times New Roman" w:cs="Times New Roman"/>
          <w:lang w:val="lt-LT"/>
        </w:rPr>
      </w:pPr>
    </w:p>
    <w:p w14:paraId="09E726E0" w14:textId="77777777" w:rsidR="000909D6" w:rsidRPr="001E5C66" w:rsidRDefault="000909D6" w:rsidP="000909D6">
      <w:pPr>
        <w:spacing w:after="0" w:line="240" w:lineRule="auto"/>
        <w:contextualSpacing/>
        <w:rPr>
          <w:rFonts w:ascii="Times New Roman" w:hAnsi="Times New Roman" w:cs="Times New Roman"/>
          <w:lang w:val="lt-LT"/>
        </w:rPr>
      </w:pPr>
    </w:p>
    <w:p w14:paraId="03CB0930"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11.</w:t>
      </w:r>
      <w:r w:rsidRPr="001E5C66">
        <w:rPr>
          <w:rFonts w:ascii="Times New Roman" w:hAnsi="Times New Roman" w:cs="Times New Roman"/>
          <w:b/>
          <w:lang w:val="lt-LT"/>
        </w:rPr>
        <w:tab/>
      </w:r>
      <w:r w:rsidRPr="001E5C66">
        <w:rPr>
          <w:rFonts w:ascii="Times New Roman" w:hAnsi="Times New Roman" w:cs="Times New Roman"/>
          <w:b/>
          <w:caps/>
          <w:lang w:val="lt-LT"/>
        </w:rPr>
        <w:t>rEGISTRUOTOJO</w:t>
      </w:r>
      <w:r w:rsidRPr="001E5C66">
        <w:rPr>
          <w:rFonts w:ascii="Times New Roman" w:hAnsi="Times New Roman" w:cs="Times New Roman"/>
          <w:b/>
          <w:lang w:val="lt-LT"/>
        </w:rPr>
        <w:t xml:space="preserve"> PAVADINIMAS IR ADRESAS</w:t>
      </w:r>
    </w:p>
    <w:p w14:paraId="1F2C378D" w14:textId="77777777" w:rsidR="000909D6" w:rsidRPr="001E5C66" w:rsidRDefault="000909D6" w:rsidP="000909D6">
      <w:pPr>
        <w:spacing w:after="0" w:line="240" w:lineRule="auto"/>
        <w:contextualSpacing/>
        <w:rPr>
          <w:rFonts w:ascii="Times New Roman" w:hAnsi="Times New Roman" w:cs="Times New Roman"/>
          <w:lang w:val="lt-LT"/>
        </w:rPr>
      </w:pPr>
    </w:p>
    <w:p w14:paraId="7E5BF024" w14:textId="77777777" w:rsidR="000909D6" w:rsidRPr="001E5C66" w:rsidRDefault="000909D6" w:rsidP="000909D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 xml:space="preserve">Zentiva, k.s. </w:t>
      </w:r>
    </w:p>
    <w:p w14:paraId="28187FB4" w14:textId="77777777" w:rsidR="000909D6" w:rsidRPr="001E5C66" w:rsidRDefault="000909D6" w:rsidP="000909D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U kabelovny 130</w:t>
      </w:r>
    </w:p>
    <w:p w14:paraId="4EE7E226" w14:textId="77777777" w:rsidR="000909D6" w:rsidRPr="001E5C66" w:rsidRDefault="000909D6" w:rsidP="000909D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 xml:space="preserve">Dolní Měcholupy </w:t>
      </w:r>
    </w:p>
    <w:p w14:paraId="30DBA9C4" w14:textId="77777777" w:rsidR="000909D6" w:rsidRPr="001E5C66" w:rsidRDefault="000909D6" w:rsidP="000909D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102 37 Praha 10</w:t>
      </w:r>
    </w:p>
    <w:p w14:paraId="760C957F" w14:textId="77777777" w:rsidR="000909D6" w:rsidRPr="001E5C66" w:rsidRDefault="000909D6" w:rsidP="000909D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Čekija</w:t>
      </w:r>
    </w:p>
    <w:p w14:paraId="5BD02C69" w14:textId="77777777" w:rsidR="000909D6" w:rsidRPr="001E5C66" w:rsidRDefault="000909D6" w:rsidP="000909D6">
      <w:pPr>
        <w:spacing w:after="0" w:line="240" w:lineRule="auto"/>
        <w:contextualSpacing/>
        <w:rPr>
          <w:rFonts w:ascii="Times New Roman" w:hAnsi="Times New Roman" w:cs="Times New Roman"/>
          <w:color w:val="000000"/>
          <w:lang w:val="lt-LT"/>
        </w:rPr>
      </w:pPr>
    </w:p>
    <w:p w14:paraId="5C449AF9" w14:textId="77777777" w:rsidR="000909D6" w:rsidRPr="001E5C66" w:rsidRDefault="000909D6" w:rsidP="000909D6">
      <w:pPr>
        <w:spacing w:after="0" w:line="240" w:lineRule="auto"/>
        <w:contextualSpacing/>
        <w:rPr>
          <w:rFonts w:ascii="Times New Roman" w:hAnsi="Times New Roman" w:cs="Times New Roman"/>
          <w:lang w:val="lt-LT"/>
        </w:rPr>
      </w:pPr>
    </w:p>
    <w:p w14:paraId="4EFA32B3"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12.</w:t>
      </w:r>
      <w:r w:rsidRPr="001E5C66">
        <w:rPr>
          <w:rFonts w:ascii="Times New Roman" w:hAnsi="Times New Roman" w:cs="Times New Roman"/>
          <w:b/>
          <w:lang w:val="lt-LT"/>
        </w:rPr>
        <w:tab/>
      </w:r>
      <w:r w:rsidRPr="001E5C66">
        <w:rPr>
          <w:rFonts w:ascii="Times New Roman" w:hAnsi="Times New Roman" w:cs="Times New Roman"/>
          <w:b/>
          <w:caps/>
          <w:lang w:val="lt-LT"/>
        </w:rPr>
        <w:t xml:space="preserve">rEGISTRACIJOS PAŽYMĖJIMO </w:t>
      </w:r>
      <w:r w:rsidRPr="001E5C66">
        <w:rPr>
          <w:rFonts w:ascii="Times New Roman" w:hAnsi="Times New Roman" w:cs="Times New Roman"/>
          <w:b/>
          <w:lang w:val="lt-LT"/>
        </w:rPr>
        <w:t>NUMERIS (-IAI)</w:t>
      </w:r>
    </w:p>
    <w:p w14:paraId="6F77DA9C" w14:textId="77777777" w:rsidR="000909D6" w:rsidRPr="001E5C66" w:rsidRDefault="000909D6" w:rsidP="000909D6">
      <w:pPr>
        <w:spacing w:after="0" w:line="240" w:lineRule="auto"/>
        <w:contextualSpacing/>
        <w:rPr>
          <w:rFonts w:ascii="Times New Roman" w:hAnsi="Times New Roman" w:cs="Times New Roman"/>
          <w:lang w:val="lt-LT"/>
        </w:rPr>
      </w:pPr>
    </w:p>
    <w:p w14:paraId="49438813" w14:textId="7868236F" w:rsidR="000909D6" w:rsidRPr="00C8313B" w:rsidRDefault="00EF5DCD" w:rsidP="00EF5DCD">
      <w:pPr>
        <w:spacing w:after="0" w:line="240" w:lineRule="auto"/>
        <w:contextualSpacing/>
        <w:rPr>
          <w:rFonts w:ascii="Times New Roman" w:hAnsi="Times New Roman" w:cs="Times New Roman"/>
          <w:lang w:val="lt-LT"/>
        </w:rPr>
      </w:pPr>
      <w:r w:rsidRPr="00EF5DCD">
        <w:rPr>
          <w:rFonts w:ascii="Times New Roman" w:hAnsi="Times New Roman" w:cs="Times New Roman"/>
          <w:lang w:val="lt-LT"/>
        </w:rPr>
        <w:t xml:space="preserve">LT/1/20/4612/004 </w:t>
      </w:r>
    </w:p>
    <w:p w14:paraId="1DF5F9DA" w14:textId="77777777" w:rsidR="000909D6" w:rsidRPr="001E5C66" w:rsidRDefault="000909D6" w:rsidP="000909D6">
      <w:pPr>
        <w:spacing w:after="0" w:line="240" w:lineRule="auto"/>
        <w:contextualSpacing/>
        <w:rPr>
          <w:rFonts w:ascii="Times New Roman" w:hAnsi="Times New Roman" w:cs="Times New Roman"/>
          <w:lang w:val="lt-LT"/>
        </w:rPr>
      </w:pPr>
    </w:p>
    <w:p w14:paraId="007EEBA7" w14:textId="77777777" w:rsidR="000909D6" w:rsidRPr="001E5C66" w:rsidRDefault="000909D6" w:rsidP="000909D6">
      <w:pPr>
        <w:spacing w:after="0" w:line="240" w:lineRule="auto"/>
        <w:contextualSpacing/>
        <w:rPr>
          <w:rFonts w:ascii="Times New Roman" w:hAnsi="Times New Roman" w:cs="Times New Roman"/>
          <w:lang w:val="lt-LT"/>
        </w:rPr>
      </w:pPr>
    </w:p>
    <w:p w14:paraId="202315C6"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13.</w:t>
      </w:r>
      <w:r w:rsidRPr="001E5C66">
        <w:rPr>
          <w:rFonts w:ascii="Times New Roman" w:hAnsi="Times New Roman" w:cs="Times New Roman"/>
          <w:b/>
          <w:lang w:val="lt-LT"/>
        </w:rPr>
        <w:tab/>
        <w:t>SERIJOS NUMERIS</w:t>
      </w:r>
    </w:p>
    <w:p w14:paraId="7D0717EE" w14:textId="77777777" w:rsidR="000909D6" w:rsidRPr="001E5C66" w:rsidRDefault="000909D6" w:rsidP="000909D6">
      <w:pPr>
        <w:spacing w:after="0" w:line="240" w:lineRule="auto"/>
        <w:contextualSpacing/>
        <w:rPr>
          <w:rFonts w:ascii="Times New Roman" w:hAnsi="Times New Roman" w:cs="Times New Roman"/>
          <w:lang w:val="lt-LT"/>
        </w:rPr>
      </w:pPr>
    </w:p>
    <w:p w14:paraId="142E0A59" w14:textId="77777777" w:rsidR="000909D6" w:rsidRPr="001E5C66" w:rsidRDefault="000909D6" w:rsidP="000909D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Lot</w:t>
      </w:r>
    </w:p>
    <w:p w14:paraId="454FC462" w14:textId="77777777" w:rsidR="000909D6" w:rsidRPr="001E5C66" w:rsidRDefault="000909D6" w:rsidP="000909D6">
      <w:pPr>
        <w:spacing w:after="0" w:line="240" w:lineRule="auto"/>
        <w:contextualSpacing/>
        <w:rPr>
          <w:rFonts w:ascii="Times New Roman" w:hAnsi="Times New Roman" w:cs="Times New Roman"/>
          <w:lang w:val="lt-LT"/>
        </w:rPr>
      </w:pPr>
    </w:p>
    <w:p w14:paraId="202DCB74" w14:textId="77777777" w:rsidR="000909D6" w:rsidRPr="001E5C66" w:rsidRDefault="000909D6" w:rsidP="000909D6">
      <w:pPr>
        <w:spacing w:after="0" w:line="240" w:lineRule="auto"/>
        <w:contextualSpacing/>
        <w:rPr>
          <w:rFonts w:ascii="Times New Roman" w:hAnsi="Times New Roman" w:cs="Times New Roman"/>
          <w:lang w:val="lt-LT"/>
        </w:rPr>
      </w:pPr>
    </w:p>
    <w:p w14:paraId="17E2F18B"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14.</w:t>
      </w:r>
      <w:r w:rsidRPr="001E5C66">
        <w:rPr>
          <w:rFonts w:ascii="Times New Roman" w:hAnsi="Times New Roman" w:cs="Times New Roman"/>
          <w:b/>
          <w:lang w:val="lt-LT"/>
        </w:rPr>
        <w:tab/>
        <w:t>PARDAVIMO (IŠDAVIMO) TVARKA</w:t>
      </w:r>
    </w:p>
    <w:p w14:paraId="78591126" w14:textId="77777777" w:rsidR="000909D6" w:rsidRPr="001E5C66" w:rsidRDefault="000909D6" w:rsidP="000909D6">
      <w:pPr>
        <w:spacing w:after="0" w:line="240" w:lineRule="auto"/>
        <w:contextualSpacing/>
        <w:rPr>
          <w:rFonts w:ascii="Times New Roman" w:hAnsi="Times New Roman" w:cs="Times New Roman"/>
          <w:lang w:val="lt-LT"/>
        </w:rPr>
      </w:pPr>
    </w:p>
    <w:p w14:paraId="0BF3CCBA" w14:textId="77777777" w:rsidR="000909D6" w:rsidRPr="001E5C66" w:rsidRDefault="000909D6" w:rsidP="000909D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Receptinis vaistas.</w:t>
      </w:r>
    </w:p>
    <w:p w14:paraId="2301C108" w14:textId="77777777" w:rsidR="000909D6" w:rsidRPr="001E5C66" w:rsidRDefault="000909D6" w:rsidP="000909D6">
      <w:pPr>
        <w:spacing w:after="0" w:line="240" w:lineRule="auto"/>
        <w:contextualSpacing/>
        <w:rPr>
          <w:rFonts w:ascii="Times New Roman" w:hAnsi="Times New Roman" w:cs="Times New Roman"/>
          <w:lang w:val="lt-LT"/>
        </w:rPr>
      </w:pPr>
    </w:p>
    <w:p w14:paraId="155711FF" w14:textId="77777777" w:rsidR="000909D6" w:rsidRPr="001E5C66" w:rsidRDefault="000909D6" w:rsidP="000909D6">
      <w:pPr>
        <w:spacing w:after="0" w:line="240" w:lineRule="auto"/>
        <w:contextualSpacing/>
        <w:rPr>
          <w:rFonts w:ascii="Times New Roman" w:hAnsi="Times New Roman" w:cs="Times New Roman"/>
          <w:lang w:val="lt-LT"/>
        </w:rPr>
      </w:pPr>
    </w:p>
    <w:p w14:paraId="485A1F0E"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15.</w:t>
      </w:r>
      <w:r w:rsidRPr="001E5C66">
        <w:rPr>
          <w:rFonts w:ascii="Times New Roman" w:hAnsi="Times New Roman" w:cs="Times New Roman"/>
          <w:b/>
          <w:lang w:val="lt-LT"/>
        </w:rPr>
        <w:tab/>
        <w:t>VARTOJIMO INSTRUKCIJA</w:t>
      </w:r>
    </w:p>
    <w:p w14:paraId="44663780" w14:textId="77777777" w:rsidR="000909D6" w:rsidRDefault="000909D6" w:rsidP="000909D6">
      <w:pPr>
        <w:spacing w:after="0" w:line="240" w:lineRule="auto"/>
        <w:contextualSpacing/>
        <w:rPr>
          <w:rFonts w:ascii="Times New Roman" w:hAnsi="Times New Roman" w:cs="Times New Roman"/>
          <w:lang w:val="lt-LT"/>
        </w:rPr>
      </w:pPr>
    </w:p>
    <w:p w14:paraId="206BF40E" w14:textId="77777777" w:rsidR="000909D6" w:rsidRPr="001E5C66" w:rsidRDefault="000909D6" w:rsidP="000909D6">
      <w:pPr>
        <w:spacing w:after="0" w:line="240" w:lineRule="auto"/>
        <w:contextualSpacing/>
        <w:rPr>
          <w:rFonts w:ascii="Times New Roman" w:hAnsi="Times New Roman" w:cs="Times New Roman"/>
          <w:lang w:val="lt-LT"/>
        </w:rPr>
      </w:pPr>
    </w:p>
    <w:p w14:paraId="687E8CA8" w14:textId="77777777" w:rsidR="000909D6" w:rsidRPr="001E5C66" w:rsidRDefault="000909D6" w:rsidP="000909D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16.</w:t>
      </w:r>
      <w:r w:rsidRPr="001E5C66">
        <w:rPr>
          <w:rFonts w:ascii="Times New Roman" w:hAnsi="Times New Roman" w:cs="Times New Roman"/>
          <w:b/>
          <w:lang w:val="lt-LT"/>
        </w:rPr>
        <w:tab/>
        <w:t>INFORMACIJA BRAILIO RAŠTU</w:t>
      </w:r>
    </w:p>
    <w:p w14:paraId="59E7057C" w14:textId="77777777" w:rsidR="000909D6" w:rsidRPr="001E5C66" w:rsidRDefault="000909D6" w:rsidP="000909D6">
      <w:pPr>
        <w:spacing w:after="0" w:line="240" w:lineRule="auto"/>
        <w:contextualSpacing/>
        <w:rPr>
          <w:rFonts w:ascii="Times New Roman" w:hAnsi="Times New Roman" w:cs="Times New Roman"/>
          <w:b/>
          <w:lang w:val="lt-LT"/>
        </w:rPr>
      </w:pPr>
    </w:p>
    <w:p w14:paraId="0ECA5AF0" w14:textId="77777777" w:rsidR="000909D6" w:rsidRPr="001E5C66" w:rsidRDefault="000909D6" w:rsidP="000909D6">
      <w:pPr>
        <w:spacing w:after="0" w:line="240" w:lineRule="auto"/>
        <w:contextualSpacing/>
        <w:rPr>
          <w:rFonts w:ascii="Times New Roman" w:hAnsi="Times New Roman" w:cs="Times New Roman"/>
          <w:highlight w:val="lightGray"/>
          <w:lang w:val="lt-LT"/>
        </w:rPr>
      </w:pPr>
      <w:r w:rsidRPr="001E5C66">
        <w:rPr>
          <w:rFonts w:ascii="Times New Roman" w:hAnsi="Times New Roman" w:cs="Times New Roman"/>
          <w:highlight w:val="lightGray"/>
          <w:lang w:val="lt-LT"/>
        </w:rPr>
        <w:t>Priimtas pagrindimas informacijos Brailio raštu nepateikti.</w:t>
      </w:r>
    </w:p>
    <w:p w14:paraId="040F6A74" w14:textId="77777777" w:rsidR="000909D6" w:rsidRPr="001E5C66" w:rsidRDefault="000909D6" w:rsidP="000909D6">
      <w:pPr>
        <w:spacing w:after="0" w:line="240" w:lineRule="auto"/>
        <w:contextualSpacing/>
        <w:rPr>
          <w:rFonts w:ascii="Times New Roman" w:hAnsi="Times New Roman" w:cs="Times New Roman"/>
          <w:highlight w:val="lightGray"/>
          <w:lang w:val="lt-LT"/>
        </w:rPr>
      </w:pPr>
    </w:p>
    <w:p w14:paraId="5E739FA2" w14:textId="77777777" w:rsidR="000909D6" w:rsidRPr="001E5C66" w:rsidRDefault="000909D6" w:rsidP="000909D6">
      <w:pPr>
        <w:spacing w:after="0" w:line="240" w:lineRule="auto"/>
        <w:contextualSpacing/>
        <w:rPr>
          <w:rFonts w:ascii="Times New Roman" w:hAnsi="Times New Roman" w:cs="Times New Roman"/>
          <w:highlight w:val="lightGray"/>
          <w:lang w:val="lt-LT"/>
        </w:rPr>
      </w:pPr>
    </w:p>
    <w:p w14:paraId="14BFEC3C"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rPr>
          <w:rFonts w:ascii="Times New Roman" w:hAnsi="Times New Roman" w:cs="Times New Roman"/>
          <w:i/>
          <w:lang w:val="lt-LT"/>
        </w:rPr>
      </w:pPr>
      <w:r w:rsidRPr="001E5C66">
        <w:rPr>
          <w:rFonts w:ascii="Times New Roman" w:hAnsi="Times New Roman" w:cs="Times New Roman"/>
          <w:b/>
          <w:lang w:val="lt-LT"/>
        </w:rPr>
        <w:t>17.</w:t>
      </w:r>
      <w:r w:rsidRPr="001E5C66">
        <w:rPr>
          <w:rFonts w:ascii="Times New Roman" w:hAnsi="Times New Roman" w:cs="Times New Roman"/>
          <w:b/>
          <w:lang w:val="lt-LT"/>
        </w:rPr>
        <w:tab/>
        <w:t>UNIKALUS IDENTIFIKATORIUS – 2D BRŪKŠNINIS KODAS</w:t>
      </w:r>
    </w:p>
    <w:p w14:paraId="21D6803B" w14:textId="77777777" w:rsidR="000909D6" w:rsidRPr="001E5C66" w:rsidRDefault="000909D6" w:rsidP="000909D6">
      <w:pPr>
        <w:spacing w:after="0" w:line="240" w:lineRule="auto"/>
        <w:contextualSpacing/>
        <w:rPr>
          <w:rFonts w:ascii="Times New Roman" w:hAnsi="Times New Roman" w:cs="Times New Roman"/>
          <w:lang w:val="lt-LT"/>
        </w:rPr>
      </w:pPr>
    </w:p>
    <w:p w14:paraId="3D022762" w14:textId="6F5EE63A" w:rsidR="000909D6" w:rsidRPr="00C8313B" w:rsidRDefault="00CB3984" w:rsidP="000909D6">
      <w:pPr>
        <w:tabs>
          <w:tab w:val="left" w:pos="567"/>
        </w:tabs>
        <w:spacing w:after="0" w:line="240" w:lineRule="auto"/>
        <w:contextualSpacing/>
        <w:rPr>
          <w:rFonts w:ascii="Times New Roman" w:hAnsi="Times New Roman" w:cs="Times New Roman"/>
          <w:highlight w:val="lightGray"/>
          <w:lang w:val="lt-LT"/>
        </w:rPr>
      </w:pPr>
      <w:r w:rsidRPr="00C8313B">
        <w:rPr>
          <w:rFonts w:ascii="Times New Roman" w:hAnsi="Times New Roman" w:cs="Times New Roman"/>
          <w:highlight w:val="lightGray"/>
          <w:lang w:val="lt-LT"/>
        </w:rPr>
        <w:t>Netaikoma</w:t>
      </w:r>
    </w:p>
    <w:p w14:paraId="16ADAD2D" w14:textId="77777777" w:rsidR="000909D6" w:rsidRPr="001E5C66" w:rsidRDefault="000909D6" w:rsidP="000909D6">
      <w:pPr>
        <w:tabs>
          <w:tab w:val="left" w:pos="567"/>
        </w:tabs>
        <w:spacing w:after="0" w:line="240" w:lineRule="auto"/>
        <w:contextualSpacing/>
        <w:rPr>
          <w:rFonts w:ascii="Times New Roman" w:hAnsi="Times New Roman" w:cs="Times New Roman"/>
          <w:shd w:val="clear" w:color="auto" w:fill="CCCCCC"/>
          <w:lang w:val="lt-LT"/>
        </w:rPr>
      </w:pPr>
    </w:p>
    <w:p w14:paraId="1FD95145" w14:textId="77777777" w:rsidR="000909D6" w:rsidRPr="001E5C66" w:rsidRDefault="000909D6" w:rsidP="000909D6">
      <w:pPr>
        <w:spacing w:after="0" w:line="240" w:lineRule="auto"/>
        <w:contextualSpacing/>
        <w:rPr>
          <w:rFonts w:ascii="Times New Roman" w:hAnsi="Times New Roman" w:cs="Times New Roman"/>
          <w:lang w:val="lt-LT"/>
        </w:rPr>
      </w:pPr>
    </w:p>
    <w:p w14:paraId="6F0F8733"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rPr>
          <w:rFonts w:ascii="Times New Roman" w:hAnsi="Times New Roman" w:cs="Times New Roman"/>
          <w:i/>
          <w:lang w:val="lt-LT"/>
        </w:rPr>
      </w:pPr>
      <w:r w:rsidRPr="001E5C66">
        <w:rPr>
          <w:rFonts w:ascii="Times New Roman" w:hAnsi="Times New Roman" w:cs="Times New Roman"/>
          <w:b/>
          <w:lang w:val="lt-LT"/>
        </w:rPr>
        <w:t>18.</w:t>
      </w:r>
      <w:r w:rsidRPr="001E5C66">
        <w:rPr>
          <w:rFonts w:ascii="Times New Roman" w:hAnsi="Times New Roman" w:cs="Times New Roman"/>
          <w:b/>
          <w:lang w:val="lt-LT"/>
        </w:rPr>
        <w:tab/>
        <w:t>UNIKALUS IDENTIFIKATORIUS – ŽMONĖMS SUPRANTAMI DUOMENYS</w:t>
      </w:r>
    </w:p>
    <w:p w14:paraId="17C9E407"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636C7B3B" w14:textId="610DCB19" w:rsidR="000909D6" w:rsidRPr="00C8313B" w:rsidRDefault="00CB3984" w:rsidP="00C8313B">
      <w:pPr>
        <w:tabs>
          <w:tab w:val="left" w:pos="567"/>
        </w:tabs>
        <w:spacing w:after="0" w:line="240" w:lineRule="auto"/>
        <w:contextualSpacing/>
        <w:rPr>
          <w:rFonts w:ascii="Times New Roman" w:hAnsi="Times New Roman" w:cs="Times New Roman"/>
          <w:highlight w:val="lightGray"/>
          <w:lang w:val="lt-LT"/>
        </w:rPr>
      </w:pPr>
      <w:r w:rsidRPr="00361730">
        <w:rPr>
          <w:rFonts w:ascii="Times New Roman" w:hAnsi="Times New Roman" w:cs="Times New Roman"/>
          <w:highlight w:val="lightGray"/>
          <w:lang w:val="lt-LT"/>
        </w:rPr>
        <w:t>Netaikoma</w:t>
      </w:r>
      <w:r w:rsidR="000909D6">
        <w:rPr>
          <w:rFonts w:ascii="Times New Roman" w:hAnsi="Times New Roman" w:cs="Times New Roman"/>
          <w:b/>
          <w:lang w:val="lt-LT"/>
        </w:rPr>
        <w:br w:type="page"/>
      </w:r>
    </w:p>
    <w:p w14:paraId="53C08390"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INFORMACIJA ANT IŠORINĖS PAKUOTĖS </w:t>
      </w:r>
    </w:p>
    <w:p w14:paraId="1B841231" w14:textId="77777777" w:rsidR="000909D6" w:rsidRPr="001E5C66" w:rsidRDefault="000909D6" w:rsidP="000909D6">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b/>
          <w:lang w:val="lt-LT"/>
        </w:rPr>
      </w:pPr>
    </w:p>
    <w:p w14:paraId="34BAA457" w14:textId="4681A9BD" w:rsidR="000909D6" w:rsidRPr="001E5C66" w:rsidRDefault="00CB3984" w:rsidP="000909D6">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lang w:val="lt-LT"/>
        </w:rPr>
      </w:pPr>
      <w:r>
        <w:rPr>
          <w:rFonts w:ascii="Times New Roman" w:hAnsi="Times New Roman" w:cs="Times New Roman"/>
          <w:b/>
          <w:lang w:val="lt-LT"/>
        </w:rPr>
        <w:t>DAUGINĖS PAKUOTĖS ETIKETĖ</w:t>
      </w:r>
    </w:p>
    <w:p w14:paraId="773F5C78" w14:textId="77777777" w:rsidR="000909D6" w:rsidRPr="001E5C66" w:rsidRDefault="000909D6" w:rsidP="000909D6">
      <w:pPr>
        <w:spacing w:after="0" w:line="240" w:lineRule="auto"/>
        <w:contextualSpacing/>
        <w:rPr>
          <w:rFonts w:ascii="Times New Roman" w:hAnsi="Times New Roman" w:cs="Times New Roman"/>
          <w:lang w:val="lt-LT"/>
        </w:rPr>
      </w:pPr>
    </w:p>
    <w:p w14:paraId="54CB50A4" w14:textId="77777777" w:rsidR="000909D6" w:rsidRPr="001E5C66" w:rsidRDefault="000909D6" w:rsidP="000909D6">
      <w:pPr>
        <w:spacing w:after="0" w:line="240" w:lineRule="auto"/>
        <w:contextualSpacing/>
        <w:rPr>
          <w:rFonts w:ascii="Times New Roman" w:hAnsi="Times New Roman" w:cs="Times New Roman"/>
          <w:lang w:val="lt-LT"/>
        </w:rPr>
      </w:pPr>
    </w:p>
    <w:p w14:paraId="16E196E5"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w:t>
      </w:r>
      <w:r w:rsidRPr="001E5C66">
        <w:rPr>
          <w:rFonts w:ascii="Times New Roman" w:hAnsi="Times New Roman" w:cs="Times New Roman"/>
          <w:b/>
          <w:lang w:val="lt-LT"/>
        </w:rPr>
        <w:tab/>
        <w:t>VAISTINIO PREPARATO PAVADINIMAS</w:t>
      </w:r>
    </w:p>
    <w:p w14:paraId="67669792" w14:textId="77777777" w:rsidR="000909D6" w:rsidRPr="001E5C66" w:rsidRDefault="000909D6" w:rsidP="000909D6">
      <w:pPr>
        <w:spacing w:after="0" w:line="240" w:lineRule="auto"/>
        <w:contextualSpacing/>
        <w:rPr>
          <w:rFonts w:ascii="Times New Roman" w:hAnsi="Times New Roman" w:cs="Times New Roman"/>
          <w:lang w:val="lt-LT"/>
        </w:rPr>
      </w:pPr>
    </w:p>
    <w:p w14:paraId="65D1A7B6" w14:textId="77777777" w:rsidR="000909D6" w:rsidRDefault="000909D6" w:rsidP="000909D6">
      <w:pPr>
        <w:spacing w:after="0" w:line="240" w:lineRule="auto"/>
        <w:contextualSpacing/>
        <w:rPr>
          <w:rFonts w:ascii="Times New Roman" w:eastAsia="Calibri" w:hAnsi="Times New Roman" w:cs="Times New Roman"/>
          <w:lang w:val="lt-LT"/>
        </w:rPr>
      </w:pPr>
      <w:r w:rsidRPr="001E5C66">
        <w:rPr>
          <w:rFonts w:ascii="Times New Roman" w:eastAsia="Calibri" w:hAnsi="Times New Roman" w:cs="Times New Roman"/>
          <w:lang w:val="lt-LT"/>
        </w:rPr>
        <w:t>Fulvestrant Zentiva 250 mg injekcinis tirpalas užpildytame švirkšte</w:t>
      </w:r>
    </w:p>
    <w:p w14:paraId="371BCBA2" w14:textId="77777777" w:rsidR="000909D6" w:rsidRPr="001E5C66" w:rsidRDefault="000909D6" w:rsidP="000909D6">
      <w:pPr>
        <w:spacing w:after="0" w:line="240" w:lineRule="auto"/>
        <w:contextualSpacing/>
        <w:rPr>
          <w:rFonts w:ascii="Times New Roman" w:eastAsia="Calibri" w:hAnsi="Times New Roman" w:cs="Times New Roman"/>
          <w:lang w:val="lt-LT"/>
        </w:rPr>
      </w:pPr>
    </w:p>
    <w:p w14:paraId="405FC983" w14:textId="77777777" w:rsidR="000909D6" w:rsidRPr="001E5C66" w:rsidRDefault="000909D6" w:rsidP="000909D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fulvestrantum</w:t>
      </w:r>
    </w:p>
    <w:p w14:paraId="35C28141" w14:textId="77777777" w:rsidR="000909D6" w:rsidRPr="001E5C66" w:rsidRDefault="000909D6" w:rsidP="000909D6">
      <w:pPr>
        <w:spacing w:after="0" w:line="240" w:lineRule="auto"/>
        <w:contextualSpacing/>
        <w:rPr>
          <w:rFonts w:ascii="Times New Roman" w:hAnsi="Times New Roman" w:cs="Times New Roman"/>
          <w:lang w:val="lt-LT"/>
        </w:rPr>
      </w:pPr>
    </w:p>
    <w:p w14:paraId="01E56C37" w14:textId="77777777" w:rsidR="000909D6" w:rsidRPr="001E5C66" w:rsidRDefault="000909D6" w:rsidP="000909D6">
      <w:pPr>
        <w:spacing w:after="0" w:line="240" w:lineRule="auto"/>
        <w:contextualSpacing/>
        <w:rPr>
          <w:rFonts w:ascii="Times New Roman" w:hAnsi="Times New Roman" w:cs="Times New Roman"/>
          <w:lang w:val="lt-LT"/>
        </w:rPr>
      </w:pPr>
    </w:p>
    <w:p w14:paraId="59752609"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2.</w:t>
      </w:r>
      <w:r w:rsidRPr="001E5C66">
        <w:rPr>
          <w:rFonts w:ascii="Times New Roman" w:hAnsi="Times New Roman" w:cs="Times New Roman"/>
          <w:b/>
          <w:lang w:val="lt-LT"/>
        </w:rPr>
        <w:tab/>
        <w:t>VEIKLIOJI (-IOS) MEDŽIAGA (-OS) IR JOS (-Ų) KIEKIS (-IAI)</w:t>
      </w:r>
    </w:p>
    <w:p w14:paraId="7E411FFA" w14:textId="77777777" w:rsidR="000909D6" w:rsidRPr="001E5C66" w:rsidRDefault="000909D6" w:rsidP="000909D6">
      <w:pPr>
        <w:spacing w:after="0" w:line="240" w:lineRule="auto"/>
        <w:contextualSpacing/>
        <w:rPr>
          <w:rFonts w:ascii="Times New Roman" w:hAnsi="Times New Roman" w:cs="Times New Roman"/>
          <w:lang w:val="lt-LT"/>
        </w:rPr>
      </w:pPr>
    </w:p>
    <w:p w14:paraId="5DA910FD" w14:textId="77777777" w:rsidR="000909D6" w:rsidRPr="001E5C66" w:rsidRDefault="000909D6" w:rsidP="000909D6">
      <w:pPr>
        <w:spacing w:after="0" w:line="240" w:lineRule="auto"/>
        <w:contextualSpacing/>
        <w:rPr>
          <w:rFonts w:ascii="Times New Roman" w:hAnsi="Times New Roman" w:cs="Times New Roman"/>
          <w:lang w:val="lt-LT"/>
        </w:rPr>
      </w:pPr>
    </w:p>
    <w:p w14:paraId="39FDAEB9"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3.</w:t>
      </w:r>
      <w:r w:rsidRPr="001E5C66">
        <w:rPr>
          <w:rFonts w:ascii="Times New Roman" w:hAnsi="Times New Roman" w:cs="Times New Roman"/>
          <w:b/>
          <w:lang w:val="lt-LT"/>
        </w:rPr>
        <w:tab/>
        <w:t>PAGALBINIŲ MEDŽIAGŲ SĄRAŠAS</w:t>
      </w:r>
    </w:p>
    <w:p w14:paraId="5424CFDD" w14:textId="77777777" w:rsidR="000909D6" w:rsidRPr="001E5C66" w:rsidRDefault="000909D6" w:rsidP="000909D6">
      <w:pPr>
        <w:spacing w:after="0" w:line="240" w:lineRule="auto"/>
        <w:contextualSpacing/>
        <w:rPr>
          <w:rFonts w:ascii="Times New Roman" w:hAnsi="Times New Roman" w:cs="Times New Roman"/>
          <w:lang w:val="lt-LT"/>
        </w:rPr>
      </w:pPr>
    </w:p>
    <w:p w14:paraId="41ECD426" w14:textId="77777777" w:rsidR="000909D6" w:rsidRPr="001E5C66" w:rsidRDefault="000909D6" w:rsidP="000909D6">
      <w:pPr>
        <w:spacing w:after="0" w:line="240" w:lineRule="auto"/>
        <w:contextualSpacing/>
        <w:rPr>
          <w:rFonts w:ascii="Times New Roman" w:hAnsi="Times New Roman" w:cs="Times New Roman"/>
          <w:lang w:val="lt-LT"/>
        </w:rPr>
      </w:pPr>
    </w:p>
    <w:p w14:paraId="35938D79"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4.</w:t>
      </w:r>
      <w:r w:rsidRPr="001E5C66">
        <w:rPr>
          <w:rFonts w:ascii="Times New Roman" w:hAnsi="Times New Roman" w:cs="Times New Roman"/>
          <w:b/>
          <w:lang w:val="lt-LT"/>
        </w:rPr>
        <w:tab/>
        <w:t>FARMACINĖ FORMA IR KIEKIS PAKUOTĖJE</w:t>
      </w:r>
    </w:p>
    <w:p w14:paraId="78A7225C" w14:textId="77777777" w:rsidR="000909D6" w:rsidRPr="001E5C66" w:rsidRDefault="000909D6" w:rsidP="000909D6">
      <w:pPr>
        <w:spacing w:after="0" w:line="240" w:lineRule="auto"/>
        <w:contextualSpacing/>
        <w:rPr>
          <w:rFonts w:ascii="Times New Roman" w:hAnsi="Times New Roman" w:cs="Times New Roman"/>
          <w:lang w:val="lt-LT"/>
        </w:rPr>
      </w:pPr>
    </w:p>
    <w:p w14:paraId="280588A0" w14:textId="550A0110" w:rsidR="000909D6" w:rsidRDefault="004D7AD4" w:rsidP="000909D6">
      <w:pPr>
        <w:spacing w:after="0" w:line="240" w:lineRule="auto"/>
        <w:contextualSpacing/>
        <w:rPr>
          <w:rFonts w:ascii="Times New Roman" w:hAnsi="Times New Roman" w:cs="Times New Roman"/>
          <w:highlight w:val="lightGray"/>
          <w:lang w:val="lt-LT"/>
        </w:rPr>
      </w:pPr>
      <w:r>
        <w:rPr>
          <w:rFonts w:ascii="Times New Roman" w:hAnsi="Times New Roman" w:cs="Times New Roman"/>
          <w:lang w:val="lt-LT"/>
        </w:rPr>
        <w:t xml:space="preserve">Dauginė </w:t>
      </w:r>
      <w:r w:rsidRPr="004D7AD4">
        <w:rPr>
          <w:rFonts w:ascii="Times New Roman" w:hAnsi="Times New Roman" w:cs="Times New Roman"/>
          <w:lang w:val="lt-LT"/>
        </w:rPr>
        <w:t xml:space="preserve">pakuotė </w:t>
      </w:r>
      <w:r>
        <w:rPr>
          <w:rFonts w:ascii="Times New Roman" w:hAnsi="Times New Roman" w:cs="Times New Roman"/>
          <w:lang w:val="lt-LT"/>
        </w:rPr>
        <w:t xml:space="preserve">iš 2 pakuočių, kurių kiekvienoje yra </w:t>
      </w:r>
      <w:r w:rsidR="000909D6" w:rsidRPr="00C8313B">
        <w:rPr>
          <w:rFonts w:ascii="Times New Roman" w:hAnsi="Times New Roman" w:cs="Times New Roman"/>
          <w:lang w:val="lt-LT"/>
        </w:rPr>
        <w:t>2 užpildyti švirkštai (po 5 ml) ir 2 saugiosios adatos</w:t>
      </w:r>
      <w:r>
        <w:rPr>
          <w:rFonts w:ascii="Times New Roman" w:hAnsi="Times New Roman" w:cs="Times New Roman"/>
          <w:lang w:val="lt-LT"/>
        </w:rPr>
        <w:t>.</w:t>
      </w:r>
    </w:p>
    <w:p w14:paraId="507AEB89" w14:textId="77777777" w:rsidR="000909D6" w:rsidRPr="001E5C66" w:rsidRDefault="000909D6" w:rsidP="000909D6">
      <w:pPr>
        <w:spacing w:after="0" w:line="240" w:lineRule="auto"/>
        <w:contextualSpacing/>
        <w:rPr>
          <w:rFonts w:ascii="Times New Roman" w:hAnsi="Times New Roman" w:cs="Times New Roman"/>
          <w:b/>
          <w:highlight w:val="lightGray"/>
          <w:lang w:val="lt-LT"/>
        </w:rPr>
      </w:pPr>
    </w:p>
    <w:p w14:paraId="16AAD511" w14:textId="77777777" w:rsidR="000909D6" w:rsidRPr="001E5C66" w:rsidRDefault="000909D6" w:rsidP="000909D6">
      <w:pPr>
        <w:spacing w:after="0" w:line="240" w:lineRule="auto"/>
        <w:contextualSpacing/>
        <w:rPr>
          <w:rFonts w:ascii="Times New Roman" w:hAnsi="Times New Roman" w:cs="Times New Roman"/>
          <w:lang w:val="lt-LT"/>
        </w:rPr>
      </w:pPr>
    </w:p>
    <w:p w14:paraId="32BCAF0A"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5.</w:t>
      </w:r>
      <w:r w:rsidRPr="001E5C66">
        <w:rPr>
          <w:rFonts w:ascii="Times New Roman" w:hAnsi="Times New Roman" w:cs="Times New Roman"/>
          <w:b/>
          <w:lang w:val="lt-LT"/>
        </w:rPr>
        <w:tab/>
        <w:t>VARTOJIMO METODAS IR BŪDAS (-AI)</w:t>
      </w:r>
    </w:p>
    <w:p w14:paraId="0B93DF83" w14:textId="77777777" w:rsidR="000909D6" w:rsidRPr="001E5C66" w:rsidRDefault="000909D6" w:rsidP="000909D6">
      <w:pPr>
        <w:spacing w:after="0" w:line="240" w:lineRule="auto"/>
        <w:contextualSpacing/>
        <w:rPr>
          <w:rFonts w:ascii="Times New Roman" w:hAnsi="Times New Roman" w:cs="Times New Roman"/>
          <w:lang w:val="lt-LT"/>
        </w:rPr>
      </w:pPr>
    </w:p>
    <w:p w14:paraId="3380E26B" w14:textId="77777777" w:rsidR="000909D6" w:rsidRPr="001E5C66" w:rsidRDefault="000909D6" w:rsidP="000909D6">
      <w:pPr>
        <w:spacing w:after="0" w:line="240" w:lineRule="auto"/>
        <w:contextualSpacing/>
        <w:rPr>
          <w:rFonts w:ascii="Times New Roman" w:hAnsi="Times New Roman" w:cs="Times New Roman"/>
          <w:lang w:val="lt-LT"/>
        </w:rPr>
      </w:pPr>
    </w:p>
    <w:p w14:paraId="727AE9E6"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cs="Times New Roman"/>
          <w:b/>
          <w:lang w:val="lt-LT"/>
        </w:rPr>
      </w:pPr>
      <w:r w:rsidRPr="001E5C66">
        <w:rPr>
          <w:rFonts w:ascii="Times New Roman" w:hAnsi="Times New Roman" w:cs="Times New Roman"/>
          <w:b/>
          <w:lang w:val="lt-LT"/>
        </w:rPr>
        <w:t>6.</w:t>
      </w:r>
      <w:r w:rsidRPr="001E5C66">
        <w:rPr>
          <w:rFonts w:ascii="Times New Roman" w:hAnsi="Times New Roman" w:cs="Times New Roman"/>
          <w:b/>
          <w:lang w:val="lt-LT"/>
        </w:rPr>
        <w:tab/>
        <w:t>SPECIALUS ĮSPĖJIMAS, KAD VAISTINĮ PREPARATĄ BŪTINA LAIKYTI VAIKAMS NEPASTEBIMOJE IR NEPASIEKIAMOJE VIETOJE</w:t>
      </w:r>
    </w:p>
    <w:p w14:paraId="706C243F" w14:textId="77777777" w:rsidR="000909D6" w:rsidRPr="001E5C66" w:rsidRDefault="000909D6" w:rsidP="000909D6">
      <w:pPr>
        <w:spacing w:after="0" w:line="240" w:lineRule="auto"/>
        <w:contextualSpacing/>
        <w:rPr>
          <w:rFonts w:ascii="Times New Roman" w:hAnsi="Times New Roman" w:cs="Times New Roman"/>
          <w:lang w:val="lt-LT"/>
        </w:rPr>
      </w:pPr>
    </w:p>
    <w:p w14:paraId="3E349835" w14:textId="1C56C92D" w:rsidR="000909D6" w:rsidRPr="001E5C66" w:rsidRDefault="000909D6" w:rsidP="000909D6">
      <w:pPr>
        <w:spacing w:after="0" w:line="240" w:lineRule="auto"/>
        <w:contextualSpacing/>
        <w:rPr>
          <w:rFonts w:ascii="Times New Roman" w:hAnsi="Times New Roman" w:cs="Times New Roman"/>
          <w:lang w:val="lt-LT"/>
        </w:rPr>
      </w:pPr>
    </w:p>
    <w:p w14:paraId="02BFF982"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7.</w:t>
      </w:r>
      <w:r w:rsidRPr="001E5C66">
        <w:rPr>
          <w:rFonts w:ascii="Times New Roman" w:hAnsi="Times New Roman" w:cs="Times New Roman"/>
          <w:b/>
          <w:lang w:val="lt-LT"/>
        </w:rPr>
        <w:tab/>
        <w:t>KITAS (-I) SPECIALUS (-ŪS) ĮSPĖJIMAS (-AI) (JEI REIKIA)</w:t>
      </w:r>
    </w:p>
    <w:p w14:paraId="19D391F2" w14:textId="77777777" w:rsidR="000909D6" w:rsidRDefault="000909D6" w:rsidP="000909D6">
      <w:pPr>
        <w:spacing w:after="0" w:line="240" w:lineRule="auto"/>
        <w:contextualSpacing/>
        <w:rPr>
          <w:rFonts w:ascii="Times New Roman" w:hAnsi="Times New Roman" w:cs="Times New Roman"/>
          <w:lang w:val="lt-LT"/>
        </w:rPr>
      </w:pPr>
    </w:p>
    <w:p w14:paraId="6492C0B7" w14:textId="77777777" w:rsidR="000909D6" w:rsidRPr="001E5C66" w:rsidRDefault="000909D6" w:rsidP="000909D6">
      <w:pPr>
        <w:spacing w:after="0" w:line="240" w:lineRule="auto"/>
        <w:contextualSpacing/>
        <w:rPr>
          <w:rFonts w:ascii="Times New Roman" w:hAnsi="Times New Roman" w:cs="Times New Roman"/>
          <w:lang w:val="lt-LT"/>
        </w:rPr>
      </w:pPr>
    </w:p>
    <w:p w14:paraId="6CF8081E"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8.</w:t>
      </w:r>
      <w:r w:rsidRPr="001E5C66">
        <w:rPr>
          <w:rFonts w:ascii="Times New Roman" w:hAnsi="Times New Roman" w:cs="Times New Roman"/>
          <w:b/>
          <w:lang w:val="lt-LT"/>
        </w:rPr>
        <w:tab/>
        <w:t>TINKAMUMO LAIKAS</w:t>
      </w:r>
    </w:p>
    <w:p w14:paraId="025C465C" w14:textId="77777777" w:rsidR="000909D6" w:rsidRPr="001E5C66" w:rsidRDefault="000909D6" w:rsidP="000909D6">
      <w:pPr>
        <w:spacing w:after="0" w:line="240" w:lineRule="auto"/>
        <w:contextualSpacing/>
        <w:rPr>
          <w:rFonts w:ascii="Times New Roman" w:hAnsi="Times New Roman" w:cs="Times New Roman"/>
          <w:lang w:val="lt-LT"/>
        </w:rPr>
      </w:pPr>
    </w:p>
    <w:p w14:paraId="003D914A" w14:textId="77777777" w:rsidR="000909D6" w:rsidRPr="001E5C66" w:rsidRDefault="000909D6" w:rsidP="000909D6">
      <w:pPr>
        <w:spacing w:after="0" w:line="240" w:lineRule="auto"/>
        <w:contextualSpacing/>
        <w:rPr>
          <w:rFonts w:ascii="Times New Roman" w:hAnsi="Times New Roman" w:cs="Times New Roman"/>
          <w:lang w:val="lt-LT"/>
        </w:rPr>
      </w:pPr>
    </w:p>
    <w:p w14:paraId="54FB6560"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9.</w:t>
      </w:r>
      <w:r w:rsidRPr="001E5C66">
        <w:rPr>
          <w:rFonts w:ascii="Times New Roman" w:hAnsi="Times New Roman" w:cs="Times New Roman"/>
          <w:b/>
          <w:lang w:val="lt-LT"/>
        </w:rPr>
        <w:tab/>
        <w:t>SPECIALIOS LAIKYMO SĄLYGOS</w:t>
      </w:r>
    </w:p>
    <w:p w14:paraId="4B6CF522" w14:textId="77777777" w:rsidR="000909D6" w:rsidRPr="001E5C66" w:rsidRDefault="000909D6" w:rsidP="000909D6">
      <w:pPr>
        <w:spacing w:after="0" w:line="240" w:lineRule="auto"/>
        <w:contextualSpacing/>
        <w:rPr>
          <w:rFonts w:ascii="Times New Roman" w:hAnsi="Times New Roman" w:cs="Times New Roman"/>
          <w:lang w:val="lt-LT"/>
        </w:rPr>
      </w:pPr>
    </w:p>
    <w:p w14:paraId="3155D202" w14:textId="77777777" w:rsidR="000909D6" w:rsidRPr="001E5C66" w:rsidRDefault="000909D6" w:rsidP="000909D6">
      <w:pPr>
        <w:spacing w:after="0" w:line="240" w:lineRule="auto"/>
        <w:contextualSpacing/>
        <w:rPr>
          <w:rFonts w:ascii="Times New Roman" w:hAnsi="Times New Roman" w:cs="Times New Roman"/>
          <w:lang w:val="lt-LT"/>
        </w:rPr>
      </w:pPr>
    </w:p>
    <w:p w14:paraId="44666C72"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cs="Times New Roman"/>
          <w:b/>
          <w:lang w:val="lt-LT"/>
        </w:rPr>
      </w:pPr>
      <w:r w:rsidRPr="001E5C66">
        <w:rPr>
          <w:rFonts w:ascii="Times New Roman" w:hAnsi="Times New Roman" w:cs="Times New Roman"/>
          <w:b/>
          <w:lang w:val="lt-LT"/>
        </w:rPr>
        <w:t>10.</w:t>
      </w:r>
      <w:r w:rsidRPr="001E5C66">
        <w:rPr>
          <w:rFonts w:ascii="Times New Roman" w:hAnsi="Times New Roman" w:cs="Times New Roman"/>
          <w:b/>
          <w:lang w:val="lt-LT"/>
        </w:rPr>
        <w:tab/>
        <w:t>SPECIALIOS ATSARGUMO PRIEMONĖS DĖL NESUVARTOTO VAISTINIO PREPARATO AR JO ATLIEKŲ TVARKYMO (JEI REIKIA)</w:t>
      </w:r>
    </w:p>
    <w:p w14:paraId="285B2376" w14:textId="77777777" w:rsidR="000909D6" w:rsidRDefault="000909D6" w:rsidP="000909D6">
      <w:pPr>
        <w:spacing w:after="0" w:line="240" w:lineRule="auto"/>
        <w:contextualSpacing/>
        <w:rPr>
          <w:rFonts w:ascii="Times New Roman" w:hAnsi="Times New Roman" w:cs="Times New Roman"/>
          <w:lang w:val="lt-LT"/>
        </w:rPr>
      </w:pPr>
    </w:p>
    <w:p w14:paraId="4B6C3BBC" w14:textId="77777777" w:rsidR="000909D6" w:rsidRPr="001E5C66" w:rsidRDefault="000909D6" w:rsidP="000909D6">
      <w:pPr>
        <w:spacing w:after="0" w:line="240" w:lineRule="auto"/>
        <w:contextualSpacing/>
        <w:rPr>
          <w:rFonts w:ascii="Times New Roman" w:hAnsi="Times New Roman" w:cs="Times New Roman"/>
          <w:lang w:val="lt-LT"/>
        </w:rPr>
      </w:pPr>
    </w:p>
    <w:p w14:paraId="123C7B48"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11.</w:t>
      </w:r>
      <w:r w:rsidRPr="001E5C66">
        <w:rPr>
          <w:rFonts w:ascii="Times New Roman" w:hAnsi="Times New Roman" w:cs="Times New Roman"/>
          <w:b/>
          <w:lang w:val="lt-LT"/>
        </w:rPr>
        <w:tab/>
      </w:r>
      <w:r w:rsidRPr="001E5C66">
        <w:rPr>
          <w:rFonts w:ascii="Times New Roman" w:hAnsi="Times New Roman" w:cs="Times New Roman"/>
          <w:b/>
          <w:caps/>
          <w:lang w:val="lt-LT"/>
        </w:rPr>
        <w:t>rEGISTRUOTOJO</w:t>
      </w:r>
      <w:r w:rsidRPr="001E5C66">
        <w:rPr>
          <w:rFonts w:ascii="Times New Roman" w:hAnsi="Times New Roman" w:cs="Times New Roman"/>
          <w:b/>
          <w:lang w:val="lt-LT"/>
        </w:rPr>
        <w:t xml:space="preserve"> PAVADINIMAS IR ADRESAS</w:t>
      </w:r>
    </w:p>
    <w:p w14:paraId="355246C8" w14:textId="77777777" w:rsidR="000909D6" w:rsidRPr="001E5C66" w:rsidRDefault="000909D6" w:rsidP="000909D6">
      <w:pPr>
        <w:spacing w:after="0" w:line="240" w:lineRule="auto"/>
        <w:contextualSpacing/>
        <w:rPr>
          <w:rFonts w:ascii="Times New Roman" w:hAnsi="Times New Roman" w:cs="Times New Roman"/>
          <w:lang w:val="lt-LT"/>
        </w:rPr>
      </w:pPr>
    </w:p>
    <w:p w14:paraId="30724764" w14:textId="77777777" w:rsidR="000909D6" w:rsidRPr="001E5C66" w:rsidRDefault="000909D6" w:rsidP="000909D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 xml:space="preserve">Zentiva, k.s. </w:t>
      </w:r>
    </w:p>
    <w:p w14:paraId="2B298DEA" w14:textId="77777777" w:rsidR="000909D6" w:rsidRPr="001E5C66" w:rsidRDefault="000909D6" w:rsidP="000909D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U kabelovny 130</w:t>
      </w:r>
    </w:p>
    <w:p w14:paraId="74360187" w14:textId="77777777" w:rsidR="000909D6" w:rsidRPr="001E5C66" w:rsidRDefault="000909D6" w:rsidP="000909D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 xml:space="preserve">Dolní Měcholupy </w:t>
      </w:r>
    </w:p>
    <w:p w14:paraId="56E588BC" w14:textId="77777777" w:rsidR="000909D6" w:rsidRPr="001E5C66" w:rsidRDefault="000909D6" w:rsidP="000909D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102 37 Praha 10</w:t>
      </w:r>
    </w:p>
    <w:p w14:paraId="3EBB7554" w14:textId="77777777" w:rsidR="000909D6" w:rsidRPr="001E5C66" w:rsidRDefault="000909D6" w:rsidP="000909D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Čekija</w:t>
      </w:r>
    </w:p>
    <w:p w14:paraId="3890F9F9" w14:textId="77777777" w:rsidR="000909D6" w:rsidRPr="001E5C66" w:rsidRDefault="000909D6" w:rsidP="000909D6">
      <w:pPr>
        <w:spacing w:after="0" w:line="240" w:lineRule="auto"/>
        <w:contextualSpacing/>
        <w:rPr>
          <w:rFonts w:ascii="Times New Roman" w:hAnsi="Times New Roman" w:cs="Times New Roman"/>
          <w:color w:val="000000"/>
          <w:lang w:val="lt-LT"/>
        </w:rPr>
      </w:pPr>
    </w:p>
    <w:p w14:paraId="2CD292DC" w14:textId="77777777" w:rsidR="000909D6" w:rsidRPr="001E5C66" w:rsidRDefault="000909D6" w:rsidP="000909D6">
      <w:pPr>
        <w:spacing w:after="0" w:line="240" w:lineRule="auto"/>
        <w:contextualSpacing/>
        <w:rPr>
          <w:rFonts w:ascii="Times New Roman" w:hAnsi="Times New Roman" w:cs="Times New Roman"/>
          <w:lang w:val="lt-LT"/>
        </w:rPr>
      </w:pPr>
    </w:p>
    <w:p w14:paraId="2558CDC0"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12.</w:t>
      </w:r>
      <w:r w:rsidRPr="001E5C66">
        <w:rPr>
          <w:rFonts w:ascii="Times New Roman" w:hAnsi="Times New Roman" w:cs="Times New Roman"/>
          <w:b/>
          <w:lang w:val="lt-LT"/>
        </w:rPr>
        <w:tab/>
      </w:r>
      <w:r w:rsidRPr="001E5C66">
        <w:rPr>
          <w:rFonts w:ascii="Times New Roman" w:hAnsi="Times New Roman" w:cs="Times New Roman"/>
          <w:b/>
          <w:caps/>
          <w:lang w:val="lt-LT"/>
        </w:rPr>
        <w:t xml:space="preserve">rEGISTRACIJOS PAŽYMĖJIMO </w:t>
      </w:r>
      <w:r w:rsidRPr="001E5C66">
        <w:rPr>
          <w:rFonts w:ascii="Times New Roman" w:hAnsi="Times New Roman" w:cs="Times New Roman"/>
          <w:b/>
          <w:lang w:val="lt-LT"/>
        </w:rPr>
        <w:t>NUMERIS (-IAI)</w:t>
      </w:r>
    </w:p>
    <w:p w14:paraId="5ADA11B2" w14:textId="77777777" w:rsidR="000909D6" w:rsidRPr="001E5C66" w:rsidRDefault="000909D6" w:rsidP="000909D6">
      <w:pPr>
        <w:spacing w:after="0" w:line="240" w:lineRule="auto"/>
        <w:contextualSpacing/>
        <w:rPr>
          <w:rFonts w:ascii="Times New Roman" w:hAnsi="Times New Roman" w:cs="Times New Roman"/>
          <w:lang w:val="lt-LT"/>
        </w:rPr>
      </w:pPr>
    </w:p>
    <w:p w14:paraId="28ADDBF9" w14:textId="3CE05975" w:rsidR="000909D6" w:rsidRPr="00C8313B" w:rsidRDefault="00EF5DCD" w:rsidP="00EF5DCD">
      <w:pPr>
        <w:spacing w:after="0" w:line="240" w:lineRule="auto"/>
        <w:contextualSpacing/>
        <w:rPr>
          <w:rFonts w:ascii="Times New Roman" w:hAnsi="Times New Roman" w:cs="Times New Roman"/>
          <w:lang w:val="lt-LT"/>
        </w:rPr>
      </w:pPr>
      <w:r w:rsidRPr="00EF5DCD">
        <w:rPr>
          <w:rFonts w:ascii="Times New Roman" w:hAnsi="Times New Roman" w:cs="Times New Roman"/>
          <w:lang w:val="lt-LT"/>
        </w:rPr>
        <w:t xml:space="preserve">LT/1/20/4612/004 </w:t>
      </w:r>
    </w:p>
    <w:p w14:paraId="1A7BFB4C" w14:textId="77777777" w:rsidR="000909D6" w:rsidRPr="001E5C66" w:rsidRDefault="000909D6" w:rsidP="000909D6">
      <w:pPr>
        <w:spacing w:after="0" w:line="240" w:lineRule="auto"/>
        <w:contextualSpacing/>
        <w:rPr>
          <w:rFonts w:ascii="Times New Roman" w:hAnsi="Times New Roman" w:cs="Times New Roman"/>
          <w:lang w:val="lt-LT"/>
        </w:rPr>
      </w:pPr>
    </w:p>
    <w:p w14:paraId="216460FD" w14:textId="77777777" w:rsidR="000909D6" w:rsidRPr="001E5C66" w:rsidRDefault="000909D6" w:rsidP="000909D6">
      <w:pPr>
        <w:spacing w:after="0" w:line="240" w:lineRule="auto"/>
        <w:contextualSpacing/>
        <w:rPr>
          <w:rFonts w:ascii="Times New Roman" w:hAnsi="Times New Roman" w:cs="Times New Roman"/>
          <w:lang w:val="lt-LT"/>
        </w:rPr>
      </w:pPr>
    </w:p>
    <w:p w14:paraId="22E97D3D"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13.</w:t>
      </w:r>
      <w:r w:rsidRPr="001E5C66">
        <w:rPr>
          <w:rFonts w:ascii="Times New Roman" w:hAnsi="Times New Roman" w:cs="Times New Roman"/>
          <w:b/>
          <w:lang w:val="lt-LT"/>
        </w:rPr>
        <w:tab/>
        <w:t>SERIJOS NUMERIS</w:t>
      </w:r>
    </w:p>
    <w:p w14:paraId="727650E5" w14:textId="77777777" w:rsidR="000909D6" w:rsidRPr="001E5C66" w:rsidRDefault="000909D6" w:rsidP="000909D6">
      <w:pPr>
        <w:spacing w:after="0" w:line="240" w:lineRule="auto"/>
        <w:contextualSpacing/>
        <w:rPr>
          <w:rFonts w:ascii="Times New Roman" w:hAnsi="Times New Roman" w:cs="Times New Roman"/>
          <w:lang w:val="lt-LT"/>
        </w:rPr>
      </w:pPr>
    </w:p>
    <w:p w14:paraId="64B26634" w14:textId="77777777" w:rsidR="000909D6" w:rsidRPr="001E5C66" w:rsidRDefault="000909D6" w:rsidP="000909D6">
      <w:pPr>
        <w:spacing w:after="0" w:line="240" w:lineRule="auto"/>
        <w:contextualSpacing/>
        <w:rPr>
          <w:rFonts w:ascii="Times New Roman" w:hAnsi="Times New Roman" w:cs="Times New Roman"/>
          <w:lang w:val="lt-LT"/>
        </w:rPr>
      </w:pPr>
    </w:p>
    <w:p w14:paraId="2B07B2A8" w14:textId="77777777" w:rsidR="000909D6" w:rsidRPr="001E5C66" w:rsidRDefault="000909D6" w:rsidP="000909D6">
      <w:pPr>
        <w:spacing w:after="0" w:line="240" w:lineRule="auto"/>
        <w:contextualSpacing/>
        <w:rPr>
          <w:rFonts w:ascii="Times New Roman" w:hAnsi="Times New Roman" w:cs="Times New Roman"/>
          <w:lang w:val="lt-LT"/>
        </w:rPr>
      </w:pPr>
    </w:p>
    <w:p w14:paraId="615DA1BC"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14.</w:t>
      </w:r>
      <w:r w:rsidRPr="001E5C66">
        <w:rPr>
          <w:rFonts w:ascii="Times New Roman" w:hAnsi="Times New Roman" w:cs="Times New Roman"/>
          <w:b/>
          <w:lang w:val="lt-LT"/>
        </w:rPr>
        <w:tab/>
        <w:t>PARDAVIMO (IŠDAVIMO) TVARKA</w:t>
      </w:r>
    </w:p>
    <w:p w14:paraId="601286CE" w14:textId="77777777" w:rsidR="000909D6" w:rsidRPr="001E5C66" w:rsidRDefault="000909D6" w:rsidP="000909D6">
      <w:pPr>
        <w:spacing w:after="0" w:line="240" w:lineRule="auto"/>
        <w:contextualSpacing/>
        <w:rPr>
          <w:rFonts w:ascii="Times New Roman" w:hAnsi="Times New Roman" w:cs="Times New Roman"/>
          <w:lang w:val="lt-LT"/>
        </w:rPr>
      </w:pPr>
    </w:p>
    <w:p w14:paraId="08717D39" w14:textId="77777777" w:rsidR="000909D6" w:rsidRPr="001E5C66" w:rsidRDefault="000909D6" w:rsidP="000909D6">
      <w:pPr>
        <w:spacing w:after="0" w:line="240" w:lineRule="auto"/>
        <w:contextualSpacing/>
        <w:rPr>
          <w:rFonts w:ascii="Times New Roman" w:hAnsi="Times New Roman" w:cs="Times New Roman"/>
          <w:lang w:val="lt-LT"/>
        </w:rPr>
      </w:pPr>
    </w:p>
    <w:p w14:paraId="04DDAC5B"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15.</w:t>
      </w:r>
      <w:r w:rsidRPr="001E5C66">
        <w:rPr>
          <w:rFonts w:ascii="Times New Roman" w:hAnsi="Times New Roman" w:cs="Times New Roman"/>
          <w:b/>
          <w:lang w:val="lt-LT"/>
        </w:rPr>
        <w:tab/>
        <w:t>VARTOJIMO INSTRUKCIJA</w:t>
      </w:r>
    </w:p>
    <w:p w14:paraId="4729DED3" w14:textId="77777777" w:rsidR="000909D6" w:rsidRDefault="000909D6" w:rsidP="000909D6">
      <w:pPr>
        <w:spacing w:after="0" w:line="240" w:lineRule="auto"/>
        <w:contextualSpacing/>
        <w:rPr>
          <w:rFonts w:ascii="Times New Roman" w:hAnsi="Times New Roman" w:cs="Times New Roman"/>
          <w:lang w:val="lt-LT"/>
        </w:rPr>
      </w:pPr>
    </w:p>
    <w:p w14:paraId="2C560E3C" w14:textId="77777777" w:rsidR="000909D6" w:rsidRPr="001E5C66" w:rsidRDefault="000909D6" w:rsidP="000909D6">
      <w:pPr>
        <w:spacing w:after="0" w:line="240" w:lineRule="auto"/>
        <w:contextualSpacing/>
        <w:rPr>
          <w:rFonts w:ascii="Times New Roman" w:hAnsi="Times New Roman" w:cs="Times New Roman"/>
          <w:lang w:val="lt-LT"/>
        </w:rPr>
      </w:pPr>
    </w:p>
    <w:p w14:paraId="7C6CD581" w14:textId="77777777" w:rsidR="000909D6" w:rsidRPr="001E5C66" w:rsidRDefault="000909D6" w:rsidP="000909D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16.</w:t>
      </w:r>
      <w:r w:rsidRPr="001E5C66">
        <w:rPr>
          <w:rFonts w:ascii="Times New Roman" w:hAnsi="Times New Roman" w:cs="Times New Roman"/>
          <w:b/>
          <w:lang w:val="lt-LT"/>
        </w:rPr>
        <w:tab/>
        <w:t>INFORMACIJA BRAILIO RAŠTU</w:t>
      </w:r>
    </w:p>
    <w:p w14:paraId="7647C187" w14:textId="77777777" w:rsidR="000909D6" w:rsidRPr="001E5C66" w:rsidRDefault="000909D6" w:rsidP="000909D6">
      <w:pPr>
        <w:spacing w:after="0" w:line="240" w:lineRule="auto"/>
        <w:contextualSpacing/>
        <w:rPr>
          <w:rFonts w:ascii="Times New Roman" w:hAnsi="Times New Roman" w:cs="Times New Roman"/>
          <w:b/>
          <w:lang w:val="lt-LT"/>
        </w:rPr>
      </w:pPr>
    </w:p>
    <w:p w14:paraId="39D84810" w14:textId="4146144D" w:rsidR="000909D6" w:rsidRPr="001E5C66" w:rsidRDefault="004D7AD4" w:rsidP="000909D6">
      <w:pPr>
        <w:spacing w:after="0" w:line="240" w:lineRule="auto"/>
        <w:contextualSpacing/>
        <w:rPr>
          <w:rFonts w:ascii="Times New Roman" w:hAnsi="Times New Roman" w:cs="Times New Roman"/>
          <w:highlight w:val="lightGray"/>
          <w:lang w:val="lt-LT"/>
        </w:rPr>
      </w:pPr>
      <w:r>
        <w:rPr>
          <w:rFonts w:ascii="Times New Roman" w:hAnsi="Times New Roman" w:cs="Times New Roman"/>
          <w:highlight w:val="lightGray"/>
          <w:lang w:val="lt-LT"/>
        </w:rPr>
        <w:t>Netaikoma</w:t>
      </w:r>
    </w:p>
    <w:p w14:paraId="39515692" w14:textId="77777777" w:rsidR="000909D6" w:rsidRPr="001E5C66" w:rsidRDefault="000909D6" w:rsidP="000909D6">
      <w:pPr>
        <w:spacing w:after="0" w:line="240" w:lineRule="auto"/>
        <w:contextualSpacing/>
        <w:rPr>
          <w:rFonts w:ascii="Times New Roman" w:hAnsi="Times New Roman" w:cs="Times New Roman"/>
          <w:highlight w:val="lightGray"/>
          <w:lang w:val="lt-LT"/>
        </w:rPr>
      </w:pPr>
    </w:p>
    <w:p w14:paraId="0072E0D5" w14:textId="77777777" w:rsidR="000909D6" w:rsidRPr="001E5C66" w:rsidRDefault="000909D6" w:rsidP="000909D6">
      <w:pPr>
        <w:spacing w:after="0" w:line="240" w:lineRule="auto"/>
        <w:contextualSpacing/>
        <w:rPr>
          <w:rFonts w:ascii="Times New Roman" w:hAnsi="Times New Roman" w:cs="Times New Roman"/>
          <w:highlight w:val="lightGray"/>
          <w:lang w:val="lt-LT"/>
        </w:rPr>
      </w:pPr>
    </w:p>
    <w:p w14:paraId="5227EAEC"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rPr>
          <w:rFonts w:ascii="Times New Roman" w:hAnsi="Times New Roman" w:cs="Times New Roman"/>
          <w:i/>
          <w:lang w:val="lt-LT"/>
        </w:rPr>
      </w:pPr>
      <w:r w:rsidRPr="001E5C66">
        <w:rPr>
          <w:rFonts w:ascii="Times New Roman" w:hAnsi="Times New Roman" w:cs="Times New Roman"/>
          <w:b/>
          <w:lang w:val="lt-LT"/>
        </w:rPr>
        <w:t>17.</w:t>
      </w:r>
      <w:r w:rsidRPr="001E5C66">
        <w:rPr>
          <w:rFonts w:ascii="Times New Roman" w:hAnsi="Times New Roman" w:cs="Times New Roman"/>
          <w:b/>
          <w:lang w:val="lt-LT"/>
        </w:rPr>
        <w:tab/>
        <w:t>UNIKALUS IDENTIFIKATORIUS – 2D BRŪKŠNINIS KODAS</w:t>
      </w:r>
    </w:p>
    <w:p w14:paraId="606C4BA1" w14:textId="77777777" w:rsidR="000909D6" w:rsidRPr="001E5C66" w:rsidRDefault="000909D6" w:rsidP="000909D6">
      <w:pPr>
        <w:spacing w:after="0" w:line="240" w:lineRule="auto"/>
        <w:contextualSpacing/>
        <w:rPr>
          <w:rFonts w:ascii="Times New Roman" w:hAnsi="Times New Roman" w:cs="Times New Roman"/>
          <w:lang w:val="lt-LT"/>
        </w:rPr>
      </w:pPr>
    </w:p>
    <w:p w14:paraId="359E5A5F" w14:textId="77777777" w:rsidR="000909D6" w:rsidRPr="001E5C66" w:rsidRDefault="000909D6" w:rsidP="000909D6">
      <w:pPr>
        <w:tabs>
          <w:tab w:val="left" w:pos="567"/>
        </w:tabs>
        <w:spacing w:after="0" w:line="240" w:lineRule="auto"/>
        <w:contextualSpacing/>
        <w:rPr>
          <w:rFonts w:ascii="Times New Roman" w:hAnsi="Times New Roman" w:cs="Times New Roman"/>
          <w:shd w:val="clear" w:color="auto" w:fill="CCCCCC"/>
          <w:lang w:val="lt-LT"/>
        </w:rPr>
      </w:pPr>
      <w:r w:rsidRPr="001E5C66">
        <w:rPr>
          <w:rFonts w:ascii="Times New Roman" w:hAnsi="Times New Roman" w:cs="Times New Roman"/>
          <w:highlight w:val="lightGray"/>
          <w:lang w:val="lt-LT"/>
        </w:rPr>
        <w:t>2D brūkšninis kodas su nurodytu unikaliu identifikatoriumi.</w:t>
      </w:r>
    </w:p>
    <w:p w14:paraId="16FDC428" w14:textId="77777777" w:rsidR="000909D6" w:rsidRPr="001E5C66" w:rsidRDefault="000909D6" w:rsidP="000909D6">
      <w:pPr>
        <w:tabs>
          <w:tab w:val="left" w:pos="567"/>
        </w:tabs>
        <w:spacing w:after="0" w:line="240" w:lineRule="auto"/>
        <w:contextualSpacing/>
        <w:rPr>
          <w:rFonts w:ascii="Times New Roman" w:hAnsi="Times New Roman" w:cs="Times New Roman"/>
          <w:shd w:val="clear" w:color="auto" w:fill="CCCCCC"/>
          <w:lang w:val="lt-LT"/>
        </w:rPr>
      </w:pPr>
    </w:p>
    <w:p w14:paraId="205AFD9D" w14:textId="77777777" w:rsidR="000909D6" w:rsidRPr="001E5C66" w:rsidRDefault="000909D6" w:rsidP="000909D6">
      <w:pPr>
        <w:spacing w:after="0" w:line="240" w:lineRule="auto"/>
        <w:contextualSpacing/>
        <w:rPr>
          <w:rFonts w:ascii="Times New Roman" w:hAnsi="Times New Roman" w:cs="Times New Roman"/>
          <w:lang w:val="lt-LT"/>
        </w:rPr>
      </w:pPr>
    </w:p>
    <w:p w14:paraId="5DC023A9" w14:textId="77777777" w:rsidR="000909D6" w:rsidRPr="001E5C66" w:rsidRDefault="000909D6" w:rsidP="000909D6">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rPr>
          <w:rFonts w:ascii="Times New Roman" w:hAnsi="Times New Roman" w:cs="Times New Roman"/>
          <w:i/>
          <w:lang w:val="lt-LT"/>
        </w:rPr>
      </w:pPr>
      <w:r w:rsidRPr="001E5C66">
        <w:rPr>
          <w:rFonts w:ascii="Times New Roman" w:hAnsi="Times New Roman" w:cs="Times New Roman"/>
          <w:b/>
          <w:lang w:val="lt-LT"/>
        </w:rPr>
        <w:t>18.</w:t>
      </w:r>
      <w:r w:rsidRPr="001E5C66">
        <w:rPr>
          <w:rFonts w:ascii="Times New Roman" w:hAnsi="Times New Roman" w:cs="Times New Roman"/>
          <w:b/>
          <w:lang w:val="lt-LT"/>
        </w:rPr>
        <w:tab/>
        <w:t>UNIKALUS IDENTIFIKATORIUS – ŽMONĖMS SUPRANTAMI DUOMENYS</w:t>
      </w:r>
    </w:p>
    <w:p w14:paraId="6CB267B2" w14:textId="77777777" w:rsidR="004D7AD4" w:rsidRPr="001E5C66" w:rsidRDefault="004D7AD4" w:rsidP="004D7AD4">
      <w:pPr>
        <w:tabs>
          <w:tab w:val="left" w:pos="567"/>
        </w:tabs>
        <w:spacing w:after="0" w:line="240" w:lineRule="auto"/>
        <w:contextualSpacing/>
        <w:rPr>
          <w:rFonts w:ascii="Times New Roman" w:hAnsi="Times New Roman" w:cs="Times New Roman"/>
          <w:shd w:val="clear" w:color="auto" w:fill="CCCCCC"/>
          <w:lang w:val="lt-LT"/>
        </w:rPr>
      </w:pPr>
    </w:p>
    <w:p w14:paraId="1340FB8C" w14:textId="467ECC83" w:rsidR="004D7AD4" w:rsidRPr="00C8313B" w:rsidRDefault="004D7AD4" w:rsidP="004D7AD4">
      <w:pPr>
        <w:spacing w:after="0" w:line="240" w:lineRule="auto"/>
        <w:contextualSpacing/>
        <w:rPr>
          <w:rFonts w:ascii="Times New Roman" w:hAnsi="Times New Roman" w:cs="Times New Roman"/>
          <w:highlight w:val="lightGray"/>
          <w:lang w:val="lt-LT"/>
        </w:rPr>
      </w:pPr>
      <w:r w:rsidRPr="00C8313B">
        <w:rPr>
          <w:rFonts w:ascii="Times New Roman" w:hAnsi="Times New Roman" w:cs="Times New Roman"/>
          <w:highlight w:val="lightGray"/>
          <w:lang w:val="lt-LT"/>
        </w:rPr>
        <w:t>PC</w:t>
      </w:r>
    </w:p>
    <w:p w14:paraId="6C357363" w14:textId="09789F26" w:rsidR="004D7AD4" w:rsidRPr="00C8313B" w:rsidRDefault="004D7AD4" w:rsidP="004D7AD4">
      <w:pPr>
        <w:spacing w:after="0" w:line="240" w:lineRule="auto"/>
        <w:contextualSpacing/>
        <w:rPr>
          <w:rFonts w:ascii="Times New Roman" w:hAnsi="Times New Roman" w:cs="Times New Roman"/>
          <w:highlight w:val="lightGray"/>
          <w:lang w:val="lt-LT"/>
        </w:rPr>
      </w:pPr>
      <w:r w:rsidRPr="00C8313B">
        <w:rPr>
          <w:rFonts w:ascii="Times New Roman" w:hAnsi="Times New Roman" w:cs="Times New Roman"/>
          <w:highlight w:val="lightGray"/>
          <w:lang w:val="lt-LT"/>
        </w:rPr>
        <w:t>SN</w:t>
      </w:r>
    </w:p>
    <w:p w14:paraId="4CB0BDF3" w14:textId="737E3B4F" w:rsidR="004D7AD4" w:rsidRPr="001E5C66" w:rsidRDefault="004D7AD4" w:rsidP="004D7AD4">
      <w:pPr>
        <w:spacing w:after="0" w:line="240" w:lineRule="auto"/>
        <w:contextualSpacing/>
        <w:rPr>
          <w:rFonts w:ascii="Times New Roman" w:hAnsi="Times New Roman" w:cs="Times New Roman"/>
          <w:lang w:val="lt-LT"/>
        </w:rPr>
      </w:pPr>
      <w:r w:rsidRPr="00C8313B">
        <w:rPr>
          <w:rFonts w:ascii="Times New Roman" w:hAnsi="Times New Roman" w:cs="Times New Roman"/>
          <w:highlight w:val="lightGray"/>
          <w:lang w:val="lt-LT"/>
        </w:rPr>
        <w:t>NN</w:t>
      </w:r>
    </w:p>
    <w:p w14:paraId="373DA6C0" w14:textId="41C2A624" w:rsidR="001E5C66" w:rsidRPr="001E5C66" w:rsidRDefault="001E5C66" w:rsidP="001E5C66">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br w:type="page"/>
        <w:t>MINIMALI INFORMACIJA ANT MAŽŲ VIDINIŲ PAKUOČIŲ</w:t>
      </w:r>
    </w:p>
    <w:p w14:paraId="5332F528" w14:textId="77777777" w:rsidR="001E5C66" w:rsidRPr="001E5C66" w:rsidRDefault="001E5C66" w:rsidP="001E5C6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p>
    <w:p w14:paraId="64F3DE77" w14:textId="77777777" w:rsidR="001E5C66" w:rsidRPr="001E5C66" w:rsidRDefault="001E5C66" w:rsidP="001E5C6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b/>
          <w:lang w:val="lt-LT"/>
        </w:rPr>
        <w:t>UŽPILDYTAS ŠVIRKŠTAS</w:t>
      </w:r>
    </w:p>
    <w:p w14:paraId="7AAA5A63"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745A7C07"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4E550051" w14:textId="77777777" w:rsidR="001E5C66" w:rsidRPr="001E5C66" w:rsidRDefault="001E5C66" w:rsidP="001E5C6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w:t>
      </w:r>
      <w:r w:rsidRPr="001E5C66">
        <w:rPr>
          <w:rFonts w:ascii="Times New Roman" w:hAnsi="Times New Roman" w:cs="Times New Roman"/>
          <w:b/>
          <w:lang w:val="lt-LT"/>
        </w:rPr>
        <w:tab/>
      </w:r>
      <w:r w:rsidRPr="001E5C66">
        <w:rPr>
          <w:rFonts w:ascii="Times New Roman" w:hAnsi="Times New Roman" w:cs="Times New Roman"/>
          <w:b/>
          <w:caps/>
          <w:lang w:val="lt-LT"/>
        </w:rPr>
        <w:t>Vaistinio preparato pavadinimas ir vartojimo būdas (-ai)</w:t>
      </w:r>
    </w:p>
    <w:p w14:paraId="2DFA134C"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6DC3055A" w14:textId="77777777" w:rsidR="001E5C66" w:rsidRPr="001E5C66" w:rsidRDefault="001E5C66" w:rsidP="001E5C66">
      <w:pPr>
        <w:spacing w:after="0" w:line="240" w:lineRule="auto"/>
        <w:contextualSpacing/>
        <w:rPr>
          <w:rFonts w:ascii="Times New Roman" w:eastAsia="Calibri" w:hAnsi="Times New Roman" w:cs="Times New Roman"/>
          <w:lang w:val="lt-LT"/>
        </w:rPr>
      </w:pPr>
      <w:r w:rsidRPr="001E5C66">
        <w:rPr>
          <w:rFonts w:ascii="Times New Roman" w:eastAsia="Calibri" w:hAnsi="Times New Roman" w:cs="Times New Roman"/>
          <w:lang w:val="lt-LT"/>
        </w:rPr>
        <w:t>Fulvestrant Zentiva 250 mg injekcinis tirpalas užpildytame švirkšte</w:t>
      </w:r>
    </w:p>
    <w:p w14:paraId="6DB1371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fulvestrantum</w:t>
      </w:r>
    </w:p>
    <w:p w14:paraId="429C699E" w14:textId="696DF840"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i. </w:t>
      </w:r>
      <w:r w:rsidR="008F7217">
        <w:rPr>
          <w:rFonts w:ascii="Times New Roman" w:hAnsi="Times New Roman" w:cs="Times New Roman"/>
          <w:lang w:val="lt-LT"/>
        </w:rPr>
        <w:t>m</w:t>
      </w:r>
      <w:r w:rsidRPr="001E5C66">
        <w:rPr>
          <w:rFonts w:ascii="Times New Roman" w:hAnsi="Times New Roman" w:cs="Times New Roman"/>
          <w:lang w:val="lt-LT"/>
        </w:rPr>
        <w:t xml:space="preserve">. </w:t>
      </w:r>
    </w:p>
    <w:p w14:paraId="058CA5A6" w14:textId="77777777" w:rsidR="001E5C66" w:rsidRDefault="001E5C66" w:rsidP="001E5C66">
      <w:pPr>
        <w:tabs>
          <w:tab w:val="left" w:pos="567"/>
        </w:tabs>
        <w:spacing w:after="0" w:line="240" w:lineRule="auto"/>
        <w:contextualSpacing/>
        <w:rPr>
          <w:rFonts w:ascii="Times New Roman" w:hAnsi="Times New Roman" w:cs="Times New Roman"/>
          <w:lang w:val="lt-LT"/>
        </w:rPr>
      </w:pPr>
    </w:p>
    <w:p w14:paraId="7FBB7D36" w14:textId="77777777" w:rsidR="0083232D" w:rsidRPr="001E5C66" w:rsidRDefault="0083232D" w:rsidP="001E5C66">
      <w:pPr>
        <w:tabs>
          <w:tab w:val="left" w:pos="567"/>
        </w:tabs>
        <w:spacing w:after="0" w:line="240" w:lineRule="auto"/>
        <w:contextualSpacing/>
        <w:rPr>
          <w:rFonts w:ascii="Times New Roman" w:hAnsi="Times New Roman" w:cs="Times New Roman"/>
          <w:lang w:val="lt-LT"/>
        </w:rPr>
      </w:pPr>
    </w:p>
    <w:p w14:paraId="56BF6B64" w14:textId="77777777" w:rsidR="001E5C66" w:rsidRPr="001E5C66" w:rsidRDefault="001E5C66" w:rsidP="001E5C6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2.</w:t>
      </w:r>
      <w:r w:rsidRPr="001E5C66">
        <w:rPr>
          <w:rFonts w:ascii="Times New Roman" w:hAnsi="Times New Roman" w:cs="Times New Roman"/>
          <w:b/>
          <w:lang w:val="lt-LT"/>
        </w:rPr>
        <w:tab/>
        <w:t>VARTOJIMO METODAS</w:t>
      </w:r>
    </w:p>
    <w:p w14:paraId="0887AF07"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58524EE6"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68A99F99" w14:textId="77777777" w:rsidR="001E5C66" w:rsidRPr="001E5C66" w:rsidRDefault="001E5C66" w:rsidP="001E5C6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3.</w:t>
      </w:r>
      <w:r w:rsidRPr="001E5C66">
        <w:rPr>
          <w:rFonts w:ascii="Times New Roman" w:hAnsi="Times New Roman" w:cs="Times New Roman"/>
          <w:b/>
          <w:lang w:val="lt-LT"/>
        </w:rPr>
        <w:tab/>
        <w:t>TINKAMUMO LAIKAS</w:t>
      </w:r>
    </w:p>
    <w:p w14:paraId="4E5CACD0"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545E878B"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EXP</w:t>
      </w:r>
      <w:r w:rsidR="0083232D">
        <w:rPr>
          <w:rFonts w:ascii="Times New Roman" w:hAnsi="Times New Roman" w:cs="Times New Roman"/>
          <w:lang w:val="lt-LT"/>
        </w:rPr>
        <w:t xml:space="preserve"> </w:t>
      </w:r>
      <w:r w:rsidR="0083232D" w:rsidRPr="0083232D">
        <w:rPr>
          <w:rFonts w:ascii="Times New Roman" w:hAnsi="Times New Roman" w:cs="Times New Roman"/>
          <w:lang w:val="lt-LT"/>
        </w:rPr>
        <w:t>{mm/MMMM}</w:t>
      </w:r>
    </w:p>
    <w:p w14:paraId="4982D37C"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3AF81CC8"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5B74EB3D" w14:textId="77777777" w:rsidR="001E5C66" w:rsidRPr="001E5C66" w:rsidRDefault="001E5C66" w:rsidP="001E5C6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4.</w:t>
      </w:r>
      <w:r w:rsidRPr="001E5C66">
        <w:rPr>
          <w:rFonts w:ascii="Times New Roman" w:hAnsi="Times New Roman" w:cs="Times New Roman"/>
          <w:b/>
          <w:lang w:val="lt-LT"/>
        </w:rPr>
        <w:tab/>
        <w:t xml:space="preserve">SERIJOS NUMERIS </w:t>
      </w:r>
    </w:p>
    <w:p w14:paraId="2F71610C"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2BA4D3B1"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Lot</w:t>
      </w:r>
    </w:p>
    <w:p w14:paraId="6D59E7F8"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2D24F78D"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7E39A9C5" w14:textId="77777777" w:rsidR="001E5C66" w:rsidRPr="001E5C66" w:rsidRDefault="001E5C66" w:rsidP="001E5C6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5.</w:t>
      </w:r>
      <w:r w:rsidRPr="001E5C66">
        <w:rPr>
          <w:rFonts w:ascii="Times New Roman" w:hAnsi="Times New Roman" w:cs="Times New Roman"/>
          <w:b/>
          <w:lang w:val="lt-LT"/>
        </w:rPr>
        <w:tab/>
        <w:t>KIEKIS (MASĖ, TŪRIS ARBA VIENETAI)</w:t>
      </w:r>
    </w:p>
    <w:p w14:paraId="0532EAB3"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0D627985"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5 ml</w:t>
      </w:r>
    </w:p>
    <w:p w14:paraId="15DCA867"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4D353D07"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0E730592" w14:textId="77777777" w:rsidR="001E5C66" w:rsidRPr="001E5C66" w:rsidRDefault="001E5C66" w:rsidP="001E5C6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6.</w:t>
      </w:r>
      <w:r w:rsidRPr="001E5C66">
        <w:rPr>
          <w:rFonts w:ascii="Times New Roman" w:hAnsi="Times New Roman" w:cs="Times New Roman"/>
          <w:b/>
          <w:lang w:val="lt-LT"/>
        </w:rPr>
        <w:tab/>
        <w:t>KITA</w:t>
      </w:r>
    </w:p>
    <w:p w14:paraId="6DA96536"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169CCB25" w14:textId="77777777" w:rsidR="001E5C66" w:rsidRPr="001E5C66" w:rsidRDefault="001E5C66" w:rsidP="001E5C66">
      <w:pPr>
        <w:keepNext/>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Zentiva </w:t>
      </w:r>
      <w:r w:rsidRPr="001E5C66">
        <w:rPr>
          <w:rFonts w:ascii="Times New Roman" w:hAnsi="Times New Roman" w:cs="Times New Roman"/>
          <w:highlight w:val="lightGray"/>
          <w:lang w:val="lt-LT"/>
        </w:rPr>
        <w:t>logo</w:t>
      </w:r>
    </w:p>
    <w:p w14:paraId="182A0E1B"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br w:type="page"/>
      </w:r>
    </w:p>
    <w:p w14:paraId="206BD61C" w14:textId="77777777" w:rsidR="001E5C66" w:rsidRPr="001E5C66" w:rsidRDefault="001E5C66" w:rsidP="001E5C66">
      <w:pPr>
        <w:spacing w:after="0" w:line="240" w:lineRule="auto"/>
        <w:contextualSpacing/>
        <w:rPr>
          <w:rFonts w:ascii="Times New Roman" w:hAnsi="Times New Roman" w:cs="Times New Roman"/>
          <w:lang w:val="lt-LT"/>
        </w:rPr>
      </w:pPr>
    </w:p>
    <w:p w14:paraId="6401C1C4" w14:textId="77777777" w:rsidR="001E5C66" w:rsidRPr="001E5C66" w:rsidRDefault="001E5C66" w:rsidP="001E5C66">
      <w:pPr>
        <w:spacing w:after="0" w:line="240" w:lineRule="auto"/>
        <w:contextualSpacing/>
        <w:rPr>
          <w:rFonts w:ascii="Times New Roman" w:hAnsi="Times New Roman" w:cs="Times New Roman"/>
          <w:lang w:val="lt-LT"/>
        </w:rPr>
      </w:pPr>
    </w:p>
    <w:p w14:paraId="327374FD" w14:textId="77777777" w:rsidR="001E5C66" w:rsidRPr="001E5C66" w:rsidRDefault="001E5C66" w:rsidP="001E5C66">
      <w:pPr>
        <w:spacing w:after="0" w:line="240" w:lineRule="auto"/>
        <w:contextualSpacing/>
        <w:rPr>
          <w:rFonts w:ascii="Times New Roman" w:hAnsi="Times New Roman" w:cs="Times New Roman"/>
          <w:lang w:val="lt-LT"/>
        </w:rPr>
      </w:pPr>
    </w:p>
    <w:p w14:paraId="125BE042" w14:textId="77777777" w:rsidR="001E5C66" w:rsidRPr="001E5C66" w:rsidRDefault="001E5C66" w:rsidP="001E5C66">
      <w:pPr>
        <w:spacing w:after="0" w:line="240" w:lineRule="auto"/>
        <w:contextualSpacing/>
        <w:rPr>
          <w:rFonts w:ascii="Times New Roman" w:hAnsi="Times New Roman" w:cs="Times New Roman"/>
          <w:lang w:val="lt-LT"/>
        </w:rPr>
      </w:pPr>
    </w:p>
    <w:p w14:paraId="69B70F5A" w14:textId="77777777" w:rsidR="001E5C66" w:rsidRPr="001E5C66" w:rsidRDefault="001E5C66" w:rsidP="001E5C66">
      <w:pPr>
        <w:spacing w:after="0" w:line="240" w:lineRule="auto"/>
        <w:contextualSpacing/>
        <w:rPr>
          <w:rFonts w:ascii="Times New Roman" w:hAnsi="Times New Roman" w:cs="Times New Roman"/>
          <w:lang w:val="lt-LT"/>
        </w:rPr>
      </w:pPr>
    </w:p>
    <w:p w14:paraId="2ED4E58F" w14:textId="77777777" w:rsidR="001E5C66" w:rsidRPr="001E5C66" w:rsidRDefault="001E5C66" w:rsidP="001E5C66">
      <w:pPr>
        <w:spacing w:after="0" w:line="240" w:lineRule="auto"/>
        <w:contextualSpacing/>
        <w:rPr>
          <w:rFonts w:ascii="Times New Roman" w:hAnsi="Times New Roman" w:cs="Times New Roman"/>
          <w:lang w:val="lt-LT"/>
        </w:rPr>
      </w:pPr>
    </w:p>
    <w:p w14:paraId="38776E13" w14:textId="77777777" w:rsidR="001E5C66" w:rsidRPr="001E5C66" w:rsidRDefault="001E5C66" w:rsidP="001E5C66">
      <w:pPr>
        <w:spacing w:after="0" w:line="240" w:lineRule="auto"/>
        <w:contextualSpacing/>
        <w:rPr>
          <w:rFonts w:ascii="Times New Roman" w:hAnsi="Times New Roman" w:cs="Times New Roman"/>
          <w:lang w:val="lt-LT"/>
        </w:rPr>
      </w:pPr>
    </w:p>
    <w:p w14:paraId="58C6A18C" w14:textId="77777777" w:rsidR="001E5C66" w:rsidRPr="001E5C66" w:rsidRDefault="001E5C66" w:rsidP="001E5C66">
      <w:pPr>
        <w:spacing w:after="0" w:line="240" w:lineRule="auto"/>
        <w:contextualSpacing/>
        <w:rPr>
          <w:rFonts w:ascii="Times New Roman" w:hAnsi="Times New Roman" w:cs="Times New Roman"/>
          <w:lang w:val="lt-LT"/>
        </w:rPr>
      </w:pPr>
    </w:p>
    <w:p w14:paraId="57305F1C" w14:textId="77777777" w:rsidR="001E5C66" w:rsidRPr="001E5C66" w:rsidRDefault="001E5C66" w:rsidP="001E5C66">
      <w:pPr>
        <w:spacing w:after="0" w:line="240" w:lineRule="auto"/>
        <w:contextualSpacing/>
        <w:rPr>
          <w:rFonts w:ascii="Times New Roman" w:hAnsi="Times New Roman" w:cs="Times New Roman"/>
          <w:lang w:val="lt-LT"/>
        </w:rPr>
      </w:pPr>
    </w:p>
    <w:p w14:paraId="75BD9A8C" w14:textId="77777777" w:rsidR="001E5C66" w:rsidRPr="001E5C66" w:rsidRDefault="001E5C66" w:rsidP="001E5C66">
      <w:pPr>
        <w:spacing w:after="0" w:line="240" w:lineRule="auto"/>
        <w:contextualSpacing/>
        <w:rPr>
          <w:rFonts w:ascii="Times New Roman" w:hAnsi="Times New Roman" w:cs="Times New Roman"/>
          <w:lang w:val="lt-LT"/>
        </w:rPr>
      </w:pPr>
    </w:p>
    <w:p w14:paraId="05DEE3D9" w14:textId="77777777" w:rsidR="001E5C66" w:rsidRPr="001E5C66" w:rsidRDefault="001E5C66" w:rsidP="001E5C66">
      <w:pPr>
        <w:spacing w:after="0" w:line="240" w:lineRule="auto"/>
        <w:contextualSpacing/>
        <w:rPr>
          <w:rFonts w:ascii="Times New Roman" w:hAnsi="Times New Roman" w:cs="Times New Roman"/>
          <w:lang w:val="lt-LT"/>
        </w:rPr>
      </w:pPr>
    </w:p>
    <w:p w14:paraId="52D7C064" w14:textId="77777777" w:rsidR="001E5C66" w:rsidRPr="001E5C66" w:rsidRDefault="001E5C66" w:rsidP="001E5C66">
      <w:pPr>
        <w:spacing w:after="0" w:line="240" w:lineRule="auto"/>
        <w:contextualSpacing/>
        <w:rPr>
          <w:rFonts w:ascii="Times New Roman" w:hAnsi="Times New Roman" w:cs="Times New Roman"/>
          <w:lang w:val="lt-LT"/>
        </w:rPr>
      </w:pPr>
    </w:p>
    <w:p w14:paraId="39FC9DE3" w14:textId="77777777" w:rsidR="001E5C66" w:rsidRPr="001E5C66" w:rsidRDefault="001E5C66" w:rsidP="001E5C66">
      <w:pPr>
        <w:spacing w:after="0" w:line="240" w:lineRule="auto"/>
        <w:contextualSpacing/>
        <w:rPr>
          <w:rFonts w:ascii="Times New Roman" w:hAnsi="Times New Roman" w:cs="Times New Roman"/>
          <w:lang w:val="lt-LT"/>
        </w:rPr>
      </w:pPr>
    </w:p>
    <w:p w14:paraId="2B41D3F9" w14:textId="77777777" w:rsidR="001E5C66" w:rsidRPr="001E5C66" w:rsidRDefault="001E5C66" w:rsidP="001E5C66">
      <w:pPr>
        <w:spacing w:after="0" w:line="240" w:lineRule="auto"/>
        <w:contextualSpacing/>
        <w:rPr>
          <w:rFonts w:ascii="Times New Roman" w:hAnsi="Times New Roman" w:cs="Times New Roman"/>
          <w:lang w:val="lt-LT"/>
        </w:rPr>
      </w:pPr>
    </w:p>
    <w:p w14:paraId="176DCE60" w14:textId="77777777" w:rsidR="001E5C66" w:rsidRPr="001E5C66" w:rsidRDefault="001E5C66" w:rsidP="001E5C66">
      <w:pPr>
        <w:spacing w:after="0" w:line="240" w:lineRule="auto"/>
        <w:contextualSpacing/>
        <w:rPr>
          <w:rFonts w:ascii="Times New Roman" w:hAnsi="Times New Roman" w:cs="Times New Roman"/>
          <w:lang w:val="lt-LT"/>
        </w:rPr>
      </w:pPr>
    </w:p>
    <w:p w14:paraId="6A930753" w14:textId="77777777" w:rsidR="001E5C66" w:rsidRPr="001E5C66" w:rsidRDefault="001E5C66" w:rsidP="001E5C66">
      <w:pPr>
        <w:spacing w:after="0" w:line="240" w:lineRule="auto"/>
        <w:contextualSpacing/>
        <w:rPr>
          <w:rFonts w:ascii="Times New Roman" w:hAnsi="Times New Roman" w:cs="Times New Roman"/>
          <w:lang w:val="lt-LT"/>
        </w:rPr>
      </w:pPr>
    </w:p>
    <w:p w14:paraId="258CDBD0" w14:textId="77777777" w:rsidR="001E5C66" w:rsidRPr="001E5C66" w:rsidRDefault="001E5C66" w:rsidP="001E5C66">
      <w:pPr>
        <w:spacing w:after="0" w:line="240" w:lineRule="auto"/>
        <w:contextualSpacing/>
        <w:rPr>
          <w:rFonts w:ascii="Times New Roman" w:hAnsi="Times New Roman" w:cs="Times New Roman"/>
          <w:lang w:val="lt-LT"/>
        </w:rPr>
      </w:pPr>
    </w:p>
    <w:p w14:paraId="27D97A2E" w14:textId="77777777" w:rsidR="001E5C66" w:rsidRPr="001E5C66" w:rsidRDefault="001E5C66" w:rsidP="001E5C66">
      <w:pPr>
        <w:spacing w:after="0" w:line="240" w:lineRule="auto"/>
        <w:contextualSpacing/>
        <w:rPr>
          <w:rFonts w:ascii="Times New Roman" w:hAnsi="Times New Roman" w:cs="Times New Roman"/>
          <w:lang w:val="lt-LT"/>
        </w:rPr>
      </w:pPr>
    </w:p>
    <w:p w14:paraId="5D30F25A" w14:textId="77777777" w:rsidR="001E5C66" w:rsidRPr="001E5C66" w:rsidRDefault="001E5C66" w:rsidP="001E5C66">
      <w:pPr>
        <w:spacing w:after="0" w:line="240" w:lineRule="auto"/>
        <w:contextualSpacing/>
        <w:rPr>
          <w:rFonts w:ascii="Times New Roman" w:hAnsi="Times New Roman" w:cs="Times New Roman"/>
          <w:lang w:val="lt-LT"/>
        </w:rPr>
      </w:pPr>
    </w:p>
    <w:p w14:paraId="39CE5703" w14:textId="77777777" w:rsidR="001E5C66" w:rsidRPr="001E5C66" w:rsidRDefault="001E5C66" w:rsidP="001E5C66">
      <w:pPr>
        <w:spacing w:after="0" w:line="240" w:lineRule="auto"/>
        <w:contextualSpacing/>
        <w:rPr>
          <w:rFonts w:ascii="Times New Roman" w:hAnsi="Times New Roman" w:cs="Times New Roman"/>
          <w:lang w:val="lt-LT"/>
        </w:rPr>
      </w:pPr>
    </w:p>
    <w:p w14:paraId="3BECF2A5" w14:textId="77777777" w:rsidR="001E5C66" w:rsidRPr="001E5C66" w:rsidRDefault="001E5C66" w:rsidP="001E5C66">
      <w:pPr>
        <w:spacing w:after="0" w:line="240" w:lineRule="auto"/>
        <w:contextualSpacing/>
        <w:rPr>
          <w:rFonts w:ascii="Times New Roman" w:hAnsi="Times New Roman" w:cs="Times New Roman"/>
          <w:lang w:val="lt-LT"/>
        </w:rPr>
      </w:pPr>
    </w:p>
    <w:p w14:paraId="0C2574A5" w14:textId="77777777" w:rsidR="001E5C66" w:rsidRPr="001E5C66" w:rsidRDefault="001E5C66" w:rsidP="001E5C66">
      <w:pPr>
        <w:spacing w:after="0" w:line="240" w:lineRule="auto"/>
        <w:contextualSpacing/>
        <w:rPr>
          <w:rFonts w:ascii="Times New Roman" w:hAnsi="Times New Roman" w:cs="Times New Roman"/>
          <w:lang w:val="lt-LT"/>
        </w:rPr>
      </w:pPr>
    </w:p>
    <w:p w14:paraId="13F8831C" w14:textId="77777777" w:rsidR="001E5C66" w:rsidRPr="001E5C66" w:rsidRDefault="001E5C66" w:rsidP="001E5C66">
      <w:pPr>
        <w:spacing w:after="0" w:line="240" w:lineRule="auto"/>
        <w:contextualSpacing/>
        <w:rPr>
          <w:rFonts w:ascii="Times New Roman" w:hAnsi="Times New Roman" w:cs="Times New Roman"/>
          <w:lang w:val="lt-LT"/>
        </w:rPr>
      </w:pPr>
    </w:p>
    <w:p w14:paraId="3FCA803F"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b/>
          <w:kern w:val="28"/>
          <w:lang w:val="lt-LT"/>
        </w:rPr>
        <w:t>B. PAKUOTĖS LAPELIS</w:t>
      </w:r>
    </w:p>
    <w:p w14:paraId="56A6B7C5" w14:textId="77777777" w:rsidR="001E5C66" w:rsidRPr="001E5C66" w:rsidRDefault="001E5C66" w:rsidP="001E5C66">
      <w:pPr>
        <w:spacing w:after="0" w:line="240" w:lineRule="auto"/>
        <w:contextualSpacing/>
        <w:jc w:val="center"/>
        <w:rPr>
          <w:rFonts w:ascii="Times New Roman" w:hAnsi="Times New Roman" w:cs="Times New Roman"/>
          <w:b/>
          <w:lang w:val="lt-LT"/>
        </w:rPr>
      </w:pPr>
      <w:r w:rsidRPr="001E5C66">
        <w:rPr>
          <w:rFonts w:ascii="Times New Roman" w:hAnsi="Times New Roman" w:cs="Times New Roman"/>
          <w:lang w:val="lt-LT"/>
        </w:rPr>
        <w:br w:type="page"/>
      </w:r>
      <w:r w:rsidRPr="001E5C66">
        <w:rPr>
          <w:rFonts w:ascii="Times New Roman" w:hAnsi="Times New Roman" w:cs="Times New Roman"/>
          <w:b/>
          <w:lang w:val="lt-LT"/>
        </w:rPr>
        <w:t>Pakuotės lapelis: informacija pacientui</w:t>
      </w:r>
    </w:p>
    <w:p w14:paraId="54E4D3F6" w14:textId="77777777" w:rsidR="001E5C66" w:rsidRPr="001E5C66" w:rsidRDefault="001E5C66" w:rsidP="001E5C66">
      <w:pPr>
        <w:spacing w:after="0" w:line="240" w:lineRule="auto"/>
        <w:contextualSpacing/>
        <w:jc w:val="center"/>
        <w:rPr>
          <w:rFonts w:ascii="Times New Roman" w:hAnsi="Times New Roman" w:cs="Times New Roman"/>
          <w:b/>
          <w:lang w:val="lt-LT"/>
        </w:rPr>
      </w:pPr>
    </w:p>
    <w:p w14:paraId="69A46493" w14:textId="77777777" w:rsidR="001E5C66" w:rsidRPr="001E5C66" w:rsidRDefault="001E5C66" w:rsidP="001E5C66">
      <w:pPr>
        <w:spacing w:after="0" w:line="240" w:lineRule="auto"/>
        <w:contextualSpacing/>
        <w:jc w:val="center"/>
        <w:rPr>
          <w:rFonts w:ascii="Times New Roman" w:eastAsia="Calibri" w:hAnsi="Times New Roman" w:cs="Times New Roman"/>
          <w:b/>
          <w:lang w:val="lt-LT"/>
        </w:rPr>
      </w:pPr>
      <w:r w:rsidRPr="001E5C66">
        <w:rPr>
          <w:rFonts w:ascii="Times New Roman" w:eastAsia="Calibri" w:hAnsi="Times New Roman" w:cs="Times New Roman"/>
          <w:b/>
          <w:lang w:val="lt-LT"/>
        </w:rPr>
        <w:t>Fulvestrant Zentiva 250 mg injekcinis tirpalas užpildytame švirkšte</w:t>
      </w:r>
    </w:p>
    <w:p w14:paraId="62B33DEE" w14:textId="551A4522" w:rsidR="001E5C66" w:rsidRPr="001E5C66" w:rsidRDefault="007C103C" w:rsidP="001E5C66">
      <w:pPr>
        <w:tabs>
          <w:tab w:val="left" w:pos="567"/>
        </w:tabs>
        <w:spacing w:after="0" w:line="240" w:lineRule="auto"/>
        <w:contextualSpacing/>
        <w:jc w:val="center"/>
        <w:rPr>
          <w:rFonts w:ascii="Times New Roman" w:hAnsi="Times New Roman" w:cs="Times New Roman"/>
          <w:b/>
          <w:lang w:val="lt-LT"/>
        </w:rPr>
      </w:pPr>
      <w:r>
        <w:rPr>
          <w:rFonts w:ascii="Times New Roman" w:hAnsi="Times New Roman" w:cs="Times New Roman"/>
          <w:lang w:val="lt-LT"/>
        </w:rPr>
        <w:t>F</w:t>
      </w:r>
      <w:r w:rsidR="001E5C66" w:rsidRPr="001E5C66">
        <w:rPr>
          <w:rFonts w:ascii="Times New Roman" w:hAnsi="Times New Roman" w:cs="Times New Roman"/>
          <w:lang w:val="lt-LT"/>
        </w:rPr>
        <w:t>ulvestrantas</w:t>
      </w:r>
    </w:p>
    <w:p w14:paraId="115BCE32" w14:textId="77777777" w:rsidR="001E5C66" w:rsidRPr="001E5C66" w:rsidRDefault="001E5C66" w:rsidP="001E5C66">
      <w:pPr>
        <w:spacing w:after="0" w:line="240" w:lineRule="auto"/>
        <w:contextualSpacing/>
        <w:rPr>
          <w:rFonts w:ascii="Times New Roman" w:hAnsi="Times New Roman" w:cs="Times New Roman"/>
          <w:spacing w:val="-3"/>
          <w:lang w:val="lt-LT"/>
        </w:rPr>
      </w:pPr>
    </w:p>
    <w:p w14:paraId="0A021BE0" w14:textId="77777777" w:rsidR="001E5C66" w:rsidRPr="001E5C66" w:rsidRDefault="001E5C66" w:rsidP="001E5C66">
      <w:pPr>
        <w:spacing w:after="0" w:line="240" w:lineRule="auto"/>
        <w:contextualSpacing/>
        <w:rPr>
          <w:rFonts w:ascii="Times New Roman" w:hAnsi="Times New Roman" w:cs="Times New Roman"/>
          <w:spacing w:val="-3"/>
          <w:lang w:val="lt-LT"/>
        </w:rPr>
      </w:pPr>
    </w:p>
    <w:p w14:paraId="0DF40D56" w14:textId="77777777" w:rsidR="001E5C66" w:rsidRPr="001E5C66" w:rsidRDefault="001E5C66" w:rsidP="001E5C66">
      <w:pPr>
        <w:suppressAutoHyphens/>
        <w:spacing w:after="0" w:line="240" w:lineRule="auto"/>
        <w:ind w:left="142" w:hanging="142"/>
        <w:contextualSpacing/>
        <w:rPr>
          <w:rFonts w:ascii="Times New Roman" w:hAnsi="Times New Roman" w:cs="Times New Roman"/>
          <w:lang w:val="lt-LT"/>
        </w:rPr>
      </w:pPr>
      <w:r w:rsidRPr="001E5C66">
        <w:rPr>
          <w:rFonts w:ascii="Times New Roman" w:hAnsi="Times New Roman" w:cs="Times New Roman"/>
          <w:b/>
          <w:lang w:val="lt-LT"/>
        </w:rPr>
        <w:t>Atidžiai perskaitykite visą šį lapelį, prieš pradėdami vartoti vaistą, nes jame pateikiama Jums svarbi informacija.</w:t>
      </w:r>
    </w:p>
    <w:p w14:paraId="66B04F1E" w14:textId="77777777" w:rsidR="001E5C66" w:rsidRPr="001E5C66" w:rsidRDefault="001E5C66" w:rsidP="001E5C66">
      <w:pPr>
        <w:numPr>
          <w:ilvl w:val="0"/>
          <w:numId w:val="11"/>
        </w:numPr>
        <w:spacing w:after="0" w:line="240" w:lineRule="auto"/>
        <w:ind w:left="567" w:right="-2" w:hanging="567"/>
        <w:contextualSpacing/>
        <w:rPr>
          <w:rFonts w:ascii="Times New Roman" w:hAnsi="Times New Roman" w:cs="Times New Roman"/>
          <w:lang w:val="lt-LT"/>
        </w:rPr>
      </w:pPr>
      <w:r w:rsidRPr="001E5C66">
        <w:rPr>
          <w:rFonts w:ascii="Times New Roman" w:hAnsi="Times New Roman" w:cs="Times New Roman"/>
          <w:lang w:val="lt-LT"/>
        </w:rPr>
        <w:t xml:space="preserve">Neišmeskite šio lapelio, nes vėl gali prireikti jį perskaityti. </w:t>
      </w:r>
    </w:p>
    <w:p w14:paraId="14D8188E" w14:textId="77777777" w:rsidR="001E5C66" w:rsidRPr="001E5C66" w:rsidRDefault="001E5C66" w:rsidP="001E5C66">
      <w:pPr>
        <w:numPr>
          <w:ilvl w:val="0"/>
          <w:numId w:val="11"/>
        </w:numPr>
        <w:spacing w:after="0" w:line="240" w:lineRule="auto"/>
        <w:ind w:left="567" w:right="-2" w:hanging="567"/>
        <w:contextualSpacing/>
        <w:rPr>
          <w:rFonts w:ascii="Times New Roman" w:hAnsi="Times New Roman" w:cs="Times New Roman"/>
          <w:lang w:val="lt-LT"/>
        </w:rPr>
      </w:pPr>
      <w:r w:rsidRPr="001E5C66">
        <w:rPr>
          <w:rFonts w:ascii="Times New Roman" w:hAnsi="Times New Roman" w:cs="Times New Roman"/>
          <w:lang w:val="lt-LT"/>
        </w:rPr>
        <w:t>Jeigu kiltų daugiau klausimų, kreipkitės į gydytoją, vaistininką arba slaugytoją.</w:t>
      </w:r>
    </w:p>
    <w:p w14:paraId="4132AD38" w14:textId="77777777" w:rsidR="001E5C66" w:rsidRPr="001E5C66" w:rsidRDefault="001E5C66" w:rsidP="001E5C66">
      <w:pPr>
        <w:numPr>
          <w:ilvl w:val="0"/>
          <w:numId w:val="11"/>
        </w:numPr>
        <w:spacing w:after="0" w:line="240" w:lineRule="auto"/>
        <w:ind w:left="567" w:right="-2" w:hanging="567"/>
        <w:contextualSpacing/>
        <w:rPr>
          <w:rFonts w:ascii="Times New Roman" w:hAnsi="Times New Roman" w:cs="Times New Roman"/>
          <w:lang w:val="lt-LT"/>
        </w:rPr>
      </w:pPr>
      <w:r w:rsidRPr="001E5C66">
        <w:rPr>
          <w:rFonts w:ascii="Times New Roman" w:hAnsi="Times New Roman" w:cs="Times New Roman"/>
          <w:lang w:val="lt-LT"/>
        </w:rPr>
        <w:t>Šis vaistas skirtas tik Jums, todėl kitiems žmonėms jo duoti negalima. Vaistas gali jiems pakenkti (net tiems, kurių ligos požymiai yra tokie patys kaip Jūsų).</w:t>
      </w:r>
      <w:r w:rsidRPr="001E5C66">
        <w:rPr>
          <w:rFonts w:ascii="Times New Roman" w:hAnsi="Times New Roman" w:cs="Times New Roman"/>
          <w:color w:val="008000"/>
          <w:lang w:val="lt-LT"/>
        </w:rPr>
        <w:t xml:space="preserve"> </w:t>
      </w:r>
    </w:p>
    <w:p w14:paraId="502C0892" w14:textId="77777777" w:rsidR="001E5C66" w:rsidRPr="001E5C66" w:rsidRDefault="001E5C66" w:rsidP="001E5C66">
      <w:pPr>
        <w:numPr>
          <w:ilvl w:val="0"/>
          <w:numId w:val="11"/>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Jeigu pasireiškė šalutinis poveikis (net jeigu jis šiame lapelyje nenurodytas), kreipkitės į gydytoją, vaistininką arba slaugytoją. Žr. 4 skyrių.</w:t>
      </w:r>
    </w:p>
    <w:p w14:paraId="4451B0F7"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0CFECB1A"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25C24FFB" w14:textId="77777777" w:rsidR="001E5C66" w:rsidRPr="001E5C66" w:rsidRDefault="001E5C66" w:rsidP="001E5C66">
      <w:pPr>
        <w:keepNext/>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Apie ką rašoma šiame lapelyje?</w:t>
      </w:r>
    </w:p>
    <w:p w14:paraId="2A83181E" w14:textId="77777777" w:rsidR="001E5C66" w:rsidRPr="001E5C66" w:rsidRDefault="001E5C66" w:rsidP="001E5C66">
      <w:pPr>
        <w:spacing w:after="0" w:line="240" w:lineRule="auto"/>
        <w:contextualSpacing/>
        <w:rPr>
          <w:rFonts w:ascii="Times New Roman" w:hAnsi="Times New Roman" w:cs="Times New Roman"/>
          <w:lang w:val="lt-LT"/>
        </w:rPr>
      </w:pPr>
    </w:p>
    <w:p w14:paraId="0240F8C4"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1.</w:t>
      </w:r>
      <w:r w:rsidRPr="001E5C66">
        <w:rPr>
          <w:rFonts w:ascii="Times New Roman" w:hAnsi="Times New Roman" w:cs="Times New Roman"/>
          <w:b/>
          <w:lang w:val="lt-LT"/>
        </w:rPr>
        <w:tab/>
      </w:r>
      <w:r w:rsidRPr="001E5C66">
        <w:rPr>
          <w:rFonts w:ascii="Times New Roman" w:hAnsi="Times New Roman" w:cs="Times New Roman"/>
          <w:lang w:val="lt-LT"/>
        </w:rPr>
        <w:t>Kas yra Fulvestrant Zentiva ir kam jis vartojamas</w:t>
      </w:r>
    </w:p>
    <w:p w14:paraId="11941DB8"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2.</w:t>
      </w:r>
      <w:r w:rsidRPr="001E5C66">
        <w:rPr>
          <w:rFonts w:ascii="Times New Roman" w:hAnsi="Times New Roman" w:cs="Times New Roman"/>
          <w:b/>
          <w:lang w:val="lt-LT"/>
        </w:rPr>
        <w:tab/>
      </w:r>
      <w:r w:rsidRPr="001E5C66">
        <w:rPr>
          <w:rFonts w:ascii="Times New Roman" w:hAnsi="Times New Roman" w:cs="Times New Roman"/>
          <w:lang w:val="lt-LT"/>
        </w:rPr>
        <w:t>Kas žinotina prieš vartojant Fulvestrant Zentiva</w:t>
      </w:r>
    </w:p>
    <w:p w14:paraId="7A44DD41"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3.</w:t>
      </w:r>
      <w:r w:rsidRPr="001E5C66">
        <w:rPr>
          <w:rFonts w:ascii="Times New Roman" w:hAnsi="Times New Roman" w:cs="Times New Roman"/>
          <w:lang w:val="lt-LT"/>
        </w:rPr>
        <w:tab/>
        <w:t>Kaip vartoti Fulvestrant Zentiva</w:t>
      </w:r>
    </w:p>
    <w:p w14:paraId="3EE90D69"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4.</w:t>
      </w:r>
      <w:r w:rsidRPr="001E5C66">
        <w:rPr>
          <w:rFonts w:ascii="Times New Roman" w:hAnsi="Times New Roman" w:cs="Times New Roman"/>
          <w:lang w:val="lt-LT"/>
        </w:rPr>
        <w:tab/>
        <w:t>Galimas šalutinis poveikis</w:t>
      </w:r>
    </w:p>
    <w:p w14:paraId="0DB4464C"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5.</w:t>
      </w:r>
      <w:r w:rsidRPr="001E5C66">
        <w:rPr>
          <w:rFonts w:ascii="Times New Roman" w:hAnsi="Times New Roman" w:cs="Times New Roman"/>
          <w:lang w:val="lt-LT"/>
        </w:rPr>
        <w:tab/>
        <w:t>Kaip laikyti Fulvestrant Zentiva</w:t>
      </w:r>
    </w:p>
    <w:p w14:paraId="57F97A38"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6.</w:t>
      </w:r>
      <w:r w:rsidRPr="001E5C66">
        <w:rPr>
          <w:rFonts w:ascii="Times New Roman" w:hAnsi="Times New Roman" w:cs="Times New Roman"/>
          <w:lang w:val="lt-LT"/>
        </w:rPr>
        <w:tab/>
        <w:t>Pakuotės turinys ir kita informacija</w:t>
      </w:r>
    </w:p>
    <w:p w14:paraId="18D2A16B"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63874F00"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58EE97A1" w14:textId="77777777"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w:t>
      </w:r>
      <w:r w:rsidRPr="001E5C66">
        <w:rPr>
          <w:rFonts w:ascii="Times New Roman" w:hAnsi="Times New Roman" w:cs="Times New Roman"/>
          <w:b/>
          <w:lang w:val="lt-LT"/>
        </w:rPr>
        <w:tab/>
        <w:t>Kas yra Fulvestrant Zentiva ir kam jis vartojamas</w:t>
      </w:r>
    </w:p>
    <w:p w14:paraId="543BD327"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16206CF1" w14:textId="77777777" w:rsidR="001E5C66" w:rsidRPr="001E5C66" w:rsidRDefault="001E5C66" w:rsidP="001E5C66">
      <w:pPr>
        <w:tabs>
          <w:tab w:val="left" w:pos="0"/>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Fulvestrant Zentiva sudėtyje yra veikliosios medžiagos fulvestranto, kuri priklauso estrogenų receptorius blokuojančių vaistų grupei. </w:t>
      </w:r>
    </w:p>
    <w:p w14:paraId="750010FF" w14:textId="77777777" w:rsidR="001E5C66" w:rsidRPr="001E5C66" w:rsidRDefault="001E5C66" w:rsidP="001E5C66">
      <w:pPr>
        <w:tabs>
          <w:tab w:val="left" w:pos="0"/>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Estrogenai, moteriškų lytinių hormonų grupė, kurie kai kuriais atvejais gali būti susiję su krūties vėžio augimu.</w:t>
      </w:r>
    </w:p>
    <w:p w14:paraId="1E98F05D" w14:textId="77777777" w:rsidR="001E5C66" w:rsidRPr="001E5C66" w:rsidRDefault="001E5C66" w:rsidP="001E5C66">
      <w:pPr>
        <w:tabs>
          <w:tab w:val="left" w:pos="0"/>
        </w:tabs>
        <w:spacing w:after="0" w:line="240" w:lineRule="auto"/>
        <w:contextualSpacing/>
        <w:rPr>
          <w:rFonts w:ascii="Times New Roman" w:hAnsi="Times New Roman" w:cs="Times New Roman"/>
          <w:lang w:val="lt-LT"/>
        </w:rPr>
      </w:pPr>
    </w:p>
    <w:p w14:paraId="6C49DEA6" w14:textId="77777777" w:rsidR="001E5C66" w:rsidRPr="001E5C66" w:rsidRDefault="001E5C66" w:rsidP="001E5C66">
      <w:pPr>
        <w:tabs>
          <w:tab w:val="left" w:pos="0"/>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 Zentiva vartojamas arba:</w:t>
      </w:r>
    </w:p>
    <w:p w14:paraId="68EF6F5A" w14:textId="77777777" w:rsidR="001E5C66" w:rsidRPr="001E5C66" w:rsidRDefault="001E5C66" w:rsidP="001E5C66">
      <w:pPr>
        <w:pStyle w:val="Sraopastraipa"/>
        <w:numPr>
          <w:ilvl w:val="0"/>
          <w:numId w:val="12"/>
        </w:numPr>
        <w:tabs>
          <w:tab w:val="left" w:pos="0"/>
        </w:tabs>
      </w:pPr>
      <w:r w:rsidRPr="001E5C66">
        <w:t>vienas: gydyti moterims po menopauzės, sergančioms tam tikru (estrogenų receptoriams teigiamu) krūties vėžiu, kuris yra lokaliai progresavęs ar išplitęs į kitas organizmo vietas (metastazavęs), arba</w:t>
      </w:r>
    </w:p>
    <w:p w14:paraId="448FC303" w14:textId="77777777" w:rsidR="001E5C66" w:rsidRPr="001E5C66" w:rsidRDefault="001E5C66" w:rsidP="001E5C66">
      <w:pPr>
        <w:pStyle w:val="Sraopastraipa"/>
        <w:numPr>
          <w:ilvl w:val="0"/>
          <w:numId w:val="12"/>
        </w:numPr>
        <w:tabs>
          <w:tab w:val="left" w:pos="0"/>
        </w:tabs>
      </w:pPr>
      <w:r w:rsidRPr="001E5C66">
        <w:t>kartu su palbociklibu: gydyti moterims, sergančioms tam tikru (hormonų receptoriams teigiamu, žmogaus epidermio augimo faktoriaus receptoriams Nr. 2 neigiamu) krūties vėžiu, kuris yra lokaliai progresavęs arba išplitęs į kitas organizmo vietas (metastazavęs). Moterims, kurioms dar nėra menopauzės, kartu skiriama vaisto, vadinamo liuteinizuojantį hormoną atpalaiduojančio hormono (LHAH) agonistu.</w:t>
      </w:r>
    </w:p>
    <w:p w14:paraId="5A391278" w14:textId="77777777" w:rsidR="001E5C66" w:rsidRPr="001E5C66" w:rsidRDefault="001E5C66" w:rsidP="001E5C66">
      <w:pPr>
        <w:tabs>
          <w:tab w:val="left" w:pos="0"/>
        </w:tabs>
        <w:spacing w:after="0" w:line="240" w:lineRule="auto"/>
        <w:contextualSpacing/>
        <w:rPr>
          <w:rFonts w:ascii="Times New Roman" w:hAnsi="Times New Roman" w:cs="Times New Roman"/>
          <w:lang w:val="lt-LT"/>
        </w:rPr>
      </w:pPr>
    </w:p>
    <w:p w14:paraId="5A867144" w14:textId="77777777" w:rsidR="001E5C66" w:rsidRPr="001E5C66" w:rsidRDefault="001E5C66" w:rsidP="001E5C66">
      <w:pPr>
        <w:tabs>
          <w:tab w:val="left" w:pos="0"/>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Vartojant Fulvestrant Zentiva kartu su palbociklibu, svarbu taip pat perskaityti palbociklibo pakuotės lapelį. Jeigu kiltų bet kokių klausimų dėl palbociklibo, prašome klausti savo gydytojo.</w:t>
      </w:r>
    </w:p>
    <w:p w14:paraId="72B41837"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0211E002"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02CB611B" w14:textId="77777777"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2.</w:t>
      </w:r>
      <w:r w:rsidRPr="001E5C66">
        <w:rPr>
          <w:rFonts w:ascii="Times New Roman" w:hAnsi="Times New Roman" w:cs="Times New Roman"/>
          <w:b/>
          <w:lang w:val="lt-LT"/>
        </w:rPr>
        <w:tab/>
        <w:t>Kas žinotina prieš vartojant Fulvestrant Zentiva</w:t>
      </w:r>
    </w:p>
    <w:p w14:paraId="4F58FB03" w14:textId="77777777"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p>
    <w:p w14:paraId="23A28764" w14:textId="4CB642FB" w:rsidR="001E5C66" w:rsidRPr="001E5C66" w:rsidRDefault="001E5C66" w:rsidP="001E5C66">
      <w:pPr>
        <w:keepNext/>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Fulvestrant Zentiva vartoti </w:t>
      </w:r>
      <w:r w:rsidR="0087600C">
        <w:rPr>
          <w:rFonts w:ascii="Times New Roman" w:hAnsi="Times New Roman" w:cs="Times New Roman"/>
          <w:b/>
          <w:lang w:val="lt-LT"/>
        </w:rPr>
        <w:t>draudžiama</w:t>
      </w:r>
      <w:r w:rsidRPr="001E5C66">
        <w:rPr>
          <w:rFonts w:ascii="Times New Roman" w:hAnsi="Times New Roman" w:cs="Times New Roman"/>
          <w:b/>
          <w:lang w:val="lt-LT"/>
        </w:rPr>
        <w:t>:</w:t>
      </w:r>
    </w:p>
    <w:p w14:paraId="2D30C957" w14:textId="77777777" w:rsidR="001E5C66" w:rsidRPr="001E5C66" w:rsidRDefault="001E5C66" w:rsidP="001E5C66">
      <w:p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sym w:font="Symbol" w:char="F0B7"/>
      </w:r>
      <w:r w:rsidRPr="001E5C66">
        <w:rPr>
          <w:rFonts w:ascii="Times New Roman" w:hAnsi="Times New Roman" w:cs="Times New Roman"/>
          <w:lang w:val="lt-LT"/>
        </w:rPr>
        <w:tab/>
        <w:t>jeigu yra alergija fulvestrantui arba bet kuriai pagalbinei šio vaisto medžiagai (jos išvardytos 6 skyriuje);</w:t>
      </w:r>
    </w:p>
    <w:p w14:paraId="43A8E96B" w14:textId="77777777" w:rsidR="001E5C66" w:rsidRPr="001E5C66" w:rsidRDefault="001E5C66" w:rsidP="001E5C66">
      <w:p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sym w:font="Symbol" w:char="F0B7"/>
      </w:r>
      <w:r w:rsidRPr="001E5C66">
        <w:rPr>
          <w:rFonts w:ascii="Times New Roman" w:hAnsi="Times New Roman" w:cs="Times New Roman"/>
          <w:lang w:val="lt-LT"/>
        </w:rPr>
        <w:tab/>
        <w:t>jeigu esate nėščia arba žindyvė;</w:t>
      </w:r>
    </w:p>
    <w:p w14:paraId="420F8D68" w14:textId="77777777" w:rsidR="001E5C66" w:rsidRPr="001E5C66" w:rsidRDefault="001E5C66" w:rsidP="001E5C66">
      <w:pPr>
        <w:numPr>
          <w:ilvl w:val="0"/>
          <w:numId w:val="13"/>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jeigu turite sunkių kepenų veiklos problemų.</w:t>
      </w:r>
    </w:p>
    <w:p w14:paraId="69B098F5"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36E8E877" w14:textId="77777777" w:rsidR="001E5C66" w:rsidRPr="001E5C66" w:rsidRDefault="001E5C66" w:rsidP="001E5C66">
      <w:pPr>
        <w:keepNext/>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Įspėjimai ir atsargumo priemonės </w:t>
      </w:r>
    </w:p>
    <w:p w14:paraId="202AE191" w14:textId="77777777" w:rsidR="001E5C66" w:rsidRPr="001E5C66" w:rsidRDefault="001E5C66" w:rsidP="001E5C66">
      <w:pPr>
        <w:numPr>
          <w:ilvl w:val="12"/>
          <w:numId w:val="0"/>
        </w:numPr>
        <w:tabs>
          <w:tab w:val="left" w:pos="0"/>
        </w:tabs>
        <w:spacing w:after="0" w:line="240" w:lineRule="auto"/>
        <w:ind w:right="-2"/>
        <w:contextualSpacing/>
        <w:rPr>
          <w:rFonts w:ascii="Times New Roman" w:hAnsi="Times New Roman" w:cs="Times New Roman"/>
          <w:lang w:val="lt-LT"/>
        </w:rPr>
      </w:pPr>
      <w:r w:rsidRPr="001E5C66">
        <w:rPr>
          <w:rFonts w:ascii="Times New Roman" w:hAnsi="Times New Roman" w:cs="Times New Roman"/>
          <w:lang w:val="lt-LT"/>
        </w:rPr>
        <w:t>Pasitarkite su gydytoju, vaistininku arba slaugytoju, prieš pradėdami vartoti Fulvestrant Zentiva, jeigu Jums tinka bet kuri iš šių situacijų:</w:t>
      </w:r>
    </w:p>
    <w:p w14:paraId="281C4454" w14:textId="77777777" w:rsidR="001E5C66" w:rsidRPr="001E5C66" w:rsidRDefault="001E5C66" w:rsidP="001E5C66">
      <w:pPr>
        <w:numPr>
          <w:ilvl w:val="0"/>
          <w:numId w:val="14"/>
        </w:numPr>
        <w:tabs>
          <w:tab w:val="left" w:pos="0"/>
        </w:tabs>
        <w:spacing w:after="0" w:line="240" w:lineRule="auto"/>
        <w:ind w:left="567" w:right="-2" w:hanging="513"/>
        <w:contextualSpacing/>
        <w:rPr>
          <w:rFonts w:ascii="Times New Roman" w:hAnsi="Times New Roman" w:cs="Times New Roman"/>
          <w:lang w:val="lt-LT"/>
        </w:rPr>
      </w:pPr>
      <w:r w:rsidRPr="001E5C66">
        <w:rPr>
          <w:rFonts w:ascii="Times New Roman" w:hAnsi="Times New Roman" w:cs="Times New Roman"/>
          <w:lang w:val="lt-LT"/>
        </w:rPr>
        <w:t>inkstų arba kepenų problemos;</w:t>
      </w:r>
    </w:p>
    <w:p w14:paraId="5F761D62" w14:textId="77777777" w:rsidR="001E5C66" w:rsidRPr="001E5C66" w:rsidRDefault="001E5C66" w:rsidP="001E5C66">
      <w:pPr>
        <w:numPr>
          <w:ilvl w:val="0"/>
          <w:numId w:val="14"/>
        </w:numPr>
        <w:tabs>
          <w:tab w:val="left" w:pos="0"/>
        </w:tabs>
        <w:spacing w:after="0" w:line="240" w:lineRule="auto"/>
        <w:ind w:left="567" w:right="-2" w:hanging="513"/>
        <w:contextualSpacing/>
        <w:rPr>
          <w:rFonts w:ascii="Times New Roman" w:hAnsi="Times New Roman" w:cs="Times New Roman"/>
          <w:lang w:val="lt-LT"/>
        </w:rPr>
      </w:pPr>
      <w:r w:rsidRPr="001E5C66">
        <w:rPr>
          <w:rFonts w:ascii="Times New Roman" w:hAnsi="Times New Roman" w:cs="Times New Roman"/>
          <w:lang w:val="lt-LT"/>
        </w:rPr>
        <w:t>mažas trombocitų (kurie padeda kraujui krešėti) kiekis ar kraujavimo sutrikimai;</w:t>
      </w:r>
    </w:p>
    <w:p w14:paraId="515234C2" w14:textId="77777777" w:rsidR="001E5C66" w:rsidRPr="001E5C66" w:rsidRDefault="001E5C66" w:rsidP="001E5C66">
      <w:pPr>
        <w:numPr>
          <w:ilvl w:val="0"/>
          <w:numId w:val="14"/>
        </w:numPr>
        <w:tabs>
          <w:tab w:val="left" w:pos="0"/>
        </w:tabs>
        <w:spacing w:after="0" w:line="240" w:lineRule="auto"/>
        <w:ind w:left="567" w:right="-2" w:hanging="513"/>
        <w:contextualSpacing/>
        <w:rPr>
          <w:rFonts w:ascii="Times New Roman" w:hAnsi="Times New Roman" w:cs="Times New Roman"/>
          <w:lang w:val="lt-LT"/>
        </w:rPr>
      </w:pPr>
      <w:r w:rsidRPr="001E5C66">
        <w:rPr>
          <w:rFonts w:ascii="Times New Roman" w:hAnsi="Times New Roman" w:cs="Times New Roman"/>
          <w:lang w:val="lt-LT"/>
        </w:rPr>
        <w:t>buvusios problemos dėl kraujo krešulių;</w:t>
      </w:r>
    </w:p>
    <w:p w14:paraId="59BECF7D" w14:textId="77777777" w:rsidR="001E5C66" w:rsidRPr="001E5C66" w:rsidRDefault="001E5C66" w:rsidP="001E5C66">
      <w:pPr>
        <w:numPr>
          <w:ilvl w:val="0"/>
          <w:numId w:val="14"/>
        </w:numPr>
        <w:tabs>
          <w:tab w:val="left" w:pos="0"/>
        </w:tabs>
        <w:spacing w:after="0" w:line="240" w:lineRule="auto"/>
        <w:ind w:left="567" w:right="-2" w:hanging="513"/>
        <w:contextualSpacing/>
        <w:rPr>
          <w:rFonts w:ascii="Times New Roman" w:hAnsi="Times New Roman" w:cs="Times New Roman"/>
          <w:lang w:val="lt-LT"/>
        </w:rPr>
      </w:pPr>
      <w:r w:rsidRPr="001E5C66">
        <w:rPr>
          <w:rFonts w:ascii="Times New Roman" w:hAnsi="Times New Roman" w:cs="Times New Roman"/>
          <w:lang w:val="lt-LT"/>
        </w:rPr>
        <w:t>osteoporozė (kaulų tankio netekimas);</w:t>
      </w:r>
    </w:p>
    <w:p w14:paraId="082AE686" w14:textId="77777777" w:rsidR="001E5C66" w:rsidRPr="001E5C66" w:rsidRDefault="001E5C66" w:rsidP="001E5C66">
      <w:pPr>
        <w:numPr>
          <w:ilvl w:val="0"/>
          <w:numId w:val="14"/>
        </w:numPr>
        <w:tabs>
          <w:tab w:val="left" w:pos="0"/>
        </w:tabs>
        <w:spacing w:after="0" w:line="240" w:lineRule="auto"/>
        <w:ind w:left="567" w:right="-2" w:hanging="513"/>
        <w:contextualSpacing/>
        <w:rPr>
          <w:rFonts w:ascii="Times New Roman" w:hAnsi="Times New Roman" w:cs="Times New Roman"/>
          <w:lang w:val="lt-LT"/>
        </w:rPr>
      </w:pPr>
      <w:r w:rsidRPr="001E5C66">
        <w:rPr>
          <w:rFonts w:ascii="Times New Roman" w:hAnsi="Times New Roman" w:cs="Times New Roman"/>
          <w:lang w:val="lt-LT"/>
        </w:rPr>
        <w:t>alkoholizmas.</w:t>
      </w:r>
    </w:p>
    <w:p w14:paraId="70DA5CAC" w14:textId="77777777" w:rsidR="001E5C66" w:rsidRPr="001E5C66" w:rsidRDefault="001E5C66" w:rsidP="001E5C66">
      <w:pPr>
        <w:tabs>
          <w:tab w:val="left" w:pos="0"/>
        </w:tabs>
        <w:spacing w:after="0" w:line="240" w:lineRule="auto"/>
        <w:ind w:right="-2"/>
        <w:contextualSpacing/>
        <w:rPr>
          <w:rFonts w:ascii="Times New Roman" w:hAnsi="Times New Roman" w:cs="Times New Roman"/>
          <w:b/>
          <w:lang w:val="lt-LT"/>
        </w:rPr>
      </w:pPr>
    </w:p>
    <w:p w14:paraId="042222F5" w14:textId="77777777" w:rsidR="001E5C66" w:rsidRPr="001E5C66" w:rsidRDefault="001E5C66" w:rsidP="001E5C66">
      <w:pPr>
        <w:numPr>
          <w:ilvl w:val="12"/>
          <w:numId w:val="0"/>
        </w:numPr>
        <w:tabs>
          <w:tab w:val="left" w:pos="0"/>
        </w:tabs>
        <w:spacing w:after="0" w:line="240" w:lineRule="auto"/>
        <w:ind w:right="-2"/>
        <w:contextualSpacing/>
        <w:rPr>
          <w:rFonts w:ascii="Times New Roman" w:hAnsi="Times New Roman" w:cs="Times New Roman"/>
          <w:b/>
          <w:lang w:val="lt-LT"/>
        </w:rPr>
      </w:pPr>
      <w:r w:rsidRPr="001E5C66">
        <w:rPr>
          <w:rFonts w:ascii="Times New Roman" w:hAnsi="Times New Roman" w:cs="Times New Roman"/>
          <w:b/>
          <w:lang w:val="lt-LT"/>
        </w:rPr>
        <w:t>Vaikams ir paaugliams</w:t>
      </w:r>
    </w:p>
    <w:p w14:paraId="2CA3B6D8" w14:textId="77777777" w:rsidR="001E5C66" w:rsidRPr="001E5C66" w:rsidRDefault="001E5C66" w:rsidP="001E5C66">
      <w:pPr>
        <w:numPr>
          <w:ilvl w:val="12"/>
          <w:numId w:val="0"/>
        </w:numPr>
        <w:tabs>
          <w:tab w:val="left" w:pos="0"/>
        </w:tabs>
        <w:spacing w:after="0" w:line="240" w:lineRule="auto"/>
        <w:ind w:right="-2"/>
        <w:contextualSpacing/>
        <w:rPr>
          <w:rFonts w:ascii="Times New Roman" w:hAnsi="Times New Roman" w:cs="Times New Roman"/>
          <w:lang w:val="lt-LT"/>
        </w:rPr>
      </w:pPr>
      <w:r w:rsidRPr="001E5C66">
        <w:rPr>
          <w:rFonts w:ascii="Times New Roman" w:hAnsi="Times New Roman" w:cs="Times New Roman"/>
          <w:lang w:val="lt-LT"/>
        </w:rPr>
        <w:t>Fulvestrant Zentiva yra neskiriama vaikams ir paaugliams iki 18 metų.</w:t>
      </w:r>
    </w:p>
    <w:p w14:paraId="1FAA4BE5" w14:textId="77777777" w:rsidR="001E5C66" w:rsidRPr="001E5C66" w:rsidRDefault="001E5C66" w:rsidP="001E5C66">
      <w:pPr>
        <w:tabs>
          <w:tab w:val="left" w:pos="567"/>
        </w:tabs>
        <w:spacing w:after="0" w:line="240" w:lineRule="auto"/>
        <w:ind w:left="567" w:hanging="567"/>
        <w:contextualSpacing/>
        <w:rPr>
          <w:rFonts w:ascii="Times New Roman" w:hAnsi="Times New Roman" w:cs="Times New Roman"/>
          <w:lang w:val="lt-LT"/>
        </w:rPr>
      </w:pPr>
    </w:p>
    <w:p w14:paraId="632E5858" w14:textId="77777777" w:rsidR="001E5C66" w:rsidRPr="001E5C66" w:rsidRDefault="001E5C66" w:rsidP="001E5C66">
      <w:pPr>
        <w:keepNext/>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Kiti vaistai ir Fulvestrant Zentiva</w:t>
      </w:r>
    </w:p>
    <w:p w14:paraId="0400251A"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Jeigu vartojate ar neseniai vartojote kitų vaistų arba dėl to nesate tikri, apie tai pasakykite gydytojui arba vaistininkui.</w:t>
      </w:r>
    </w:p>
    <w:p w14:paraId="149C16F6"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Ypač svarbu pasakyti savo gydytojui, jeigu vartojate antikoaguliantų (vaistų, neleidžiančių atsirasti kraujo krešuliams).</w:t>
      </w:r>
    </w:p>
    <w:p w14:paraId="43299DE7" w14:textId="77777777" w:rsidR="001E5C66" w:rsidRPr="001E5C66" w:rsidRDefault="001E5C66" w:rsidP="001E5C66">
      <w:pPr>
        <w:spacing w:after="0" w:line="240" w:lineRule="auto"/>
        <w:contextualSpacing/>
        <w:rPr>
          <w:rFonts w:ascii="Times New Roman" w:hAnsi="Times New Roman" w:cs="Times New Roman"/>
          <w:lang w:val="lt-LT"/>
        </w:rPr>
      </w:pPr>
    </w:p>
    <w:p w14:paraId="2E9B8C26" w14:textId="77777777" w:rsidR="001E5C66" w:rsidRPr="001E5C66" w:rsidRDefault="001E5C66" w:rsidP="001E5C66">
      <w:pPr>
        <w:keepNext/>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Nėštumas ir žindymo laikotarpis</w:t>
      </w:r>
    </w:p>
    <w:p w14:paraId="205C507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 Zentiva negalima vartoti, jeigu esate nėščia. Moterys, galinčios pastoti, gydymo Fulvestrant Zentiva laikotarpiu ir 2 metus po paskutinės jo dozės, turi taikyti veiksmingą kontracepciją.</w:t>
      </w:r>
    </w:p>
    <w:p w14:paraId="1088BE94" w14:textId="77777777" w:rsidR="001E5C66" w:rsidRPr="001E5C66" w:rsidRDefault="001E5C66" w:rsidP="001E5C66">
      <w:pPr>
        <w:spacing w:after="0" w:line="240" w:lineRule="auto"/>
        <w:contextualSpacing/>
        <w:rPr>
          <w:rFonts w:ascii="Times New Roman" w:hAnsi="Times New Roman" w:cs="Times New Roman"/>
          <w:lang w:val="lt-LT"/>
        </w:rPr>
      </w:pPr>
    </w:p>
    <w:p w14:paraId="6903EE3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Privalote nežindyti, kol taikomas gydymas Fulvestrant Zentiva.</w:t>
      </w:r>
    </w:p>
    <w:p w14:paraId="56D65B2B" w14:textId="77777777" w:rsidR="001E5C66" w:rsidRPr="001E5C66" w:rsidRDefault="001E5C66" w:rsidP="001E5C66">
      <w:pPr>
        <w:spacing w:after="0" w:line="240" w:lineRule="auto"/>
        <w:contextualSpacing/>
        <w:rPr>
          <w:rFonts w:ascii="Times New Roman" w:hAnsi="Times New Roman" w:cs="Times New Roman"/>
          <w:lang w:val="lt-LT"/>
        </w:rPr>
      </w:pPr>
    </w:p>
    <w:p w14:paraId="78745A62"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Vairavimas ir mechanizmų valdymas</w:t>
      </w:r>
    </w:p>
    <w:p w14:paraId="22BC52AC"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 Zentiva gebėjimo vairuoti ir valdyti mechanizmus neturėtų veikti. Vis dėlto, jeigu po gydymo jaučiate nuovargį, tai nevairuokite ir nevaldykite mechanizmų.</w:t>
      </w:r>
    </w:p>
    <w:p w14:paraId="2DBC47B5" w14:textId="77777777" w:rsidR="001E5C66" w:rsidRPr="001E5C66" w:rsidRDefault="001E5C66" w:rsidP="001E5C66">
      <w:pPr>
        <w:spacing w:after="0" w:line="240" w:lineRule="auto"/>
        <w:contextualSpacing/>
        <w:rPr>
          <w:rFonts w:ascii="Times New Roman" w:hAnsi="Times New Roman" w:cs="Times New Roman"/>
          <w:b/>
          <w:lang w:val="lt-LT"/>
        </w:rPr>
      </w:pPr>
    </w:p>
    <w:p w14:paraId="2B17BF93" w14:textId="78E76403" w:rsidR="001E5C66" w:rsidRPr="001E5C66" w:rsidRDefault="006053AF" w:rsidP="006053AF">
      <w:pPr>
        <w:spacing w:after="0" w:line="240" w:lineRule="auto"/>
        <w:contextualSpacing/>
        <w:rPr>
          <w:rFonts w:ascii="Times New Roman" w:hAnsi="Times New Roman" w:cs="Times New Roman"/>
          <w:lang w:val="lt-LT"/>
        </w:rPr>
      </w:pPr>
      <w:r>
        <w:rPr>
          <w:rFonts w:ascii="Times New Roman" w:hAnsi="Times New Roman" w:cs="Times New Roman"/>
          <w:b/>
          <w:lang w:val="lt-LT"/>
        </w:rPr>
        <w:t xml:space="preserve">Kiekvienoje </w:t>
      </w:r>
      <w:r w:rsidR="001E5C66" w:rsidRPr="001E5C66">
        <w:rPr>
          <w:rFonts w:ascii="Times New Roman" w:hAnsi="Times New Roman" w:cs="Times New Roman"/>
          <w:b/>
          <w:lang w:val="lt-LT"/>
        </w:rPr>
        <w:t xml:space="preserve">Fulvestrant Zentiva </w:t>
      </w:r>
      <w:r>
        <w:rPr>
          <w:rFonts w:ascii="Times New Roman" w:hAnsi="Times New Roman" w:cs="Times New Roman"/>
          <w:b/>
          <w:lang w:val="lt-LT"/>
        </w:rPr>
        <w:t>injekcijoje</w:t>
      </w:r>
      <w:r w:rsidR="001E5C66" w:rsidRPr="001E5C66">
        <w:rPr>
          <w:rFonts w:ascii="Times New Roman" w:hAnsi="Times New Roman" w:cs="Times New Roman"/>
          <w:b/>
          <w:lang w:val="lt-LT"/>
        </w:rPr>
        <w:t xml:space="preserve"> yra </w:t>
      </w:r>
      <w:r>
        <w:rPr>
          <w:rFonts w:ascii="Times New Roman" w:hAnsi="Times New Roman" w:cs="Times New Roman"/>
          <w:b/>
          <w:lang w:val="lt-LT"/>
        </w:rPr>
        <w:t>500</w:t>
      </w:r>
      <w:r w:rsidR="0040200C">
        <w:rPr>
          <w:rFonts w:ascii="Times New Roman" w:hAnsi="Times New Roman" w:cs="Times New Roman"/>
          <w:b/>
          <w:lang w:val="lt-LT"/>
        </w:rPr>
        <w:t> </w:t>
      </w:r>
      <w:r>
        <w:rPr>
          <w:rFonts w:ascii="Times New Roman" w:hAnsi="Times New Roman" w:cs="Times New Roman"/>
          <w:b/>
          <w:lang w:val="lt-LT"/>
        </w:rPr>
        <w:t xml:space="preserve">mg alkoholio (etanolio), </w:t>
      </w:r>
      <w:r>
        <w:rPr>
          <w:rFonts w:ascii="Times New Roman" w:hAnsi="Times New Roman" w:cs="Times New Roman"/>
          <w:bCs/>
          <w:lang w:val="lt-LT"/>
        </w:rPr>
        <w:t>tai atitinka 100</w:t>
      </w:r>
      <w:r w:rsidR="0040200C">
        <w:rPr>
          <w:rFonts w:ascii="Times New Roman" w:hAnsi="Times New Roman" w:cs="Times New Roman"/>
          <w:bCs/>
          <w:lang w:val="lt-LT"/>
        </w:rPr>
        <w:t> </w:t>
      </w:r>
      <w:r>
        <w:rPr>
          <w:rFonts w:ascii="Times New Roman" w:hAnsi="Times New Roman" w:cs="Times New Roman"/>
          <w:bCs/>
          <w:lang w:val="lt-LT"/>
        </w:rPr>
        <w:t>mg/ml (10</w:t>
      </w:r>
      <w:r w:rsidR="00121041">
        <w:rPr>
          <w:rFonts w:ascii="Times New Roman" w:hAnsi="Times New Roman" w:cs="Times New Roman"/>
          <w:bCs/>
          <w:lang w:val="lt-LT"/>
        </w:rPr>
        <w:t> </w:t>
      </w:r>
      <w:r w:rsidRPr="006053AF">
        <w:rPr>
          <w:rFonts w:ascii="Times New Roman" w:hAnsi="Times New Roman" w:cs="Times New Roman"/>
          <w:bCs/>
          <w:lang w:val="lt-LT"/>
        </w:rPr>
        <w:t>%</w:t>
      </w:r>
      <w:r>
        <w:rPr>
          <w:rFonts w:ascii="Times New Roman" w:hAnsi="Times New Roman" w:cs="Times New Roman"/>
          <w:bCs/>
          <w:lang w:val="lt-LT"/>
        </w:rPr>
        <w:t xml:space="preserve"> svorio tūryje). </w:t>
      </w:r>
      <w:r w:rsidR="0040200C">
        <w:rPr>
          <w:rFonts w:ascii="Times New Roman" w:hAnsi="Times New Roman" w:cs="Times New Roman"/>
          <w:bCs/>
          <w:lang w:val="lt-LT"/>
        </w:rPr>
        <w:t xml:space="preserve">Toks </w:t>
      </w:r>
      <w:r w:rsidRPr="001E5C66">
        <w:rPr>
          <w:rFonts w:ascii="Times New Roman" w:hAnsi="Times New Roman" w:cs="Times New Roman"/>
          <w:lang w:val="lt-LT"/>
        </w:rPr>
        <w:t xml:space="preserve">injekcijoje </w:t>
      </w:r>
      <w:r w:rsidR="0040200C">
        <w:rPr>
          <w:rFonts w:ascii="Times New Roman" w:hAnsi="Times New Roman" w:cs="Times New Roman"/>
          <w:lang w:val="lt-LT"/>
        </w:rPr>
        <w:t xml:space="preserve">esantis alkoholio kiekis </w:t>
      </w:r>
      <w:r w:rsidRPr="001E5C66">
        <w:rPr>
          <w:rFonts w:ascii="Times New Roman" w:hAnsi="Times New Roman" w:cs="Times New Roman"/>
          <w:lang w:val="lt-LT"/>
        </w:rPr>
        <w:t>atitinka 1</w:t>
      </w:r>
      <w:r>
        <w:rPr>
          <w:rFonts w:ascii="Times New Roman" w:hAnsi="Times New Roman" w:cs="Times New Roman"/>
          <w:lang w:val="lt-LT"/>
        </w:rPr>
        <w:t>3</w:t>
      </w:r>
      <w:r w:rsidR="0040200C">
        <w:rPr>
          <w:rFonts w:ascii="Times New Roman" w:hAnsi="Times New Roman" w:cs="Times New Roman"/>
          <w:lang w:val="lt-LT"/>
        </w:rPr>
        <w:t> </w:t>
      </w:r>
      <w:r w:rsidRPr="001E5C66">
        <w:rPr>
          <w:rFonts w:ascii="Times New Roman" w:hAnsi="Times New Roman" w:cs="Times New Roman"/>
          <w:lang w:val="lt-LT"/>
        </w:rPr>
        <w:t xml:space="preserve">ml alaus ar </w:t>
      </w:r>
      <w:r>
        <w:rPr>
          <w:rFonts w:ascii="Times New Roman" w:hAnsi="Times New Roman" w:cs="Times New Roman"/>
          <w:lang w:val="lt-LT"/>
        </w:rPr>
        <w:t>5</w:t>
      </w:r>
      <w:r w:rsidR="0040200C">
        <w:rPr>
          <w:rFonts w:ascii="Times New Roman" w:hAnsi="Times New Roman" w:cs="Times New Roman"/>
          <w:lang w:val="lt-LT"/>
        </w:rPr>
        <w:t> </w:t>
      </w:r>
      <w:r w:rsidRPr="001E5C66">
        <w:rPr>
          <w:rFonts w:ascii="Times New Roman" w:hAnsi="Times New Roman" w:cs="Times New Roman"/>
          <w:lang w:val="lt-LT"/>
        </w:rPr>
        <w:t>ml vyno</w:t>
      </w:r>
      <w:r>
        <w:rPr>
          <w:rFonts w:ascii="Times New Roman" w:hAnsi="Times New Roman" w:cs="Times New Roman"/>
          <w:lang w:val="lt-LT"/>
        </w:rPr>
        <w:t>.</w:t>
      </w:r>
      <w:r>
        <w:rPr>
          <w:rFonts w:ascii="Times New Roman" w:hAnsi="Times New Roman" w:cs="Times New Roman"/>
          <w:bCs/>
          <w:lang w:val="lt-LT"/>
        </w:rPr>
        <w:t xml:space="preserve"> </w:t>
      </w:r>
    </w:p>
    <w:p w14:paraId="491D358E" w14:textId="77777777" w:rsidR="001E5C66" w:rsidRDefault="001E5C66" w:rsidP="001E5C66">
      <w:pPr>
        <w:spacing w:after="0" w:line="240" w:lineRule="auto"/>
        <w:contextualSpacing/>
        <w:rPr>
          <w:rFonts w:ascii="Times New Roman" w:hAnsi="Times New Roman" w:cs="Times New Roman"/>
          <w:lang w:val="lt-LT"/>
        </w:rPr>
      </w:pPr>
    </w:p>
    <w:p w14:paraId="009C698C" w14:textId="321BB431" w:rsidR="006053AF" w:rsidRDefault="006053AF" w:rsidP="006F55FF">
      <w:pPr>
        <w:spacing w:after="0" w:line="240" w:lineRule="auto"/>
        <w:contextualSpacing/>
        <w:rPr>
          <w:rFonts w:ascii="Times New Roman" w:hAnsi="Times New Roman" w:cs="Times New Roman"/>
          <w:lang w:val="lt-LT"/>
        </w:rPr>
      </w:pPr>
      <w:r>
        <w:rPr>
          <w:rFonts w:ascii="Times New Roman" w:hAnsi="Times New Roman" w:cs="Times New Roman"/>
          <w:lang w:val="lt-LT"/>
        </w:rPr>
        <w:t xml:space="preserve">Alkoholio kiekis, esantis </w:t>
      </w:r>
      <w:r w:rsidR="006F55FF">
        <w:rPr>
          <w:rFonts w:ascii="Times New Roman" w:hAnsi="Times New Roman" w:cs="Times New Roman"/>
          <w:lang w:val="lt-LT"/>
        </w:rPr>
        <w:t xml:space="preserve">šio </w:t>
      </w:r>
      <w:r>
        <w:rPr>
          <w:rFonts w:ascii="Times New Roman" w:hAnsi="Times New Roman" w:cs="Times New Roman"/>
          <w:lang w:val="lt-LT"/>
        </w:rPr>
        <w:t>vaist</w:t>
      </w:r>
      <w:r w:rsidR="006F55FF">
        <w:rPr>
          <w:rFonts w:ascii="Times New Roman" w:hAnsi="Times New Roman" w:cs="Times New Roman"/>
          <w:lang w:val="lt-LT"/>
        </w:rPr>
        <w:t>o sudėtyje</w:t>
      </w:r>
      <w:r>
        <w:rPr>
          <w:rFonts w:ascii="Times New Roman" w:hAnsi="Times New Roman" w:cs="Times New Roman"/>
          <w:lang w:val="lt-LT"/>
        </w:rPr>
        <w:t xml:space="preserve">, </w:t>
      </w:r>
      <w:r w:rsidR="006F55FF" w:rsidRPr="006F55FF">
        <w:rPr>
          <w:rFonts w:ascii="Times New Roman" w:hAnsi="Times New Roman" w:cs="Times New Roman"/>
          <w:lang w:val="lt-LT"/>
        </w:rPr>
        <w:t xml:space="preserve">nesukelia poveikio </w:t>
      </w:r>
      <w:r w:rsidR="006F55FF">
        <w:rPr>
          <w:rFonts w:ascii="Times New Roman" w:hAnsi="Times New Roman" w:cs="Times New Roman"/>
          <w:lang w:val="lt-LT"/>
        </w:rPr>
        <w:t>suaugusiesiems ir paaugliams</w:t>
      </w:r>
      <w:r w:rsidR="0024571C">
        <w:rPr>
          <w:rFonts w:ascii="Times New Roman" w:hAnsi="Times New Roman" w:cs="Times New Roman"/>
          <w:lang w:val="lt-LT"/>
        </w:rPr>
        <w:t>.</w:t>
      </w:r>
      <w:r w:rsidR="00B11D6D">
        <w:rPr>
          <w:rFonts w:ascii="Times New Roman" w:hAnsi="Times New Roman" w:cs="Times New Roman"/>
          <w:lang w:val="lt-LT"/>
        </w:rPr>
        <w:t xml:space="preserve"> </w:t>
      </w:r>
    </w:p>
    <w:p w14:paraId="0B89D4FD" w14:textId="07AD8E88" w:rsidR="00B11D6D" w:rsidRDefault="00CA609F" w:rsidP="00CA609F">
      <w:pPr>
        <w:spacing w:after="0" w:line="240" w:lineRule="auto"/>
        <w:contextualSpacing/>
        <w:rPr>
          <w:rFonts w:ascii="Times New Roman" w:hAnsi="Times New Roman" w:cs="Times New Roman"/>
          <w:lang w:val="lt-LT"/>
        </w:rPr>
      </w:pPr>
      <w:r w:rsidRPr="00CA609F">
        <w:rPr>
          <w:rFonts w:ascii="Times New Roman" w:hAnsi="Times New Roman" w:cs="Times New Roman"/>
          <w:lang w:val="lt-LT"/>
        </w:rPr>
        <w:t>Alkoholio kiekis, es</w:t>
      </w:r>
      <w:r>
        <w:rPr>
          <w:rFonts w:ascii="Times New Roman" w:hAnsi="Times New Roman" w:cs="Times New Roman"/>
          <w:lang w:val="lt-LT"/>
        </w:rPr>
        <w:t xml:space="preserve">antis šio vaisto sudėtyje, gali </w:t>
      </w:r>
      <w:r w:rsidRPr="00CA609F">
        <w:rPr>
          <w:rFonts w:ascii="Times New Roman" w:hAnsi="Times New Roman" w:cs="Times New Roman"/>
          <w:lang w:val="lt-LT"/>
        </w:rPr>
        <w:t>keisti kitų vaistų poveikį. Jeigu vartojate kitų</w:t>
      </w:r>
      <w:r w:rsidR="002011A5">
        <w:rPr>
          <w:rFonts w:ascii="Times New Roman" w:hAnsi="Times New Roman" w:cs="Times New Roman"/>
          <w:lang w:val="lt-LT"/>
        </w:rPr>
        <w:t xml:space="preserve"> </w:t>
      </w:r>
      <w:r w:rsidRPr="00CA609F">
        <w:rPr>
          <w:rFonts w:ascii="Times New Roman" w:hAnsi="Times New Roman" w:cs="Times New Roman"/>
          <w:lang w:val="lt-LT"/>
        </w:rPr>
        <w:t>vaistų, pasitarkite su gydytoju arba vaistininku</w:t>
      </w:r>
      <w:r w:rsidR="00121041">
        <w:rPr>
          <w:rFonts w:ascii="Times New Roman" w:hAnsi="Times New Roman" w:cs="Times New Roman"/>
          <w:lang w:val="lt-LT"/>
        </w:rPr>
        <w:t>.</w:t>
      </w:r>
      <w:r w:rsidR="00B11D6D">
        <w:rPr>
          <w:rFonts w:ascii="Times New Roman" w:hAnsi="Times New Roman" w:cs="Times New Roman"/>
          <w:lang w:val="lt-LT"/>
        </w:rPr>
        <w:t>.</w:t>
      </w:r>
    </w:p>
    <w:p w14:paraId="41BC9912" w14:textId="77777777" w:rsidR="00B11D6D" w:rsidRDefault="00B11D6D" w:rsidP="001E5C66">
      <w:pPr>
        <w:spacing w:after="0" w:line="240" w:lineRule="auto"/>
        <w:contextualSpacing/>
        <w:rPr>
          <w:rFonts w:ascii="Times New Roman" w:hAnsi="Times New Roman" w:cs="Times New Roman"/>
          <w:lang w:val="lt-LT"/>
        </w:rPr>
      </w:pPr>
    </w:p>
    <w:p w14:paraId="7B491E7D" w14:textId="0A7671C2" w:rsidR="00B11D6D" w:rsidRDefault="00B11D6D" w:rsidP="001E5C66">
      <w:pPr>
        <w:spacing w:after="0" w:line="240" w:lineRule="auto"/>
        <w:contextualSpacing/>
        <w:rPr>
          <w:rFonts w:ascii="Times New Roman" w:hAnsi="Times New Roman" w:cs="Times New Roman"/>
          <w:lang w:val="lt-LT"/>
        </w:rPr>
      </w:pPr>
      <w:r>
        <w:rPr>
          <w:rFonts w:ascii="Times New Roman" w:hAnsi="Times New Roman" w:cs="Times New Roman"/>
          <w:lang w:val="lt-LT"/>
        </w:rPr>
        <w:t>Jeigu esate nėščia ar žindote</w:t>
      </w:r>
      <w:r w:rsidR="00CA609F">
        <w:rPr>
          <w:rFonts w:ascii="Times New Roman" w:hAnsi="Times New Roman" w:cs="Times New Roman"/>
          <w:lang w:val="lt-LT"/>
        </w:rPr>
        <w:t xml:space="preserve"> kūdikį</w:t>
      </w:r>
      <w:r>
        <w:rPr>
          <w:rFonts w:ascii="Times New Roman" w:hAnsi="Times New Roman" w:cs="Times New Roman"/>
          <w:lang w:val="lt-LT"/>
        </w:rPr>
        <w:t>, prieš  varto</w:t>
      </w:r>
      <w:r w:rsidR="00CA609F">
        <w:rPr>
          <w:rFonts w:ascii="Times New Roman" w:hAnsi="Times New Roman" w:cs="Times New Roman"/>
          <w:lang w:val="lt-LT"/>
        </w:rPr>
        <w:t>dama</w:t>
      </w:r>
      <w:r>
        <w:rPr>
          <w:rFonts w:ascii="Times New Roman" w:hAnsi="Times New Roman" w:cs="Times New Roman"/>
          <w:lang w:val="lt-LT"/>
        </w:rPr>
        <w:t xml:space="preserve"> šį vaistą</w:t>
      </w:r>
      <w:r w:rsidR="00CA609F" w:rsidRPr="00CA609F">
        <w:rPr>
          <w:rFonts w:ascii="Times New Roman" w:hAnsi="Times New Roman" w:cs="Times New Roman"/>
          <w:lang w:val="lt-LT"/>
        </w:rPr>
        <w:t xml:space="preserve"> </w:t>
      </w:r>
      <w:r w:rsidR="00CA609F">
        <w:rPr>
          <w:rFonts w:ascii="Times New Roman" w:hAnsi="Times New Roman" w:cs="Times New Roman"/>
          <w:lang w:val="lt-LT"/>
        </w:rPr>
        <w:t>pasitarkite su gydytoju arba vaistininku</w:t>
      </w:r>
      <w:r>
        <w:rPr>
          <w:rFonts w:ascii="Times New Roman" w:hAnsi="Times New Roman" w:cs="Times New Roman"/>
          <w:lang w:val="lt-LT"/>
        </w:rPr>
        <w:t>.</w:t>
      </w:r>
    </w:p>
    <w:p w14:paraId="3F23ACED" w14:textId="77777777" w:rsidR="00B11D6D" w:rsidRDefault="00B11D6D" w:rsidP="001E5C66">
      <w:pPr>
        <w:spacing w:after="0" w:line="240" w:lineRule="auto"/>
        <w:contextualSpacing/>
        <w:rPr>
          <w:rFonts w:ascii="Times New Roman" w:hAnsi="Times New Roman" w:cs="Times New Roman"/>
          <w:lang w:val="lt-LT"/>
        </w:rPr>
      </w:pPr>
    </w:p>
    <w:p w14:paraId="56ADE254" w14:textId="7CF6D44C" w:rsidR="00B11D6D" w:rsidRDefault="000B2571" w:rsidP="000B2571">
      <w:pPr>
        <w:spacing w:after="0" w:line="240" w:lineRule="auto"/>
        <w:contextualSpacing/>
        <w:rPr>
          <w:rFonts w:ascii="Times New Roman" w:hAnsi="Times New Roman" w:cs="Times New Roman"/>
          <w:lang w:val="lt-LT"/>
        </w:rPr>
      </w:pPr>
      <w:r w:rsidRPr="000B2571">
        <w:rPr>
          <w:rFonts w:ascii="Times New Roman" w:hAnsi="Times New Roman" w:cs="Times New Roman"/>
          <w:lang w:val="lt-LT"/>
        </w:rPr>
        <w:t>Jeigu esate priklausomi nuo alkoholio, prieš</w:t>
      </w:r>
      <w:r>
        <w:rPr>
          <w:rFonts w:ascii="Times New Roman" w:hAnsi="Times New Roman" w:cs="Times New Roman"/>
          <w:lang w:val="lt-LT"/>
        </w:rPr>
        <w:t xml:space="preserve"> </w:t>
      </w:r>
      <w:r w:rsidRPr="000B2571">
        <w:rPr>
          <w:rFonts w:ascii="Times New Roman" w:hAnsi="Times New Roman" w:cs="Times New Roman"/>
          <w:lang w:val="lt-LT"/>
        </w:rPr>
        <w:t>vartodami šį vais</w:t>
      </w:r>
      <w:r w:rsidR="00E34EE8">
        <w:rPr>
          <w:rFonts w:ascii="Times New Roman" w:hAnsi="Times New Roman" w:cs="Times New Roman"/>
          <w:lang w:val="lt-LT"/>
        </w:rPr>
        <w:t xml:space="preserve">tą pasitarkite su gydytoju arba </w:t>
      </w:r>
      <w:r w:rsidRPr="000B2571">
        <w:rPr>
          <w:rFonts w:ascii="Times New Roman" w:hAnsi="Times New Roman" w:cs="Times New Roman"/>
          <w:lang w:val="lt-LT"/>
        </w:rPr>
        <w:t>vaistininku.</w:t>
      </w:r>
      <w:r w:rsidR="00E34EE8">
        <w:rPr>
          <w:rFonts w:ascii="Times New Roman" w:hAnsi="Times New Roman" w:cs="Times New Roman"/>
          <w:lang w:val="lt-LT"/>
        </w:rPr>
        <w:t xml:space="preserve"> </w:t>
      </w:r>
      <w:r w:rsidR="00B11D6D">
        <w:rPr>
          <w:rFonts w:ascii="Times New Roman" w:hAnsi="Times New Roman" w:cs="Times New Roman"/>
          <w:lang w:val="lt-LT"/>
        </w:rPr>
        <w:t>.</w:t>
      </w:r>
    </w:p>
    <w:p w14:paraId="67D08F5F" w14:textId="77777777" w:rsidR="00B11D6D" w:rsidRPr="001E5C66" w:rsidRDefault="00B11D6D" w:rsidP="001E5C66">
      <w:pPr>
        <w:spacing w:after="0" w:line="240" w:lineRule="auto"/>
        <w:contextualSpacing/>
        <w:rPr>
          <w:rFonts w:ascii="Times New Roman" w:hAnsi="Times New Roman" w:cs="Times New Roman"/>
          <w:lang w:val="lt-LT"/>
        </w:rPr>
      </w:pPr>
    </w:p>
    <w:p w14:paraId="47192E11" w14:textId="2485D88B" w:rsidR="001E5C66" w:rsidRPr="001E5C66" w:rsidRDefault="001309F5" w:rsidP="001E5C66">
      <w:pPr>
        <w:spacing w:after="0" w:line="240" w:lineRule="auto"/>
        <w:contextualSpacing/>
        <w:rPr>
          <w:rFonts w:ascii="Times New Roman" w:hAnsi="Times New Roman" w:cs="Times New Roman"/>
          <w:bCs/>
          <w:lang w:val="lt-LT"/>
        </w:rPr>
      </w:pPr>
      <w:r>
        <w:rPr>
          <w:rFonts w:ascii="Times New Roman" w:hAnsi="Times New Roman" w:cs="Times New Roman"/>
          <w:b/>
          <w:lang w:val="lt-LT"/>
        </w:rPr>
        <w:t xml:space="preserve">Kiekvienoje </w:t>
      </w:r>
      <w:r w:rsidR="001E5C66" w:rsidRPr="001E5C66">
        <w:rPr>
          <w:rFonts w:ascii="Times New Roman" w:hAnsi="Times New Roman" w:cs="Times New Roman"/>
          <w:b/>
          <w:lang w:val="lt-LT"/>
        </w:rPr>
        <w:t>Fulvestrant Zentiva injekcijoje yra 500</w:t>
      </w:r>
      <w:r>
        <w:rPr>
          <w:rFonts w:ascii="Times New Roman" w:hAnsi="Times New Roman" w:cs="Times New Roman"/>
          <w:b/>
          <w:lang w:val="lt-LT"/>
        </w:rPr>
        <w:t> </w:t>
      </w:r>
      <w:r w:rsidR="001E5C66" w:rsidRPr="001E5C66">
        <w:rPr>
          <w:rFonts w:ascii="Times New Roman" w:hAnsi="Times New Roman" w:cs="Times New Roman"/>
          <w:b/>
          <w:lang w:val="lt-LT"/>
        </w:rPr>
        <w:t xml:space="preserve">mg benzilo alkoholio </w:t>
      </w:r>
      <w:r>
        <w:rPr>
          <w:rFonts w:ascii="Times New Roman" w:hAnsi="Times New Roman" w:cs="Times New Roman"/>
          <w:bCs/>
          <w:lang w:val="lt-LT"/>
        </w:rPr>
        <w:t xml:space="preserve">,tai </w:t>
      </w:r>
      <w:r w:rsidR="001E5C66" w:rsidRPr="001E5C66">
        <w:rPr>
          <w:rFonts w:ascii="Times New Roman" w:hAnsi="Times New Roman" w:cs="Times New Roman"/>
          <w:bCs/>
          <w:lang w:val="lt-LT"/>
        </w:rPr>
        <w:t>atitinka 100</w:t>
      </w:r>
      <w:r w:rsidR="004066E0">
        <w:rPr>
          <w:rFonts w:ascii="Times New Roman" w:hAnsi="Times New Roman" w:cs="Times New Roman"/>
          <w:bCs/>
          <w:lang w:val="lt-LT"/>
        </w:rPr>
        <w:t> </w:t>
      </w:r>
      <w:r w:rsidR="001E5C66" w:rsidRPr="001E5C66">
        <w:rPr>
          <w:rFonts w:ascii="Times New Roman" w:hAnsi="Times New Roman" w:cs="Times New Roman"/>
          <w:bCs/>
          <w:lang w:val="lt-LT"/>
        </w:rPr>
        <w:t>mg/ml.</w:t>
      </w:r>
    </w:p>
    <w:p w14:paraId="2C091400"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Benzilo alkoholis gali sukelti alerginių reakcijų.</w:t>
      </w:r>
    </w:p>
    <w:p w14:paraId="735104F6" w14:textId="77777777" w:rsidR="001E5C66" w:rsidRPr="001E5C66" w:rsidRDefault="001E5C66" w:rsidP="001E5C66">
      <w:pPr>
        <w:spacing w:after="0" w:line="240" w:lineRule="auto"/>
        <w:contextualSpacing/>
        <w:rPr>
          <w:rFonts w:ascii="Times New Roman" w:hAnsi="Times New Roman" w:cs="Times New Roman"/>
          <w:lang w:val="lt-LT"/>
        </w:rPr>
      </w:pPr>
    </w:p>
    <w:p w14:paraId="06383DB8" w14:textId="609F783D" w:rsidR="001E5C66" w:rsidRPr="001E5C66" w:rsidRDefault="00C0150F" w:rsidP="001E5C66">
      <w:pPr>
        <w:spacing w:after="0" w:line="240" w:lineRule="auto"/>
        <w:contextualSpacing/>
        <w:rPr>
          <w:rFonts w:ascii="Times New Roman" w:hAnsi="Times New Roman" w:cs="Times New Roman"/>
          <w:lang w:val="lt-LT"/>
        </w:rPr>
      </w:pPr>
      <w:r>
        <w:rPr>
          <w:rFonts w:ascii="Times New Roman" w:hAnsi="Times New Roman" w:cs="Times New Roman"/>
          <w:b/>
          <w:lang w:val="lt-LT"/>
        </w:rPr>
        <w:t xml:space="preserve">Kiekvienoje </w:t>
      </w:r>
      <w:r w:rsidR="001E5C66" w:rsidRPr="001E5C66">
        <w:rPr>
          <w:rFonts w:ascii="Times New Roman" w:hAnsi="Times New Roman" w:cs="Times New Roman"/>
          <w:b/>
          <w:lang w:val="lt-LT"/>
        </w:rPr>
        <w:t>Fulvestrant Zentiva injekcijoje yra 750</w:t>
      </w:r>
      <w:r w:rsidR="004066E0">
        <w:rPr>
          <w:rFonts w:ascii="Times New Roman" w:hAnsi="Times New Roman" w:cs="Times New Roman"/>
          <w:b/>
          <w:lang w:val="lt-LT"/>
        </w:rPr>
        <w:t> </w:t>
      </w:r>
      <w:r w:rsidR="001E5C66" w:rsidRPr="001E5C66">
        <w:rPr>
          <w:rFonts w:ascii="Times New Roman" w:hAnsi="Times New Roman" w:cs="Times New Roman"/>
          <w:b/>
          <w:lang w:val="lt-LT"/>
        </w:rPr>
        <w:t>mg benzilbe</w:t>
      </w:r>
      <w:r w:rsidR="00D64A8F">
        <w:rPr>
          <w:rFonts w:ascii="Times New Roman" w:hAnsi="Times New Roman" w:cs="Times New Roman"/>
          <w:b/>
          <w:lang w:val="lt-LT"/>
        </w:rPr>
        <w:t>n</w:t>
      </w:r>
      <w:r w:rsidR="001E5C66" w:rsidRPr="001E5C66">
        <w:rPr>
          <w:rFonts w:ascii="Times New Roman" w:hAnsi="Times New Roman" w:cs="Times New Roman"/>
          <w:b/>
          <w:lang w:val="lt-LT"/>
        </w:rPr>
        <w:t>zoato</w:t>
      </w:r>
      <w:r w:rsidR="004066E0">
        <w:rPr>
          <w:rFonts w:ascii="Times New Roman" w:hAnsi="Times New Roman" w:cs="Times New Roman"/>
          <w:b/>
          <w:lang w:val="lt-LT"/>
        </w:rPr>
        <w:t xml:space="preserve">, </w:t>
      </w:r>
      <w:r w:rsidR="004066E0">
        <w:rPr>
          <w:rFonts w:ascii="Times New Roman" w:hAnsi="Times New Roman" w:cs="Times New Roman"/>
          <w:lang w:val="lt-LT"/>
        </w:rPr>
        <w:t>tai</w:t>
      </w:r>
      <w:r w:rsidR="001E5C66" w:rsidRPr="001E5C66">
        <w:rPr>
          <w:rFonts w:ascii="Times New Roman" w:hAnsi="Times New Roman" w:cs="Times New Roman"/>
          <w:b/>
          <w:lang w:val="lt-LT"/>
        </w:rPr>
        <w:t xml:space="preserve"> </w:t>
      </w:r>
      <w:r w:rsidR="001E5C66" w:rsidRPr="001E5C66">
        <w:rPr>
          <w:rFonts w:ascii="Times New Roman" w:hAnsi="Times New Roman" w:cs="Times New Roman"/>
          <w:bCs/>
          <w:lang w:val="lt-LT"/>
        </w:rPr>
        <w:t>atitinka 150</w:t>
      </w:r>
      <w:r w:rsidR="004066E0">
        <w:rPr>
          <w:rFonts w:ascii="Times New Roman" w:hAnsi="Times New Roman" w:cs="Times New Roman"/>
          <w:bCs/>
          <w:lang w:val="lt-LT"/>
        </w:rPr>
        <w:t> </w:t>
      </w:r>
      <w:r w:rsidR="001E5C66" w:rsidRPr="001E5C66">
        <w:rPr>
          <w:rFonts w:ascii="Times New Roman" w:hAnsi="Times New Roman" w:cs="Times New Roman"/>
          <w:bCs/>
          <w:lang w:val="lt-LT"/>
        </w:rPr>
        <w:t>mg/ml.</w:t>
      </w:r>
    </w:p>
    <w:p w14:paraId="36A46222" w14:textId="77777777" w:rsidR="001E5C66" w:rsidRPr="001E5C66" w:rsidRDefault="001E5C66" w:rsidP="001E5C66">
      <w:pPr>
        <w:spacing w:after="0" w:line="240" w:lineRule="auto"/>
        <w:contextualSpacing/>
        <w:rPr>
          <w:rFonts w:ascii="Times New Roman" w:eastAsia="Calibri" w:hAnsi="Times New Roman" w:cs="Times New Roman"/>
          <w:highlight w:val="lightGray"/>
          <w:lang w:val="lt-LT"/>
        </w:rPr>
      </w:pPr>
    </w:p>
    <w:p w14:paraId="5B558539" w14:textId="77777777" w:rsidR="001E5C66" w:rsidRPr="001E5C66" w:rsidRDefault="001E5C66" w:rsidP="001E5C66">
      <w:pPr>
        <w:spacing w:after="0" w:line="240" w:lineRule="auto"/>
        <w:contextualSpacing/>
        <w:rPr>
          <w:rFonts w:ascii="Times New Roman" w:hAnsi="Times New Roman" w:cs="Times New Roman"/>
          <w:lang w:val="lt-LT"/>
        </w:rPr>
      </w:pPr>
    </w:p>
    <w:p w14:paraId="7AE4B17F" w14:textId="77777777"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3.</w:t>
      </w:r>
      <w:r w:rsidRPr="001E5C66">
        <w:rPr>
          <w:rFonts w:ascii="Times New Roman" w:hAnsi="Times New Roman" w:cs="Times New Roman"/>
          <w:b/>
          <w:lang w:val="lt-LT"/>
        </w:rPr>
        <w:tab/>
        <w:t>Kaip vartoti Fulvestrant Zentiva</w:t>
      </w:r>
    </w:p>
    <w:p w14:paraId="327A5484" w14:textId="77777777" w:rsidR="001E5C66" w:rsidRPr="001E5C66" w:rsidRDefault="001E5C66" w:rsidP="001E5C66">
      <w:pPr>
        <w:tabs>
          <w:tab w:val="left" w:pos="567"/>
        </w:tabs>
        <w:spacing w:after="0" w:line="240" w:lineRule="auto"/>
        <w:ind w:left="567" w:hanging="567"/>
        <w:contextualSpacing/>
        <w:rPr>
          <w:rFonts w:ascii="Times New Roman" w:hAnsi="Times New Roman" w:cs="Times New Roman"/>
          <w:lang w:val="lt-LT"/>
        </w:rPr>
      </w:pPr>
    </w:p>
    <w:p w14:paraId="1A091DB4" w14:textId="77777777" w:rsidR="001E5C66" w:rsidRPr="001E5C66" w:rsidRDefault="001E5C66" w:rsidP="001E5C66">
      <w:pPr>
        <w:tabs>
          <w:tab w:val="left" w:pos="0"/>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Jūsų gydytojas arba slaugytojas lėtai suleis po vieną Fulvestrant</w:t>
      </w:r>
      <w:r w:rsidRPr="001E5C66">
        <w:rPr>
          <w:rFonts w:ascii="Times New Roman" w:hAnsi="Times New Roman" w:cs="Times New Roman"/>
          <w:bCs/>
          <w:lang w:val="lt-LT"/>
        </w:rPr>
        <w:t xml:space="preserve"> Zentiva</w:t>
      </w:r>
      <w:r w:rsidRPr="001E5C66">
        <w:rPr>
          <w:rFonts w:ascii="Times New Roman" w:hAnsi="Times New Roman" w:cs="Times New Roman"/>
          <w:lang w:val="lt-LT"/>
        </w:rPr>
        <w:t xml:space="preserve"> injekciją į kiekvieną Jūsų sėdmenį.</w:t>
      </w:r>
    </w:p>
    <w:p w14:paraId="6AC53C62"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2BAA6C12" w14:textId="60D4965F" w:rsidR="001E5C66" w:rsidRPr="001E5C66" w:rsidRDefault="001E5C66" w:rsidP="001E5C66">
      <w:pPr>
        <w:tabs>
          <w:tab w:val="left" w:pos="0"/>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Rekomenduojama dozė yra 500 mg fulvestranto (dvi injekcijos po 250 mg/5</w:t>
      </w:r>
      <w:r w:rsidR="00121041">
        <w:rPr>
          <w:rFonts w:ascii="Times New Roman" w:hAnsi="Times New Roman" w:cs="Times New Roman"/>
          <w:lang w:val="lt-LT"/>
        </w:rPr>
        <w:t> </w:t>
      </w:r>
      <w:r w:rsidRPr="001E5C66">
        <w:rPr>
          <w:rFonts w:ascii="Times New Roman" w:hAnsi="Times New Roman" w:cs="Times New Roman"/>
          <w:lang w:val="lt-LT"/>
        </w:rPr>
        <w:t>ml), skiriamo 1 kartą per mėnesį kartu su papildoma 500 mg doze, skiriama praėjus 2 savaitėms po pradinės dozės.</w:t>
      </w:r>
    </w:p>
    <w:p w14:paraId="4400BABE"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6B08DA72" w14:textId="77777777" w:rsidR="001E5C66" w:rsidRPr="001E5C66" w:rsidRDefault="001E5C66" w:rsidP="001E5C66">
      <w:pPr>
        <w:tabs>
          <w:tab w:val="left" w:pos="0"/>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Jeigu kiltų daugiau klausimų dėl šio vaisto vartojimo, kreipkitės į gydytoją, vaistininką arba</w:t>
      </w:r>
    </w:p>
    <w:p w14:paraId="4DB135EF" w14:textId="77777777" w:rsidR="001E5C66" w:rsidRPr="001E5C66" w:rsidRDefault="001E5C66" w:rsidP="001E5C66">
      <w:pPr>
        <w:tabs>
          <w:tab w:val="left" w:pos="0"/>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slaugytoją.</w:t>
      </w:r>
    </w:p>
    <w:p w14:paraId="226EE8AB"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13E0AF9B"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2DBD8BBA" w14:textId="77777777"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4.</w:t>
      </w:r>
      <w:r w:rsidRPr="001E5C66">
        <w:rPr>
          <w:rFonts w:ascii="Times New Roman" w:hAnsi="Times New Roman" w:cs="Times New Roman"/>
          <w:b/>
          <w:lang w:val="lt-LT"/>
        </w:rPr>
        <w:tab/>
        <w:t>Galimas šalutinis poveikis</w:t>
      </w:r>
    </w:p>
    <w:p w14:paraId="5BA61DCF"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0ED273BB"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Šis vaistas, kaip ir visi kiti, gali sukelti šalutinį poveikį, nors jis pasireiškia ne visiems žmonėms.</w:t>
      </w:r>
    </w:p>
    <w:p w14:paraId="3AAE8521"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543625AB"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Rimti šalutiniai poveikiai</w:t>
      </w:r>
    </w:p>
    <w:p w14:paraId="3C4FF36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b/>
          <w:bCs/>
          <w:lang w:val="lt-LT"/>
        </w:rPr>
      </w:pPr>
    </w:p>
    <w:p w14:paraId="623A826C" w14:textId="77777777" w:rsidR="001E5C66" w:rsidRPr="001E5C66"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Jums gali prireikti skubaus medicininio gydymo, jeigu Jums pasireikštų kuris nors toliau išvardytas šalutinis poveikis:</w:t>
      </w:r>
    </w:p>
    <w:p w14:paraId="79AA63AA" w14:textId="77777777" w:rsidR="001E5C66" w:rsidRPr="001E5C66" w:rsidRDefault="001E5C66" w:rsidP="001E5C66">
      <w:pPr>
        <w:pStyle w:val="Sraopastraipa"/>
        <w:numPr>
          <w:ilvl w:val="0"/>
          <w:numId w:val="16"/>
        </w:numPr>
        <w:tabs>
          <w:tab w:val="left" w:pos="567"/>
        </w:tabs>
        <w:ind w:left="567" w:hanging="567"/>
      </w:pPr>
      <w:r w:rsidRPr="001E5C66">
        <w:t>alerginė (padidėjusio jautrumo) reakcija: veido, lūpų, liežuvio ir (arba) gerklės patinimas - tai gali būti anafilaksinės reakcijos požymiai;</w:t>
      </w:r>
    </w:p>
    <w:p w14:paraId="18BE6952"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tromboembolija (padidėjusi kraujo krešulių rizika)*;</w:t>
      </w:r>
    </w:p>
    <w:p w14:paraId="5BDB2C4E"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kepenų uždegimas (hepatitas);</w:t>
      </w:r>
    </w:p>
    <w:p w14:paraId="023F8B0D"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kepenų nepakankamumas.</w:t>
      </w:r>
    </w:p>
    <w:p w14:paraId="5AC6159D"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7C380219" w14:textId="77777777" w:rsidR="001E5C66" w:rsidRPr="001E5C66"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Pasakykite savo gydytojui, vaistininkui arba slaugytojui, jeigu pastebite kurį nors iš šių šalutinių poveikių:</w:t>
      </w:r>
    </w:p>
    <w:p w14:paraId="0BB576AA" w14:textId="77777777" w:rsidR="001E5C66" w:rsidRPr="001E5C66" w:rsidRDefault="001E5C66" w:rsidP="001E5C66">
      <w:pPr>
        <w:tabs>
          <w:tab w:val="left" w:pos="567"/>
        </w:tabs>
        <w:spacing w:after="0" w:line="240" w:lineRule="auto"/>
        <w:contextualSpacing/>
        <w:rPr>
          <w:rFonts w:ascii="Times New Roman" w:hAnsi="Times New Roman" w:cs="Times New Roman"/>
          <w:b/>
          <w:lang w:val="lt-LT"/>
        </w:rPr>
      </w:pPr>
    </w:p>
    <w:p w14:paraId="4B961BB8" w14:textId="6D2281E5" w:rsidR="001E5C66" w:rsidRPr="007C35C0"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Labai dažn</w:t>
      </w:r>
      <w:r w:rsidR="007C35C0">
        <w:rPr>
          <w:rFonts w:ascii="Times New Roman" w:hAnsi="Times New Roman" w:cs="Times New Roman"/>
          <w:b/>
          <w:lang w:val="lt-LT"/>
        </w:rPr>
        <w:t>i</w:t>
      </w:r>
      <w:r w:rsidRPr="001E5C66">
        <w:rPr>
          <w:rFonts w:ascii="Times New Roman" w:hAnsi="Times New Roman" w:cs="Times New Roman"/>
          <w:b/>
          <w:lang w:val="lt-LT"/>
        </w:rPr>
        <w:t xml:space="preserve"> šalutini</w:t>
      </w:r>
      <w:r w:rsidR="007C35C0">
        <w:rPr>
          <w:rFonts w:ascii="Times New Roman" w:hAnsi="Times New Roman" w:cs="Times New Roman"/>
          <w:b/>
          <w:lang w:val="lt-LT"/>
        </w:rPr>
        <w:t>o</w:t>
      </w:r>
      <w:r w:rsidRPr="001E5C66">
        <w:rPr>
          <w:rFonts w:ascii="Times New Roman" w:hAnsi="Times New Roman" w:cs="Times New Roman"/>
          <w:b/>
          <w:lang w:val="lt-LT"/>
        </w:rPr>
        <w:t xml:space="preserve"> poveiki</w:t>
      </w:r>
      <w:r w:rsidR="007C35C0">
        <w:rPr>
          <w:rFonts w:ascii="Times New Roman" w:hAnsi="Times New Roman" w:cs="Times New Roman"/>
          <w:b/>
          <w:lang w:val="lt-LT"/>
        </w:rPr>
        <w:t>o</w:t>
      </w:r>
      <w:r w:rsidRPr="001E5C66">
        <w:rPr>
          <w:rFonts w:ascii="Times New Roman" w:hAnsi="Times New Roman" w:cs="Times New Roman"/>
          <w:b/>
          <w:lang w:val="lt-LT"/>
        </w:rPr>
        <w:t xml:space="preserve"> </w:t>
      </w:r>
      <w:r w:rsidR="007C35C0" w:rsidRPr="007C35C0">
        <w:rPr>
          <w:rFonts w:ascii="Times New Roman" w:hAnsi="Times New Roman" w:cs="Times New Roman"/>
          <w:b/>
          <w:lang w:val="lt-LT"/>
        </w:rPr>
        <w:t xml:space="preserve">reiškiniai </w:t>
      </w:r>
      <w:r w:rsidRPr="00EA6555">
        <w:rPr>
          <w:rFonts w:ascii="Times New Roman" w:hAnsi="Times New Roman"/>
          <w:b/>
          <w:lang w:val="lt-LT"/>
        </w:rPr>
        <w:t xml:space="preserve">(gali pasireikšti </w:t>
      </w:r>
      <w:r w:rsidR="007C35C0" w:rsidRPr="00CE0791">
        <w:rPr>
          <w:rFonts w:ascii="Times New Roman" w:hAnsi="Times New Roman" w:cs="Times New Roman"/>
          <w:b/>
          <w:lang w:val="lt-LT"/>
        </w:rPr>
        <w:t>ne rečiau</w:t>
      </w:r>
      <w:r w:rsidRPr="00EA6555">
        <w:rPr>
          <w:rFonts w:ascii="Times New Roman" w:hAnsi="Times New Roman"/>
          <w:b/>
          <w:lang w:val="lt-LT"/>
        </w:rPr>
        <w:t xml:space="preserve"> kaip 1</w:t>
      </w:r>
      <w:r w:rsidR="00C0150F" w:rsidRPr="00EA6555">
        <w:rPr>
          <w:rFonts w:ascii="Times New Roman" w:hAnsi="Times New Roman"/>
          <w:b/>
          <w:lang w:val="lt-LT"/>
        </w:rPr>
        <w:t xml:space="preserve"> </w:t>
      </w:r>
      <w:r w:rsidRPr="00EA6555">
        <w:rPr>
          <w:rFonts w:ascii="Times New Roman" w:hAnsi="Times New Roman"/>
          <w:b/>
          <w:lang w:val="lt-LT"/>
        </w:rPr>
        <w:t>iš 10</w:t>
      </w:r>
      <w:r w:rsidR="007C35C0" w:rsidRPr="00CE0791">
        <w:rPr>
          <w:rFonts w:ascii="Times New Roman" w:hAnsi="Times New Roman" w:cs="Times New Roman"/>
          <w:b/>
          <w:lang w:val="lt-LT"/>
        </w:rPr>
        <w:t xml:space="preserve"> asmenų</w:t>
      </w:r>
      <w:r w:rsidRPr="00EA6555">
        <w:rPr>
          <w:rFonts w:ascii="Times New Roman" w:hAnsi="Times New Roman"/>
          <w:b/>
          <w:lang w:val="lt-LT"/>
        </w:rPr>
        <w:t>):</w:t>
      </w:r>
    </w:p>
    <w:p w14:paraId="58B23204"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reakcijos injekcijos vietoje, pvz., skausmas ir (arba) uždegimas;</w:t>
      </w:r>
    </w:p>
    <w:p w14:paraId="4735AAEE"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nenormalus kepenų fermentų aktyvumas (nustatomas tiriant kraują)*;</w:t>
      </w:r>
    </w:p>
    <w:p w14:paraId="70EB4061"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pykinimas (šleikštulys);</w:t>
      </w:r>
    </w:p>
    <w:p w14:paraId="0C11B3DD"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silpnumas, nuovargis*;</w:t>
      </w:r>
    </w:p>
    <w:p w14:paraId="1E2DEB0C"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sąnarių ir griaučių raumenų skausmas;</w:t>
      </w:r>
    </w:p>
    <w:p w14:paraId="629EE2F4"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karščio pylimas;</w:t>
      </w:r>
    </w:p>
    <w:p w14:paraId="0475A24E"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b/>
          <w:lang w:val="lt-LT"/>
        </w:rPr>
      </w:pPr>
      <w:r w:rsidRPr="001E5C66">
        <w:rPr>
          <w:rFonts w:ascii="Times New Roman" w:hAnsi="Times New Roman" w:cs="Times New Roman"/>
          <w:lang w:val="lt-LT"/>
        </w:rPr>
        <w:t>odos išbėrimas;</w:t>
      </w:r>
    </w:p>
    <w:p w14:paraId="2FE040E3"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b/>
          <w:lang w:val="lt-LT"/>
        </w:rPr>
      </w:pPr>
      <w:r w:rsidRPr="001E5C66">
        <w:rPr>
          <w:rFonts w:ascii="Times New Roman" w:hAnsi="Times New Roman" w:cs="Times New Roman"/>
          <w:lang w:val="lt-LT"/>
        </w:rPr>
        <w:t>alerginės (padidėjusio jautrumo) reakcijos, įskaitant veido, lūpų, liežuvio ir (arba) gerklės patinimą.</w:t>
      </w:r>
    </w:p>
    <w:p w14:paraId="492600EF"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51FE9AB4" w14:textId="77777777" w:rsidR="001E5C66" w:rsidRPr="001E5C66" w:rsidRDefault="001E5C66" w:rsidP="001E5C66">
      <w:pPr>
        <w:tabs>
          <w:tab w:val="left" w:pos="567"/>
        </w:tabs>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Visi kiti šalutiniai poveikiai</w:t>
      </w:r>
    </w:p>
    <w:p w14:paraId="2F81C8FA" w14:textId="77777777" w:rsidR="001E5C66" w:rsidRPr="001E5C66" w:rsidRDefault="001E5C66" w:rsidP="001E5C66">
      <w:pPr>
        <w:tabs>
          <w:tab w:val="left" w:pos="567"/>
        </w:tabs>
        <w:spacing w:after="0" w:line="240" w:lineRule="auto"/>
        <w:contextualSpacing/>
        <w:rPr>
          <w:rFonts w:ascii="Times New Roman" w:hAnsi="Times New Roman" w:cs="Times New Roman"/>
          <w:b/>
          <w:bCs/>
          <w:lang w:val="lt-LT"/>
        </w:rPr>
      </w:pPr>
    </w:p>
    <w:p w14:paraId="2107F3A4" w14:textId="1C65253C" w:rsidR="001E5C66" w:rsidRPr="007C35C0" w:rsidRDefault="001E5C66" w:rsidP="001E5C66">
      <w:pPr>
        <w:tabs>
          <w:tab w:val="left" w:pos="567"/>
        </w:tabs>
        <w:spacing w:after="0" w:line="240" w:lineRule="auto"/>
        <w:contextualSpacing/>
        <w:rPr>
          <w:rFonts w:ascii="Times New Roman" w:hAnsi="Times New Roman" w:cs="Times New Roman"/>
          <w:b/>
          <w:lang w:val="lt-LT"/>
        </w:rPr>
      </w:pPr>
      <w:r w:rsidRPr="007C35C0">
        <w:rPr>
          <w:rFonts w:ascii="Times New Roman" w:hAnsi="Times New Roman" w:cs="Times New Roman"/>
          <w:b/>
          <w:lang w:val="lt-LT"/>
        </w:rPr>
        <w:t>Dažn</w:t>
      </w:r>
      <w:r w:rsidR="007C35C0" w:rsidRPr="007C35C0">
        <w:rPr>
          <w:rFonts w:ascii="Times New Roman" w:hAnsi="Times New Roman" w:cs="Times New Roman"/>
          <w:b/>
          <w:lang w:val="lt-LT"/>
        </w:rPr>
        <w:t>i</w:t>
      </w:r>
      <w:r w:rsidRPr="007C35C0">
        <w:rPr>
          <w:rFonts w:ascii="Times New Roman" w:hAnsi="Times New Roman" w:cs="Times New Roman"/>
          <w:b/>
          <w:lang w:val="lt-LT"/>
        </w:rPr>
        <w:t xml:space="preserve"> šalutini</w:t>
      </w:r>
      <w:r w:rsidR="007C35C0" w:rsidRPr="007C35C0">
        <w:rPr>
          <w:rFonts w:ascii="Times New Roman" w:hAnsi="Times New Roman" w:cs="Times New Roman"/>
          <w:b/>
          <w:lang w:val="lt-LT"/>
        </w:rPr>
        <w:t>o</w:t>
      </w:r>
      <w:r w:rsidRPr="007C35C0">
        <w:rPr>
          <w:rFonts w:ascii="Times New Roman" w:hAnsi="Times New Roman" w:cs="Times New Roman"/>
          <w:b/>
          <w:lang w:val="lt-LT"/>
        </w:rPr>
        <w:t xml:space="preserve"> poveiki</w:t>
      </w:r>
      <w:r w:rsidR="007C35C0" w:rsidRPr="007C35C0">
        <w:rPr>
          <w:rFonts w:ascii="Times New Roman" w:hAnsi="Times New Roman" w:cs="Times New Roman"/>
          <w:b/>
          <w:lang w:val="lt-LT"/>
        </w:rPr>
        <w:t>o reiškiniai</w:t>
      </w:r>
      <w:r w:rsidRPr="007C35C0">
        <w:rPr>
          <w:rFonts w:ascii="Times New Roman" w:hAnsi="Times New Roman" w:cs="Times New Roman"/>
          <w:b/>
          <w:lang w:val="lt-LT"/>
        </w:rPr>
        <w:t xml:space="preserve"> </w:t>
      </w:r>
      <w:r w:rsidRPr="00EA6555">
        <w:rPr>
          <w:rFonts w:ascii="Times New Roman" w:hAnsi="Times New Roman"/>
          <w:b/>
          <w:lang w:val="lt-LT"/>
        </w:rPr>
        <w:t>(gali pasireikšti rečiau kaip 1</w:t>
      </w:r>
      <w:r w:rsidR="00C0150F" w:rsidRPr="00EA6555">
        <w:rPr>
          <w:rFonts w:ascii="Times New Roman" w:hAnsi="Times New Roman"/>
          <w:b/>
          <w:lang w:val="lt-LT"/>
        </w:rPr>
        <w:t xml:space="preserve"> </w:t>
      </w:r>
      <w:r w:rsidRPr="00EA6555">
        <w:rPr>
          <w:rFonts w:ascii="Times New Roman" w:hAnsi="Times New Roman"/>
          <w:b/>
          <w:lang w:val="lt-LT"/>
        </w:rPr>
        <w:t>iš 10</w:t>
      </w:r>
      <w:r w:rsidR="007C35C0" w:rsidRPr="00CE0791">
        <w:rPr>
          <w:rFonts w:ascii="Times New Roman" w:hAnsi="Times New Roman" w:cs="Times New Roman"/>
          <w:b/>
          <w:lang w:val="lt-LT"/>
        </w:rPr>
        <w:t xml:space="preserve"> asmenų</w:t>
      </w:r>
      <w:r w:rsidRPr="00EA6555">
        <w:rPr>
          <w:rFonts w:ascii="Times New Roman" w:hAnsi="Times New Roman"/>
          <w:b/>
          <w:lang w:val="lt-LT"/>
        </w:rPr>
        <w:t>):</w:t>
      </w:r>
    </w:p>
    <w:p w14:paraId="491AA5BB"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galvos skausmas;</w:t>
      </w:r>
    </w:p>
    <w:p w14:paraId="1E54D7E5"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vėmimas, viduriavimas ar apetito stoka*;</w:t>
      </w:r>
    </w:p>
    <w:p w14:paraId="37EB2151"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šlapimo takų infekcijos;</w:t>
      </w:r>
    </w:p>
    <w:p w14:paraId="5269F1F2"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nugaros skausmas*;</w:t>
      </w:r>
    </w:p>
    <w:p w14:paraId="4573C2BB"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padidėjęs bilirubino (kepenų gaminamo tulžies pigmento) kiekis;</w:t>
      </w:r>
    </w:p>
    <w:p w14:paraId="05025668"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tromboembolija (padidėjusi kraujo krešulių rizika)*;</w:t>
      </w:r>
    </w:p>
    <w:p w14:paraId="45B9786C"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sumažėjęs kraujo plokštelių kiekis (trombocitopenija);</w:t>
      </w:r>
    </w:p>
    <w:p w14:paraId="774D9A40"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kraujavimas iš makšties;</w:t>
      </w:r>
    </w:p>
    <w:p w14:paraId="77239357"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apatinės nugaros dalies skausmas, plintantis į koją vienoje pusėje (išialgija);</w:t>
      </w:r>
    </w:p>
    <w:p w14:paraId="2AD867D1"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staigus kojos silpnumas, tirpimas, dilgčiojimas arba kojos judėjimo praradimas, ypač tik vienoje kūno pusėje, netikėtas sunkumas vaikščioti ar palaikyti pusiausvyrą (periferinė neuropatija).</w:t>
      </w:r>
    </w:p>
    <w:p w14:paraId="4B139677"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49802F64" w14:textId="3F3E4EFA" w:rsidR="001E5C66" w:rsidRPr="007C35C0" w:rsidRDefault="001E5C66" w:rsidP="001E5C66">
      <w:pPr>
        <w:tabs>
          <w:tab w:val="left" w:pos="567"/>
        </w:tabs>
        <w:spacing w:after="0" w:line="240" w:lineRule="auto"/>
        <w:contextualSpacing/>
        <w:rPr>
          <w:rFonts w:ascii="Times New Roman" w:hAnsi="Times New Roman" w:cs="Times New Roman"/>
          <w:b/>
          <w:lang w:val="lt-LT"/>
        </w:rPr>
      </w:pPr>
      <w:r w:rsidRPr="007C35C0">
        <w:rPr>
          <w:rFonts w:ascii="Times New Roman" w:hAnsi="Times New Roman" w:cs="Times New Roman"/>
          <w:b/>
          <w:lang w:val="lt-LT"/>
        </w:rPr>
        <w:t>Nedažn</w:t>
      </w:r>
      <w:r w:rsidR="007C35C0" w:rsidRPr="007C35C0">
        <w:rPr>
          <w:rFonts w:ascii="Times New Roman" w:hAnsi="Times New Roman" w:cs="Times New Roman"/>
          <w:b/>
          <w:lang w:val="lt-LT"/>
        </w:rPr>
        <w:t>i</w:t>
      </w:r>
      <w:r w:rsidRPr="007C35C0">
        <w:rPr>
          <w:rFonts w:ascii="Times New Roman" w:hAnsi="Times New Roman" w:cs="Times New Roman"/>
          <w:b/>
          <w:lang w:val="lt-LT"/>
        </w:rPr>
        <w:t xml:space="preserve"> šalutini</w:t>
      </w:r>
      <w:r w:rsidR="007C35C0" w:rsidRPr="007C35C0">
        <w:rPr>
          <w:rFonts w:ascii="Times New Roman" w:hAnsi="Times New Roman" w:cs="Times New Roman"/>
          <w:b/>
          <w:lang w:val="lt-LT"/>
        </w:rPr>
        <w:t>o</w:t>
      </w:r>
      <w:r w:rsidRPr="007C35C0">
        <w:rPr>
          <w:rFonts w:ascii="Times New Roman" w:hAnsi="Times New Roman" w:cs="Times New Roman"/>
          <w:b/>
          <w:lang w:val="lt-LT"/>
        </w:rPr>
        <w:t xml:space="preserve"> poveiki</w:t>
      </w:r>
      <w:r w:rsidR="007C35C0" w:rsidRPr="007C35C0">
        <w:rPr>
          <w:rFonts w:ascii="Times New Roman" w:hAnsi="Times New Roman" w:cs="Times New Roman"/>
          <w:b/>
          <w:lang w:val="lt-LT"/>
        </w:rPr>
        <w:t>o reiškiniai</w:t>
      </w:r>
      <w:r w:rsidRPr="007C35C0">
        <w:rPr>
          <w:rFonts w:ascii="Times New Roman" w:hAnsi="Times New Roman" w:cs="Times New Roman"/>
          <w:b/>
          <w:lang w:val="lt-LT"/>
        </w:rPr>
        <w:t xml:space="preserve"> </w:t>
      </w:r>
      <w:r w:rsidRPr="00EA6555">
        <w:rPr>
          <w:rFonts w:ascii="Times New Roman" w:hAnsi="Times New Roman"/>
          <w:b/>
          <w:lang w:val="lt-LT"/>
        </w:rPr>
        <w:t>(gali pasireikšti rečiau kaip 1 iš 100</w:t>
      </w:r>
      <w:r w:rsidR="007C35C0" w:rsidRPr="00CE0791">
        <w:rPr>
          <w:rFonts w:ascii="Times New Roman" w:hAnsi="Times New Roman" w:cs="Times New Roman"/>
          <w:b/>
          <w:lang w:val="lt-LT"/>
        </w:rPr>
        <w:t xml:space="preserve"> asmenų</w:t>
      </w:r>
      <w:r w:rsidRPr="00EA6555">
        <w:rPr>
          <w:rFonts w:ascii="Times New Roman" w:hAnsi="Times New Roman"/>
          <w:b/>
          <w:lang w:val="lt-LT"/>
        </w:rPr>
        <w:t>)</w:t>
      </w:r>
      <w:r w:rsidRPr="007C35C0">
        <w:rPr>
          <w:rFonts w:ascii="Times New Roman" w:hAnsi="Times New Roman" w:cs="Times New Roman"/>
          <w:b/>
          <w:lang w:val="lt-LT"/>
        </w:rPr>
        <w:t>:</w:t>
      </w:r>
    </w:p>
    <w:p w14:paraId="55A6F933"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tirštos balkšvos išskyros iš makšties ir kandidozė (infekcija);</w:t>
      </w:r>
    </w:p>
    <w:p w14:paraId="01B30C9F"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kraujosruvos ir kraujavimas injekcijos vietoje;</w:t>
      </w:r>
    </w:p>
    <w:p w14:paraId="4CF7E33D"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padidėjęs gama-GT (kepenų fermento) aktyvumas (nustatomas tiriant kraują);</w:t>
      </w:r>
    </w:p>
    <w:p w14:paraId="5CD56CD5"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kepenų uždegimas (hepatitas);</w:t>
      </w:r>
    </w:p>
    <w:p w14:paraId="02BD17C7"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kepenų nepakankamumas;</w:t>
      </w:r>
    </w:p>
    <w:p w14:paraId="2B45CC17"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tirpimas, dilgčiojimas ir skausmas;</w:t>
      </w:r>
    </w:p>
    <w:p w14:paraId="2FB35AF0"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anafilaksinės reakcijos.</w:t>
      </w:r>
    </w:p>
    <w:p w14:paraId="0EB465BC"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39AF87C8"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Įskaitant šalutinio poveikio atvejus, kurių pasireiškimui Fulvestrant Zentiva vaidmuo tiksliai negali būti įvertintas dėl pagrindinės ligos.</w:t>
      </w:r>
    </w:p>
    <w:p w14:paraId="1DF8DD1F"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6F47C374" w14:textId="77777777" w:rsidR="00350791" w:rsidRPr="001E5C66" w:rsidRDefault="00350791" w:rsidP="00350791">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Pranešimas apie įtariamas nepageidaujamas reakcijas</w:t>
      </w:r>
    </w:p>
    <w:p w14:paraId="09A769F6" w14:textId="3A9DDA00" w:rsidR="007C35C0" w:rsidRPr="007C35C0" w:rsidRDefault="007C35C0" w:rsidP="007C35C0">
      <w:pPr>
        <w:tabs>
          <w:tab w:val="left" w:pos="567"/>
        </w:tabs>
        <w:spacing w:after="0" w:line="260" w:lineRule="exact"/>
        <w:ind w:right="-1"/>
        <w:rPr>
          <w:rFonts w:ascii="Times New Roman" w:eastAsia="Times New Roman" w:hAnsi="Times New Roman" w:cs="Times New Roman"/>
          <w:szCs w:val="20"/>
          <w:lang w:val="lt-LT"/>
        </w:rPr>
      </w:pPr>
      <w:r w:rsidRPr="007C35C0">
        <w:rPr>
          <w:rFonts w:ascii="Times New Roman" w:eastAsia="Times New Roman" w:hAnsi="Times New Roman" w:cs="Times New Roman"/>
          <w:szCs w:val="20"/>
          <w:lang w:val="lt-LT"/>
        </w:rPr>
        <w:t>Jeigu pasireiškė šalutinis poveikis, įskaitant šiame lapelyje nenurodytą, pasakykite gydytojui</w:t>
      </w:r>
      <w:r w:rsidR="0087600C">
        <w:rPr>
          <w:rFonts w:ascii="Times New Roman" w:eastAsia="Times New Roman" w:hAnsi="Times New Roman" w:cs="Times New Roman"/>
          <w:szCs w:val="20"/>
          <w:lang w:val="lt-LT"/>
        </w:rPr>
        <w:t xml:space="preserve"> </w:t>
      </w:r>
      <w:r w:rsidRPr="007C35C0">
        <w:rPr>
          <w:rFonts w:ascii="Times New Roman" w:eastAsia="Times New Roman" w:hAnsi="Times New Roman" w:cs="Times New Roman"/>
          <w:szCs w:val="20"/>
          <w:lang w:val="lt-LT"/>
        </w:rPr>
        <w:t>arba</w:t>
      </w:r>
      <w:r w:rsidR="0087600C">
        <w:rPr>
          <w:rFonts w:ascii="Times New Roman" w:eastAsia="Times New Roman" w:hAnsi="Times New Roman" w:cs="Times New Roman"/>
          <w:szCs w:val="20"/>
          <w:lang w:val="lt-LT"/>
        </w:rPr>
        <w:t xml:space="preserve"> </w:t>
      </w:r>
      <w:r w:rsidRPr="007C35C0">
        <w:rPr>
          <w:rFonts w:ascii="Times New Roman" w:eastAsia="Times New Roman" w:hAnsi="Times New Roman" w:cs="Times New Roman"/>
          <w:szCs w:val="20"/>
          <w:lang w:val="lt-LT"/>
        </w:rPr>
        <w:t xml:space="preserve">vaistininkui. </w:t>
      </w:r>
      <w:bookmarkStart w:id="4" w:name="_Hlk174378802"/>
      <w:r w:rsidRPr="007C35C0">
        <w:rPr>
          <w:rFonts w:ascii="Times New Roman" w:eastAsia="Times New Roman" w:hAnsi="Times New Roman" w:cs="Times New Roman"/>
          <w:color w:val="000000"/>
          <w:szCs w:val="18"/>
          <w:lang w:val="lt-LT"/>
        </w:rPr>
        <w:t xml:space="preserve">Pranešimą apie šalutinį poveikį galite užpildyti ir pateikti Valstybinės vaistų kontrolės tarnybos prie Lietuvos Respublikos sveikatos apsaugos ministerijos tinklalapyje </w:t>
      </w:r>
      <w:r w:rsidRPr="007C35C0">
        <w:rPr>
          <w:rFonts w:ascii="Times New Roman" w:eastAsia="Times New Roman" w:hAnsi="Times New Roman" w:cs="Times New Roman"/>
          <w:color w:val="0000EE"/>
          <w:szCs w:val="18"/>
          <w:u w:val="single"/>
          <w:lang w:val="lt-LT"/>
        </w:rPr>
        <w:t>https://vvkt.lrv.lt/lt/</w:t>
      </w:r>
      <w:r w:rsidRPr="007C35C0">
        <w:rPr>
          <w:rFonts w:ascii="Times New Roman" w:eastAsia="Times New Roman" w:hAnsi="Times New Roman" w:cs="Times New Roman"/>
          <w:color w:val="000000"/>
          <w:szCs w:val="18"/>
          <w:lang w:val="lt-LT"/>
        </w:rPr>
        <w:t xml:space="preserve"> nurodytais būdais arba paskambinti nemokamu telefonu 8 800 73 568. Pranešdami apie šalutinį poveikį galite mums padėti gauti daugiau informacijos apie šio vaisto saugumą.</w:t>
      </w:r>
      <w:bookmarkEnd w:id="4"/>
    </w:p>
    <w:p w14:paraId="4C443611"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6FDB0789"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40BCF90C" w14:textId="77777777"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5.</w:t>
      </w:r>
      <w:r w:rsidRPr="001E5C66">
        <w:rPr>
          <w:rFonts w:ascii="Times New Roman" w:hAnsi="Times New Roman" w:cs="Times New Roman"/>
          <w:b/>
          <w:lang w:val="lt-LT"/>
        </w:rPr>
        <w:tab/>
        <w:t>Kaip laikyti Fulvestrant Zentiva</w:t>
      </w:r>
    </w:p>
    <w:p w14:paraId="2CAB18F4" w14:textId="77777777"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p>
    <w:p w14:paraId="3AE90914"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Šį vaistą laikykite vaikams nepastebimoje ir nepasiekiamoje vietoje.</w:t>
      </w:r>
    </w:p>
    <w:p w14:paraId="190E2633" w14:textId="77777777"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p>
    <w:p w14:paraId="4EDC3583" w14:textId="2FDD8606"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Ant dėžutės </w:t>
      </w:r>
      <w:r w:rsidR="005D5627">
        <w:rPr>
          <w:rFonts w:ascii="Times New Roman" w:hAnsi="Times New Roman" w:cs="Times New Roman"/>
          <w:lang w:val="lt-LT"/>
        </w:rPr>
        <w:t>ir</w:t>
      </w:r>
      <w:r w:rsidRPr="001E5C66">
        <w:rPr>
          <w:rFonts w:ascii="Times New Roman" w:hAnsi="Times New Roman" w:cs="Times New Roman"/>
          <w:lang w:val="lt-LT"/>
        </w:rPr>
        <w:t xml:space="preserve"> švirkšto etiketės po „EXP“ nurodytam tinkamumo laikui pasibaigus, šio vaisto</w:t>
      </w:r>
    </w:p>
    <w:p w14:paraId="70FDCB43" w14:textId="77777777"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lang w:val="lt-LT"/>
        </w:rPr>
        <w:t>vartoti negalima. Vaistas tinkamas vartoti iki paskutinės nurodyto mėnesio dienos.</w:t>
      </w:r>
    </w:p>
    <w:p w14:paraId="536BC007" w14:textId="77777777" w:rsidR="001E5C66" w:rsidRPr="001E5C66" w:rsidRDefault="001E5C66" w:rsidP="001E5C66">
      <w:pPr>
        <w:tabs>
          <w:tab w:val="left" w:pos="567"/>
        </w:tabs>
        <w:spacing w:after="0" w:line="240" w:lineRule="auto"/>
        <w:contextualSpacing/>
        <w:rPr>
          <w:rFonts w:ascii="Times New Roman" w:hAnsi="Times New Roman" w:cs="Times New Roman"/>
          <w:b/>
          <w:bCs/>
          <w:lang w:val="lt-LT"/>
        </w:rPr>
      </w:pPr>
    </w:p>
    <w:p w14:paraId="4A07E1E5" w14:textId="4BEA3179" w:rsidR="001E5C66" w:rsidRPr="001E5C66" w:rsidRDefault="00FA3EAA" w:rsidP="001E5C66">
      <w:pPr>
        <w:tabs>
          <w:tab w:val="left" w:pos="567"/>
        </w:tabs>
        <w:spacing w:after="0" w:line="240" w:lineRule="auto"/>
        <w:contextualSpacing/>
        <w:rPr>
          <w:rFonts w:ascii="Times New Roman" w:hAnsi="Times New Roman" w:cs="Times New Roman"/>
          <w:lang w:val="lt-LT"/>
        </w:rPr>
      </w:pPr>
      <w:r w:rsidRPr="00FA3EAA">
        <w:rPr>
          <w:rFonts w:ascii="Times New Roman" w:hAnsi="Times New Roman" w:cs="Times New Roman"/>
          <w:lang w:val="lt-LT"/>
        </w:rPr>
        <w:t>Šio vaisto laikymui specialių temperatūros sąlygų nereikalaujama.</w:t>
      </w:r>
    </w:p>
    <w:p w14:paraId="1CE66D93"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4F065334"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Užpildytą švirkštą laikyti gamintojo pakuotėje, kad vaistas būtų apsaugotas nuo šviesos.</w:t>
      </w:r>
    </w:p>
    <w:p w14:paraId="40B2D193" w14:textId="77777777" w:rsidR="001E5C66" w:rsidRPr="001E5C66" w:rsidRDefault="001E5C66" w:rsidP="001E5C66">
      <w:pPr>
        <w:spacing w:after="0" w:line="240" w:lineRule="auto"/>
        <w:contextualSpacing/>
        <w:rPr>
          <w:rFonts w:ascii="Times New Roman" w:hAnsi="Times New Roman" w:cs="Times New Roman"/>
          <w:lang w:val="lt-LT"/>
        </w:rPr>
      </w:pPr>
    </w:p>
    <w:p w14:paraId="271ECC85"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Jūsų sveikatos priežiūros specialistas bus atsakingas už tinkamą Fulvestrant Zentiva saugojimą, naudojimą bei atliekų tvarkymą.</w:t>
      </w:r>
    </w:p>
    <w:p w14:paraId="6398D52B" w14:textId="77777777" w:rsidR="001E5C66" w:rsidRPr="001E5C66" w:rsidRDefault="001E5C66" w:rsidP="001E5C66">
      <w:pPr>
        <w:tabs>
          <w:tab w:val="left" w:pos="567"/>
        </w:tabs>
        <w:spacing w:after="0" w:line="240" w:lineRule="auto"/>
        <w:contextualSpacing/>
        <w:rPr>
          <w:rFonts w:ascii="Times New Roman" w:hAnsi="Times New Roman" w:cs="Times New Roman"/>
          <w:b/>
          <w:bCs/>
          <w:lang w:val="lt-LT"/>
        </w:rPr>
      </w:pPr>
    </w:p>
    <w:p w14:paraId="7936BE11"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Šis vaistas gali kelti pavojų aplinkai (vandeniui). Vaistų negalima išmesti į kanalizaciją arba su</w:t>
      </w:r>
    </w:p>
    <w:p w14:paraId="44267E26"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buitinėmis atliekomis. Kaip išmesti nereikalingus vaistus, klauskite vaistininko. Šios priemonės padės</w:t>
      </w:r>
    </w:p>
    <w:p w14:paraId="13C247E8"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apsaugoti aplinką.</w:t>
      </w:r>
    </w:p>
    <w:p w14:paraId="1F4D496E" w14:textId="77777777" w:rsidR="001E5C66" w:rsidRDefault="001E5C66" w:rsidP="001E5C66">
      <w:pPr>
        <w:tabs>
          <w:tab w:val="left" w:pos="567"/>
        </w:tabs>
        <w:spacing w:after="0" w:line="240" w:lineRule="auto"/>
        <w:contextualSpacing/>
        <w:rPr>
          <w:rFonts w:ascii="Times New Roman" w:hAnsi="Times New Roman" w:cs="Times New Roman"/>
          <w:lang w:val="lt-LT"/>
        </w:rPr>
      </w:pPr>
    </w:p>
    <w:p w14:paraId="7306B2A3" w14:textId="77777777" w:rsidR="005D5627" w:rsidRPr="001E5C66" w:rsidRDefault="005D5627" w:rsidP="001E5C66">
      <w:pPr>
        <w:tabs>
          <w:tab w:val="left" w:pos="567"/>
        </w:tabs>
        <w:spacing w:after="0" w:line="240" w:lineRule="auto"/>
        <w:contextualSpacing/>
        <w:rPr>
          <w:rFonts w:ascii="Times New Roman" w:hAnsi="Times New Roman" w:cs="Times New Roman"/>
          <w:lang w:val="lt-LT"/>
        </w:rPr>
      </w:pPr>
    </w:p>
    <w:p w14:paraId="63000176" w14:textId="77777777"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6.</w:t>
      </w:r>
      <w:r w:rsidRPr="001E5C66">
        <w:rPr>
          <w:rFonts w:ascii="Times New Roman" w:hAnsi="Times New Roman" w:cs="Times New Roman"/>
          <w:lang w:val="lt-LT"/>
        </w:rPr>
        <w:tab/>
      </w:r>
      <w:r w:rsidRPr="001E5C66">
        <w:rPr>
          <w:rFonts w:ascii="Times New Roman" w:hAnsi="Times New Roman" w:cs="Times New Roman"/>
          <w:b/>
          <w:lang w:val="lt-LT"/>
        </w:rPr>
        <w:t>Pakuotės turinys ir kita informacija</w:t>
      </w:r>
    </w:p>
    <w:p w14:paraId="1244FB97"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7B747CA9" w14:textId="77777777" w:rsidR="001E5C66" w:rsidRPr="001E5C66" w:rsidRDefault="001E5C66" w:rsidP="001E5C66">
      <w:pPr>
        <w:keepNext/>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Fulvestrant Zentiva sudėtis</w:t>
      </w:r>
    </w:p>
    <w:p w14:paraId="3EDF5110" w14:textId="77777777" w:rsidR="001E5C66" w:rsidRPr="001E5C66" w:rsidRDefault="001E5C66" w:rsidP="001E5C66">
      <w:pPr>
        <w:keepNext/>
        <w:spacing w:after="0" w:line="240" w:lineRule="auto"/>
        <w:contextualSpacing/>
        <w:rPr>
          <w:rFonts w:ascii="Times New Roman" w:hAnsi="Times New Roman" w:cs="Times New Roman"/>
          <w:b/>
          <w:lang w:val="lt-LT"/>
        </w:rPr>
      </w:pPr>
    </w:p>
    <w:p w14:paraId="18359B6C" w14:textId="0D57F756" w:rsidR="001E5C66" w:rsidRPr="001E5C66" w:rsidRDefault="001E5C66" w:rsidP="001E5C66">
      <w:pPr>
        <w:spacing w:after="0" w:line="240" w:lineRule="auto"/>
        <w:ind w:left="567" w:hanging="567"/>
        <w:contextualSpacing/>
        <w:rPr>
          <w:rFonts w:ascii="Times New Roman" w:eastAsia="Calibri" w:hAnsi="Times New Roman" w:cs="Times New Roman"/>
          <w:lang w:val="lt-LT"/>
        </w:rPr>
      </w:pPr>
      <w:r w:rsidRPr="001E5C66">
        <w:rPr>
          <w:rFonts w:ascii="Times New Roman" w:hAnsi="Times New Roman" w:cs="Times New Roman"/>
          <w:lang w:val="lt-LT"/>
        </w:rPr>
        <w:t>-</w:t>
      </w:r>
      <w:r w:rsidRPr="001E5C66">
        <w:rPr>
          <w:rFonts w:ascii="Times New Roman" w:hAnsi="Times New Roman" w:cs="Times New Roman"/>
          <w:lang w:val="lt-LT"/>
        </w:rPr>
        <w:tab/>
        <w:t>Veiklioji medžiaga yra fulvestrantas</w:t>
      </w:r>
      <w:r w:rsidRPr="001E5C66">
        <w:rPr>
          <w:rFonts w:ascii="Times New Roman" w:eastAsia="Calibri" w:hAnsi="Times New Roman" w:cs="Times New Roman"/>
          <w:lang w:val="lt-LT"/>
        </w:rPr>
        <w:t>. Kiekviename užpildytame švirkšte (5</w:t>
      </w:r>
      <w:r w:rsidR="005D5627">
        <w:rPr>
          <w:rFonts w:ascii="Times New Roman" w:eastAsia="Calibri" w:hAnsi="Times New Roman" w:cs="Times New Roman"/>
          <w:lang w:val="lt-LT"/>
        </w:rPr>
        <w:t> </w:t>
      </w:r>
      <w:r w:rsidRPr="001E5C66">
        <w:rPr>
          <w:rFonts w:ascii="Times New Roman" w:eastAsia="Calibri" w:hAnsi="Times New Roman" w:cs="Times New Roman"/>
          <w:lang w:val="lt-LT"/>
        </w:rPr>
        <w:t>ml) yra 250 mg fulvestranto.</w:t>
      </w:r>
    </w:p>
    <w:p w14:paraId="5B983215" w14:textId="77777777" w:rsidR="001E5C66" w:rsidRPr="001E5C66" w:rsidRDefault="001E5C66" w:rsidP="001E5C66">
      <w:pPr>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w:t>
      </w:r>
      <w:r w:rsidRPr="001E5C66">
        <w:rPr>
          <w:rFonts w:ascii="Times New Roman" w:hAnsi="Times New Roman" w:cs="Times New Roman"/>
          <w:lang w:val="lt-LT"/>
        </w:rPr>
        <w:tab/>
        <w:t>Pagalbinės medžiagos yra etanolis (96 %), benzilo alkoholis (E1519), benzilbenzoatas ir rafinuotas ricinos aliejus.</w:t>
      </w:r>
    </w:p>
    <w:p w14:paraId="78C64424" w14:textId="77777777" w:rsidR="001E5C66" w:rsidRPr="001E5C66" w:rsidRDefault="001E5C66" w:rsidP="001E5C66">
      <w:pPr>
        <w:numPr>
          <w:ilvl w:val="12"/>
          <w:numId w:val="0"/>
        </w:numPr>
        <w:spacing w:after="0" w:line="240" w:lineRule="auto"/>
        <w:ind w:right="-2"/>
        <w:contextualSpacing/>
        <w:rPr>
          <w:rFonts w:ascii="Times New Roman" w:hAnsi="Times New Roman" w:cs="Times New Roman"/>
          <w:lang w:val="lt-LT"/>
        </w:rPr>
      </w:pPr>
    </w:p>
    <w:p w14:paraId="69310439" w14:textId="77777777" w:rsidR="001E5C66" w:rsidRPr="001E5C66" w:rsidRDefault="001E5C66" w:rsidP="001E5C66">
      <w:pPr>
        <w:keepNext/>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Fulvestrant Zentiva išvaizda ir kiekis pakuotėje</w:t>
      </w:r>
    </w:p>
    <w:p w14:paraId="187BF552" w14:textId="77777777" w:rsidR="001E5C66" w:rsidRPr="001E5C66" w:rsidRDefault="001E5C66" w:rsidP="001E5C66">
      <w:pPr>
        <w:keepNext/>
        <w:spacing w:after="0" w:line="240" w:lineRule="auto"/>
        <w:contextualSpacing/>
        <w:rPr>
          <w:rFonts w:ascii="Times New Roman" w:hAnsi="Times New Roman" w:cs="Times New Roman"/>
          <w:b/>
          <w:lang w:val="lt-LT"/>
        </w:rPr>
      </w:pPr>
    </w:p>
    <w:p w14:paraId="667F12DE" w14:textId="3A60B790"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 Zentiva</w:t>
      </w:r>
      <w:r w:rsidRPr="001E5C66">
        <w:rPr>
          <w:rFonts w:ascii="Times New Roman" w:hAnsi="Times New Roman" w:cs="Times New Roman"/>
          <w:b/>
          <w:lang w:val="lt-LT"/>
        </w:rPr>
        <w:t xml:space="preserve"> </w:t>
      </w:r>
      <w:r w:rsidRPr="001E5C66">
        <w:rPr>
          <w:rFonts w:ascii="Times New Roman" w:hAnsi="Times New Roman" w:cs="Times New Roman"/>
          <w:lang w:val="lt-LT"/>
        </w:rPr>
        <w:t xml:space="preserve">yra skaidrus, nuo bespalvio iki geltonos spalvos, klampus  tirpalas užpildytame švirkšte </w:t>
      </w:r>
      <w:r w:rsidR="008A5B2B">
        <w:rPr>
          <w:rFonts w:ascii="Times New Roman" w:hAnsi="Times New Roman" w:cs="Times New Roman"/>
          <w:lang w:val="lt-LT"/>
        </w:rPr>
        <w:t xml:space="preserve">, kuriame yra </w:t>
      </w:r>
      <w:r w:rsidR="005D5627">
        <w:rPr>
          <w:rFonts w:ascii="Times New Roman" w:hAnsi="Times New Roman" w:cs="Times New Roman"/>
          <w:lang w:val="lt-LT"/>
        </w:rPr>
        <w:t>5 </w:t>
      </w:r>
      <w:r w:rsidR="008A5B2B" w:rsidRPr="001E5C66">
        <w:rPr>
          <w:rFonts w:ascii="Times New Roman" w:hAnsi="Times New Roman" w:cs="Times New Roman"/>
          <w:lang w:val="lt-LT"/>
        </w:rPr>
        <w:t>ml injekcinio tirpalo</w:t>
      </w:r>
      <w:r w:rsidRPr="001E5C66">
        <w:rPr>
          <w:rFonts w:ascii="Times New Roman" w:hAnsi="Times New Roman" w:cs="Times New Roman"/>
          <w:lang w:val="lt-LT"/>
        </w:rPr>
        <w:t>. Kad susidarytų rekomenduojama 500</w:t>
      </w:r>
      <w:r w:rsidR="005D5627">
        <w:rPr>
          <w:rFonts w:ascii="Times New Roman" w:hAnsi="Times New Roman" w:cs="Times New Roman"/>
          <w:lang w:val="lt-LT"/>
        </w:rPr>
        <w:t> </w:t>
      </w:r>
      <w:r w:rsidRPr="001E5C66">
        <w:rPr>
          <w:rFonts w:ascii="Times New Roman" w:hAnsi="Times New Roman" w:cs="Times New Roman"/>
          <w:lang w:val="lt-LT"/>
        </w:rPr>
        <w:t>mg mėnesio dozė, reikia suvartoti dviejų švirkštų turinį.</w:t>
      </w:r>
    </w:p>
    <w:p w14:paraId="3403C4D0" w14:textId="77777777" w:rsidR="001E5C66" w:rsidRPr="001E5C66" w:rsidRDefault="001E5C66" w:rsidP="001E5C66">
      <w:pPr>
        <w:spacing w:after="0" w:line="240" w:lineRule="auto"/>
        <w:contextualSpacing/>
        <w:rPr>
          <w:rFonts w:ascii="Times New Roman" w:hAnsi="Times New Roman" w:cs="Times New Roman"/>
          <w:lang w:val="lt-LT"/>
        </w:rPr>
      </w:pPr>
    </w:p>
    <w:p w14:paraId="0FA22433" w14:textId="70E8928A"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Fulvestrant Zentiva yra tiekiamas </w:t>
      </w:r>
      <w:r w:rsidR="00C5485B">
        <w:rPr>
          <w:rFonts w:ascii="Times New Roman" w:hAnsi="Times New Roman" w:cs="Times New Roman"/>
          <w:lang w:val="lt-LT"/>
        </w:rPr>
        <w:t>5</w:t>
      </w:r>
      <w:r w:rsidRPr="001E5C66">
        <w:rPr>
          <w:rFonts w:ascii="Times New Roman" w:hAnsi="Times New Roman" w:cs="Times New Roman"/>
          <w:lang w:val="lt-LT"/>
        </w:rPr>
        <w:t xml:space="preserve"> dydžių pakuotėse: 1 stiklinio užpildyto švirkšto pakuotė, 2 stiklinių užpildytų švirkštų pakuotė</w:t>
      </w:r>
      <w:r w:rsidR="00C5485B">
        <w:rPr>
          <w:rFonts w:ascii="Times New Roman" w:hAnsi="Times New Roman" w:cs="Times New Roman"/>
          <w:lang w:val="lt-LT"/>
        </w:rPr>
        <w:t>, 2</w:t>
      </w:r>
      <w:r w:rsidR="000F1352">
        <w:rPr>
          <w:rFonts w:ascii="Times New Roman" w:hAnsi="Times New Roman" w:cs="Times New Roman"/>
          <w:lang w:val="lt-LT"/>
        </w:rPr>
        <w:t>×</w:t>
      </w:r>
      <w:r w:rsidR="00C5485B" w:rsidRPr="001E5C66">
        <w:rPr>
          <w:rFonts w:ascii="Times New Roman" w:hAnsi="Times New Roman" w:cs="Times New Roman"/>
          <w:lang w:val="lt-LT"/>
        </w:rPr>
        <w:t>2 stiklinių užpildytų švirkštų pakuotė</w:t>
      </w:r>
      <w:r w:rsidR="00C5485B">
        <w:rPr>
          <w:rFonts w:ascii="Times New Roman" w:hAnsi="Times New Roman" w:cs="Times New Roman"/>
          <w:lang w:val="lt-LT"/>
        </w:rPr>
        <w:t>, 4</w:t>
      </w:r>
      <w:r w:rsidR="00C5485B" w:rsidRPr="001E5C66">
        <w:rPr>
          <w:rFonts w:ascii="Times New Roman" w:hAnsi="Times New Roman" w:cs="Times New Roman"/>
          <w:lang w:val="lt-LT"/>
        </w:rPr>
        <w:t xml:space="preserve"> stiklinių užpildytų švirkštų pakuotė</w:t>
      </w:r>
      <w:r w:rsidRPr="001E5C66">
        <w:rPr>
          <w:rFonts w:ascii="Times New Roman" w:hAnsi="Times New Roman" w:cs="Times New Roman"/>
          <w:lang w:val="lt-LT"/>
        </w:rPr>
        <w:t xml:space="preserve"> ir 6 stiklinių užpildytų švirkštų pakuotė. Kartu pateikiamos viena, dvi</w:t>
      </w:r>
      <w:r w:rsidR="000F1352">
        <w:rPr>
          <w:rFonts w:ascii="Times New Roman" w:hAnsi="Times New Roman" w:cs="Times New Roman"/>
          <w:lang w:val="lt-LT"/>
        </w:rPr>
        <w:t>, keturios</w:t>
      </w:r>
      <w:r w:rsidRPr="001E5C66">
        <w:rPr>
          <w:rFonts w:ascii="Times New Roman" w:hAnsi="Times New Roman" w:cs="Times New Roman"/>
          <w:lang w:val="lt-LT"/>
        </w:rPr>
        <w:t xml:space="preserve"> arba šešios saugiosios adatos (BD SafetyGlide), kurios tvirtinamos prie kiekvieno švirkšto korpuso.</w:t>
      </w:r>
    </w:p>
    <w:p w14:paraId="5A537AB0" w14:textId="77777777" w:rsidR="001E5C66" w:rsidRPr="001E5C66" w:rsidRDefault="001E5C66" w:rsidP="001E5C66">
      <w:pPr>
        <w:spacing w:after="0" w:line="240" w:lineRule="auto"/>
        <w:contextualSpacing/>
        <w:rPr>
          <w:rFonts w:ascii="Times New Roman" w:hAnsi="Times New Roman" w:cs="Times New Roman"/>
          <w:lang w:val="lt-LT"/>
        </w:rPr>
      </w:pPr>
    </w:p>
    <w:p w14:paraId="4F969AB0"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Gali būti tiekiamos ne visų dydžių pakuotės.</w:t>
      </w:r>
    </w:p>
    <w:p w14:paraId="5FB9293A" w14:textId="77777777" w:rsidR="001E5C66" w:rsidRPr="001E5C66" w:rsidRDefault="001E5C66" w:rsidP="001E5C66">
      <w:pPr>
        <w:spacing w:after="0" w:line="240" w:lineRule="auto"/>
        <w:contextualSpacing/>
        <w:rPr>
          <w:rFonts w:ascii="Times New Roman" w:hAnsi="Times New Roman" w:cs="Times New Roman"/>
          <w:lang w:val="lt-LT"/>
        </w:rPr>
      </w:pPr>
    </w:p>
    <w:p w14:paraId="5D6F875C" w14:textId="77777777" w:rsidR="001E5C66" w:rsidRPr="001E5C66" w:rsidRDefault="001E5C66" w:rsidP="001E5C66">
      <w:pPr>
        <w:keepNext/>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Registruotojas ir gamintojas</w:t>
      </w:r>
    </w:p>
    <w:p w14:paraId="1AA8C6D7" w14:textId="77777777" w:rsidR="001E5C66" w:rsidRPr="001E5C66" w:rsidRDefault="001E5C66" w:rsidP="001E5C66">
      <w:pPr>
        <w:spacing w:after="0" w:line="240" w:lineRule="auto"/>
        <w:contextualSpacing/>
        <w:rPr>
          <w:rFonts w:ascii="Times New Roman" w:hAnsi="Times New Roman" w:cs="Times New Roman"/>
          <w:u w:val="single"/>
          <w:lang w:val="lt-LT"/>
        </w:rPr>
      </w:pPr>
    </w:p>
    <w:p w14:paraId="57E0E797" w14:textId="77777777" w:rsidR="001E5C66" w:rsidRPr="00EA6555" w:rsidRDefault="001E5C66" w:rsidP="001E5C66">
      <w:pPr>
        <w:spacing w:after="0" w:line="240" w:lineRule="auto"/>
        <w:contextualSpacing/>
        <w:rPr>
          <w:rFonts w:ascii="Times New Roman" w:hAnsi="Times New Roman"/>
          <w:i/>
          <w:lang w:val="lt-LT"/>
        </w:rPr>
      </w:pPr>
      <w:r w:rsidRPr="00EA6555">
        <w:rPr>
          <w:rFonts w:ascii="Times New Roman" w:hAnsi="Times New Roman"/>
          <w:i/>
          <w:lang w:val="lt-LT"/>
        </w:rPr>
        <w:t>Registruotojas</w:t>
      </w:r>
    </w:p>
    <w:p w14:paraId="6A21829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 xml:space="preserve">Zentiva, k.s. </w:t>
      </w:r>
    </w:p>
    <w:p w14:paraId="229CBD6B" w14:textId="40DDE7CF"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U kabelovny 130</w:t>
      </w:r>
    </w:p>
    <w:p w14:paraId="721B796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Dolní Měcholupy</w:t>
      </w:r>
    </w:p>
    <w:p w14:paraId="230E3659" w14:textId="04DA2C30"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102 37 Praha 10</w:t>
      </w:r>
    </w:p>
    <w:p w14:paraId="7347AF9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color w:val="000000"/>
          <w:lang w:val="lt-LT"/>
        </w:rPr>
        <w:t>Čekija</w:t>
      </w:r>
    </w:p>
    <w:p w14:paraId="2028746C" w14:textId="77777777" w:rsidR="001E5C66" w:rsidRPr="001E5C66" w:rsidRDefault="001E5C66" w:rsidP="001E5C66">
      <w:pPr>
        <w:spacing w:after="0" w:line="240" w:lineRule="auto"/>
        <w:contextualSpacing/>
        <w:rPr>
          <w:rFonts w:ascii="Times New Roman" w:hAnsi="Times New Roman" w:cs="Times New Roman"/>
          <w:lang w:val="lt-LT"/>
        </w:rPr>
      </w:pPr>
    </w:p>
    <w:p w14:paraId="4B07262E" w14:textId="77777777" w:rsidR="001E5C66" w:rsidRPr="00EA6555" w:rsidRDefault="001E5C66" w:rsidP="001E5C66">
      <w:pPr>
        <w:spacing w:after="0" w:line="240" w:lineRule="auto"/>
        <w:contextualSpacing/>
        <w:rPr>
          <w:rFonts w:ascii="Times New Roman" w:hAnsi="Times New Roman"/>
          <w:i/>
          <w:lang w:val="lt-LT"/>
        </w:rPr>
      </w:pPr>
      <w:r w:rsidRPr="00EA6555">
        <w:rPr>
          <w:rFonts w:ascii="Times New Roman" w:hAnsi="Times New Roman"/>
          <w:i/>
          <w:lang w:val="lt-LT"/>
        </w:rPr>
        <w:t>Gamintojas</w:t>
      </w:r>
    </w:p>
    <w:tbl>
      <w:tblPr>
        <w:tblW w:w="10031" w:type="dxa"/>
        <w:tblInd w:w="-108" w:type="dxa"/>
        <w:tblBorders>
          <w:top w:val="nil"/>
          <w:left w:val="nil"/>
          <w:bottom w:val="nil"/>
          <w:right w:val="nil"/>
        </w:tblBorders>
        <w:tblLayout w:type="fixed"/>
        <w:tblLook w:val="0000" w:firstRow="0" w:lastRow="0" w:firstColumn="0" w:lastColumn="0" w:noHBand="0" w:noVBand="0"/>
      </w:tblPr>
      <w:tblGrid>
        <w:gridCol w:w="10031"/>
      </w:tblGrid>
      <w:tr w:rsidR="001E5C66" w:rsidRPr="00EA6555" w14:paraId="0117B728" w14:textId="77777777" w:rsidTr="00C53407">
        <w:trPr>
          <w:trHeight w:val="461"/>
        </w:trPr>
        <w:tc>
          <w:tcPr>
            <w:tcW w:w="10031" w:type="dxa"/>
          </w:tcPr>
          <w:p w14:paraId="6C508F78" w14:textId="77777777" w:rsidR="00EC170E"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Laboratorios Farmalán, S.A.</w:t>
            </w:r>
          </w:p>
          <w:p w14:paraId="43C42264" w14:textId="2B6EECC0" w:rsidR="00EC170E"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 xml:space="preserve"> Calle La</w:t>
            </w:r>
            <w:r w:rsidR="00EC170E">
              <w:rPr>
                <w:rFonts w:ascii="Times New Roman" w:hAnsi="Times New Roman" w:cs="Times New Roman"/>
                <w:color w:val="000000"/>
                <w:lang w:val="lt-LT"/>
              </w:rPr>
              <w:t xml:space="preserve"> </w:t>
            </w:r>
            <w:r w:rsidRPr="001E5C66">
              <w:rPr>
                <w:rFonts w:ascii="Times New Roman" w:hAnsi="Times New Roman" w:cs="Times New Roman"/>
                <w:color w:val="000000"/>
                <w:lang w:val="lt-LT"/>
              </w:rPr>
              <w:t xml:space="preserve">Vallina s/n, Edificio 2, </w:t>
            </w:r>
          </w:p>
          <w:p w14:paraId="778B0217" w14:textId="597D48A2" w:rsidR="00EC170E"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Polígono</w:t>
            </w:r>
            <w:r w:rsidR="00EC170E">
              <w:rPr>
                <w:rFonts w:ascii="Times New Roman" w:hAnsi="Times New Roman" w:cs="Times New Roman"/>
                <w:color w:val="000000"/>
                <w:lang w:val="lt-LT"/>
              </w:rPr>
              <w:t xml:space="preserve"> </w:t>
            </w:r>
            <w:r w:rsidRPr="001E5C66">
              <w:rPr>
                <w:rFonts w:ascii="Times New Roman" w:hAnsi="Times New Roman" w:cs="Times New Roman"/>
                <w:color w:val="000000"/>
                <w:lang w:val="lt-LT"/>
              </w:rPr>
              <w:t>Industrial Navatejera,</w:t>
            </w:r>
          </w:p>
          <w:p w14:paraId="59EE6F8E" w14:textId="72F24B18"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24193</w:t>
            </w:r>
            <w:r w:rsidR="00EC170E">
              <w:rPr>
                <w:rFonts w:ascii="Times New Roman" w:hAnsi="Times New Roman" w:cs="Times New Roman"/>
                <w:color w:val="000000"/>
                <w:lang w:val="lt-LT"/>
              </w:rPr>
              <w:t xml:space="preserve"> </w:t>
            </w:r>
            <w:r w:rsidRPr="001E5C66">
              <w:rPr>
                <w:rFonts w:ascii="Times New Roman" w:hAnsi="Times New Roman" w:cs="Times New Roman"/>
                <w:color w:val="000000"/>
                <w:lang w:val="lt-LT"/>
              </w:rPr>
              <w:t>Villaquilambre, León</w:t>
            </w:r>
          </w:p>
          <w:p w14:paraId="2B3A929F"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 xml:space="preserve">Ispanija </w:t>
            </w:r>
          </w:p>
        </w:tc>
      </w:tr>
    </w:tbl>
    <w:p w14:paraId="05DA2166" w14:textId="77777777" w:rsidR="001E5C66" w:rsidRPr="001E5C66" w:rsidRDefault="001E5C66" w:rsidP="001E5C66">
      <w:pPr>
        <w:spacing w:after="0" w:line="240" w:lineRule="auto"/>
        <w:contextualSpacing/>
        <w:rPr>
          <w:rFonts w:ascii="Times New Roman" w:hAnsi="Times New Roman" w:cs="Times New Roman"/>
          <w:lang w:val="lt-LT"/>
        </w:rPr>
      </w:pPr>
    </w:p>
    <w:p w14:paraId="1C3FEB73" w14:textId="60F54A1D" w:rsidR="001E5C66" w:rsidRPr="001E5C66" w:rsidRDefault="001E5C66" w:rsidP="001E5C66">
      <w:pPr>
        <w:numPr>
          <w:ilvl w:val="12"/>
          <w:numId w:val="0"/>
        </w:numPr>
        <w:spacing w:after="0" w:line="240" w:lineRule="auto"/>
        <w:ind w:right="-2"/>
        <w:contextualSpacing/>
        <w:rPr>
          <w:rFonts w:ascii="Times New Roman" w:hAnsi="Times New Roman" w:cs="Times New Roman"/>
          <w:b/>
          <w:lang w:val="lt-LT"/>
        </w:rPr>
      </w:pPr>
      <w:r w:rsidRPr="001E5C66">
        <w:rPr>
          <w:rFonts w:ascii="Times New Roman" w:hAnsi="Times New Roman" w:cs="Times New Roman"/>
          <w:b/>
          <w:lang w:val="lt-LT"/>
        </w:rPr>
        <w:t>Šis vaistas E</w:t>
      </w:r>
      <w:r w:rsidR="0087600C">
        <w:rPr>
          <w:rFonts w:ascii="Times New Roman" w:hAnsi="Times New Roman" w:cs="Times New Roman"/>
          <w:b/>
          <w:lang w:val="lt-LT"/>
        </w:rPr>
        <w:t>uropos ekonominės erdvės</w:t>
      </w:r>
      <w:r w:rsidRPr="001E5C66">
        <w:rPr>
          <w:rFonts w:ascii="Times New Roman" w:hAnsi="Times New Roman" w:cs="Times New Roman"/>
          <w:b/>
          <w:lang w:val="lt-LT"/>
        </w:rPr>
        <w:t xml:space="preserve"> valstybėse narėse </w:t>
      </w:r>
      <w:r w:rsidR="0087600C">
        <w:rPr>
          <w:rFonts w:ascii="Times New Roman" w:hAnsi="Times New Roman" w:cs="Times New Roman"/>
          <w:b/>
          <w:lang w:val="lt-LT"/>
        </w:rPr>
        <w:t xml:space="preserve">ir Jungtinėje Karalystėje (Šiaurės Airijoje) </w:t>
      </w:r>
      <w:r w:rsidRPr="001E5C66">
        <w:rPr>
          <w:rFonts w:ascii="Times New Roman" w:hAnsi="Times New Roman" w:cs="Times New Roman"/>
          <w:b/>
          <w:lang w:val="lt-LT"/>
        </w:rPr>
        <w:t>registruotas tokiais pavadinimais:</w:t>
      </w:r>
    </w:p>
    <w:p w14:paraId="5B384BE3" w14:textId="77777777" w:rsidR="001E5C66" w:rsidRPr="001E5C66" w:rsidRDefault="001E5C66" w:rsidP="001E5C66">
      <w:pPr>
        <w:numPr>
          <w:ilvl w:val="12"/>
          <w:numId w:val="0"/>
        </w:numPr>
        <w:spacing w:after="0" w:line="240" w:lineRule="auto"/>
        <w:ind w:right="-2"/>
        <w:contextualSpacing/>
        <w:rPr>
          <w:rFonts w:ascii="Times New Roman" w:hAnsi="Times New Roman" w:cs="Times New Roman"/>
          <w:b/>
          <w:lang w:val="lt-LT"/>
        </w:rPr>
      </w:pPr>
    </w:p>
    <w:p w14:paraId="19C42B5B" w14:textId="3D29345E"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Nyderlandai, Vokietija, Estija, Prancūzija, Italija, Lietuva, Lenkija, Jungtinė Karalystė</w:t>
      </w:r>
      <w:r w:rsidR="0087600C">
        <w:rPr>
          <w:rFonts w:ascii="Times New Roman" w:hAnsi="Times New Roman" w:cs="Times New Roman"/>
          <w:lang w:val="lt-LT"/>
        </w:rPr>
        <w:t xml:space="preserve"> (Šiaurės Airija)</w:t>
      </w:r>
      <w:r w:rsidRPr="001E5C66">
        <w:rPr>
          <w:rFonts w:ascii="Times New Roman" w:hAnsi="Times New Roman" w:cs="Times New Roman"/>
          <w:lang w:val="lt-LT"/>
        </w:rPr>
        <w:t>: Fulvestrant Zentiva</w:t>
      </w:r>
    </w:p>
    <w:p w14:paraId="0238238E"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3EB8B117" w14:textId="4E077CF5" w:rsidR="001E5C66"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Šis pakuotės lapelis paskutinį kartą peržiūrėtas </w:t>
      </w:r>
      <w:r w:rsidR="00274A7A">
        <w:rPr>
          <w:rFonts w:ascii="Times New Roman" w:hAnsi="Times New Roman" w:cs="Times New Roman"/>
          <w:b/>
          <w:lang w:val="lt-LT"/>
        </w:rPr>
        <w:t>202</w:t>
      </w:r>
      <w:r w:rsidR="00A41D83">
        <w:rPr>
          <w:rFonts w:ascii="Times New Roman" w:hAnsi="Times New Roman" w:cs="Times New Roman"/>
          <w:b/>
          <w:lang w:val="lt-LT"/>
        </w:rPr>
        <w:t>5</w:t>
      </w:r>
      <w:r w:rsidR="00C50542">
        <w:rPr>
          <w:rFonts w:ascii="Times New Roman" w:hAnsi="Times New Roman" w:cs="Times New Roman"/>
          <w:b/>
          <w:lang w:val="lt-LT"/>
        </w:rPr>
        <w:t>-03-12</w:t>
      </w:r>
      <w:r w:rsidR="00274A7A">
        <w:rPr>
          <w:rFonts w:ascii="Times New Roman" w:hAnsi="Times New Roman" w:cs="Times New Roman"/>
          <w:b/>
          <w:lang w:val="lt-LT"/>
        </w:rPr>
        <w:t>.</w:t>
      </w:r>
    </w:p>
    <w:p w14:paraId="498601E3" w14:textId="77777777" w:rsidR="00993879" w:rsidRDefault="00993879" w:rsidP="001E5C66">
      <w:pPr>
        <w:tabs>
          <w:tab w:val="left" w:pos="567"/>
        </w:tabs>
        <w:spacing w:after="0" w:line="240" w:lineRule="auto"/>
        <w:contextualSpacing/>
        <w:rPr>
          <w:rFonts w:ascii="Times New Roman" w:hAnsi="Times New Roman" w:cs="Times New Roman"/>
          <w:b/>
          <w:lang w:val="lt-LT"/>
        </w:rPr>
      </w:pPr>
    </w:p>
    <w:p w14:paraId="54F13E48" w14:textId="77777777" w:rsidR="0087600C" w:rsidRPr="0087600C" w:rsidRDefault="0087600C" w:rsidP="0087600C">
      <w:pPr>
        <w:numPr>
          <w:ilvl w:val="12"/>
          <w:numId w:val="0"/>
        </w:numPr>
        <w:tabs>
          <w:tab w:val="left" w:pos="567"/>
        </w:tabs>
        <w:spacing w:after="0" w:line="240" w:lineRule="auto"/>
        <w:ind w:right="-2"/>
        <w:rPr>
          <w:rFonts w:ascii="Times New Roman" w:eastAsia="Times New Roman" w:hAnsi="Times New Roman" w:cs="Times New Roman"/>
          <w:szCs w:val="24"/>
          <w:lang w:val="lt-LT"/>
        </w:rPr>
      </w:pPr>
      <w:r w:rsidRPr="0087600C">
        <w:rPr>
          <w:rFonts w:ascii="Times New Roman" w:eastAsia="Times New Roman" w:hAnsi="Times New Roman" w:cs="Times New Roman"/>
          <w:szCs w:val="20"/>
          <w:lang w:val="lt-LT"/>
        </w:rPr>
        <w:t xml:space="preserve">Išsami informacija apie šį </w:t>
      </w:r>
      <w:r w:rsidRPr="0087600C">
        <w:rPr>
          <w:rFonts w:ascii="Times New Roman" w:eastAsia="Times New Roman" w:hAnsi="Times New Roman" w:cs="Times New Roman"/>
          <w:szCs w:val="24"/>
          <w:lang w:val="lt-LT"/>
        </w:rPr>
        <w:t>vaistą</w:t>
      </w:r>
      <w:r w:rsidRPr="0087600C">
        <w:rPr>
          <w:rFonts w:ascii="Times New Roman" w:eastAsia="Times New Roman" w:hAnsi="Times New Roman" w:cs="Times New Roman"/>
          <w:szCs w:val="20"/>
          <w:lang w:val="lt-LT"/>
        </w:rPr>
        <w:t xml:space="preserve"> pateikiama Valstybinės vaistų kontrolės tarnybos prie Lietuvos Respublikos sveikatos apsaugos ministerijos tinklalapyje</w:t>
      </w:r>
      <w:r w:rsidRPr="0087600C">
        <w:rPr>
          <w:rFonts w:ascii="Times New Roman" w:eastAsia="Times New Roman" w:hAnsi="Times New Roman" w:cs="Times New Roman"/>
          <w:i/>
          <w:szCs w:val="24"/>
          <w:lang w:val="lt-LT"/>
        </w:rPr>
        <w:t xml:space="preserve"> </w:t>
      </w:r>
      <w:bookmarkStart w:id="5" w:name="_Hlk174378907"/>
      <w:r w:rsidRPr="0087600C">
        <w:rPr>
          <w:rFonts w:ascii="Times New Roman" w:eastAsia="SimSun" w:hAnsi="Times New Roman" w:cs="Times New Roman"/>
          <w:color w:val="0000FF"/>
          <w:szCs w:val="20"/>
          <w:u w:val="single"/>
          <w:lang w:val="lt-LT"/>
        </w:rPr>
        <w:t>https://vvkt.lrv.lt/lt/</w:t>
      </w:r>
      <w:r w:rsidRPr="0087600C">
        <w:rPr>
          <w:rFonts w:ascii="Times New Roman" w:eastAsia="Times New Roman" w:hAnsi="Times New Roman" w:cs="Times New Roman"/>
          <w:szCs w:val="20"/>
          <w:lang w:val="lt-LT"/>
        </w:rPr>
        <w:t>.</w:t>
      </w:r>
      <w:bookmarkEnd w:id="5"/>
    </w:p>
    <w:p w14:paraId="4D746C53" w14:textId="77777777" w:rsidR="0087600C" w:rsidRPr="001E5C66" w:rsidRDefault="0087600C" w:rsidP="001E5C66">
      <w:pPr>
        <w:tabs>
          <w:tab w:val="left" w:pos="567"/>
        </w:tabs>
        <w:spacing w:after="0" w:line="240" w:lineRule="auto"/>
        <w:contextualSpacing/>
        <w:rPr>
          <w:rFonts w:ascii="Times New Roman" w:hAnsi="Times New Roman" w:cs="Times New Roman"/>
          <w:b/>
          <w:lang w:val="lt-LT"/>
        </w:rPr>
      </w:pPr>
    </w:p>
    <w:p w14:paraId="4E6E832B" w14:textId="77777777" w:rsidR="00456629" w:rsidRDefault="00456629" w:rsidP="00456629">
      <w:pPr>
        <w:spacing w:after="0" w:line="240" w:lineRule="auto"/>
        <w:contextualSpacing/>
        <w:rPr>
          <w:rFonts w:ascii="Times New Roman" w:hAnsi="Times New Roman" w:cs="Times New Roman"/>
          <w:b/>
          <w:lang w:val="lt-LT"/>
        </w:rPr>
      </w:pPr>
    </w:p>
    <w:p w14:paraId="00AAE1DD" w14:textId="77777777" w:rsidR="001E5C66" w:rsidRPr="001E5C66" w:rsidRDefault="001E5C66" w:rsidP="00456629">
      <w:pPr>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Toliau pateikta informacija skirta tik sveikatos priežiūros specialistams</w:t>
      </w:r>
    </w:p>
    <w:p w14:paraId="36A79B93"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b/>
          <w:bCs/>
          <w:lang w:val="lt-LT"/>
        </w:rPr>
      </w:pPr>
    </w:p>
    <w:p w14:paraId="57082A66" w14:textId="5041645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Fulvestrant Zentiva 500</w:t>
      </w:r>
      <w:r w:rsidR="00711E87">
        <w:rPr>
          <w:rFonts w:ascii="Times New Roman" w:hAnsi="Times New Roman" w:cs="Times New Roman"/>
          <w:lang w:val="lt-LT"/>
        </w:rPr>
        <w:t> </w:t>
      </w:r>
      <w:r w:rsidRPr="001E5C66">
        <w:rPr>
          <w:rFonts w:ascii="Times New Roman" w:hAnsi="Times New Roman" w:cs="Times New Roman"/>
          <w:lang w:val="lt-LT"/>
        </w:rPr>
        <w:t>mg (2 x 250</w:t>
      </w:r>
      <w:r w:rsidR="00711E87">
        <w:rPr>
          <w:rFonts w:ascii="Times New Roman" w:hAnsi="Times New Roman" w:cs="Times New Roman"/>
          <w:lang w:val="lt-LT"/>
        </w:rPr>
        <w:t> </w:t>
      </w:r>
      <w:r w:rsidRPr="001E5C66">
        <w:rPr>
          <w:rFonts w:ascii="Times New Roman" w:hAnsi="Times New Roman" w:cs="Times New Roman"/>
          <w:lang w:val="lt-LT"/>
        </w:rPr>
        <w:t>mg/5</w:t>
      </w:r>
      <w:r w:rsidR="005D5627">
        <w:rPr>
          <w:rFonts w:ascii="Times New Roman" w:hAnsi="Times New Roman" w:cs="Times New Roman"/>
          <w:lang w:val="lt-LT"/>
        </w:rPr>
        <w:t> </w:t>
      </w:r>
      <w:r w:rsidRPr="001E5C66">
        <w:rPr>
          <w:rFonts w:ascii="Times New Roman" w:hAnsi="Times New Roman" w:cs="Times New Roman"/>
          <w:lang w:val="lt-LT"/>
        </w:rPr>
        <w:t>ml injekcinį tirpalą) reikia vartoti naudojant du užpildytus švirkštus, žr. 3 skyrių.</w:t>
      </w:r>
      <w:r w:rsidRPr="001E5C66">
        <w:rPr>
          <w:rFonts w:ascii="Times New Roman" w:hAnsi="Times New Roman" w:cs="Times New Roman"/>
          <w:lang w:val="lt-LT"/>
        </w:rPr>
        <w:br/>
      </w:r>
    </w:p>
    <w:p w14:paraId="6F4F61BF"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Vartojimo instrukcija</w:t>
      </w:r>
    </w:p>
    <w:p w14:paraId="5365BC4B"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u w:val="single"/>
          <w:lang w:val="lt-LT"/>
        </w:rPr>
      </w:pPr>
    </w:p>
    <w:p w14:paraId="63C6F38E" w14:textId="6D3E442E"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Įspėjimas: prieš </w:t>
      </w:r>
      <w:r w:rsidR="00D654F8">
        <w:rPr>
          <w:rFonts w:ascii="Times New Roman" w:hAnsi="Times New Roman" w:cs="Times New Roman"/>
          <w:lang w:val="lt-LT"/>
        </w:rPr>
        <w:t>naudojimą</w:t>
      </w:r>
      <w:r w:rsidRPr="001E5C66">
        <w:rPr>
          <w:rFonts w:ascii="Times New Roman" w:hAnsi="Times New Roman" w:cs="Times New Roman"/>
          <w:lang w:val="lt-LT"/>
        </w:rPr>
        <w:t xml:space="preserve"> saugiosios adatos (BD SafetyGlide</w:t>
      </w:r>
      <w:r w:rsidRPr="001E5C66">
        <w:rPr>
          <w:rFonts w:ascii="Times New Roman" w:hAnsi="Times New Roman" w:cs="Times New Roman"/>
          <w:vertAlign w:val="superscript"/>
          <w:lang w:val="lt-LT"/>
        </w:rPr>
        <w:t>TM</w:t>
      </w:r>
      <w:r w:rsidRPr="001E5C66">
        <w:rPr>
          <w:rFonts w:ascii="Times New Roman" w:hAnsi="Times New Roman" w:cs="Times New Roman"/>
          <w:lang w:val="lt-LT"/>
        </w:rPr>
        <w:t xml:space="preserve"> poodinės adatos) autoklavuoti negalima. </w:t>
      </w:r>
      <w:r w:rsidR="00E10B72" w:rsidRPr="00E10B72">
        <w:rPr>
          <w:rFonts w:ascii="Times New Roman" w:hAnsi="Times New Roman" w:cs="Times New Roman"/>
          <w:lang w:val="lt-LT"/>
        </w:rPr>
        <w:t xml:space="preserve">Naudojimo ir šalinimo metu rankos visada turi likti už adatos </w:t>
      </w:r>
    </w:p>
    <w:p w14:paraId="627A7B28"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Kiekvienam iš dviejų švirkštų</w:t>
      </w:r>
    </w:p>
    <w:p w14:paraId="0FD39A68" w14:textId="77777777" w:rsidR="001E5C66" w:rsidRPr="001E5C66" w:rsidRDefault="001E5C66" w:rsidP="001E5C66">
      <w:pPr>
        <w:pStyle w:val="Sraopastraipa"/>
        <w:numPr>
          <w:ilvl w:val="0"/>
          <w:numId w:val="6"/>
        </w:numPr>
        <w:autoSpaceDE w:val="0"/>
        <w:autoSpaceDN w:val="0"/>
        <w:adjustRightInd w:val="0"/>
        <w:rPr>
          <w:rFonts w:eastAsiaTheme="minorHAnsi"/>
          <w:szCs w:val="22"/>
          <w:lang w:eastAsia="en-US"/>
        </w:rPr>
      </w:pPr>
      <w:r w:rsidRPr="001E5C66">
        <w:rPr>
          <w:rFonts w:eastAsiaTheme="minorHAnsi"/>
          <w:szCs w:val="22"/>
          <w:lang w:eastAsia="en-US"/>
        </w:rPr>
        <w:t>Išimkite stiklinį švirkšto korpusą iš dėklo ir patikrinkite, ar jis nepažeistas.</w:t>
      </w:r>
    </w:p>
    <w:p w14:paraId="43D73856" w14:textId="77777777" w:rsidR="001E5C66" w:rsidRPr="001E5C66" w:rsidRDefault="001E5C66" w:rsidP="001E5C66">
      <w:pPr>
        <w:pStyle w:val="Sraopastraipa"/>
        <w:numPr>
          <w:ilvl w:val="0"/>
          <w:numId w:val="6"/>
        </w:numPr>
        <w:autoSpaceDE w:val="0"/>
        <w:autoSpaceDN w:val="0"/>
        <w:adjustRightInd w:val="0"/>
        <w:rPr>
          <w:rFonts w:eastAsiaTheme="minorHAnsi"/>
          <w:szCs w:val="22"/>
          <w:lang w:eastAsia="en-US"/>
        </w:rPr>
      </w:pPr>
      <w:r w:rsidRPr="001E5C66">
        <w:rPr>
          <w:rFonts w:eastAsiaTheme="minorHAnsi"/>
          <w:szCs w:val="22"/>
          <w:lang w:eastAsia="en-US"/>
        </w:rPr>
        <w:t>Atplėškite saugiosios adatos (SafetyGlide) išorinę pakuotę.</w:t>
      </w:r>
    </w:p>
    <w:p w14:paraId="329909B1" w14:textId="08CA7D0B" w:rsidR="001E5C66" w:rsidRPr="001E5C66" w:rsidRDefault="001E5C66" w:rsidP="001E5C66">
      <w:pPr>
        <w:pStyle w:val="Sraopastraipa"/>
        <w:numPr>
          <w:ilvl w:val="0"/>
          <w:numId w:val="6"/>
        </w:numPr>
        <w:autoSpaceDE w:val="0"/>
        <w:autoSpaceDN w:val="0"/>
        <w:adjustRightInd w:val="0"/>
        <w:rPr>
          <w:rFonts w:eastAsiaTheme="minorHAnsi"/>
          <w:szCs w:val="22"/>
          <w:lang w:eastAsia="en-US"/>
        </w:rPr>
      </w:pPr>
      <w:r w:rsidRPr="001E5C66">
        <w:rPr>
          <w:rFonts w:eastAsiaTheme="minorHAnsi"/>
          <w:szCs w:val="22"/>
          <w:lang w:eastAsia="en-US"/>
        </w:rPr>
        <w:t>Prieš vartojant parenterinius tirpalus būtina apžiūrėti ir įsitikinti, ar nėra dalelių</w:t>
      </w:r>
      <w:r w:rsidR="00594077">
        <w:rPr>
          <w:rFonts w:eastAsiaTheme="minorHAnsi"/>
          <w:szCs w:val="22"/>
          <w:lang w:eastAsia="en-US"/>
        </w:rPr>
        <w:t xml:space="preserve"> ir</w:t>
      </w:r>
      <w:r w:rsidRPr="001E5C66">
        <w:rPr>
          <w:rFonts w:eastAsiaTheme="minorHAnsi"/>
          <w:szCs w:val="22"/>
          <w:lang w:eastAsia="en-US"/>
        </w:rPr>
        <w:t xml:space="preserve"> ar nepakitusi spalva.</w:t>
      </w:r>
    </w:p>
    <w:p w14:paraId="3415ABF6" w14:textId="77777777" w:rsidR="001E5C66" w:rsidRPr="001E5C66" w:rsidRDefault="001E5C66" w:rsidP="001E5C66">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Laikykite švirkštą vertikaliai, paėmę už rantytos vietos (C). Paėmę dangtelį kita ranka (A), atsargiai jį pasukite prieš laikrodžio rodyklę (žr. 1 pav.).</w:t>
      </w:r>
    </w:p>
    <w:p w14:paraId="3E72BBFB" w14:textId="77777777" w:rsidR="001E5C66" w:rsidRPr="001E5C66" w:rsidRDefault="001E5C66" w:rsidP="001E5C66">
      <w:pPr>
        <w:autoSpaceDE w:val="0"/>
        <w:autoSpaceDN w:val="0"/>
        <w:adjustRightInd w:val="0"/>
        <w:spacing w:after="0" w:line="240" w:lineRule="auto"/>
        <w:contextualSpacing/>
        <w:jc w:val="right"/>
        <w:rPr>
          <w:rFonts w:ascii="Times New Roman" w:hAnsi="Times New Roman" w:cs="Times New Roman"/>
          <w:lang w:val="lt-LT"/>
        </w:rPr>
      </w:pPr>
      <w:r w:rsidRPr="001E5C66">
        <w:rPr>
          <w:rFonts w:ascii="Times New Roman" w:hAnsi="Times New Roman" w:cs="Times New Roman"/>
          <w:noProof/>
          <w:lang w:val="lt-LT" w:eastAsia="lt-LT"/>
        </w:rPr>
        <w:drawing>
          <wp:anchor distT="0" distB="0" distL="114300" distR="114300" simplePos="0" relativeHeight="251667456" behindDoc="1" locked="0" layoutInCell="1" allowOverlap="1" wp14:anchorId="6B2EDEC5" wp14:editId="3724733B">
            <wp:simplePos x="0" y="0"/>
            <wp:positionH relativeFrom="margin">
              <wp:align>left</wp:align>
            </wp:positionH>
            <wp:positionV relativeFrom="paragraph">
              <wp:posOffset>227657</wp:posOffset>
            </wp:positionV>
            <wp:extent cx="1666240" cy="1597660"/>
            <wp:effectExtent l="0" t="0" r="0" b="2540"/>
            <wp:wrapTopAndBottom/>
            <wp:docPr id="1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6240" cy="1597660"/>
                    </a:xfrm>
                    <a:prstGeom prst="rect">
                      <a:avLst/>
                    </a:prstGeom>
                  </pic:spPr>
                </pic:pic>
              </a:graphicData>
            </a:graphic>
            <wp14:sizeRelH relativeFrom="margin">
              <wp14:pctWidth>0</wp14:pctWidth>
            </wp14:sizeRelH>
            <wp14:sizeRelV relativeFrom="margin">
              <wp14:pctHeight>0</wp14:pctHeight>
            </wp14:sizeRelV>
          </wp:anchor>
        </w:drawing>
      </w:r>
    </w:p>
    <w:p w14:paraId="52A26E30"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1 pav.</w:t>
      </w:r>
      <w:r w:rsidRPr="001E5C66">
        <w:rPr>
          <w:rFonts w:ascii="Times New Roman" w:hAnsi="Times New Roman" w:cs="Times New Roman"/>
          <w:lang w:val="lt-LT"/>
        </w:rPr>
        <w:tab/>
      </w:r>
      <w:r w:rsidRPr="001E5C66">
        <w:rPr>
          <w:rFonts w:ascii="Times New Roman" w:hAnsi="Times New Roman" w:cs="Times New Roman"/>
          <w:lang w:val="lt-LT"/>
        </w:rPr>
        <w:tab/>
      </w:r>
      <w:r w:rsidRPr="001E5C66">
        <w:rPr>
          <w:rFonts w:ascii="Times New Roman" w:hAnsi="Times New Roman" w:cs="Times New Roman"/>
          <w:lang w:val="lt-LT"/>
        </w:rPr>
        <w:tab/>
      </w:r>
    </w:p>
    <w:p w14:paraId="3C6A17C1"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4D1E2BAB" w14:textId="77777777" w:rsidR="001E5C66" w:rsidRPr="001E5C66" w:rsidRDefault="001E5C66" w:rsidP="001E5C66">
      <w:pPr>
        <w:pStyle w:val="Sraopastraipa"/>
        <w:numPr>
          <w:ilvl w:val="0"/>
          <w:numId w:val="7"/>
        </w:numPr>
        <w:autoSpaceDE w:val="0"/>
        <w:autoSpaceDN w:val="0"/>
        <w:adjustRightInd w:val="0"/>
        <w:rPr>
          <w:noProof/>
          <w:lang w:eastAsia="es-ES"/>
        </w:rPr>
      </w:pPr>
      <w:r w:rsidRPr="001E5C66">
        <w:rPr>
          <w:rFonts w:eastAsiaTheme="minorHAnsi"/>
          <w:szCs w:val="22"/>
          <w:lang w:eastAsia="en-US"/>
        </w:rPr>
        <w:t>Nuimkite dangtelį (A), traukdami jį tiesiai aukštyn. Kad liktų sterilu, nelieskite švirkšto viršūnės (B) (žr. 2 pav.).</w:t>
      </w:r>
      <w:r w:rsidRPr="001E5C66">
        <w:rPr>
          <w:noProof/>
          <w:lang w:eastAsia="es-ES"/>
        </w:rPr>
        <w:t xml:space="preserve"> </w:t>
      </w:r>
    </w:p>
    <w:p w14:paraId="197E0FD2"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noProof/>
          <w:lang w:val="lt-LT" w:eastAsia="es-ES"/>
        </w:rPr>
      </w:pPr>
      <w:r w:rsidRPr="001E5C66">
        <w:rPr>
          <w:rFonts w:ascii="Times New Roman" w:hAnsi="Times New Roman" w:cs="Times New Roman"/>
          <w:noProof/>
          <w:lang w:val="lt-LT" w:eastAsia="lt-LT"/>
        </w:rPr>
        <w:drawing>
          <wp:anchor distT="0" distB="0" distL="114300" distR="114300" simplePos="0" relativeHeight="251668480" behindDoc="0" locked="0" layoutInCell="1" allowOverlap="1" wp14:anchorId="2827AEB3" wp14:editId="7C17C66E">
            <wp:simplePos x="0" y="0"/>
            <wp:positionH relativeFrom="margin">
              <wp:align>left</wp:align>
            </wp:positionH>
            <wp:positionV relativeFrom="paragraph">
              <wp:posOffset>201251</wp:posOffset>
            </wp:positionV>
            <wp:extent cx="1645285" cy="1677670"/>
            <wp:effectExtent l="0" t="0" r="0" b="0"/>
            <wp:wrapTopAndBottom/>
            <wp:docPr id="1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5285" cy="1677670"/>
                    </a:xfrm>
                    <a:prstGeom prst="rect">
                      <a:avLst/>
                    </a:prstGeom>
                  </pic:spPr>
                </pic:pic>
              </a:graphicData>
            </a:graphic>
            <wp14:sizeRelH relativeFrom="margin">
              <wp14:pctWidth>0</wp14:pctWidth>
            </wp14:sizeRelH>
            <wp14:sizeRelV relativeFrom="margin">
              <wp14:pctHeight>0</wp14:pctHeight>
            </wp14:sizeRelV>
          </wp:anchor>
        </w:drawing>
      </w:r>
    </w:p>
    <w:p w14:paraId="1431B6D2"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noProof/>
          <w:lang w:val="lt-LT" w:eastAsia="es-ES"/>
        </w:rPr>
      </w:pPr>
      <w:r w:rsidRPr="001E5C66">
        <w:rPr>
          <w:rFonts w:ascii="Times New Roman" w:hAnsi="Times New Roman" w:cs="Times New Roman"/>
          <w:noProof/>
          <w:lang w:val="lt-LT" w:eastAsia="es-ES"/>
        </w:rPr>
        <w:t>2 pav.</w:t>
      </w:r>
    </w:p>
    <w:p w14:paraId="523F4D5C"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noProof/>
          <w:lang w:val="lt-LT" w:eastAsia="es-ES"/>
        </w:rPr>
      </w:pPr>
    </w:p>
    <w:p w14:paraId="6187AFAA"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Prijunkite saugiąją adatą prie </w:t>
      </w:r>
      <w:r w:rsidRPr="001E5C66">
        <w:rPr>
          <w:rFonts w:ascii="Times New Roman" w:hAnsi="Times New Roman" w:cs="Times New Roman"/>
          <w:i/>
          <w:iCs/>
          <w:lang w:val="lt-LT"/>
        </w:rPr>
        <w:t xml:space="preserve">Luer-Lok </w:t>
      </w:r>
      <w:r w:rsidRPr="001E5C66">
        <w:rPr>
          <w:rFonts w:ascii="Times New Roman" w:hAnsi="Times New Roman" w:cs="Times New Roman"/>
          <w:lang w:val="lt-LT"/>
        </w:rPr>
        <w:t>mechanizmo ir pasukite, kol tvirtai užsifiksuos (žr. 3 pav.).</w:t>
      </w:r>
    </w:p>
    <w:p w14:paraId="2D6B0685" w14:textId="77777777" w:rsidR="001E5C66" w:rsidRPr="001E5C66" w:rsidRDefault="001E5C66" w:rsidP="001E5C66">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 xml:space="preserve">Patikrinkite, ar adata prisirakinusi prie </w:t>
      </w:r>
      <w:r w:rsidRPr="001E5C66">
        <w:rPr>
          <w:rFonts w:eastAsiaTheme="minorHAnsi"/>
          <w:i/>
          <w:iCs/>
          <w:szCs w:val="22"/>
          <w:lang w:eastAsia="en-US"/>
        </w:rPr>
        <w:t xml:space="preserve">Luer </w:t>
      </w:r>
      <w:r w:rsidRPr="001E5C66">
        <w:rPr>
          <w:rFonts w:eastAsiaTheme="minorHAnsi"/>
          <w:szCs w:val="22"/>
          <w:lang w:eastAsia="en-US"/>
        </w:rPr>
        <w:t>jungties, prieš pakeisdami vertikalią padėtį.</w:t>
      </w:r>
    </w:p>
    <w:p w14:paraId="7DE5D628" w14:textId="77777777" w:rsidR="001E5C66" w:rsidRPr="001E5C66" w:rsidRDefault="001E5C66" w:rsidP="001E5C66">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Numaukite adatos gaubtelį, traukdami jį tiesiai, kad nepažeistumėte adatos smaigalio.</w:t>
      </w:r>
    </w:p>
    <w:p w14:paraId="7555C56C" w14:textId="77777777" w:rsidR="001E5C66" w:rsidRPr="001E5C66" w:rsidRDefault="001E5C66" w:rsidP="001E5C66">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Užpildytą švirkštą nuneškite prie injekcijos vietos.</w:t>
      </w:r>
    </w:p>
    <w:p w14:paraId="7683BB0A" w14:textId="3A125F25" w:rsidR="001E5C66" w:rsidRPr="001E5C66" w:rsidRDefault="001E5C66" w:rsidP="001E5C66">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 xml:space="preserve">Nuimkite adatos </w:t>
      </w:r>
      <w:r w:rsidR="005144FD">
        <w:rPr>
          <w:rFonts w:eastAsiaTheme="minorHAnsi"/>
          <w:szCs w:val="22"/>
          <w:lang w:eastAsia="en-US"/>
        </w:rPr>
        <w:t>dėklą</w:t>
      </w:r>
      <w:r w:rsidRPr="001E5C66">
        <w:rPr>
          <w:rFonts w:eastAsiaTheme="minorHAnsi"/>
          <w:szCs w:val="22"/>
          <w:lang w:eastAsia="en-US"/>
        </w:rPr>
        <w:t>.</w:t>
      </w:r>
    </w:p>
    <w:p w14:paraId="36AB63BF" w14:textId="77777777" w:rsidR="001E5C66" w:rsidRPr="001E5C66" w:rsidRDefault="001E5C66" w:rsidP="001E5C66">
      <w:pPr>
        <w:pStyle w:val="Sraopastraipa"/>
        <w:numPr>
          <w:ilvl w:val="0"/>
          <w:numId w:val="7"/>
        </w:numPr>
        <w:autoSpaceDE w:val="0"/>
        <w:autoSpaceDN w:val="0"/>
        <w:adjustRightInd w:val="0"/>
      </w:pPr>
      <w:r w:rsidRPr="001E5C66">
        <w:rPr>
          <w:rFonts w:eastAsiaTheme="minorHAnsi"/>
          <w:szCs w:val="22"/>
          <w:lang w:eastAsia="en-US"/>
        </w:rPr>
        <w:t>Iš švirkšto išstumkite dujų perteklių.</w:t>
      </w:r>
      <w:r w:rsidRPr="001E5C66">
        <w:rPr>
          <w:noProof/>
          <w:lang w:eastAsia="es-ES"/>
        </w:rPr>
        <w:t xml:space="preserve"> </w:t>
      </w:r>
    </w:p>
    <w:p w14:paraId="681E6CA1"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noProof/>
          <w:lang w:val="lt-LT" w:eastAsia="lt-LT"/>
        </w:rPr>
        <w:drawing>
          <wp:anchor distT="0" distB="0" distL="114300" distR="114300" simplePos="0" relativeHeight="251669504" behindDoc="0" locked="0" layoutInCell="1" allowOverlap="1" wp14:anchorId="00C5DE53" wp14:editId="41EEB805">
            <wp:simplePos x="0" y="0"/>
            <wp:positionH relativeFrom="margin">
              <wp:align>left</wp:align>
            </wp:positionH>
            <wp:positionV relativeFrom="paragraph">
              <wp:posOffset>165641</wp:posOffset>
            </wp:positionV>
            <wp:extent cx="1243965" cy="1607185"/>
            <wp:effectExtent l="0" t="0" r="0" b="0"/>
            <wp:wrapTopAndBottom/>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3965" cy="1607185"/>
                    </a:xfrm>
                    <a:prstGeom prst="rect">
                      <a:avLst/>
                    </a:prstGeom>
                  </pic:spPr>
                </pic:pic>
              </a:graphicData>
            </a:graphic>
            <wp14:sizeRelH relativeFrom="margin">
              <wp14:pctWidth>0</wp14:pctWidth>
            </wp14:sizeRelH>
            <wp14:sizeRelV relativeFrom="margin">
              <wp14:pctHeight>0</wp14:pctHeight>
            </wp14:sizeRelV>
          </wp:anchor>
        </w:drawing>
      </w:r>
    </w:p>
    <w:p w14:paraId="723A38F2"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3 pav.</w:t>
      </w:r>
      <w:r w:rsidRPr="001E5C66">
        <w:rPr>
          <w:rFonts w:ascii="Times New Roman" w:hAnsi="Times New Roman" w:cs="Times New Roman"/>
          <w:lang w:val="lt-LT"/>
        </w:rPr>
        <w:tab/>
      </w:r>
      <w:r w:rsidRPr="001E5C66">
        <w:rPr>
          <w:rFonts w:ascii="Times New Roman" w:hAnsi="Times New Roman" w:cs="Times New Roman"/>
          <w:lang w:val="lt-LT"/>
        </w:rPr>
        <w:tab/>
      </w:r>
      <w:r w:rsidRPr="001E5C66">
        <w:rPr>
          <w:rFonts w:ascii="Times New Roman" w:hAnsi="Times New Roman" w:cs="Times New Roman"/>
          <w:lang w:val="lt-LT"/>
        </w:rPr>
        <w:tab/>
      </w:r>
    </w:p>
    <w:p w14:paraId="3EA7A1A9" w14:textId="77777777" w:rsidR="001E5C66" w:rsidRPr="001E5C66" w:rsidRDefault="001E5C66" w:rsidP="001E5C66">
      <w:pPr>
        <w:autoSpaceDE w:val="0"/>
        <w:autoSpaceDN w:val="0"/>
        <w:adjustRightInd w:val="0"/>
        <w:spacing w:after="0" w:line="240" w:lineRule="auto"/>
        <w:contextualSpacing/>
        <w:jc w:val="right"/>
        <w:rPr>
          <w:rFonts w:ascii="Times New Roman" w:eastAsia="Times New Roman" w:hAnsi="Times New Roman" w:cs="Times New Roman"/>
          <w:szCs w:val="20"/>
          <w:lang w:val="lt-LT" w:eastAsia="lt-LT"/>
        </w:rPr>
      </w:pPr>
    </w:p>
    <w:p w14:paraId="3FF1B313" w14:textId="77777777" w:rsidR="001E5C66" w:rsidRPr="001E5C66" w:rsidRDefault="001E5C66" w:rsidP="001E5C66">
      <w:pPr>
        <w:pStyle w:val="Sraopastraipa"/>
        <w:numPr>
          <w:ilvl w:val="0"/>
          <w:numId w:val="9"/>
        </w:numPr>
        <w:autoSpaceDE w:val="0"/>
        <w:autoSpaceDN w:val="0"/>
        <w:adjustRightInd w:val="0"/>
        <w:rPr>
          <w:noProof/>
          <w:lang w:eastAsia="es-ES"/>
        </w:rPr>
      </w:pPr>
      <w:r w:rsidRPr="001E5C66">
        <w:rPr>
          <w:noProof/>
        </w:rPr>
        <w:drawing>
          <wp:anchor distT="0" distB="0" distL="114300" distR="114300" simplePos="0" relativeHeight="251670528" behindDoc="0" locked="0" layoutInCell="1" allowOverlap="1" wp14:anchorId="7E16758D" wp14:editId="3EA89071">
            <wp:simplePos x="0" y="0"/>
            <wp:positionH relativeFrom="margin">
              <wp:posOffset>-635</wp:posOffset>
            </wp:positionH>
            <wp:positionV relativeFrom="paragraph">
              <wp:posOffset>418685</wp:posOffset>
            </wp:positionV>
            <wp:extent cx="1805940" cy="1194435"/>
            <wp:effectExtent l="0" t="0" r="3810" b="571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805940" cy="1194435"/>
                    </a:xfrm>
                    <a:prstGeom prst="rect">
                      <a:avLst/>
                    </a:prstGeom>
                  </pic:spPr>
                </pic:pic>
              </a:graphicData>
            </a:graphic>
            <wp14:sizeRelH relativeFrom="margin">
              <wp14:pctWidth>0</wp14:pctWidth>
            </wp14:sizeRelH>
            <wp14:sizeRelV relativeFrom="margin">
              <wp14:pctHeight>0</wp14:pctHeight>
            </wp14:sizeRelV>
          </wp:anchor>
        </w:drawing>
      </w:r>
      <w:r w:rsidRPr="001E5C66">
        <w:rPr>
          <w:rFonts w:eastAsiaTheme="minorHAnsi"/>
          <w:szCs w:val="22"/>
          <w:lang w:eastAsia="en-US"/>
        </w:rPr>
        <w:t>Suleiskite lėtai (per 1-2 min.) į sėdmens raumenį. Kad adata būtų patogiau naudotis, jos smaigalio nuožulnuma  yra toje pačioje pusėje kaip svirtelė (4 pav.).</w:t>
      </w:r>
      <w:r w:rsidRPr="001E5C66">
        <w:rPr>
          <w:noProof/>
          <w:lang w:eastAsia="es-ES"/>
        </w:rPr>
        <w:t xml:space="preserve"> </w:t>
      </w:r>
    </w:p>
    <w:p w14:paraId="366FC236"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noProof/>
          <w:lang w:val="lt-LT" w:eastAsia="es-ES"/>
        </w:rPr>
      </w:pPr>
      <w:r w:rsidRPr="001E5C66">
        <w:rPr>
          <w:rFonts w:ascii="Times New Roman" w:hAnsi="Times New Roman" w:cs="Times New Roman"/>
          <w:lang w:val="lt-LT"/>
        </w:rPr>
        <w:t>4 pav.</w:t>
      </w:r>
      <w:r w:rsidRPr="001E5C66">
        <w:rPr>
          <w:rFonts w:ascii="Times New Roman" w:hAnsi="Times New Roman" w:cs="Times New Roman"/>
          <w:lang w:val="lt-LT"/>
        </w:rPr>
        <w:tab/>
      </w:r>
      <w:r w:rsidRPr="001E5C66">
        <w:rPr>
          <w:rFonts w:ascii="Times New Roman" w:hAnsi="Times New Roman" w:cs="Times New Roman"/>
          <w:lang w:val="lt-LT"/>
        </w:rPr>
        <w:tab/>
      </w:r>
      <w:r w:rsidRPr="001E5C66">
        <w:rPr>
          <w:rFonts w:ascii="Times New Roman" w:hAnsi="Times New Roman" w:cs="Times New Roman"/>
          <w:lang w:val="lt-LT"/>
        </w:rPr>
        <w:tab/>
      </w:r>
    </w:p>
    <w:p w14:paraId="787A5114" w14:textId="77777777" w:rsidR="001E5C66" w:rsidRPr="001E5C66" w:rsidRDefault="001E5C66" w:rsidP="001E5C66">
      <w:pPr>
        <w:autoSpaceDE w:val="0"/>
        <w:autoSpaceDN w:val="0"/>
        <w:adjustRightInd w:val="0"/>
        <w:spacing w:after="0" w:line="240" w:lineRule="auto"/>
        <w:contextualSpacing/>
        <w:jc w:val="right"/>
        <w:rPr>
          <w:rFonts w:ascii="Times New Roman" w:hAnsi="Times New Roman" w:cs="Times New Roman"/>
          <w:lang w:val="lt-LT"/>
        </w:rPr>
      </w:pPr>
    </w:p>
    <w:p w14:paraId="078566B4"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Po injekcijos tuoj pat suaktyvinkite adatos apsaugos mechanizmą – vienu pirštu spragtelėkite aktyvavimo</w:t>
      </w:r>
    </w:p>
    <w:p w14:paraId="23C1B360"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noProof/>
          <w:lang w:val="lt-LT" w:eastAsia="es-ES"/>
        </w:rPr>
      </w:pPr>
      <w:r w:rsidRPr="001E5C66">
        <w:rPr>
          <w:rFonts w:ascii="Times New Roman" w:hAnsi="Times New Roman" w:cs="Times New Roman"/>
          <w:lang w:val="lt-LT"/>
        </w:rPr>
        <w:t>svirtelę (žr. 5 pav.).</w:t>
      </w:r>
      <w:r w:rsidRPr="001E5C66">
        <w:rPr>
          <w:rFonts w:ascii="Times New Roman" w:hAnsi="Times New Roman" w:cs="Times New Roman"/>
          <w:noProof/>
          <w:lang w:val="lt-LT" w:eastAsia="es-ES"/>
        </w:rPr>
        <w:t xml:space="preserve"> </w:t>
      </w:r>
    </w:p>
    <w:p w14:paraId="590B3540"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noProof/>
          <w:lang w:val="lt-LT" w:eastAsia="es-ES"/>
        </w:rPr>
      </w:pPr>
    </w:p>
    <w:p w14:paraId="1E06CE1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PASTABA: suaktyvinkite atitraukę nuo savęs ir kitų žmonių. Įsiklausykite spragtelėjimo ir apžiūrėkite, ar visai uždengta adatos viršūnė. </w:t>
      </w:r>
    </w:p>
    <w:p w14:paraId="061DFDAA"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noProof/>
          <w:lang w:val="lt-LT" w:eastAsia="lt-LT"/>
        </w:rPr>
        <w:drawing>
          <wp:anchor distT="0" distB="0" distL="114300" distR="114300" simplePos="0" relativeHeight="251671552" behindDoc="0" locked="0" layoutInCell="1" allowOverlap="1" wp14:anchorId="63BA2061" wp14:editId="76792790">
            <wp:simplePos x="0" y="0"/>
            <wp:positionH relativeFrom="margin">
              <wp:align>left</wp:align>
            </wp:positionH>
            <wp:positionV relativeFrom="paragraph">
              <wp:posOffset>173217</wp:posOffset>
            </wp:positionV>
            <wp:extent cx="1228090" cy="1637665"/>
            <wp:effectExtent l="0" t="0" r="0"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228090" cy="1637665"/>
                    </a:xfrm>
                    <a:prstGeom prst="rect">
                      <a:avLst/>
                    </a:prstGeom>
                  </pic:spPr>
                </pic:pic>
              </a:graphicData>
            </a:graphic>
            <wp14:sizeRelH relativeFrom="margin">
              <wp14:pctWidth>0</wp14:pctWidth>
            </wp14:sizeRelH>
            <wp14:sizeRelV relativeFrom="margin">
              <wp14:pctHeight>0</wp14:pctHeight>
            </wp14:sizeRelV>
          </wp:anchor>
        </w:drawing>
      </w:r>
    </w:p>
    <w:p w14:paraId="47990F0A"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5 pav.</w:t>
      </w:r>
    </w:p>
    <w:p w14:paraId="55E2D9E2"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7ACD987A"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Atliekų tvarkymas</w:t>
      </w:r>
    </w:p>
    <w:p w14:paraId="3C5F774F"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Užpildyti švirkštai yra skirti </w:t>
      </w:r>
      <w:r w:rsidRPr="001E5C66">
        <w:rPr>
          <w:rFonts w:ascii="Times New Roman" w:hAnsi="Times New Roman" w:cs="Times New Roman"/>
          <w:b/>
          <w:bCs/>
          <w:lang w:val="lt-LT"/>
        </w:rPr>
        <w:t xml:space="preserve">tik </w:t>
      </w:r>
      <w:r w:rsidRPr="001E5C66">
        <w:rPr>
          <w:rFonts w:ascii="Times New Roman" w:hAnsi="Times New Roman" w:cs="Times New Roman"/>
          <w:lang w:val="lt-LT"/>
        </w:rPr>
        <w:t>vienkartiniam vartojimui.</w:t>
      </w:r>
    </w:p>
    <w:p w14:paraId="3570D642" w14:textId="6DD8E6A1"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Šis vaistas gali kelti pavojų aplinkai (vandeniui). Nesuvartotą </w:t>
      </w:r>
      <w:r w:rsidR="009E1AB7">
        <w:rPr>
          <w:rFonts w:ascii="Times New Roman" w:hAnsi="Times New Roman" w:cs="Times New Roman"/>
          <w:lang w:val="lt-LT"/>
        </w:rPr>
        <w:t>vaistą</w:t>
      </w:r>
      <w:r w:rsidRPr="001E5C66">
        <w:rPr>
          <w:rFonts w:ascii="Times New Roman" w:hAnsi="Times New Roman" w:cs="Times New Roman"/>
          <w:lang w:val="lt-LT"/>
        </w:rPr>
        <w:t xml:space="preserve"> ar atliekas reikia</w:t>
      </w:r>
    </w:p>
    <w:p w14:paraId="44D88389"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tvarkyti laikantis vietinių reikalavimų.</w:t>
      </w:r>
    </w:p>
    <w:p w14:paraId="413AE547" w14:textId="77777777" w:rsidR="007D5325" w:rsidRPr="001E5C66" w:rsidRDefault="007D5325" w:rsidP="001E5C66">
      <w:pPr>
        <w:spacing w:after="0" w:line="240" w:lineRule="auto"/>
        <w:contextualSpacing/>
        <w:rPr>
          <w:rFonts w:ascii="Times New Roman" w:hAnsi="Times New Roman" w:cs="Times New Roman"/>
          <w:lang w:val="lt-LT"/>
        </w:rPr>
      </w:pPr>
    </w:p>
    <w:sectPr w:rsidR="007D5325" w:rsidRPr="001E5C66" w:rsidSect="00993879">
      <w:headerReference w:type="default" r:id="rId17"/>
      <w:footerReference w:type="default" r:id="rId18"/>
      <w:pgSz w:w="12240" w:h="15840"/>
      <w:pgMar w:top="1134" w:right="1418"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11F4E" w14:textId="77777777" w:rsidR="00C50542" w:rsidRDefault="00C50542">
      <w:pPr>
        <w:spacing w:after="0" w:line="240" w:lineRule="auto"/>
      </w:pPr>
      <w:r>
        <w:separator/>
      </w:r>
    </w:p>
  </w:endnote>
  <w:endnote w:type="continuationSeparator" w:id="0">
    <w:p w14:paraId="7CA68785" w14:textId="77777777" w:rsidR="00C50542" w:rsidRDefault="00C50542">
      <w:pPr>
        <w:spacing w:after="0" w:line="240" w:lineRule="auto"/>
      </w:pPr>
      <w:r>
        <w:continuationSeparator/>
      </w:r>
    </w:p>
  </w:endnote>
  <w:endnote w:type="continuationNotice" w:id="1">
    <w:p w14:paraId="63CA89FE" w14:textId="77777777" w:rsidR="00C50542" w:rsidRDefault="00C50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820427"/>
      <w:docPartObj>
        <w:docPartGallery w:val="Page Numbers (Bottom of Page)"/>
        <w:docPartUnique/>
      </w:docPartObj>
    </w:sdtPr>
    <w:sdtEndPr>
      <w:rPr>
        <w:noProof/>
      </w:rPr>
    </w:sdtEndPr>
    <w:sdtContent>
      <w:p w14:paraId="7F9F3DB2" w14:textId="4132061E" w:rsidR="00165BAB" w:rsidRDefault="00165BAB">
        <w:pPr>
          <w:pStyle w:val="Porat"/>
          <w:jc w:val="center"/>
        </w:pPr>
        <w:r>
          <w:fldChar w:fldCharType="begin"/>
        </w:r>
        <w:r>
          <w:instrText xml:space="preserve"> PAGE   \* MERGEFORMAT </w:instrText>
        </w:r>
        <w:r>
          <w:fldChar w:fldCharType="separate"/>
        </w:r>
        <w:r w:rsidR="005012F7">
          <w:rPr>
            <w:noProof/>
          </w:rPr>
          <w:t>1</w:t>
        </w:r>
        <w:r>
          <w:rPr>
            <w:noProof/>
          </w:rPr>
          <w:fldChar w:fldCharType="end"/>
        </w:r>
      </w:p>
    </w:sdtContent>
  </w:sdt>
  <w:p w14:paraId="1B0EE48E" w14:textId="77777777" w:rsidR="00165BAB" w:rsidRDefault="00165B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40564" w14:textId="77777777" w:rsidR="00C50542" w:rsidRDefault="00C50542">
      <w:pPr>
        <w:spacing w:after="0" w:line="240" w:lineRule="auto"/>
      </w:pPr>
      <w:r>
        <w:separator/>
      </w:r>
    </w:p>
  </w:footnote>
  <w:footnote w:type="continuationSeparator" w:id="0">
    <w:p w14:paraId="771CE824" w14:textId="77777777" w:rsidR="00C50542" w:rsidRDefault="00C50542">
      <w:pPr>
        <w:spacing w:after="0" w:line="240" w:lineRule="auto"/>
      </w:pPr>
      <w:r>
        <w:continuationSeparator/>
      </w:r>
    </w:p>
  </w:footnote>
  <w:footnote w:type="continuationNotice" w:id="1">
    <w:p w14:paraId="1CB96334" w14:textId="77777777" w:rsidR="00C50542" w:rsidRDefault="00C505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B750" w14:textId="77777777" w:rsidR="00165BAB" w:rsidRDefault="00165B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7512"/>
    <w:multiLevelType w:val="hybridMultilevel"/>
    <w:tmpl w:val="48321F84"/>
    <w:lvl w:ilvl="0" w:tplc="687A9D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90E76"/>
    <w:multiLevelType w:val="hybridMultilevel"/>
    <w:tmpl w:val="F488A47E"/>
    <w:lvl w:ilvl="0" w:tplc="03E47A94">
      <w:numFmt w:val="bullet"/>
      <w:lvlText w:val="-"/>
      <w:lvlJc w:val="left"/>
      <w:pPr>
        <w:ind w:left="1854" w:hanging="360"/>
      </w:pPr>
      <w:rPr>
        <w:rFonts w:ascii="Times New Roman" w:hAnsi="Times New Roman" w:cs="Times New Roman" w:hint="default"/>
        <w:sz w:val="22"/>
      </w:rPr>
    </w:lvl>
    <w:lvl w:ilvl="1" w:tplc="912A9372">
      <w:numFmt w:val="bullet"/>
      <w:lvlText w:val="-"/>
      <w:lvlJc w:val="left"/>
      <w:pPr>
        <w:ind w:left="2574" w:hanging="360"/>
      </w:pPr>
      <w:rPr>
        <w:rFonts w:ascii="Times New Roman" w:eastAsia="Times New Roman" w:hAnsi="Times New Roman" w:cs="Times New Roman" w:hint="default"/>
        <w:b w:val="0"/>
        <w:sz w:val="24"/>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 w15:restartNumberingAfterBreak="0">
    <w:nsid w:val="0C717203"/>
    <w:multiLevelType w:val="hybridMultilevel"/>
    <w:tmpl w:val="34AAB1C2"/>
    <w:lvl w:ilvl="0" w:tplc="03E47A94">
      <w:numFmt w:val="bullet"/>
      <w:lvlText w:val="-"/>
      <w:lvlJc w:val="left"/>
      <w:pPr>
        <w:ind w:left="1854" w:hanging="360"/>
      </w:pPr>
      <w:rPr>
        <w:rFonts w:ascii="Times New Roman" w:hAnsi="Times New Roman" w:cs="Times New Roman" w:hint="default"/>
        <w:sz w:val="22"/>
      </w:rPr>
    </w:lvl>
    <w:lvl w:ilvl="1" w:tplc="04270003">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 w15:restartNumberingAfterBreak="0">
    <w:nsid w:val="15EA6B76"/>
    <w:multiLevelType w:val="hybridMultilevel"/>
    <w:tmpl w:val="B1DCB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CD3272"/>
    <w:multiLevelType w:val="hybridMultilevel"/>
    <w:tmpl w:val="FAEA76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FD97A94"/>
    <w:multiLevelType w:val="hybridMultilevel"/>
    <w:tmpl w:val="C2FEFD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1182A46"/>
    <w:multiLevelType w:val="hybridMultilevel"/>
    <w:tmpl w:val="D236018E"/>
    <w:lvl w:ilvl="0" w:tplc="912A9372">
      <w:numFmt w:val="bullet"/>
      <w:lvlText w:val="-"/>
      <w:lvlJc w:val="left"/>
      <w:pPr>
        <w:ind w:left="1080" w:hanging="360"/>
      </w:pPr>
      <w:rPr>
        <w:rFonts w:ascii="Times New Roman" w:eastAsia="Times New Roman" w:hAnsi="Times New Roman" w:cs="Times New Roman" w:hint="default"/>
        <w:b w:val="0"/>
        <w:sz w:val="24"/>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 w15:restartNumberingAfterBreak="0">
    <w:nsid w:val="316C36BA"/>
    <w:multiLevelType w:val="hybridMultilevel"/>
    <w:tmpl w:val="C0E6F3B2"/>
    <w:lvl w:ilvl="0" w:tplc="6450CC64">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66651"/>
    <w:multiLevelType w:val="hybridMultilevel"/>
    <w:tmpl w:val="3A66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663C2"/>
    <w:multiLevelType w:val="hybridMultilevel"/>
    <w:tmpl w:val="14AECA8C"/>
    <w:lvl w:ilvl="0" w:tplc="6450CC64">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77FE9"/>
    <w:multiLevelType w:val="hybridMultilevel"/>
    <w:tmpl w:val="E8048CE2"/>
    <w:lvl w:ilvl="0" w:tplc="04270001">
      <w:start w:val="1"/>
      <w:numFmt w:val="bullet"/>
      <w:lvlText w:val=""/>
      <w:lvlJc w:val="left"/>
      <w:pPr>
        <w:ind w:left="1080" w:hanging="360"/>
      </w:pPr>
      <w:rPr>
        <w:rFonts w:ascii="Symbol" w:hAnsi="Symbol" w:hint="default"/>
        <w:b w:val="0"/>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59D48A3"/>
    <w:multiLevelType w:val="hybridMultilevel"/>
    <w:tmpl w:val="B7DE69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B3BE2"/>
    <w:multiLevelType w:val="hybridMultilevel"/>
    <w:tmpl w:val="32FC5424"/>
    <w:lvl w:ilvl="0" w:tplc="6450CC64">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25A6C"/>
    <w:multiLevelType w:val="hybridMultilevel"/>
    <w:tmpl w:val="260E4BD6"/>
    <w:lvl w:ilvl="0" w:tplc="6450CC64">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4E2B4E"/>
    <w:multiLevelType w:val="hybridMultilevel"/>
    <w:tmpl w:val="34121C6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8B961BA"/>
    <w:multiLevelType w:val="hybridMultilevel"/>
    <w:tmpl w:val="515A45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F0F32C2"/>
    <w:multiLevelType w:val="hybridMultilevel"/>
    <w:tmpl w:val="FDA0730C"/>
    <w:lvl w:ilvl="0" w:tplc="8C3433B6">
      <w:numFmt w:val="bullet"/>
      <w:lvlText w:val=""/>
      <w:lvlJc w:val="left"/>
      <w:pPr>
        <w:ind w:left="720" w:hanging="360"/>
      </w:pPr>
      <w:rPr>
        <w:rFonts w:ascii="Symbol" w:hAnsi="Symbol" w:cs="Times New Roman" w:hint="default"/>
        <w:sz w:val="22"/>
      </w:rPr>
    </w:lvl>
    <w:lvl w:ilvl="1" w:tplc="18D4F138">
      <w:numFmt w:val="bullet"/>
      <w:lvlText w:val="-"/>
      <w:lvlJc w:val="left"/>
      <w:pPr>
        <w:ind w:left="1440" w:hanging="360"/>
      </w:pPr>
      <w:rPr>
        <w:rFonts w:ascii="Times New Roman" w:eastAsia="Batang"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
  </w:num>
  <w:num w:numId="4">
    <w:abstractNumId w:val="1"/>
  </w:num>
  <w:num w:numId="5">
    <w:abstractNumId w:val="14"/>
  </w:num>
  <w:num w:numId="6">
    <w:abstractNumId w:val="9"/>
  </w:num>
  <w:num w:numId="7">
    <w:abstractNumId w:val="7"/>
  </w:num>
  <w:num w:numId="8">
    <w:abstractNumId w:val="12"/>
  </w:num>
  <w:num w:numId="9">
    <w:abstractNumId w:val="13"/>
  </w:num>
  <w:num w:numId="10">
    <w:abstractNumId w:val="0"/>
  </w:num>
  <w:num w:numId="11">
    <w:abstractNumId w:val="6"/>
  </w:num>
  <w:num w:numId="12">
    <w:abstractNumId w:val="3"/>
  </w:num>
  <w:num w:numId="13">
    <w:abstractNumId w:val="15"/>
  </w:num>
  <w:num w:numId="14">
    <w:abstractNumId w:val="10"/>
  </w:num>
  <w:num w:numId="15">
    <w:abstractNumId w:val="5"/>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66"/>
    <w:rsid w:val="000209A2"/>
    <w:rsid w:val="00023345"/>
    <w:rsid w:val="00024FEA"/>
    <w:rsid w:val="000571C1"/>
    <w:rsid w:val="00057743"/>
    <w:rsid w:val="00080719"/>
    <w:rsid w:val="0008127B"/>
    <w:rsid w:val="000909D6"/>
    <w:rsid w:val="000B2571"/>
    <w:rsid w:val="000D6B8D"/>
    <w:rsid w:val="000D7847"/>
    <w:rsid w:val="000E0087"/>
    <w:rsid w:val="000E225D"/>
    <w:rsid w:val="000E2BD4"/>
    <w:rsid w:val="000F1352"/>
    <w:rsid w:val="00115BE1"/>
    <w:rsid w:val="00117743"/>
    <w:rsid w:val="00121041"/>
    <w:rsid w:val="001309F5"/>
    <w:rsid w:val="00137957"/>
    <w:rsid w:val="0014572F"/>
    <w:rsid w:val="0015039B"/>
    <w:rsid w:val="00152D14"/>
    <w:rsid w:val="00160FC4"/>
    <w:rsid w:val="00163375"/>
    <w:rsid w:val="00165BAB"/>
    <w:rsid w:val="00165E09"/>
    <w:rsid w:val="00187573"/>
    <w:rsid w:val="001C1269"/>
    <w:rsid w:val="001C4703"/>
    <w:rsid w:val="001E0DC3"/>
    <w:rsid w:val="001E5C66"/>
    <w:rsid w:val="002011A5"/>
    <w:rsid w:val="00222DA2"/>
    <w:rsid w:val="00225CF5"/>
    <w:rsid w:val="0024571C"/>
    <w:rsid w:val="00250596"/>
    <w:rsid w:val="00264B09"/>
    <w:rsid w:val="00271C62"/>
    <w:rsid w:val="002728E0"/>
    <w:rsid w:val="00274A7A"/>
    <w:rsid w:val="00276CA5"/>
    <w:rsid w:val="00293C64"/>
    <w:rsid w:val="002A0661"/>
    <w:rsid w:val="002A460C"/>
    <w:rsid w:val="00350791"/>
    <w:rsid w:val="0035297C"/>
    <w:rsid w:val="00355C46"/>
    <w:rsid w:val="00367A26"/>
    <w:rsid w:val="003826A6"/>
    <w:rsid w:val="00387D5B"/>
    <w:rsid w:val="00396A08"/>
    <w:rsid w:val="003B4324"/>
    <w:rsid w:val="003B53AB"/>
    <w:rsid w:val="003D6914"/>
    <w:rsid w:val="003D7F22"/>
    <w:rsid w:val="003E0557"/>
    <w:rsid w:val="003F1F5B"/>
    <w:rsid w:val="0040200C"/>
    <w:rsid w:val="004066E0"/>
    <w:rsid w:val="004073A1"/>
    <w:rsid w:val="00411EE6"/>
    <w:rsid w:val="00425D49"/>
    <w:rsid w:val="00456629"/>
    <w:rsid w:val="00457A72"/>
    <w:rsid w:val="00482E5D"/>
    <w:rsid w:val="004A4923"/>
    <w:rsid w:val="004B289B"/>
    <w:rsid w:val="004B6292"/>
    <w:rsid w:val="004B6673"/>
    <w:rsid w:val="004D7AD4"/>
    <w:rsid w:val="004E7ACA"/>
    <w:rsid w:val="005012F7"/>
    <w:rsid w:val="005144FD"/>
    <w:rsid w:val="00521445"/>
    <w:rsid w:val="00521933"/>
    <w:rsid w:val="00523B96"/>
    <w:rsid w:val="00582843"/>
    <w:rsid w:val="005930BC"/>
    <w:rsid w:val="00594077"/>
    <w:rsid w:val="005D3534"/>
    <w:rsid w:val="005D54A7"/>
    <w:rsid w:val="005D5627"/>
    <w:rsid w:val="005F3950"/>
    <w:rsid w:val="006053AF"/>
    <w:rsid w:val="00605FB8"/>
    <w:rsid w:val="00614C49"/>
    <w:rsid w:val="0063206E"/>
    <w:rsid w:val="00635A1A"/>
    <w:rsid w:val="006464B9"/>
    <w:rsid w:val="006474EB"/>
    <w:rsid w:val="00663881"/>
    <w:rsid w:val="00665C7F"/>
    <w:rsid w:val="0067193F"/>
    <w:rsid w:val="00690873"/>
    <w:rsid w:val="00694B8C"/>
    <w:rsid w:val="006A34B2"/>
    <w:rsid w:val="006C2076"/>
    <w:rsid w:val="006F4147"/>
    <w:rsid w:val="006F55FF"/>
    <w:rsid w:val="006F7DCC"/>
    <w:rsid w:val="0070234D"/>
    <w:rsid w:val="00711E87"/>
    <w:rsid w:val="00732B00"/>
    <w:rsid w:val="0076205B"/>
    <w:rsid w:val="00766F6F"/>
    <w:rsid w:val="00767049"/>
    <w:rsid w:val="00786BF3"/>
    <w:rsid w:val="007A671B"/>
    <w:rsid w:val="007B2198"/>
    <w:rsid w:val="007C103C"/>
    <w:rsid w:val="007C35C0"/>
    <w:rsid w:val="007D5325"/>
    <w:rsid w:val="007E4F39"/>
    <w:rsid w:val="00802F7C"/>
    <w:rsid w:val="00811CE4"/>
    <w:rsid w:val="008173BF"/>
    <w:rsid w:val="00820D24"/>
    <w:rsid w:val="0083232D"/>
    <w:rsid w:val="00834DD0"/>
    <w:rsid w:val="00846813"/>
    <w:rsid w:val="008670ED"/>
    <w:rsid w:val="0087101E"/>
    <w:rsid w:val="0087600C"/>
    <w:rsid w:val="00876B50"/>
    <w:rsid w:val="008A5B2B"/>
    <w:rsid w:val="008C548B"/>
    <w:rsid w:val="008E21D3"/>
    <w:rsid w:val="008F06D0"/>
    <w:rsid w:val="008F7217"/>
    <w:rsid w:val="00915814"/>
    <w:rsid w:val="00946E1F"/>
    <w:rsid w:val="00961259"/>
    <w:rsid w:val="00966617"/>
    <w:rsid w:val="009678C6"/>
    <w:rsid w:val="0098486E"/>
    <w:rsid w:val="00993879"/>
    <w:rsid w:val="009A48C6"/>
    <w:rsid w:val="009C4D9B"/>
    <w:rsid w:val="009E1AB7"/>
    <w:rsid w:val="00A0231C"/>
    <w:rsid w:val="00A02F38"/>
    <w:rsid w:val="00A1353F"/>
    <w:rsid w:val="00A21DC3"/>
    <w:rsid w:val="00A32DAE"/>
    <w:rsid w:val="00A336B2"/>
    <w:rsid w:val="00A41D83"/>
    <w:rsid w:val="00A7418E"/>
    <w:rsid w:val="00A91474"/>
    <w:rsid w:val="00AB19B2"/>
    <w:rsid w:val="00AC08E9"/>
    <w:rsid w:val="00AE7EE7"/>
    <w:rsid w:val="00AF1F31"/>
    <w:rsid w:val="00AF7467"/>
    <w:rsid w:val="00B041F4"/>
    <w:rsid w:val="00B11D6D"/>
    <w:rsid w:val="00B12A29"/>
    <w:rsid w:val="00B20B57"/>
    <w:rsid w:val="00B64404"/>
    <w:rsid w:val="00BB2CE0"/>
    <w:rsid w:val="00BE52B7"/>
    <w:rsid w:val="00C0150F"/>
    <w:rsid w:val="00C2009F"/>
    <w:rsid w:val="00C23C59"/>
    <w:rsid w:val="00C35D6F"/>
    <w:rsid w:val="00C50542"/>
    <w:rsid w:val="00C53407"/>
    <w:rsid w:val="00C5485B"/>
    <w:rsid w:val="00C66702"/>
    <w:rsid w:val="00C800EE"/>
    <w:rsid w:val="00C8313B"/>
    <w:rsid w:val="00C8548C"/>
    <w:rsid w:val="00C858E4"/>
    <w:rsid w:val="00CA609F"/>
    <w:rsid w:val="00CB37FB"/>
    <w:rsid w:val="00CB3984"/>
    <w:rsid w:val="00CC2ED5"/>
    <w:rsid w:val="00CD5136"/>
    <w:rsid w:val="00CE0791"/>
    <w:rsid w:val="00CE49A9"/>
    <w:rsid w:val="00D12A97"/>
    <w:rsid w:val="00D64A8F"/>
    <w:rsid w:val="00D654F8"/>
    <w:rsid w:val="00D836CC"/>
    <w:rsid w:val="00DC6253"/>
    <w:rsid w:val="00DF79DE"/>
    <w:rsid w:val="00E0350C"/>
    <w:rsid w:val="00E048A6"/>
    <w:rsid w:val="00E10B72"/>
    <w:rsid w:val="00E2362E"/>
    <w:rsid w:val="00E34EE8"/>
    <w:rsid w:val="00EA3F3B"/>
    <w:rsid w:val="00EA6555"/>
    <w:rsid w:val="00EC170E"/>
    <w:rsid w:val="00EC4828"/>
    <w:rsid w:val="00EF5DCD"/>
    <w:rsid w:val="00F00934"/>
    <w:rsid w:val="00F00D6F"/>
    <w:rsid w:val="00F05314"/>
    <w:rsid w:val="00F11F4D"/>
    <w:rsid w:val="00F120C4"/>
    <w:rsid w:val="00F1328C"/>
    <w:rsid w:val="00F72B40"/>
    <w:rsid w:val="00F84318"/>
    <w:rsid w:val="00FA3EAA"/>
    <w:rsid w:val="00FD68F3"/>
    <w:rsid w:val="00FE71FE"/>
    <w:rsid w:val="00FF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D8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autoRedefine/>
    <w:qFormat/>
    <w:rsid w:val="001E5C66"/>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1E5C66"/>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nhideWhenUsed/>
    <w:rsid w:val="001E5C66"/>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1E5C66"/>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1E5C66"/>
    <w:pPr>
      <w:spacing w:after="0" w:line="240" w:lineRule="auto"/>
      <w:ind w:left="720"/>
      <w:contextualSpacing/>
    </w:pPr>
    <w:rPr>
      <w:rFonts w:ascii="Times New Roman" w:eastAsia="Times New Roman" w:hAnsi="Times New Roman" w:cs="Times New Roman"/>
      <w:szCs w:val="20"/>
      <w:lang w:val="lt-LT" w:eastAsia="lt-LT"/>
    </w:rPr>
  </w:style>
  <w:style w:type="paragraph" w:styleId="Antrats">
    <w:name w:val="header"/>
    <w:basedOn w:val="prastasis"/>
    <w:link w:val="AntratsDiagrama"/>
    <w:uiPriority w:val="99"/>
    <w:unhideWhenUsed/>
    <w:rsid w:val="001E5C66"/>
    <w:pPr>
      <w:tabs>
        <w:tab w:val="center" w:pos="4680"/>
        <w:tab w:val="right" w:pos="9360"/>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uiPriority w:val="99"/>
    <w:rsid w:val="001E5C66"/>
    <w:rPr>
      <w:rFonts w:ascii="Times New Roman" w:eastAsia="Times New Roman" w:hAnsi="Times New Roman" w:cs="Times New Roman"/>
      <w:szCs w:val="20"/>
      <w:lang w:val="lt-LT" w:eastAsia="lt-LT"/>
    </w:rPr>
  </w:style>
  <w:style w:type="paragraph" w:styleId="Porat">
    <w:name w:val="footer"/>
    <w:basedOn w:val="prastasis"/>
    <w:link w:val="PoratDiagrama"/>
    <w:uiPriority w:val="99"/>
    <w:unhideWhenUsed/>
    <w:rsid w:val="001E5C66"/>
    <w:pPr>
      <w:tabs>
        <w:tab w:val="center" w:pos="4680"/>
        <w:tab w:val="right" w:pos="9360"/>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uiPriority w:val="99"/>
    <w:rsid w:val="001E5C66"/>
    <w:rPr>
      <w:rFonts w:ascii="Times New Roman" w:eastAsia="Times New Roman" w:hAnsi="Times New Roman" w:cs="Times New Roman"/>
      <w:szCs w:val="20"/>
      <w:lang w:val="lt-LT" w:eastAsia="lt-LT"/>
    </w:rPr>
  </w:style>
  <w:style w:type="paragraph" w:customStyle="1" w:styleId="Default">
    <w:name w:val="Default"/>
    <w:rsid w:val="001E5C66"/>
    <w:pPr>
      <w:autoSpaceDE w:val="0"/>
      <w:autoSpaceDN w:val="0"/>
      <w:adjustRightInd w:val="0"/>
      <w:spacing w:after="0" w:line="240" w:lineRule="auto"/>
    </w:pPr>
    <w:rPr>
      <w:rFonts w:ascii="Arial" w:hAnsi="Arial" w:cs="Arial"/>
      <w:color w:val="000000"/>
      <w:sz w:val="24"/>
      <w:szCs w:val="24"/>
    </w:rPr>
  </w:style>
  <w:style w:type="character" w:styleId="Hipersaitas">
    <w:name w:val="Hyperlink"/>
    <w:unhideWhenUsed/>
    <w:rsid w:val="001E5C66"/>
    <w:rPr>
      <w:rFonts w:ascii="Times New Roman" w:hAnsi="Times New Roman" w:cs="Times New Roman" w:hint="default"/>
      <w:color w:val="0000FF"/>
      <w:u w:val="single"/>
    </w:rPr>
  </w:style>
  <w:style w:type="paragraph" w:styleId="Debesliotekstas">
    <w:name w:val="Balloon Text"/>
    <w:basedOn w:val="prastasis"/>
    <w:link w:val="DebesliotekstasDiagrama"/>
    <w:uiPriority w:val="99"/>
    <w:semiHidden/>
    <w:unhideWhenUsed/>
    <w:rsid w:val="001E5C66"/>
    <w:pPr>
      <w:spacing w:after="0" w:line="240" w:lineRule="auto"/>
    </w:pPr>
    <w:rPr>
      <w:rFonts w:ascii="Segoe UI" w:eastAsia="Times New Roman" w:hAnsi="Segoe UI" w:cs="Segoe UI"/>
      <w:sz w:val="18"/>
      <w:szCs w:val="18"/>
      <w:lang w:val="lt-LT" w:eastAsia="lt-LT"/>
    </w:rPr>
  </w:style>
  <w:style w:type="character" w:customStyle="1" w:styleId="DebesliotekstasDiagrama">
    <w:name w:val="Debesėlio tekstas Diagrama"/>
    <w:basedOn w:val="Numatytasispastraiposriftas"/>
    <w:link w:val="Debesliotekstas"/>
    <w:uiPriority w:val="99"/>
    <w:semiHidden/>
    <w:rsid w:val="001E5C66"/>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8F06D0"/>
    <w:rPr>
      <w:sz w:val="16"/>
      <w:szCs w:val="16"/>
    </w:rPr>
  </w:style>
  <w:style w:type="paragraph" w:styleId="Komentarotekstas">
    <w:name w:val="annotation text"/>
    <w:basedOn w:val="prastasis"/>
    <w:link w:val="KomentarotekstasDiagrama"/>
    <w:uiPriority w:val="99"/>
    <w:semiHidden/>
    <w:unhideWhenUsed/>
    <w:rsid w:val="008F06D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F06D0"/>
    <w:rPr>
      <w:sz w:val="20"/>
      <w:szCs w:val="20"/>
    </w:rPr>
  </w:style>
  <w:style w:type="paragraph" w:styleId="Komentarotema">
    <w:name w:val="annotation subject"/>
    <w:basedOn w:val="Komentarotekstas"/>
    <w:next w:val="Komentarotekstas"/>
    <w:link w:val="KomentarotemaDiagrama"/>
    <w:uiPriority w:val="99"/>
    <w:semiHidden/>
    <w:unhideWhenUsed/>
    <w:rsid w:val="008F06D0"/>
    <w:rPr>
      <w:b/>
      <w:bCs/>
    </w:rPr>
  </w:style>
  <w:style w:type="character" w:customStyle="1" w:styleId="KomentarotemaDiagrama">
    <w:name w:val="Komentaro tema Diagrama"/>
    <w:basedOn w:val="KomentarotekstasDiagrama"/>
    <w:link w:val="Komentarotema"/>
    <w:uiPriority w:val="99"/>
    <w:semiHidden/>
    <w:rsid w:val="008F06D0"/>
    <w:rPr>
      <w:b/>
      <w:bCs/>
      <w:sz w:val="20"/>
      <w:szCs w:val="20"/>
    </w:rPr>
  </w:style>
  <w:style w:type="paragraph" w:styleId="Pataisymai">
    <w:name w:val="Revision"/>
    <w:hidden/>
    <w:uiPriority w:val="99"/>
    <w:semiHidden/>
    <w:rsid w:val="00C831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vvkt.lrv.lt/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45850</Words>
  <Characters>26136</Characters>
  <Application>Microsoft Office Word</Application>
  <DocSecurity>4</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2025-03-21T06:33:00Z</dcterms:created>
  <dcterms:modified xsi:type="dcterms:W3CDTF">2025-03-21T06:33:00Z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2025-01-02T07:39:35Z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91017bf1-06b8-46f1-a770-283df9b63675</vt:lpwstr>
  </property>
  <property fmtid="{D5CDD505-2E9C-101B-9397-08002B2CF9AE}" pid="8" name="MSIP_Label_c63a0701-319b-41bf-8431-58956e491e60_ContentBits">
    <vt:lpwstr>0</vt:lpwstr>
  </property>
</Properties>
</file>