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18" w:rsidRPr="0084269B" w:rsidRDefault="00395118" w:rsidP="00395118">
      <w:pPr>
        <w:tabs>
          <w:tab w:val="clear" w:pos="567"/>
          <w:tab w:val="left" w:pos="720"/>
        </w:tabs>
        <w:spacing w:line="240" w:lineRule="auto"/>
        <w:ind w:right="-22"/>
        <w:jc w:val="center"/>
        <w:outlineLvl w:val="0"/>
        <w:rPr>
          <w:noProof/>
          <w:lang w:val="lt-LT" w:eastAsia="lt-LT" w:bidi="lt-LT"/>
        </w:rPr>
      </w:pPr>
      <w:r w:rsidRPr="0084269B">
        <w:rPr>
          <w:b/>
          <w:noProof/>
          <w:lang w:val="lt-LT" w:eastAsia="lt-LT" w:bidi="lt-LT"/>
        </w:rPr>
        <w:t>Pakuotės lapelis: informacija pacientui</w:t>
      </w:r>
    </w:p>
    <w:p w:rsidR="00395118" w:rsidRPr="0084269B" w:rsidRDefault="00395118" w:rsidP="00395118">
      <w:pPr>
        <w:numPr>
          <w:ilvl w:val="12"/>
          <w:numId w:val="0"/>
        </w:numPr>
        <w:shd w:val="clear" w:color="auto" w:fill="FFFFFF"/>
        <w:tabs>
          <w:tab w:val="clear" w:pos="567"/>
          <w:tab w:val="left" w:pos="720"/>
        </w:tabs>
        <w:spacing w:line="240" w:lineRule="auto"/>
        <w:ind w:right="-22"/>
        <w:jc w:val="center"/>
        <w:rPr>
          <w:noProof/>
          <w:lang w:val="lt-LT" w:eastAsia="lt-LT" w:bidi="lt-LT"/>
        </w:rPr>
      </w:pPr>
    </w:p>
    <w:p w:rsidR="00395118" w:rsidRPr="0084269B" w:rsidRDefault="00395118" w:rsidP="00395118">
      <w:pPr>
        <w:shd w:val="clear" w:color="auto" w:fill="FFFFFF"/>
        <w:tabs>
          <w:tab w:val="clear" w:pos="567"/>
          <w:tab w:val="left" w:pos="720"/>
        </w:tabs>
        <w:spacing w:line="240" w:lineRule="auto"/>
        <w:ind w:right="-22"/>
        <w:jc w:val="center"/>
        <w:rPr>
          <w:b/>
          <w:color w:val="222222"/>
          <w:szCs w:val="22"/>
          <w:lang w:val="lt-LT"/>
        </w:rPr>
      </w:pPr>
      <w:r w:rsidRPr="0084269B">
        <w:rPr>
          <w:b/>
          <w:szCs w:val="22"/>
          <w:lang w:val="lt-LT" w:eastAsia="lt-LT" w:bidi="lt-LT"/>
        </w:rPr>
        <w:t xml:space="preserve">Cabazitaxel Teva </w:t>
      </w:r>
      <w:r w:rsidRPr="0084269B">
        <w:rPr>
          <w:b/>
          <w:color w:val="222222"/>
          <w:szCs w:val="22"/>
          <w:lang w:val="lt-LT" w:eastAsia="lt-LT" w:bidi="lt-LT"/>
        </w:rPr>
        <w:t>10 mg/ml koncentratas infuziniam tirpalui</w:t>
      </w:r>
    </w:p>
    <w:p w:rsidR="00395118" w:rsidRPr="0084269B" w:rsidRDefault="00395118" w:rsidP="00395118">
      <w:pPr>
        <w:numPr>
          <w:ilvl w:val="12"/>
          <w:numId w:val="0"/>
        </w:numPr>
        <w:tabs>
          <w:tab w:val="clear" w:pos="567"/>
          <w:tab w:val="left" w:pos="720"/>
        </w:tabs>
        <w:spacing w:line="240" w:lineRule="auto"/>
        <w:ind w:right="-22"/>
        <w:jc w:val="center"/>
        <w:rPr>
          <w:noProof/>
          <w:lang w:val="lt-LT" w:eastAsia="lt-LT" w:bidi="lt-LT"/>
        </w:rPr>
      </w:pPr>
      <w:r w:rsidRPr="0084269B">
        <w:rPr>
          <w:lang w:val="lt-LT" w:eastAsia="lt-LT" w:bidi="lt-LT"/>
        </w:rPr>
        <w:t>Kabazitakselis</w:t>
      </w:r>
    </w:p>
    <w:p w:rsidR="00395118" w:rsidRPr="0084269B" w:rsidRDefault="00395118" w:rsidP="00395118">
      <w:pPr>
        <w:tabs>
          <w:tab w:val="clear" w:pos="567"/>
          <w:tab w:val="left" w:pos="720"/>
        </w:tabs>
        <w:spacing w:line="240" w:lineRule="auto"/>
        <w:ind w:right="-22"/>
        <w:rPr>
          <w:lang w:val="lt-LT" w:eastAsia="lt-LT" w:bidi="lt-LT"/>
        </w:rPr>
      </w:pPr>
    </w:p>
    <w:p w:rsidR="00395118" w:rsidRPr="0084269B" w:rsidRDefault="00395118" w:rsidP="00395118">
      <w:pPr>
        <w:tabs>
          <w:tab w:val="clear" w:pos="567"/>
          <w:tab w:val="left" w:pos="720"/>
        </w:tabs>
        <w:spacing w:line="240" w:lineRule="auto"/>
        <w:ind w:right="-22"/>
        <w:rPr>
          <w:lang w:val="lt-LT" w:eastAsia="lt-LT" w:bidi="lt-LT"/>
        </w:rPr>
      </w:pPr>
      <w:r w:rsidRPr="0084269B">
        <w:rPr>
          <w:lang w:val="lt-LT" w:eastAsia="lt-LT" w:bidi="lt-LT"/>
        </w:rPr>
        <w:t xml:space="preserve">Atidžiai perskaitykite visą šį lapelį, prieš pradėdami vartoti vaistą, nes jame pateikiama Jums svarbi informacija. </w:t>
      </w:r>
    </w:p>
    <w:p w:rsidR="00395118" w:rsidRPr="0084269B" w:rsidRDefault="00395118" w:rsidP="00395118">
      <w:pPr>
        <w:numPr>
          <w:ilvl w:val="0"/>
          <w:numId w:val="4"/>
        </w:numPr>
        <w:spacing w:line="240" w:lineRule="auto"/>
        <w:ind w:left="567" w:right="-22" w:hanging="567"/>
        <w:contextualSpacing/>
        <w:rPr>
          <w:lang w:val="lt-LT" w:eastAsia="lt-LT" w:bidi="lt-LT"/>
        </w:rPr>
      </w:pPr>
      <w:r w:rsidRPr="0084269B">
        <w:rPr>
          <w:lang w:val="lt-LT" w:eastAsia="lt-LT" w:bidi="lt-LT"/>
        </w:rPr>
        <w:t xml:space="preserve">Neišmeskite šio lapelio, nes vėl gali prireikti jį perskaityti. </w:t>
      </w:r>
    </w:p>
    <w:p w:rsidR="00395118" w:rsidRPr="0084269B" w:rsidRDefault="00395118" w:rsidP="00395118">
      <w:pPr>
        <w:numPr>
          <w:ilvl w:val="0"/>
          <w:numId w:val="4"/>
        </w:numPr>
        <w:spacing w:line="240" w:lineRule="auto"/>
        <w:ind w:left="567" w:right="-22" w:hanging="567"/>
        <w:contextualSpacing/>
        <w:rPr>
          <w:lang w:val="lt-LT" w:eastAsia="lt-LT" w:bidi="lt-LT"/>
        </w:rPr>
      </w:pPr>
      <w:r w:rsidRPr="0084269B">
        <w:rPr>
          <w:lang w:val="lt-LT" w:eastAsia="lt-LT" w:bidi="lt-LT"/>
        </w:rPr>
        <w:t>Jeigu kiltų daugiau klausimų, kreipkitės į gydytoją, vaistininką arba slaugytoją.</w:t>
      </w:r>
    </w:p>
    <w:p w:rsidR="00395118" w:rsidRPr="0084269B" w:rsidRDefault="00395118" w:rsidP="00395118">
      <w:pPr>
        <w:numPr>
          <w:ilvl w:val="0"/>
          <w:numId w:val="4"/>
        </w:numPr>
        <w:spacing w:line="240" w:lineRule="auto"/>
        <w:ind w:left="567" w:right="-22" w:hanging="567"/>
        <w:contextualSpacing/>
        <w:rPr>
          <w:noProof/>
          <w:lang w:val="lt-LT" w:eastAsia="lt-LT" w:bidi="lt-LT"/>
        </w:rPr>
      </w:pPr>
      <w:r w:rsidRPr="0084269B">
        <w:rPr>
          <w:lang w:val="lt-LT" w:eastAsia="lt-LT" w:bidi="lt-LT"/>
        </w:rPr>
        <w:t>Jeigu pasireiškė šalutinis poveikis (net jeigu jis šiame lapelyje nenurodytas), kreipkitės į gydytoją, vaistininką arba slaugytoją. Žr. 4 skyrių</w:t>
      </w:r>
    </w:p>
    <w:p w:rsidR="00395118" w:rsidRPr="0084269B" w:rsidRDefault="00395118" w:rsidP="00395118">
      <w:pPr>
        <w:keepNext/>
        <w:numPr>
          <w:ilvl w:val="12"/>
          <w:numId w:val="0"/>
        </w:numPr>
        <w:spacing w:line="240" w:lineRule="auto"/>
        <w:ind w:left="567" w:right="-22" w:hanging="567"/>
        <w:outlineLvl w:val="0"/>
        <w:rPr>
          <w:b/>
          <w:lang w:val="lt-LT" w:eastAsia="lt-LT" w:bidi="lt-LT"/>
        </w:rPr>
      </w:pPr>
    </w:p>
    <w:p w:rsidR="00395118" w:rsidRPr="0084269B" w:rsidRDefault="00395118" w:rsidP="00395118">
      <w:pPr>
        <w:keepNext/>
        <w:numPr>
          <w:ilvl w:val="12"/>
          <w:numId w:val="0"/>
        </w:numPr>
        <w:tabs>
          <w:tab w:val="clear" w:pos="567"/>
          <w:tab w:val="left" w:pos="720"/>
        </w:tabs>
        <w:spacing w:line="240" w:lineRule="auto"/>
        <w:ind w:right="-22"/>
        <w:outlineLvl w:val="0"/>
        <w:rPr>
          <w:noProof/>
          <w:lang w:val="lt-LT" w:eastAsia="lt-LT" w:bidi="lt-LT"/>
        </w:rPr>
      </w:pPr>
      <w:r w:rsidRPr="0084269B">
        <w:rPr>
          <w:b/>
          <w:lang w:val="lt-LT" w:eastAsia="lt-LT" w:bidi="lt-LT"/>
        </w:rPr>
        <w:t>Apie ką rašoma šiame lapelyje?</w:t>
      </w:r>
    </w:p>
    <w:p w:rsidR="00395118" w:rsidRPr="0084269B" w:rsidRDefault="00395118" w:rsidP="00395118">
      <w:pPr>
        <w:keepNext/>
        <w:numPr>
          <w:ilvl w:val="12"/>
          <w:numId w:val="0"/>
        </w:numPr>
        <w:tabs>
          <w:tab w:val="clear" w:pos="567"/>
          <w:tab w:val="left" w:pos="720"/>
        </w:tabs>
        <w:spacing w:line="240" w:lineRule="auto"/>
        <w:ind w:right="-22"/>
        <w:outlineLvl w:val="0"/>
        <w:rPr>
          <w:noProof/>
          <w:lang w:val="lt-LT" w:eastAsia="lt-LT" w:bidi="lt-LT"/>
        </w:rPr>
      </w:pP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 xml:space="preserve">Kas yra Cabazitaxel Teva ir kam jis vartojamas </w:t>
      </w: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 xml:space="preserve">Kas žinotina prieš vartojant Cabazitaxel Teva </w:t>
      </w: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Kaip vartoti Cabazitaxel Teva</w:t>
      </w: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 xml:space="preserve">Galimas šalutinis poveikis </w:t>
      </w: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Kaip laikyti Cabazitaxel Teva</w:t>
      </w:r>
    </w:p>
    <w:p w:rsidR="00395118" w:rsidRPr="0084269B" w:rsidRDefault="00395118" w:rsidP="00395118">
      <w:pPr>
        <w:numPr>
          <w:ilvl w:val="0"/>
          <w:numId w:val="1"/>
        </w:numPr>
        <w:tabs>
          <w:tab w:val="left" w:pos="426"/>
        </w:tabs>
        <w:spacing w:line="240" w:lineRule="auto"/>
        <w:ind w:left="426" w:right="-22"/>
        <w:contextualSpacing/>
        <w:rPr>
          <w:noProof/>
          <w:lang w:val="lt-LT" w:eastAsia="lt-LT" w:bidi="lt-LT"/>
        </w:rPr>
      </w:pPr>
      <w:r w:rsidRPr="0084269B">
        <w:rPr>
          <w:lang w:val="lt-LT" w:eastAsia="lt-LT" w:bidi="lt-LT"/>
        </w:rPr>
        <w:t>Pakuotės turinys ir kita informacija</w:t>
      </w:r>
    </w:p>
    <w:p w:rsidR="00395118" w:rsidRPr="0084269B" w:rsidRDefault="00395118" w:rsidP="00395118">
      <w:pPr>
        <w:tabs>
          <w:tab w:val="clear" w:pos="567"/>
          <w:tab w:val="left" w:pos="720"/>
        </w:tabs>
        <w:spacing w:line="240" w:lineRule="auto"/>
        <w:ind w:right="-22"/>
        <w:rPr>
          <w:noProof/>
          <w:lang w:val="lt-LT" w:eastAsia="lt-LT" w:bidi="lt-LT"/>
        </w:rPr>
      </w:pP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keepNext/>
        <w:numPr>
          <w:ilvl w:val="0"/>
          <w:numId w:val="2"/>
        </w:numPr>
        <w:spacing w:line="240" w:lineRule="auto"/>
        <w:ind w:left="567" w:right="-22"/>
        <w:rPr>
          <w:b/>
          <w:noProof/>
          <w:szCs w:val="22"/>
          <w:lang w:val="lt-LT" w:eastAsia="lt-LT" w:bidi="lt-LT"/>
        </w:rPr>
      </w:pPr>
      <w:r w:rsidRPr="0084269B">
        <w:rPr>
          <w:b/>
          <w:noProof/>
          <w:lang w:val="lt-LT" w:eastAsia="lt-LT" w:bidi="lt-LT"/>
        </w:rPr>
        <w:t xml:space="preserve">Kas yra </w:t>
      </w:r>
      <w:r w:rsidRPr="0084269B">
        <w:rPr>
          <w:b/>
          <w:lang w:val="lt-LT" w:eastAsia="lt-LT" w:bidi="lt-LT"/>
        </w:rPr>
        <w:t>Cabazitaxel Teva</w:t>
      </w:r>
      <w:r w:rsidRPr="0084269B">
        <w:rPr>
          <w:b/>
          <w:noProof/>
          <w:lang w:val="lt-LT" w:eastAsia="lt-LT" w:bidi="lt-LT"/>
        </w:rPr>
        <w:t xml:space="preserve"> ir kam jis vartojamas</w:t>
      </w:r>
    </w:p>
    <w:p w:rsidR="00395118" w:rsidRPr="0084269B" w:rsidRDefault="00395118" w:rsidP="00395118">
      <w:pPr>
        <w:tabs>
          <w:tab w:val="clear" w:pos="567"/>
          <w:tab w:val="left" w:pos="720"/>
        </w:tabs>
        <w:spacing w:line="240" w:lineRule="auto"/>
        <w:ind w:right="-22"/>
        <w:rPr>
          <w:noProof/>
          <w:szCs w:val="22"/>
          <w:lang w:val="lt-LT" w:eastAsia="lt-LT" w:bidi="lt-LT"/>
        </w:rPr>
      </w:pPr>
    </w:p>
    <w:p w:rsidR="00395118" w:rsidRPr="0084269B" w:rsidRDefault="00395118" w:rsidP="00395118">
      <w:pPr>
        <w:tabs>
          <w:tab w:val="clear" w:pos="567"/>
          <w:tab w:val="left" w:pos="720"/>
        </w:tabs>
        <w:spacing w:line="240" w:lineRule="auto"/>
        <w:ind w:right="-22"/>
        <w:rPr>
          <w:lang w:val="lt-LT" w:eastAsia="lt-LT" w:bidi="lt-LT"/>
        </w:rPr>
      </w:pPr>
      <w:r w:rsidRPr="0084269B">
        <w:rPr>
          <w:lang w:val="lt-LT" w:eastAsia="lt-LT" w:bidi="lt-LT"/>
        </w:rPr>
        <w:t>Jūsų vaisto pavadinimas yra Cabazitaxel Teva. Jo veiklioji medžiaga yra kabazitakselis. Jis priklauso vėžiui gydyti vartojamų vaistų, vadinamų taksanais, grupei.</w:t>
      </w:r>
    </w:p>
    <w:p w:rsidR="00395118" w:rsidRPr="0084269B" w:rsidRDefault="00395118" w:rsidP="00395118">
      <w:pPr>
        <w:tabs>
          <w:tab w:val="clear" w:pos="567"/>
          <w:tab w:val="left" w:pos="720"/>
        </w:tabs>
        <w:spacing w:line="240" w:lineRule="auto"/>
        <w:ind w:right="-22"/>
        <w:rPr>
          <w:lang w:val="lt-LT" w:eastAsia="lt-LT" w:bidi="lt-LT"/>
        </w:rPr>
      </w:pPr>
    </w:p>
    <w:p w:rsidR="00395118" w:rsidRPr="0084269B" w:rsidRDefault="00395118" w:rsidP="00395118">
      <w:pPr>
        <w:tabs>
          <w:tab w:val="clear" w:pos="567"/>
          <w:tab w:val="left" w:pos="720"/>
        </w:tabs>
        <w:spacing w:line="240" w:lineRule="auto"/>
        <w:ind w:right="-22"/>
        <w:rPr>
          <w:lang w:val="lt-LT" w:eastAsia="lt-LT" w:bidi="lt-LT"/>
        </w:rPr>
      </w:pPr>
      <w:r w:rsidRPr="0084269B">
        <w:rPr>
          <w:lang w:val="lt-LT" w:eastAsia="lt-LT" w:bidi="lt-LT"/>
        </w:rPr>
        <w:t>Cabazitaxel Teva vartojama prostatos vėži</w:t>
      </w:r>
      <w:r>
        <w:rPr>
          <w:lang w:val="lt-LT" w:eastAsia="lt-LT" w:bidi="lt-LT"/>
        </w:rPr>
        <w:t>o</w:t>
      </w:r>
      <w:r w:rsidRPr="0084269B">
        <w:rPr>
          <w:lang w:val="lt-LT" w:eastAsia="lt-LT" w:bidi="lt-LT"/>
        </w:rPr>
        <w:t>, kuris po kitokios chemoterapijos progresavo, gydy</w:t>
      </w:r>
      <w:r>
        <w:rPr>
          <w:lang w:val="lt-LT" w:eastAsia="lt-LT" w:bidi="lt-LT"/>
        </w:rPr>
        <w:t>mui</w:t>
      </w:r>
      <w:r w:rsidRPr="0084269B">
        <w:rPr>
          <w:lang w:val="lt-LT" w:eastAsia="lt-LT" w:bidi="lt-LT"/>
        </w:rPr>
        <w:t xml:space="preserve">. Šis vaistas veikia neleisdamas ląstelėms augti ir daugintis. </w:t>
      </w:r>
    </w:p>
    <w:p w:rsidR="00395118" w:rsidRPr="0084269B" w:rsidRDefault="00395118" w:rsidP="00395118">
      <w:pPr>
        <w:tabs>
          <w:tab w:val="clear" w:pos="567"/>
          <w:tab w:val="left" w:pos="720"/>
        </w:tabs>
        <w:spacing w:line="240" w:lineRule="auto"/>
        <w:ind w:right="-22"/>
        <w:rPr>
          <w:lang w:val="lt-LT" w:eastAsia="lt-LT" w:bidi="lt-LT"/>
        </w:rPr>
      </w:pPr>
    </w:p>
    <w:p w:rsidR="00395118" w:rsidRPr="0084269B" w:rsidRDefault="00395118" w:rsidP="00395118">
      <w:pPr>
        <w:tabs>
          <w:tab w:val="clear" w:pos="567"/>
          <w:tab w:val="left" w:pos="720"/>
        </w:tabs>
        <w:spacing w:line="240" w:lineRule="auto"/>
        <w:ind w:right="-22"/>
        <w:rPr>
          <w:noProof/>
          <w:szCs w:val="22"/>
          <w:lang w:val="lt-LT" w:eastAsia="lt-LT" w:bidi="lt-LT"/>
        </w:rPr>
      </w:pPr>
      <w:r w:rsidRPr="0084269B">
        <w:rPr>
          <w:lang w:val="lt-LT" w:eastAsia="lt-LT" w:bidi="lt-LT"/>
        </w:rPr>
        <w:t>Be to, gydymo metu Jūs kasdien vartosite per burną kortikosteroid</w:t>
      </w:r>
      <w:r>
        <w:rPr>
          <w:lang w:val="lt-LT" w:eastAsia="lt-LT" w:bidi="lt-LT"/>
        </w:rPr>
        <w:t>ini</w:t>
      </w:r>
      <w:r w:rsidRPr="0084269B">
        <w:rPr>
          <w:lang w:val="lt-LT" w:eastAsia="lt-LT" w:bidi="lt-LT"/>
        </w:rPr>
        <w:t xml:space="preserve">ų </w:t>
      </w:r>
      <w:r>
        <w:rPr>
          <w:lang w:val="lt-LT" w:eastAsia="lt-LT" w:bidi="lt-LT"/>
        </w:rPr>
        <w:t>vaistų</w:t>
      </w:r>
      <w:r w:rsidRPr="0084269B">
        <w:rPr>
          <w:lang w:val="lt-LT" w:eastAsia="lt-LT" w:bidi="lt-LT"/>
        </w:rPr>
        <w:t xml:space="preserve"> (prednizono ar prednizolono). Informacijos apie šį kitą vaistą klauskite gydytojo.</w:t>
      </w:r>
    </w:p>
    <w:p w:rsidR="00395118" w:rsidRPr="0084269B" w:rsidRDefault="00395118" w:rsidP="00395118">
      <w:pPr>
        <w:tabs>
          <w:tab w:val="clear" w:pos="567"/>
          <w:tab w:val="left" w:pos="720"/>
        </w:tabs>
        <w:spacing w:line="240" w:lineRule="auto"/>
        <w:ind w:right="-22"/>
        <w:rPr>
          <w:noProof/>
          <w:szCs w:val="22"/>
          <w:lang w:val="lt-LT" w:eastAsia="lt-LT" w:bidi="lt-LT"/>
        </w:rPr>
      </w:pPr>
    </w:p>
    <w:p w:rsidR="00395118" w:rsidRPr="0084269B" w:rsidRDefault="00395118" w:rsidP="00395118">
      <w:pPr>
        <w:keepNext/>
        <w:numPr>
          <w:ilvl w:val="0"/>
          <w:numId w:val="2"/>
        </w:numPr>
        <w:spacing w:line="240" w:lineRule="auto"/>
        <w:ind w:left="567" w:right="-22"/>
        <w:rPr>
          <w:b/>
          <w:noProof/>
          <w:szCs w:val="22"/>
          <w:lang w:val="lt-LT" w:eastAsia="lt-LT" w:bidi="lt-LT"/>
        </w:rPr>
      </w:pPr>
      <w:r w:rsidRPr="0084269B">
        <w:rPr>
          <w:b/>
          <w:noProof/>
          <w:lang w:val="lt-LT" w:eastAsia="lt-LT" w:bidi="lt-LT"/>
        </w:rPr>
        <w:t xml:space="preserve">Kas žinotina prieš vartojant </w:t>
      </w:r>
      <w:r w:rsidRPr="0084269B">
        <w:rPr>
          <w:b/>
          <w:lang w:val="lt-LT" w:eastAsia="lt-LT" w:bidi="lt-LT"/>
        </w:rPr>
        <w:t>Cabazitaxel Teva</w:t>
      </w:r>
      <w:r w:rsidRPr="0084269B">
        <w:rPr>
          <w:lang w:val="lt-LT" w:eastAsia="lt-LT" w:bidi="lt-LT"/>
        </w:rPr>
        <w:t xml:space="preserve"> </w:t>
      </w:r>
    </w:p>
    <w:p w:rsidR="00395118" w:rsidRPr="0084269B" w:rsidRDefault="00395118" w:rsidP="00395118">
      <w:pPr>
        <w:keepNext/>
        <w:tabs>
          <w:tab w:val="clear" w:pos="567"/>
          <w:tab w:val="left" w:pos="720"/>
        </w:tabs>
        <w:spacing w:line="240" w:lineRule="auto"/>
        <w:ind w:right="-22"/>
        <w:outlineLvl w:val="0"/>
        <w:rPr>
          <w:i/>
          <w:noProof/>
          <w:szCs w:val="22"/>
          <w:lang w:val="lt-LT" w:eastAsia="lt-LT" w:bidi="lt-LT"/>
        </w:rPr>
      </w:pPr>
    </w:p>
    <w:p w:rsidR="00395118" w:rsidRPr="0084269B" w:rsidRDefault="00395118" w:rsidP="00395118">
      <w:pPr>
        <w:keepNext/>
        <w:numPr>
          <w:ilvl w:val="12"/>
          <w:numId w:val="0"/>
        </w:numPr>
        <w:tabs>
          <w:tab w:val="clear" w:pos="567"/>
          <w:tab w:val="left" w:pos="720"/>
        </w:tabs>
        <w:spacing w:line="240" w:lineRule="auto"/>
        <w:ind w:right="-22"/>
        <w:outlineLvl w:val="0"/>
        <w:rPr>
          <w:noProof/>
          <w:szCs w:val="22"/>
          <w:lang w:val="lt-LT" w:eastAsia="lt-LT" w:bidi="lt-LT"/>
        </w:rPr>
      </w:pPr>
      <w:r w:rsidRPr="0084269B">
        <w:rPr>
          <w:b/>
          <w:lang w:val="lt-LT" w:eastAsia="lt-LT" w:bidi="lt-LT"/>
        </w:rPr>
        <w:t>Cabazitaxel Teva</w:t>
      </w:r>
      <w:r w:rsidRPr="0084269B">
        <w:rPr>
          <w:b/>
          <w:noProof/>
          <w:lang w:val="lt-LT" w:eastAsia="lt-LT" w:bidi="lt-LT"/>
        </w:rPr>
        <w:t xml:space="preserve"> vartoti negalima:</w:t>
      </w:r>
    </w:p>
    <w:p w:rsidR="00395118" w:rsidRPr="0084269B" w:rsidRDefault="00395118" w:rsidP="00395118">
      <w:pPr>
        <w:numPr>
          <w:ilvl w:val="1"/>
          <w:numId w:val="5"/>
        </w:numPr>
        <w:spacing w:line="240" w:lineRule="auto"/>
        <w:ind w:left="567" w:right="-22" w:hanging="567"/>
        <w:contextualSpacing/>
        <w:rPr>
          <w:lang w:val="lt-LT" w:eastAsia="lt-LT" w:bidi="lt-LT"/>
        </w:rPr>
      </w:pPr>
      <w:r w:rsidRPr="0084269B">
        <w:rPr>
          <w:lang w:val="lt-LT" w:eastAsia="lt-LT" w:bidi="lt-LT"/>
        </w:rPr>
        <w:t xml:space="preserve">jeigu yra alergija (padidėjęs jautrumas) kabazitakseliui, kitiems taksanams arba polisorbatui 80, arba bet kuriai pagalbinei šio vaisto medžiagai (jos išvardytos 6 skyriuje); </w:t>
      </w:r>
    </w:p>
    <w:p w:rsidR="00395118" w:rsidRPr="0084269B" w:rsidRDefault="00395118" w:rsidP="00395118">
      <w:pPr>
        <w:numPr>
          <w:ilvl w:val="1"/>
          <w:numId w:val="5"/>
        </w:numPr>
        <w:spacing w:line="240" w:lineRule="auto"/>
        <w:ind w:left="567" w:right="-22" w:hanging="567"/>
        <w:contextualSpacing/>
        <w:rPr>
          <w:lang w:val="lt-LT" w:eastAsia="lt-LT" w:bidi="lt-LT"/>
        </w:rPr>
      </w:pPr>
      <w:r w:rsidRPr="0084269B">
        <w:rPr>
          <w:lang w:val="lt-LT" w:eastAsia="lt-LT" w:bidi="lt-LT"/>
        </w:rPr>
        <w:t xml:space="preserve">jeigu baltųjų kraujo ląstelių </w:t>
      </w:r>
      <w:r>
        <w:rPr>
          <w:lang w:val="lt-LT" w:eastAsia="lt-LT" w:bidi="lt-LT"/>
        </w:rPr>
        <w:t>skaičius</w:t>
      </w:r>
      <w:r w:rsidRPr="0084269B">
        <w:rPr>
          <w:lang w:val="lt-LT" w:eastAsia="lt-LT" w:bidi="lt-LT"/>
        </w:rPr>
        <w:t xml:space="preserve"> per mažas (neutrofilų yra 1500 /mm</w:t>
      </w:r>
      <w:r w:rsidRPr="0084269B">
        <w:rPr>
          <w:vertAlign w:val="superscript"/>
          <w:lang w:val="lt-LT" w:eastAsia="lt-LT" w:bidi="lt-LT"/>
        </w:rPr>
        <w:t>3</w:t>
      </w:r>
      <w:r w:rsidRPr="0084269B">
        <w:rPr>
          <w:lang w:val="lt-LT" w:eastAsia="lt-LT" w:bidi="lt-LT"/>
        </w:rPr>
        <w:t xml:space="preserve"> arba mažiau); </w:t>
      </w:r>
    </w:p>
    <w:p w:rsidR="00395118" w:rsidRPr="0084269B" w:rsidRDefault="00395118" w:rsidP="00395118">
      <w:pPr>
        <w:numPr>
          <w:ilvl w:val="1"/>
          <w:numId w:val="5"/>
        </w:numPr>
        <w:spacing w:line="240" w:lineRule="auto"/>
        <w:ind w:left="567" w:right="-22" w:hanging="567"/>
        <w:contextualSpacing/>
        <w:rPr>
          <w:lang w:val="lt-LT" w:eastAsia="lt-LT" w:bidi="lt-LT"/>
        </w:rPr>
      </w:pPr>
      <w:r w:rsidRPr="0084269B">
        <w:rPr>
          <w:lang w:val="lt-LT" w:eastAsia="lt-LT" w:bidi="lt-LT"/>
        </w:rPr>
        <w:t xml:space="preserve">jeigu yra sunkus kepenų funkcijos sutrikimas; </w:t>
      </w:r>
    </w:p>
    <w:p w:rsidR="00395118" w:rsidRPr="0084269B" w:rsidRDefault="00395118" w:rsidP="00395118">
      <w:pPr>
        <w:numPr>
          <w:ilvl w:val="1"/>
          <w:numId w:val="5"/>
        </w:numPr>
        <w:spacing w:line="240" w:lineRule="auto"/>
        <w:ind w:left="567" w:right="-22" w:hanging="567"/>
        <w:contextualSpacing/>
        <w:rPr>
          <w:lang w:val="lt-LT" w:eastAsia="lt-LT" w:bidi="lt-LT"/>
        </w:rPr>
      </w:pPr>
      <w:r w:rsidRPr="0084269B">
        <w:rPr>
          <w:lang w:val="lt-LT" w:eastAsia="lt-LT" w:bidi="lt-LT"/>
        </w:rPr>
        <w:t xml:space="preserve">jeigu neseniai buvote ar būsite skiepijamas vakcina nuo geltonosios karštinės. </w:t>
      </w:r>
    </w:p>
    <w:p w:rsidR="00395118" w:rsidRPr="0084269B" w:rsidRDefault="00395118" w:rsidP="00395118">
      <w:pPr>
        <w:spacing w:line="240" w:lineRule="auto"/>
        <w:ind w:right="-22"/>
        <w:rPr>
          <w:lang w:val="lt-LT" w:eastAsia="lt-LT" w:bidi="lt-LT"/>
        </w:rPr>
      </w:pPr>
    </w:p>
    <w:p w:rsidR="00395118" w:rsidRPr="0084269B" w:rsidRDefault="00395118" w:rsidP="00395118">
      <w:pPr>
        <w:spacing w:line="240" w:lineRule="auto"/>
        <w:ind w:right="-22"/>
        <w:rPr>
          <w:lang w:val="lt-LT" w:eastAsia="lt-LT" w:bidi="lt-LT"/>
        </w:rPr>
      </w:pPr>
      <w:r w:rsidRPr="0084269B">
        <w:rPr>
          <w:lang w:val="lt-LT" w:eastAsia="lt-LT" w:bidi="lt-LT"/>
        </w:rPr>
        <w:t xml:space="preserve">Jeigu bet kuri paminėta būklė Jums tinka, Cabazitaxel Teva vartoti negalite. Jeigu abejojate, prieš Cabazitaxel Teva vartojimą pasitarkite su gydytoju. </w:t>
      </w:r>
    </w:p>
    <w:p w:rsidR="00395118" w:rsidRPr="0084269B" w:rsidRDefault="00395118" w:rsidP="00395118">
      <w:pPr>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outlineLvl w:val="0"/>
        <w:rPr>
          <w:b/>
          <w:noProof/>
          <w:szCs w:val="22"/>
          <w:lang w:val="lt-LT" w:eastAsia="lt-LT" w:bidi="lt-LT"/>
        </w:rPr>
      </w:pPr>
      <w:r w:rsidRPr="0084269B">
        <w:rPr>
          <w:b/>
          <w:noProof/>
          <w:lang w:val="lt-LT" w:eastAsia="lt-LT" w:bidi="lt-LT"/>
        </w:rPr>
        <w:t xml:space="preserve">Įspėjimai ir atsargumo priemonės </w:t>
      </w:r>
    </w:p>
    <w:p w:rsidR="00395118" w:rsidRPr="0084269B" w:rsidRDefault="00395118" w:rsidP="00395118">
      <w:pPr>
        <w:spacing w:line="240" w:lineRule="auto"/>
        <w:ind w:right="-22"/>
        <w:rPr>
          <w:lang w:val="lt-LT" w:eastAsia="lt-LT" w:bidi="lt-LT"/>
        </w:rPr>
      </w:pPr>
      <w:r w:rsidRPr="0084269B">
        <w:rPr>
          <w:lang w:val="lt-LT" w:eastAsia="lt-LT" w:bidi="lt-LT"/>
        </w:rPr>
        <w:t xml:space="preserve">Prieš kiekvieną gydymo Cabazitaxel Teva kursą </w:t>
      </w:r>
      <w:r>
        <w:rPr>
          <w:lang w:val="lt-LT" w:eastAsia="lt-LT" w:bidi="lt-LT"/>
        </w:rPr>
        <w:t xml:space="preserve">Jums </w:t>
      </w:r>
      <w:r w:rsidRPr="0084269B">
        <w:rPr>
          <w:lang w:val="lt-LT" w:eastAsia="lt-LT" w:bidi="lt-LT"/>
        </w:rPr>
        <w:t xml:space="preserve">bus </w:t>
      </w:r>
      <w:r>
        <w:rPr>
          <w:lang w:val="lt-LT" w:eastAsia="lt-LT" w:bidi="lt-LT"/>
        </w:rPr>
        <w:t>atliktas</w:t>
      </w:r>
      <w:r w:rsidRPr="0084269B">
        <w:rPr>
          <w:lang w:val="lt-LT" w:eastAsia="lt-LT" w:bidi="lt-LT"/>
        </w:rPr>
        <w:t xml:space="preserve"> krauj</w:t>
      </w:r>
      <w:r>
        <w:rPr>
          <w:lang w:val="lt-LT" w:eastAsia="lt-LT" w:bidi="lt-LT"/>
        </w:rPr>
        <w:t>o tyrimas</w:t>
      </w:r>
      <w:r w:rsidRPr="0084269B">
        <w:rPr>
          <w:lang w:val="lt-LT" w:eastAsia="lt-LT" w:bidi="lt-LT"/>
        </w:rPr>
        <w:t xml:space="preserve">, siekiant nustatyti, ar Jūsų kraujo ląstelių </w:t>
      </w:r>
      <w:r>
        <w:rPr>
          <w:lang w:val="lt-LT" w:eastAsia="lt-LT" w:bidi="lt-LT"/>
        </w:rPr>
        <w:t>skaičius</w:t>
      </w:r>
      <w:r w:rsidRPr="0084269B">
        <w:rPr>
          <w:lang w:val="lt-LT" w:eastAsia="lt-LT" w:bidi="lt-LT"/>
        </w:rPr>
        <w:t xml:space="preserve"> pakankamas, ar kepenų bei inkstų </w:t>
      </w:r>
      <w:r>
        <w:rPr>
          <w:lang w:val="lt-LT" w:eastAsia="lt-LT" w:bidi="lt-LT"/>
        </w:rPr>
        <w:t>funkcija</w:t>
      </w:r>
      <w:r w:rsidRPr="0084269B">
        <w:rPr>
          <w:lang w:val="lt-LT" w:eastAsia="lt-LT" w:bidi="lt-LT"/>
        </w:rPr>
        <w:t xml:space="preserve"> pakankama, kad galėtumėte būti gydomas Cabazitaxel Teva. </w:t>
      </w:r>
    </w:p>
    <w:p w:rsidR="00395118" w:rsidRPr="0084269B" w:rsidRDefault="00395118" w:rsidP="00395118">
      <w:pPr>
        <w:numPr>
          <w:ilvl w:val="12"/>
          <w:numId w:val="0"/>
        </w:numPr>
        <w:tabs>
          <w:tab w:val="clear" w:pos="567"/>
          <w:tab w:val="left" w:pos="720"/>
        </w:tabs>
        <w:spacing w:line="240" w:lineRule="auto"/>
        <w:ind w:right="-22"/>
        <w:rPr>
          <w:noProof/>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Nedelsdamas pasakykite gydytojui, jeigu:</w:t>
      </w:r>
    </w:p>
    <w:p w:rsidR="00395118" w:rsidRPr="0084269B" w:rsidRDefault="00395118" w:rsidP="00395118">
      <w:pPr>
        <w:numPr>
          <w:ilvl w:val="0"/>
          <w:numId w:val="7"/>
        </w:numPr>
        <w:spacing w:line="240" w:lineRule="auto"/>
        <w:ind w:left="567" w:right="-22" w:hanging="567"/>
        <w:contextualSpacing/>
        <w:rPr>
          <w:lang w:val="lt-LT" w:eastAsia="lt-LT" w:bidi="lt-LT"/>
        </w:rPr>
      </w:pPr>
      <w:r w:rsidRPr="0084269B">
        <w:rPr>
          <w:lang w:val="lt-LT" w:eastAsia="lt-LT" w:bidi="lt-LT"/>
        </w:rPr>
        <w:t xml:space="preserve">Jūs karščiuojate. Gydymo Cabazitaxel Teva metu yra didesnė baltųjų kraujo ląstelių </w:t>
      </w:r>
      <w:r>
        <w:rPr>
          <w:lang w:val="lt-LT" w:eastAsia="lt-LT" w:bidi="lt-LT"/>
        </w:rPr>
        <w:t>skaičiaus</w:t>
      </w:r>
      <w:r w:rsidRPr="0084269B">
        <w:rPr>
          <w:lang w:val="lt-LT" w:eastAsia="lt-LT" w:bidi="lt-LT"/>
        </w:rPr>
        <w:t xml:space="preserve"> sumažėjimo tikimybė. Gydytojas </w:t>
      </w:r>
      <w:r>
        <w:rPr>
          <w:lang w:val="lt-LT" w:eastAsia="lt-LT" w:bidi="lt-LT"/>
        </w:rPr>
        <w:t>atliks</w:t>
      </w:r>
      <w:r w:rsidRPr="0084269B">
        <w:rPr>
          <w:lang w:val="lt-LT" w:eastAsia="lt-LT" w:bidi="lt-LT"/>
        </w:rPr>
        <w:t xml:space="preserve"> J</w:t>
      </w:r>
      <w:r>
        <w:rPr>
          <w:lang w:val="lt-LT" w:eastAsia="lt-LT" w:bidi="lt-LT"/>
        </w:rPr>
        <w:t>ums</w:t>
      </w:r>
      <w:r w:rsidRPr="0084269B">
        <w:rPr>
          <w:lang w:val="lt-LT" w:eastAsia="lt-LT" w:bidi="lt-LT"/>
        </w:rPr>
        <w:t xml:space="preserve"> krauj</w:t>
      </w:r>
      <w:r>
        <w:rPr>
          <w:lang w:val="lt-LT" w:eastAsia="lt-LT" w:bidi="lt-LT"/>
        </w:rPr>
        <w:t>o tyrimą</w:t>
      </w:r>
      <w:r w:rsidRPr="0084269B">
        <w:rPr>
          <w:lang w:val="lt-LT" w:eastAsia="lt-LT" w:bidi="lt-LT"/>
        </w:rPr>
        <w:t xml:space="preserve"> ir </w:t>
      </w:r>
      <w:r>
        <w:rPr>
          <w:lang w:val="lt-LT" w:eastAsia="lt-LT" w:bidi="lt-LT"/>
        </w:rPr>
        <w:t xml:space="preserve">įvertins </w:t>
      </w:r>
      <w:r w:rsidRPr="0084269B">
        <w:rPr>
          <w:lang w:val="lt-LT" w:eastAsia="lt-LT" w:bidi="lt-LT"/>
        </w:rPr>
        <w:t xml:space="preserve">bendrąją būklę, kad galėtų </w:t>
      </w:r>
      <w:r w:rsidRPr="0084269B">
        <w:rPr>
          <w:lang w:val="lt-LT" w:eastAsia="lt-LT" w:bidi="lt-LT"/>
        </w:rPr>
        <w:lastRenderedPageBreak/>
        <w:t xml:space="preserve">nustatyti, ar nėra infekcijos požymių. Jis/ji gali Jums skirti kitokio vaisto, kad būtų palaikomas reikiamas kraujo ląstelių </w:t>
      </w:r>
      <w:r>
        <w:rPr>
          <w:lang w:val="lt-LT" w:eastAsia="lt-LT" w:bidi="lt-LT"/>
        </w:rPr>
        <w:t>skaičius</w:t>
      </w:r>
      <w:r w:rsidRPr="0084269B">
        <w:rPr>
          <w:lang w:val="lt-LT" w:eastAsia="lt-LT" w:bidi="lt-LT"/>
        </w:rPr>
        <w:t xml:space="preserve">. Žmonėms, kurių kraujo ląstelių </w:t>
      </w:r>
      <w:r>
        <w:rPr>
          <w:lang w:val="lt-LT" w:eastAsia="lt-LT" w:bidi="lt-LT"/>
        </w:rPr>
        <w:t>skaičius</w:t>
      </w:r>
      <w:r w:rsidRPr="0084269B">
        <w:rPr>
          <w:lang w:val="lt-LT" w:eastAsia="lt-LT" w:bidi="lt-LT"/>
        </w:rPr>
        <w:t xml:space="preserve"> mažas, gali pasireikšti gyvybei pavojinga infekcija. Anksčiausias infekcijos požymis gali būti karščiavimas, todėl, jei pradėjote karščiuoti, nedelsdamas kreipkitės į gydytoją;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yra buvusi bet kokia alergija. Gydymo Cabazitaxel Teva metu gali atsirasti sunkių alerginių reakcijų;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sunkiai ar ilgai viduriuojate, jaučiate pykinimą (šleikštulį) ar vemiate. Bet kuris iš minėtų sutrikimų gali labai sumažinti skysčio kiekį organizme. Gydytojas gali nuspręsti tokią būklę gydyti;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plaštakose ar pėdose jaučiate tirpimą, dilgčiojimą, deginimą ar jautrumo sumažėjimą;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yra bet kokių problemų dėl kraujavimo iš žarnyno, pasikeitė išmatų spalva arba pradėjo skaudėti pilvą. Jeigu kraujavimas ar skausmas yra stiprus, gydytojas nutrauks gydymą Cabazitaxel Teva, nes Cabazitaxel Teva gali didinti kraujavimo arba žarnų sienelių prakiurimo pavojų;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yra inkstų </w:t>
      </w:r>
      <w:r>
        <w:rPr>
          <w:lang w:val="lt-LT" w:eastAsia="lt-LT" w:bidi="lt-LT"/>
        </w:rPr>
        <w:t>funkcijos</w:t>
      </w:r>
      <w:r w:rsidRPr="0084269B">
        <w:rPr>
          <w:lang w:val="lt-LT" w:eastAsia="lt-LT" w:bidi="lt-LT"/>
        </w:rPr>
        <w:t xml:space="preserve"> sutrikimų;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gydymo metu atsirado kepenų </w:t>
      </w:r>
      <w:r>
        <w:rPr>
          <w:lang w:val="lt-LT" w:eastAsia="lt-LT" w:bidi="lt-LT"/>
        </w:rPr>
        <w:t>funkcijos</w:t>
      </w:r>
      <w:r w:rsidRPr="0084269B">
        <w:rPr>
          <w:lang w:val="lt-LT" w:eastAsia="lt-LT" w:bidi="lt-LT"/>
        </w:rPr>
        <w:t xml:space="preserve"> sutrikimų; </w:t>
      </w:r>
    </w:p>
    <w:p w:rsidR="00395118" w:rsidRPr="0084269B" w:rsidRDefault="00395118" w:rsidP="00395118">
      <w:pPr>
        <w:numPr>
          <w:ilvl w:val="0"/>
          <w:numId w:val="6"/>
        </w:numPr>
        <w:spacing w:line="240" w:lineRule="auto"/>
        <w:ind w:left="567" w:right="-22" w:hanging="567"/>
        <w:contextualSpacing/>
        <w:rPr>
          <w:lang w:val="lt-LT" w:eastAsia="lt-LT" w:bidi="lt-LT"/>
        </w:rPr>
      </w:pPr>
      <w:r w:rsidRPr="0084269B">
        <w:rPr>
          <w:lang w:val="lt-LT" w:eastAsia="lt-LT" w:bidi="lt-LT"/>
        </w:rPr>
        <w:t xml:space="preserve">reikšmingai padidėjo ar sumažėjo paros šlapimo kiekis; </w:t>
      </w:r>
    </w:p>
    <w:p w:rsidR="00395118" w:rsidRPr="0084269B" w:rsidRDefault="00395118" w:rsidP="00395118">
      <w:pPr>
        <w:numPr>
          <w:ilvl w:val="0"/>
          <w:numId w:val="6"/>
        </w:numPr>
        <w:spacing w:line="240" w:lineRule="auto"/>
        <w:ind w:left="567" w:right="-22" w:hanging="567"/>
        <w:contextualSpacing/>
        <w:rPr>
          <w:noProof/>
          <w:szCs w:val="22"/>
          <w:lang w:val="lt-LT" w:eastAsia="lt-LT" w:bidi="lt-LT"/>
        </w:rPr>
      </w:pPr>
      <w:r w:rsidRPr="0084269B">
        <w:rPr>
          <w:lang w:val="lt-LT" w:eastAsia="lt-LT" w:bidi="lt-LT"/>
        </w:rPr>
        <w:t xml:space="preserve">šlapime yra kraujo. </w:t>
      </w:r>
    </w:p>
    <w:p w:rsidR="00395118" w:rsidRPr="0084269B" w:rsidRDefault="00395118" w:rsidP="00395118">
      <w:pPr>
        <w:spacing w:line="240" w:lineRule="auto"/>
        <w:ind w:left="567" w:right="-22"/>
        <w:contextualSpacing/>
        <w:rPr>
          <w:lang w:val="lt-LT" w:eastAsia="lt-LT" w:bidi="lt-LT"/>
        </w:rPr>
      </w:pPr>
    </w:p>
    <w:p w:rsidR="00395118" w:rsidRPr="0084269B" w:rsidRDefault="00395118" w:rsidP="00395118">
      <w:pPr>
        <w:tabs>
          <w:tab w:val="clear" w:pos="567"/>
          <w:tab w:val="left" w:pos="0"/>
        </w:tabs>
        <w:spacing w:line="240" w:lineRule="auto"/>
        <w:ind w:right="-22"/>
        <w:contextualSpacing/>
        <w:rPr>
          <w:noProof/>
          <w:szCs w:val="22"/>
          <w:lang w:val="lt-LT" w:eastAsia="lt-LT" w:bidi="lt-LT"/>
        </w:rPr>
      </w:pPr>
      <w:r w:rsidRPr="0084269B">
        <w:rPr>
          <w:lang w:val="lt-LT" w:eastAsia="lt-LT" w:bidi="lt-LT"/>
        </w:rPr>
        <w:t>Jeigu bet kuri paminėta būklė Jums tinka, nedelsdamas pasakykite gydytojui. Jis gali sumažinti Cabazitaxel Teva dozę ar sustabdyti gydymą</w:t>
      </w:r>
    </w:p>
    <w:p w:rsidR="00395118" w:rsidRPr="0084269B" w:rsidRDefault="00395118" w:rsidP="00395118">
      <w:pPr>
        <w:keepNext/>
        <w:spacing w:line="240" w:lineRule="auto"/>
        <w:ind w:left="567" w:right="-22" w:hanging="567"/>
        <w:rPr>
          <w:b/>
          <w:noProof/>
          <w:lang w:val="lt-LT" w:eastAsia="lt-LT" w:bidi="lt-LT"/>
        </w:rPr>
      </w:pPr>
    </w:p>
    <w:p w:rsidR="00395118" w:rsidRPr="0084269B" w:rsidRDefault="00395118" w:rsidP="00395118">
      <w:pPr>
        <w:keepNext/>
        <w:numPr>
          <w:ilvl w:val="12"/>
          <w:numId w:val="0"/>
        </w:numPr>
        <w:tabs>
          <w:tab w:val="clear" w:pos="567"/>
          <w:tab w:val="left" w:pos="720"/>
        </w:tabs>
        <w:spacing w:line="240" w:lineRule="auto"/>
        <w:ind w:right="-22"/>
        <w:rPr>
          <w:lang w:val="lt-LT" w:eastAsia="lt-LT" w:bidi="lt-LT"/>
        </w:rPr>
      </w:pPr>
      <w:r w:rsidRPr="0084269B">
        <w:rPr>
          <w:b/>
          <w:lang w:val="lt-LT" w:eastAsia="lt-LT" w:bidi="lt-LT"/>
        </w:rPr>
        <w:t>Kiti vaistai ir Cabazitaxel Teva</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Jeigu vartojate arba neseniai vartojote kitų vaistų, įskaitant įsigytus be recepto, pasakykite gydytojui, vaistininkui arba slaugytojui. Kai kurie vaistai gali keisti Cabazitaxel Teva, o Cabazitaxel Teva – kitų vaistų poveikį. Tokie vaistai yra: </w:t>
      </w:r>
    </w:p>
    <w:p w:rsidR="00395118" w:rsidRPr="0084269B" w:rsidRDefault="00395118" w:rsidP="00395118">
      <w:pPr>
        <w:numPr>
          <w:ilvl w:val="0"/>
          <w:numId w:val="8"/>
        </w:numPr>
        <w:spacing w:line="240" w:lineRule="auto"/>
        <w:ind w:left="567" w:right="-22" w:hanging="567"/>
        <w:contextualSpacing/>
        <w:rPr>
          <w:lang w:val="lt-LT" w:eastAsia="lt-LT" w:bidi="lt-LT"/>
        </w:rPr>
      </w:pPr>
      <w:r w:rsidRPr="0084269B">
        <w:rPr>
          <w:lang w:val="lt-LT" w:eastAsia="lt-LT" w:bidi="lt-LT"/>
        </w:rPr>
        <w:t xml:space="preserve">ketokonazolas, rifampicinas (jais gydomos infekcinės ligos); </w:t>
      </w:r>
    </w:p>
    <w:p w:rsidR="00395118" w:rsidRPr="0084269B" w:rsidRDefault="00395118" w:rsidP="00395118">
      <w:pPr>
        <w:numPr>
          <w:ilvl w:val="0"/>
          <w:numId w:val="8"/>
        </w:numPr>
        <w:spacing w:line="240" w:lineRule="auto"/>
        <w:ind w:left="567" w:right="-22" w:hanging="567"/>
        <w:contextualSpacing/>
        <w:rPr>
          <w:lang w:val="lt-LT" w:eastAsia="lt-LT" w:bidi="lt-LT"/>
        </w:rPr>
      </w:pPr>
      <w:r w:rsidRPr="0084269B">
        <w:rPr>
          <w:lang w:val="lt-LT" w:eastAsia="lt-LT" w:bidi="lt-LT"/>
        </w:rPr>
        <w:t xml:space="preserve">karbamazepinas, fenobarbitalis ar fenitoinas (vaistai nuo traukulių); </w:t>
      </w:r>
    </w:p>
    <w:p w:rsidR="00395118" w:rsidRPr="0084269B" w:rsidRDefault="00395118" w:rsidP="00395118">
      <w:pPr>
        <w:numPr>
          <w:ilvl w:val="0"/>
          <w:numId w:val="8"/>
        </w:numPr>
        <w:spacing w:line="240" w:lineRule="auto"/>
        <w:ind w:left="567" w:right="-22" w:hanging="567"/>
        <w:contextualSpacing/>
        <w:rPr>
          <w:lang w:val="lt-LT" w:eastAsia="lt-LT" w:bidi="lt-LT"/>
        </w:rPr>
      </w:pPr>
      <w:r w:rsidRPr="0084269B">
        <w:rPr>
          <w:lang w:val="lt-LT" w:eastAsia="lt-LT" w:bidi="lt-LT"/>
        </w:rPr>
        <w:t>paprast</w:t>
      </w:r>
      <w:r>
        <w:rPr>
          <w:lang w:val="lt-LT" w:eastAsia="lt-LT" w:bidi="lt-LT"/>
        </w:rPr>
        <w:t>osios</w:t>
      </w:r>
      <w:r w:rsidRPr="0084269B">
        <w:rPr>
          <w:lang w:val="lt-LT" w:eastAsia="lt-LT" w:bidi="lt-LT"/>
        </w:rPr>
        <w:t xml:space="preserve"> jonažol</w:t>
      </w:r>
      <w:r>
        <w:rPr>
          <w:lang w:val="lt-LT" w:eastAsia="lt-LT" w:bidi="lt-LT"/>
        </w:rPr>
        <w:t>ės</w:t>
      </w:r>
      <w:r w:rsidRPr="0084269B">
        <w:rPr>
          <w:lang w:val="lt-LT" w:eastAsia="lt-LT" w:bidi="lt-LT"/>
        </w:rPr>
        <w:t xml:space="preserve"> (</w:t>
      </w:r>
      <w:r w:rsidRPr="0084269B">
        <w:rPr>
          <w:i/>
          <w:lang w:val="lt-LT" w:eastAsia="lt-LT" w:bidi="lt-LT"/>
        </w:rPr>
        <w:t>Hypericum perforatum</w:t>
      </w:r>
      <w:r w:rsidRPr="0084269B">
        <w:rPr>
          <w:lang w:val="lt-LT" w:eastAsia="lt-LT" w:bidi="lt-LT"/>
        </w:rPr>
        <w:t xml:space="preserve">) preparatai (žoliniai preparatai nuo depresijos ir kitų sutrikimų); </w:t>
      </w:r>
    </w:p>
    <w:p w:rsidR="00395118" w:rsidRPr="0084269B" w:rsidRDefault="00395118" w:rsidP="00395118">
      <w:pPr>
        <w:numPr>
          <w:ilvl w:val="0"/>
          <w:numId w:val="8"/>
        </w:numPr>
        <w:spacing w:line="240" w:lineRule="auto"/>
        <w:ind w:left="567" w:right="-22" w:hanging="567"/>
        <w:contextualSpacing/>
        <w:rPr>
          <w:lang w:val="lt-LT" w:eastAsia="lt-LT" w:bidi="lt-LT"/>
        </w:rPr>
      </w:pPr>
      <w:r w:rsidRPr="0084269B">
        <w:rPr>
          <w:lang w:val="lt-LT" w:eastAsia="lt-LT" w:bidi="lt-LT"/>
        </w:rPr>
        <w:t xml:space="preserve">statinai (tokie kaip simvastatinas, lovastatinas, atorvastatinas, rozuvastatinas ar pravastatinas) (vartojami cholesterolio </w:t>
      </w:r>
      <w:r>
        <w:rPr>
          <w:lang w:val="lt-LT" w:eastAsia="lt-LT" w:bidi="lt-LT"/>
        </w:rPr>
        <w:t>koncentracijai</w:t>
      </w:r>
      <w:r w:rsidRPr="0084269B">
        <w:rPr>
          <w:lang w:val="lt-LT" w:eastAsia="lt-LT" w:bidi="lt-LT"/>
        </w:rPr>
        <w:t xml:space="preserve"> kraujyje mažinti); </w:t>
      </w:r>
    </w:p>
    <w:p w:rsidR="00395118" w:rsidRPr="0084269B" w:rsidRDefault="00395118" w:rsidP="00395118">
      <w:pPr>
        <w:numPr>
          <w:ilvl w:val="0"/>
          <w:numId w:val="8"/>
        </w:numPr>
        <w:spacing w:line="240" w:lineRule="auto"/>
        <w:ind w:left="567" w:right="-22" w:hanging="567"/>
        <w:contextualSpacing/>
        <w:rPr>
          <w:lang w:val="lt-LT" w:eastAsia="lt-LT" w:bidi="lt-LT"/>
        </w:rPr>
      </w:pPr>
      <w:r w:rsidRPr="0084269B">
        <w:rPr>
          <w:lang w:val="lt-LT" w:eastAsia="lt-LT" w:bidi="lt-LT"/>
        </w:rPr>
        <w:t xml:space="preserve">valsartanas (vartojamas esant padidėjusiam kraujospūdžiui); </w:t>
      </w:r>
    </w:p>
    <w:p w:rsidR="00395118" w:rsidRPr="0084269B" w:rsidRDefault="00395118" w:rsidP="00395118">
      <w:pPr>
        <w:numPr>
          <w:ilvl w:val="0"/>
          <w:numId w:val="8"/>
        </w:numPr>
        <w:spacing w:line="240" w:lineRule="auto"/>
        <w:ind w:left="567" w:right="-22" w:hanging="567"/>
        <w:contextualSpacing/>
        <w:rPr>
          <w:noProof/>
          <w:szCs w:val="22"/>
          <w:lang w:val="lt-LT" w:eastAsia="lt-LT" w:bidi="lt-LT"/>
        </w:rPr>
      </w:pPr>
      <w:r w:rsidRPr="0084269B">
        <w:rPr>
          <w:lang w:val="lt-LT" w:eastAsia="lt-LT" w:bidi="lt-LT"/>
        </w:rPr>
        <w:t xml:space="preserve">repaglinidas (vartojamas </w:t>
      </w:r>
      <w:r>
        <w:rPr>
          <w:lang w:val="lt-LT" w:eastAsia="lt-LT" w:bidi="lt-LT"/>
        </w:rPr>
        <w:t xml:space="preserve">cukriniam </w:t>
      </w:r>
      <w:r w:rsidRPr="0084269B">
        <w:rPr>
          <w:lang w:val="lt-LT" w:eastAsia="lt-LT" w:bidi="lt-LT"/>
        </w:rPr>
        <w:t xml:space="preserve">diabetui gydyti). </w:t>
      </w:r>
    </w:p>
    <w:p w:rsidR="00395118" w:rsidRPr="0084269B" w:rsidRDefault="00395118" w:rsidP="00395118">
      <w:pPr>
        <w:spacing w:line="240" w:lineRule="auto"/>
        <w:ind w:right="-22"/>
        <w:rPr>
          <w:lang w:val="lt-LT" w:eastAsia="lt-LT" w:bidi="lt-LT"/>
        </w:rPr>
      </w:pPr>
    </w:p>
    <w:p w:rsidR="00395118" w:rsidRPr="0084269B" w:rsidRDefault="00395118" w:rsidP="00395118">
      <w:pPr>
        <w:spacing w:line="240" w:lineRule="auto"/>
        <w:ind w:right="-22"/>
        <w:rPr>
          <w:noProof/>
          <w:szCs w:val="22"/>
          <w:lang w:val="lt-LT" w:eastAsia="lt-LT" w:bidi="lt-LT"/>
        </w:rPr>
      </w:pPr>
      <w:r w:rsidRPr="0084269B">
        <w:rPr>
          <w:lang w:val="lt-LT" w:eastAsia="lt-LT" w:bidi="lt-LT"/>
        </w:rPr>
        <w:t>Jei gydymo Cabazitaxel Teva metu Jums reikės skiepytis, prieš tai pasitarkite su gydytoju.</w:t>
      </w:r>
    </w:p>
    <w:p w:rsidR="00395118" w:rsidRPr="0084269B" w:rsidRDefault="00395118" w:rsidP="00395118">
      <w:pPr>
        <w:numPr>
          <w:ilvl w:val="12"/>
          <w:numId w:val="0"/>
        </w:numPr>
        <w:tabs>
          <w:tab w:val="clear" w:pos="567"/>
          <w:tab w:val="left" w:pos="720"/>
        </w:tabs>
        <w:spacing w:line="240" w:lineRule="auto"/>
        <w:ind w:right="-22"/>
        <w:rPr>
          <w:b/>
          <w:lang w:val="lt-LT" w:eastAsia="lt-LT" w:bidi="lt-LT"/>
        </w:rPr>
      </w:pPr>
    </w:p>
    <w:p w:rsidR="00395118" w:rsidRPr="0084269B" w:rsidRDefault="00395118" w:rsidP="00395118">
      <w:pPr>
        <w:numPr>
          <w:ilvl w:val="12"/>
          <w:numId w:val="0"/>
        </w:numPr>
        <w:tabs>
          <w:tab w:val="clear" w:pos="567"/>
          <w:tab w:val="left" w:pos="720"/>
        </w:tabs>
        <w:spacing w:line="240" w:lineRule="auto"/>
        <w:ind w:right="-22"/>
        <w:outlineLvl w:val="0"/>
        <w:rPr>
          <w:b/>
          <w:noProof/>
          <w:szCs w:val="22"/>
          <w:lang w:val="lt-LT" w:eastAsia="lt-LT" w:bidi="lt-LT"/>
        </w:rPr>
      </w:pPr>
      <w:r w:rsidRPr="0084269B">
        <w:rPr>
          <w:b/>
          <w:noProof/>
          <w:lang w:val="lt-LT" w:eastAsia="lt-LT" w:bidi="lt-LT"/>
        </w:rPr>
        <w:t>Nėštumas, žindymo laikotarpis ir vaisingumas</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Cabazitaxel Teva  negalima vartoti nėštumo metu ir vaisingo</w:t>
      </w:r>
      <w:r>
        <w:rPr>
          <w:lang w:val="lt-LT" w:eastAsia="lt-LT" w:bidi="lt-LT"/>
        </w:rPr>
        <w:t>ms</w:t>
      </w:r>
      <w:r w:rsidRPr="0084269B">
        <w:rPr>
          <w:lang w:val="lt-LT" w:eastAsia="lt-LT" w:bidi="lt-LT"/>
        </w:rPr>
        <w:t xml:space="preserve"> moterims, kurios nenaudoja kontracepcijos.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Cabazitaxel Teva žindymo laikotarpiu vartoti negalima.</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outlineLvl w:val="0"/>
        <w:rPr>
          <w:b/>
          <w:noProof/>
          <w:lang w:val="lt-LT" w:eastAsia="lt-LT" w:bidi="lt-LT"/>
        </w:rPr>
      </w:pPr>
      <w:r w:rsidRPr="0084269B">
        <w:rPr>
          <w:lang w:val="lt-LT" w:eastAsia="lt-LT" w:bidi="lt-LT"/>
        </w:rPr>
        <w:t>Jeigu Jūsų partnerė yra nėščia arba gali pastoti, lytinių santykių metu naudokite prezervatyvą. Cabazitaxel Teva gali būti Jūsų sėkloje ir gali paveikti vaisių. Gydymo metu ir 6 mėnesius po to rekomenduojama neapvaisinti partnerės, be to, rekomenduojama pasikonsultuoti dėl spermos užšaldymo prieš gydymą, kadangi Cabazitaxel Teva gali veikti vyro vaisingumą.</w:t>
      </w:r>
    </w:p>
    <w:p w:rsidR="00395118" w:rsidRPr="0084269B" w:rsidRDefault="00395118" w:rsidP="00395118">
      <w:pPr>
        <w:numPr>
          <w:ilvl w:val="12"/>
          <w:numId w:val="0"/>
        </w:numPr>
        <w:tabs>
          <w:tab w:val="clear" w:pos="567"/>
          <w:tab w:val="left" w:pos="720"/>
        </w:tabs>
        <w:spacing w:line="240" w:lineRule="auto"/>
        <w:ind w:right="-22"/>
        <w:outlineLvl w:val="0"/>
        <w:rPr>
          <w:b/>
          <w:noProof/>
          <w:lang w:val="lt-LT" w:eastAsia="lt-LT" w:bidi="lt-LT"/>
        </w:rPr>
      </w:pPr>
    </w:p>
    <w:p w:rsidR="00395118" w:rsidRPr="0084269B" w:rsidRDefault="00395118" w:rsidP="00395118">
      <w:pPr>
        <w:numPr>
          <w:ilvl w:val="12"/>
          <w:numId w:val="0"/>
        </w:numPr>
        <w:tabs>
          <w:tab w:val="clear" w:pos="567"/>
          <w:tab w:val="left" w:pos="720"/>
        </w:tabs>
        <w:spacing w:line="240" w:lineRule="auto"/>
        <w:ind w:right="-22"/>
        <w:outlineLvl w:val="0"/>
        <w:rPr>
          <w:noProof/>
          <w:szCs w:val="22"/>
          <w:lang w:val="lt-LT" w:eastAsia="lt-LT" w:bidi="lt-LT"/>
        </w:rPr>
      </w:pPr>
      <w:r w:rsidRPr="0084269B">
        <w:rPr>
          <w:b/>
          <w:noProof/>
          <w:lang w:val="lt-LT" w:eastAsia="lt-LT" w:bidi="lt-LT"/>
        </w:rPr>
        <w:t>Vairavimas ir mechanizmų valdymas</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 xml:space="preserve">Gydymo šiuo vaistu metu gali atsirasti </w:t>
      </w:r>
      <w:r>
        <w:rPr>
          <w:lang w:val="lt-LT" w:eastAsia="lt-LT" w:bidi="lt-LT"/>
        </w:rPr>
        <w:t>svaigulys</w:t>
      </w:r>
      <w:r w:rsidRPr="0084269B">
        <w:rPr>
          <w:lang w:val="lt-LT" w:eastAsia="lt-LT" w:bidi="lt-LT"/>
        </w:rPr>
        <w:t xml:space="preserve"> ar nuovargis. Tokiu atveju nevairuokite ir nevaldykite mechanizmų tol, kol nepasijusite geriau.</w:t>
      </w:r>
    </w:p>
    <w:p w:rsidR="00395118" w:rsidRPr="0084269B" w:rsidRDefault="00395118" w:rsidP="00395118">
      <w:pPr>
        <w:numPr>
          <w:ilvl w:val="12"/>
          <w:numId w:val="0"/>
        </w:numPr>
        <w:tabs>
          <w:tab w:val="clear" w:pos="567"/>
          <w:tab w:val="left" w:pos="720"/>
        </w:tabs>
        <w:spacing w:line="240" w:lineRule="auto"/>
        <w:ind w:right="-22"/>
        <w:outlineLvl w:val="0"/>
        <w:rPr>
          <w:b/>
          <w:noProof/>
          <w:lang w:val="lt-LT" w:eastAsia="lt-LT" w:bidi="lt-LT"/>
        </w:rPr>
      </w:pPr>
    </w:p>
    <w:p w:rsidR="00395118" w:rsidRDefault="00395118" w:rsidP="00395118">
      <w:pPr>
        <w:numPr>
          <w:ilvl w:val="12"/>
          <w:numId w:val="0"/>
        </w:numPr>
        <w:tabs>
          <w:tab w:val="clear" w:pos="567"/>
          <w:tab w:val="left" w:pos="720"/>
        </w:tabs>
        <w:spacing w:line="240" w:lineRule="auto"/>
        <w:ind w:right="-22"/>
        <w:outlineLvl w:val="0"/>
        <w:rPr>
          <w:b/>
          <w:noProof/>
          <w:lang w:val="lt-LT" w:eastAsia="lt-LT" w:bidi="lt-LT"/>
        </w:rPr>
      </w:pPr>
      <w:r w:rsidRPr="0084269B">
        <w:rPr>
          <w:b/>
          <w:lang w:val="lt-LT" w:eastAsia="lt-LT" w:bidi="lt-LT"/>
        </w:rPr>
        <w:t>Cabazitaxel Teva</w:t>
      </w:r>
      <w:r w:rsidRPr="0084269B">
        <w:rPr>
          <w:b/>
          <w:noProof/>
          <w:lang w:val="lt-LT" w:eastAsia="lt-LT" w:bidi="lt-LT"/>
        </w:rPr>
        <w:t xml:space="preserve"> sudėtyje yra alkoholio</w:t>
      </w:r>
    </w:p>
    <w:p w:rsidR="00395118" w:rsidRPr="00894A0A" w:rsidRDefault="00395118" w:rsidP="00395118">
      <w:pPr>
        <w:numPr>
          <w:ilvl w:val="12"/>
          <w:numId w:val="0"/>
        </w:numPr>
        <w:tabs>
          <w:tab w:val="clear" w:pos="567"/>
          <w:tab w:val="left" w:pos="720"/>
        </w:tabs>
        <w:spacing w:line="240" w:lineRule="auto"/>
        <w:ind w:right="-22"/>
        <w:outlineLvl w:val="0"/>
        <w:rPr>
          <w:noProof/>
          <w:szCs w:val="22"/>
          <w:lang w:val="lt-LT" w:eastAsia="lt-LT" w:bidi="lt-LT"/>
        </w:rPr>
      </w:pPr>
      <w:r w:rsidRPr="00894A0A">
        <w:rPr>
          <w:noProof/>
          <w:lang w:val="lt-LT" w:eastAsia="lt-LT" w:bidi="lt-LT"/>
        </w:rPr>
        <w:t>Kiekviename šio vaisto 6</w:t>
      </w:r>
      <w:r w:rsidRPr="001E0858">
        <w:rPr>
          <w:lang w:val="lt-LT" w:eastAsia="lt-LT" w:bidi="lt-LT"/>
        </w:rPr>
        <w:t> </w:t>
      </w:r>
      <w:r w:rsidRPr="00894A0A">
        <w:rPr>
          <w:noProof/>
          <w:lang w:val="lt-LT" w:eastAsia="lt-LT" w:bidi="lt-LT"/>
        </w:rPr>
        <w:t>ml</w:t>
      </w:r>
      <w:r w:rsidRPr="006360C0">
        <w:rPr>
          <w:noProof/>
          <w:lang w:val="lt-LT" w:eastAsia="lt-LT" w:bidi="lt-LT"/>
        </w:rPr>
        <w:t xml:space="preserve"> koncentrato flakone</w:t>
      </w:r>
      <w:r w:rsidRPr="00894A0A">
        <w:rPr>
          <w:noProof/>
          <w:lang w:val="lt-LT" w:eastAsia="lt-LT" w:bidi="lt-LT"/>
        </w:rPr>
        <w:t xml:space="preserve"> yra 1092</w:t>
      </w:r>
      <w:r w:rsidRPr="001E0858">
        <w:rPr>
          <w:lang w:val="lt-LT" w:eastAsia="lt-LT" w:bidi="lt-LT"/>
        </w:rPr>
        <w:t> </w:t>
      </w:r>
      <w:r w:rsidRPr="00894A0A">
        <w:rPr>
          <w:noProof/>
          <w:lang w:val="lt-LT" w:eastAsia="lt-LT" w:bidi="lt-LT"/>
        </w:rPr>
        <w:t>mg alkoholio (etanolio), atitinkančio 23</w:t>
      </w:r>
      <w:r w:rsidRPr="001E0858">
        <w:rPr>
          <w:lang w:val="lt-LT" w:eastAsia="lt-LT" w:bidi="lt-LT"/>
        </w:rPr>
        <w:t> </w:t>
      </w:r>
      <w:r w:rsidRPr="00894A0A">
        <w:rPr>
          <w:noProof/>
          <w:lang w:val="lt-LT" w:eastAsia="lt-LT" w:bidi="lt-LT"/>
        </w:rPr>
        <w:t>% tūrio</w:t>
      </w:r>
      <w:r>
        <w:rPr>
          <w:noProof/>
          <w:lang w:val="lt-LT" w:eastAsia="lt-LT" w:bidi="lt-LT"/>
        </w:rPr>
        <w:t>.</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szCs w:val="22"/>
          <w:lang w:val="lt-LT" w:eastAsia="lt-LT" w:bidi="lt-LT"/>
        </w:rPr>
        <w:lastRenderedPageBreak/>
        <w:t>Šio vaisto 6 </w:t>
      </w:r>
      <w:r w:rsidRPr="0084269B">
        <w:rPr>
          <w:lang w:val="lt-LT" w:eastAsia="lt-LT" w:bidi="lt-LT"/>
        </w:rPr>
        <w:t xml:space="preserve">ml atitinka 27,6 ml alaus arba 11,04 ml vyno.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Šiame vaiste esantis alkoholis gali turėti įtakos kitų vaistų poveikiui. Jeigu vartojate kitus vaistus, pasitarkite su gydytoju arba vaistininku.</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Jeigu Jūs sergate priklausomybe alkoholiui, prieš šio vaisto vartojimą pasitarkite su gydytoju arba vaistininku.</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keepNext/>
        <w:numPr>
          <w:ilvl w:val="0"/>
          <w:numId w:val="2"/>
        </w:numPr>
        <w:spacing w:line="240" w:lineRule="auto"/>
        <w:ind w:left="567" w:right="-22"/>
        <w:rPr>
          <w:b/>
          <w:noProof/>
          <w:szCs w:val="22"/>
          <w:lang w:val="lt-LT" w:eastAsia="lt-LT" w:bidi="lt-LT"/>
        </w:rPr>
      </w:pPr>
      <w:r w:rsidRPr="0084269B">
        <w:rPr>
          <w:b/>
          <w:noProof/>
          <w:lang w:val="lt-LT" w:eastAsia="lt-LT" w:bidi="lt-LT"/>
        </w:rPr>
        <w:t xml:space="preserve">Kaip vartoti </w:t>
      </w:r>
      <w:r w:rsidRPr="0084269B">
        <w:rPr>
          <w:b/>
          <w:lang w:val="lt-LT" w:eastAsia="lt-LT" w:bidi="lt-LT"/>
        </w:rPr>
        <w:t>Cabazitaxel Teva</w:t>
      </w:r>
    </w:p>
    <w:p w:rsidR="00395118" w:rsidRPr="0084269B" w:rsidRDefault="00395118" w:rsidP="00395118">
      <w:pPr>
        <w:keepNext/>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rPr>
          <w:i/>
          <w:lang w:val="lt-LT" w:eastAsia="lt-LT" w:bidi="lt-LT"/>
        </w:rPr>
      </w:pPr>
      <w:r w:rsidRPr="0084269B">
        <w:rPr>
          <w:i/>
          <w:lang w:val="lt-LT" w:eastAsia="lt-LT" w:bidi="lt-LT"/>
        </w:rPr>
        <w:t xml:space="preserve">Vartojimo instrukcijos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Siekiant sumažinti alerginių reakcijų riziką, prieš Cabazitaxel Teva vartojimą Jums bus skirta vaistų nuo alergijos.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Cabazitaxel Teva Jums sul</w:t>
      </w:r>
      <w:r>
        <w:rPr>
          <w:lang w:val="lt-LT" w:eastAsia="lt-LT" w:bidi="lt-LT"/>
        </w:rPr>
        <w:t>eis</w:t>
      </w:r>
      <w:r w:rsidRPr="0084269B">
        <w:rPr>
          <w:lang w:val="lt-LT" w:eastAsia="lt-LT" w:bidi="lt-LT"/>
        </w:rPr>
        <w:t xml:space="preserve"> gydytojas arba slaugytojas.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 xml:space="preserve">Cabazitaxel Teva prieš vartojimą būtina paruošti (praskiesti). Šiame lapelyje pateikta gydytojams, slaugytojams ir vaistininkams skirtos praktinės informacijos apie Cabazitaxel Teva ruošimą ir vartojimą.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Cabazitaxel Teva Jums ligoninėje bus sul</w:t>
      </w:r>
      <w:r>
        <w:rPr>
          <w:lang w:val="lt-LT" w:eastAsia="lt-LT" w:bidi="lt-LT"/>
        </w:rPr>
        <w:t>eidžiama</w:t>
      </w:r>
      <w:r w:rsidRPr="0084269B">
        <w:rPr>
          <w:lang w:val="lt-LT" w:eastAsia="lt-LT" w:bidi="lt-LT"/>
        </w:rPr>
        <w:t xml:space="preserve"> (infuzuojama) į vieną iš venų maždaug per valandą.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Be to, gydymo metu kasdien gersite kortikosteroid</w:t>
      </w:r>
      <w:r>
        <w:rPr>
          <w:lang w:val="lt-LT" w:eastAsia="lt-LT" w:bidi="lt-LT"/>
        </w:rPr>
        <w:t>ini</w:t>
      </w:r>
      <w:r w:rsidRPr="0084269B">
        <w:rPr>
          <w:lang w:val="lt-LT" w:eastAsia="lt-LT" w:bidi="lt-LT"/>
        </w:rPr>
        <w:t>ų</w:t>
      </w:r>
      <w:r>
        <w:rPr>
          <w:lang w:val="lt-LT" w:eastAsia="lt-LT" w:bidi="lt-LT"/>
        </w:rPr>
        <w:t xml:space="preserve"> vaistų</w:t>
      </w:r>
      <w:r w:rsidRPr="0084269B">
        <w:rPr>
          <w:lang w:val="lt-LT" w:eastAsia="lt-LT" w:bidi="lt-LT"/>
        </w:rPr>
        <w:t xml:space="preserve"> (prednizono ar prednizolono). </w:t>
      </w:r>
    </w:p>
    <w:p w:rsidR="00395118" w:rsidRPr="0084269B" w:rsidRDefault="00395118" w:rsidP="00395118">
      <w:pPr>
        <w:spacing w:line="240" w:lineRule="auto"/>
        <w:ind w:right="-22"/>
        <w:rPr>
          <w:lang w:val="lt-LT" w:eastAsia="lt-LT" w:bidi="lt-LT"/>
        </w:rPr>
      </w:pPr>
    </w:p>
    <w:p w:rsidR="00395118" w:rsidRPr="0084269B" w:rsidRDefault="00395118" w:rsidP="00395118">
      <w:pPr>
        <w:spacing w:line="240" w:lineRule="auto"/>
        <w:ind w:right="-22"/>
        <w:rPr>
          <w:i/>
          <w:lang w:val="lt-LT" w:eastAsia="lt-LT" w:bidi="lt-LT"/>
        </w:rPr>
      </w:pPr>
      <w:r w:rsidRPr="0084269B">
        <w:rPr>
          <w:i/>
          <w:lang w:val="lt-LT" w:eastAsia="lt-LT" w:bidi="lt-LT"/>
        </w:rPr>
        <w:t xml:space="preserve">Kiek ir kaip dažnai vaisto bus vartojama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 xml:space="preserve">Įprasta dozė priklauso nuo Jūsų kūno paviršiaus ploto. Gydytojas apskaičiuos Jūsų kūno paviršiaus plotą kvadratiniais metrais (m²) ir nuspręs, kokios dozės Jums reikia. </w:t>
      </w:r>
    </w:p>
    <w:p w:rsidR="00395118" w:rsidRPr="0084269B" w:rsidRDefault="00395118" w:rsidP="00395118">
      <w:pPr>
        <w:numPr>
          <w:ilvl w:val="0"/>
          <w:numId w:val="9"/>
        </w:numPr>
        <w:spacing w:line="240" w:lineRule="auto"/>
        <w:ind w:left="567" w:right="-22" w:hanging="567"/>
        <w:contextualSpacing/>
        <w:rPr>
          <w:lang w:val="lt-LT" w:eastAsia="lt-LT" w:bidi="lt-LT"/>
        </w:rPr>
      </w:pPr>
      <w:r w:rsidRPr="0084269B">
        <w:rPr>
          <w:lang w:val="lt-LT" w:eastAsia="lt-LT" w:bidi="lt-LT"/>
        </w:rPr>
        <w:t xml:space="preserve">Paprastai kas 3 savaites Jums bus atliekama viena infuzija. </w:t>
      </w:r>
    </w:p>
    <w:p w:rsidR="00395118" w:rsidRPr="0084269B" w:rsidRDefault="00395118" w:rsidP="00395118">
      <w:pPr>
        <w:spacing w:line="240" w:lineRule="auto"/>
        <w:ind w:right="-22"/>
        <w:rPr>
          <w:lang w:val="lt-LT" w:eastAsia="lt-LT" w:bidi="lt-LT"/>
        </w:rPr>
      </w:pPr>
    </w:p>
    <w:p w:rsidR="00395118" w:rsidRPr="0084269B" w:rsidRDefault="00395118" w:rsidP="00395118">
      <w:pPr>
        <w:spacing w:line="240" w:lineRule="auto"/>
        <w:ind w:right="-22"/>
        <w:rPr>
          <w:lang w:val="lt-LT" w:eastAsia="lt-LT" w:bidi="lt-LT"/>
        </w:rPr>
      </w:pPr>
      <w:r w:rsidRPr="0084269B">
        <w:rPr>
          <w:lang w:val="lt-LT" w:eastAsia="lt-LT" w:bidi="lt-LT"/>
        </w:rPr>
        <w:t>Jeigu kiltų daugiau klausimų dėl šio vaisto vartojimo, kreipkitės į gydytoją, vaistininką arba slaugytoją.</w:t>
      </w:r>
    </w:p>
    <w:p w:rsidR="00395118" w:rsidRPr="0084269B" w:rsidRDefault="00395118" w:rsidP="00395118">
      <w:pPr>
        <w:autoSpaceDE w:val="0"/>
        <w:autoSpaceDN w:val="0"/>
        <w:adjustRightInd w:val="0"/>
        <w:spacing w:line="240" w:lineRule="auto"/>
        <w:ind w:left="567" w:right="-22" w:hanging="567"/>
        <w:rPr>
          <w:b/>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keepNext/>
        <w:numPr>
          <w:ilvl w:val="0"/>
          <w:numId w:val="2"/>
        </w:numPr>
        <w:spacing w:line="240" w:lineRule="auto"/>
        <w:ind w:left="567" w:right="-22"/>
        <w:rPr>
          <w:lang w:val="lt-LT" w:eastAsia="lt-LT" w:bidi="lt-LT"/>
        </w:rPr>
      </w:pPr>
      <w:r w:rsidRPr="0084269B">
        <w:rPr>
          <w:b/>
          <w:lang w:val="lt-LT" w:eastAsia="lt-LT" w:bidi="lt-LT"/>
        </w:rPr>
        <w:t>Galimas šalutinis poveikis</w:t>
      </w:r>
    </w:p>
    <w:p w:rsidR="00395118" w:rsidRPr="0084269B" w:rsidRDefault="00395118" w:rsidP="00395118">
      <w:pPr>
        <w:keepNext/>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Šis vaistas, kaip ir kiti vaistai, gali sukelti šalutinį poveikį, nors jis pasireiškia ne visiems žmonėms. Gydytojas aptars su Jumis galimą šalutinį poveikį ir paaiškins galimą gydymo riziką ir naudą.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tabs>
          <w:tab w:val="clear" w:pos="567"/>
          <w:tab w:val="left" w:pos="720"/>
        </w:tabs>
        <w:spacing w:line="240" w:lineRule="auto"/>
        <w:ind w:right="-22"/>
        <w:rPr>
          <w:lang w:val="lt-LT" w:eastAsia="lt-LT" w:bidi="lt-LT"/>
        </w:rPr>
      </w:pPr>
      <w:r w:rsidRPr="0084269B">
        <w:rPr>
          <w:b/>
          <w:lang w:val="lt-LT" w:eastAsia="lt-LT" w:bidi="lt-LT"/>
        </w:rPr>
        <w:t>Jei pasireikš bet kuris iš toliau išvardintų šalutinių poveikių, nedelsdamas kreipkitės į gydytoją</w:t>
      </w:r>
      <w:r w:rsidRPr="0084269B">
        <w:rPr>
          <w:lang w:val="lt-LT" w:eastAsia="lt-LT" w:bidi="lt-LT"/>
        </w:rPr>
        <w:t xml:space="preserve">: </w:t>
      </w:r>
    </w:p>
    <w:p w:rsidR="00395118" w:rsidRPr="0084269B" w:rsidRDefault="00395118" w:rsidP="00395118">
      <w:pPr>
        <w:numPr>
          <w:ilvl w:val="0"/>
          <w:numId w:val="10"/>
        </w:numPr>
        <w:spacing w:line="240" w:lineRule="auto"/>
        <w:ind w:left="567" w:right="-22" w:hanging="567"/>
        <w:contextualSpacing/>
        <w:rPr>
          <w:lang w:val="lt-LT" w:eastAsia="lt-LT" w:bidi="lt-LT"/>
        </w:rPr>
      </w:pPr>
      <w:r w:rsidRPr="0084269B">
        <w:rPr>
          <w:lang w:val="lt-LT" w:eastAsia="lt-LT" w:bidi="lt-LT"/>
        </w:rPr>
        <w:t>karščiavimas (</w:t>
      </w:r>
      <w:r>
        <w:rPr>
          <w:lang w:val="lt-LT" w:eastAsia="lt-LT" w:bidi="lt-LT"/>
        </w:rPr>
        <w:t>aukšta</w:t>
      </w:r>
      <w:r w:rsidRPr="0084269B">
        <w:rPr>
          <w:lang w:val="lt-LT" w:eastAsia="lt-LT" w:bidi="lt-LT"/>
        </w:rPr>
        <w:t xml:space="preserve"> temperatūra). Toks poveikis yra labai dažnas (gali atsirasti dažniau kaip 1 asmeniui iš 10); </w:t>
      </w:r>
    </w:p>
    <w:p w:rsidR="00395118" w:rsidRPr="0084269B" w:rsidRDefault="00395118" w:rsidP="00395118">
      <w:pPr>
        <w:numPr>
          <w:ilvl w:val="0"/>
          <w:numId w:val="10"/>
        </w:numPr>
        <w:spacing w:line="240" w:lineRule="auto"/>
        <w:ind w:left="567" w:right="-22" w:hanging="567"/>
        <w:contextualSpacing/>
        <w:rPr>
          <w:lang w:val="lt-LT" w:eastAsia="lt-LT" w:bidi="lt-LT"/>
        </w:rPr>
      </w:pPr>
      <w:r w:rsidRPr="0084269B">
        <w:rPr>
          <w:lang w:val="lt-LT" w:eastAsia="lt-LT" w:bidi="lt-LT"/>
        </w:rPr>
        <w:t xml:space="preserve">sunkus organizmo skysčių netekimas (dehidratacija). Toks poveikis yra dažnas (gali atsirasti </w:t>
      </w:r>
      <w:r>
        <w:rPr>
          <w:lang w:val="lt-LT" w:eastAsia="lt-LT" w:bidi="lt-LT"/>
        </w:rPr>
        <w:t>rečiau</w:t>
      </w:r>
      <w:r w:rsidRPr="0084269B">
        <w:rPr>
          <w:lang w:val="lt-LT" w:eastAsia="lt-LT" w:bidi="lt-LT"/>
        </w:rPr>
        <w:t xml:space="preserve"> kaip 1 asmeniui iš 10). Toks poveikis gali pasireikšti, jei sunkiai ar ilgai viduriuojate, karščiuojate ar vemiate; </w:t>
      </w:r>
    </w:p>
    <w:p w:rsidR="00395118" w:rsidRPr="0084269B" w:rsidRDefault="00395118" w:rsidP="00395118">
      <w:pPr>
        <w:numPr>
          <w:ilvl w:val="0"/>
          <w:numId w:val="10"/>
        </w:numPr>
        <w:spacing w:line="240" w:lineRule="auto"/>
        <w:ind w:left="567" w:right="-22" w:hanging="567"/>
        <w:contextualSpacing/>
        <w:rPr>
          <w:lang w:val="lt-LT" w:eastAsia="lt-LT" w:bidi="lt-LT"/>
        </w:rPr>
      </w:pPr>
      <w:r w:rsidRPr="0084269B">
        <w:rPr>
          <w:lang w:val="lt-LT" w:eastAsia="lt-LT" w:bidi="lt-LT"/>
        </w:rPr>
        <w:t xml:space="preserve">stiprus arba nuolatinis pilvo skausmas. Jis gali pasireikšti, jeigu Jūsų skrandyje, stemplėje, žarnoje arba žarnyne yra kiaurymė (virškinimo trakto prakiurimas). Tai gali baigtis mirtimi. </w:t>
      </w:r>
    </w:p>
    <w:p w:rsidR="00395118" w:rsidRPr="0084269B" w:rsidRDefault="00395118" w:rsidP="00395118">
      <w:pPr>
        <w:spacing w:line="240" w:lineRule="auto"/>
        <w:ind w:right="-22"/>
        <w:rPr>
          <w:lang w:val="lt-LT" w:eastAsia="lt-LT" w:bidi="lt-LT"/>
        </w:rPr>
      </w:pPr>
    </w:p>
    <w:p w:rsidR="00395118" w:rsidRPr="0084269B" w:rsidRDefault="00395118" w:rsidP="00395118">
      <w:pPr>
        <w:spacing w:line="240" w:lineRule="auto"/>
        <w:ind w:right="-22"/>
        <w:rPr>
          <w:lang w:val="lt-LT" w:eastAsia="lt-LT" w:bidi="lt-LT"/>
        </w:rPr>
      </w:pPr>
      <w:r w:rsidRPr="0084269B">
        <w:rPr>
          <w:lang w:val="lt-LT" w:eastAsia="lt-LT" w:bidi="lt-LT"/>
        </w:rPr>
        <w:t xml:space="preserve">Jeigu bet kuri paminėta būklė Jums tinka, nedelsdamas pasakykite gydytojui. </w:t>
      </w:r>
    </w:p>
    <w:p w:rsidR="00395118" w:rsidRPr="0084269B" w:rsidRDefault="00395118" w:rsidP="00395118">
      <w:pPr>
        <w:numPr>
          <w:ilvl w:val="12"/>
          <w:numId w:val="0"/>
        </w:numPr>
        <w:tabs>
          <w:tab w:val="clear" w:pos="567"/>
          <w:tab w:val="left" w:pos="720"/>
        </w:tabs>
        <w:spacing w:line="240" w:lineRule="auto"/>
        <w:ind w:right="-22"/>
        <w:rPr>
          <w:b/>
          <w:lang w:val="lt-LT" w:eastAsia="lt-LT" w:bidi="lt-LT"/>
        </w:rPr>
      </w:pPr>
    </w:p>
    <w:p w:rsidR="00395118" w:rsidRPr="0084269B" w:rsidRDefault="00395118" w:rsidP="00395118">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 xml:space="preserve">Kitoks šalutinis poveikis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b/>
          <w:lang w:val="lt-LT" w:eastAsia="lt-LT" w:bidi="lt-LT"/>
        </w:rPr>
        <w:t>Labai dažnas</w:t>
      </w:r>
      <w:r w:rsidRPr="0084269B">
        <w:rPr>
          <w:lang w:val="lt-LT" w:eastAsia="lt-LT" w:bidi="lt-LT"/>
        </w:rPr>
        <w:t xml:space="preserve"> (gali atsirasti dažniau kaip 1 asmeniui iš 10):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raudonųjų kraujo ląstelių </w:t>
      </w:r>
      <w:r>
        <w:rPr>
          <w:lang w:val="lt-LT" w:eastAsia="lt-LT" w:bidi="lt-LT"/>
        </w:rPr>
        <w:t>skaičiaus</w:t>
      </w:r>
      <w:r w:rsidRPr="0084269B">
        <w:rPr>
          <w:lang w:val="lt-LT" w:eastAsia="lt-LT" w:bidi="lt-LT"/>
        </w:rPr>
        <w:t xml:space="preserve"> sumažėjimas (mažakraujystė), baltųjų kraujo ląstelių </w:t>
      </w:r>
      <w:r>
        <w:rPr>
          <w:lang w:val="lt-LT" w:eastAsia="lt-LT" w:bidi="lt-LT"/>
        </w:rPr>
        <w:t>skaičiaus</w:t>
      </w:r>
      <w:r w:rsidRPr="0084269B">
        <w:rPr>
          <w:lang w:val="lt-LT" w:eastAsia="lt-LT" w:bidi="lt-LT"/>
        </w:rPr>
        <w:t xml:space="preserve"> sumažėjimas (šios ląstelės svarbios kovojant su infekcija);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trombocitų </w:t>
      </w:r>
      <w:r>
        <w:rPr>
          <w:lang w:val="lt-LT" w:eastAsia="lt-LT" w:bidi="lt-LT"/>
        </w:rPr>
        <w:t>skaičiaus</w:t>
      </w:r>
      <w:r w:rsidRPr="0084269B">
        <w:rPr>
          <w:lang w:val="lt-LT" w:eastAsia="lt-LT" w:bidi="lt-LT"/>
        </w:rPr>
        <w:t xml:space="preserve"> sumažėjimas (dėl to padidėja kraujavimo pavojus);</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apetito netekimas (anoreksija);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skonio pojūčio pokytis;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lastRenderedPageBreak/>
        <w:t xml:space="preserve">dusulys;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kosulys;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virškinimo trakto sutrikimas, įskaitant pykinimą, vėmimą, viduriavimą ar vidurių užkietėjimą;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pilvo skausmas;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trumpalaikis plaukų netekimas (dažniausiai plaukai vėl pradeda augti normaliai);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nugaros skausmas;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sąnarių skausmas;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kraujas šlapime; </w:t>
      </w:r>
    </w:p>
    <w:p w:rsidR="00395118" w:rsidRPr="0084269B" w:rsidRDefault="00395118" w:rsidP="00395118">
      <w:pPr>
        <w:numPr>
          <w:ilvl w:val="0"/>
          <w:numId w:val="11"/>
        </w:numPr>
        <w:spacing w:line="240" w:lineRule="auto"/>
        <w:ind w:left="567" w:right="-22" w:hanging="567"/>
        <w:contextualSpacing/>
        <w:rPr>
          <w:lang w:val="lt-LT" w:eastAsia="lt-LT" w:bidi="lt-LT"/>
        </w:rPr>
      </w:pPr>
      <w:r w:rsidRPr="0084269B">
        <w:rPr>
          <w:lang w:val="lt-LT" w:eastAsia="lt-LT" w:bidi="lt-LT"/>
        </w:rPr>
        <w:t xml:space="preserve">jaučiamas nuovargis, silpnumas ar energijos stoka.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b/>
          <w:lang w:val="lt-LT" w:eastAsia="lt-LT" w:bidi="lt-LT"/>
        </w:rPr>
        <w:t>Dažnas</w:t>
      </w:r>
      <w:r w:rsidRPr="0084269B">
        <w:rPr>
          <w:lang w:val="lt-LT" w:eastAsia="lt-LT" w:bidi="lt-LT"/>
        </w:rPr>
        <w:t xml:space="preserve"> (gali atsirasti </w:t>
      </w:r>
      <w:r>
        <w:rPr>
          <w:lang w:val="lt-LT" w:eastAsia="lt-LT" w:bidi="lt-LT"/>
        </w:rPr>
        <w:t>rečiau</w:t>
      </w:r>
      <w:r w:rsidRPr="0084269B">
        <w:rPr>
          <w:lang w:val="lt-LT" w:eastAsia="lt-LT" w:bidi="lt-LT"/>
        </w:rPr>
        <w:t xml:space="preserve"> kaip 1 asmeniui iš 10):</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šlapimo takų infekcija;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baltųjų kraujo ląstelių stoka, susijusi su karščiavimu ir infekcija;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delnų ir pėdų tirpimo, dilgčiojimo, deginimo pojūtis ar sumažėjęs jautrumas;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svaigulys;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galvos skausmas;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kraujospūdžio sumažėjimas ar padidėjimas;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nemalonus pojūtis skrandyje, rėmuo ar raugulys;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skrandžio skausmas;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hemorojus;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raumenų spazmai;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skausmingas ar dažnas šlapinimasis;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šlapimo nelaikymas;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inkstų ligos ar sutrikimai;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burnos ar lūpų skausmas;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infekcija ar jos rizika;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didelis cukraus kiekis kraujyje;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mažas kalio kiekis kraujyje;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psichinis sumišimas;</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nerimo pojūtis;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nenormalus delnų ir pėdų pojūtis arba pojūčių netekimas ar skausmas;</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spengimas ausyse</w:t>
      </w:r>
      <w:r>
        <w:rPr>
          <w:lang w:val="lt-LT" w:eastAsia="lt-LT" w:bidi="lt-LT"/>
        </w:rPr>
        <w:t xml:space="preserve"> (ūžesys [</w:t>
      </w:r>
      <w:r>
        <w:rPr>
          <w:i/>
          <w:lang w:val="lt-LT" w:eastAsia="lt-LT" w:bidi="lt-LT"/>
        </w:rPr>
        <w:t>tinnitus</w:t>
      </w:r>
      <w:r>
        <w:rPr>
          <w:lang w:val="lt-LT" w:eastAsia="lt-LT" w:bidi="lt-LT"/>
        </w:rPr>
        <w:t>])</w:t>
      </w:r>
      <w:r w:rsidRPr="0084269B">
        <w:rPr>
          <w:lang w:val="lt-LT" w:eastAsia="lt-LT" w:bidi="lt-LT"/>
        </w:rPr>
        <w:t>;</w:t>
      </w:r>
    </w:p>
    <w:p w:rsidR="00395118" w:rsidRPr="0084269B" w:rsidRDefault="00395118" w:rsidP="00395118">
      <w:pPr>
        <w:numPr>
          <w:ilvl w:val="0"/>
          <w:numId w:val="12"/>
        </w:numPr>
        <w:spacing w:line="240" w:lineRule="auto"/>
        <w:ind w:left="567" w:right="-22" w:hanging="567"/>
        <w:contextualSpacing/>
        <w:rPr>
          <w:noProof/>
          <w:szCs w:val="22"/>
          <w:lang w:val="lt-LT" w:eastAsia="lt-LT" w:bidi="lt-LT"/>
        </w:rPr>
      </w:pPr>
      <w:r w:rsidRPr="0084269B">
        <w:rPr>
          <w:lang w:val="lt-LT" w:eastAsia="lt-LT" w:bidi="lt-LT"/>
        </w:rPr>
        <w:t>pusiausvyros sutrikimas;</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greitas ar nereguliarus širdies plakimas;</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kraujo krešulių susidarymas kojose;</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karščio ar paraudimo pojūtis odoje;</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burnos ar gerklės skausmas;</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kraujavimas iš tiesiosios žarnos;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odos paraudimas;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nemalonus raumenų pojūtis, raumenų maudimas ar skausmas;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 xml:space="preserve">pėdų ar kojų patinimas; </w:t>
      </w:r>
    </w:p>
    <w:p w:rsidR="00395118" w:rsidRPr="0084269B" w:rsidRDefault="00395118" w:rsidP="00395118">
      <w:pPr>
        <w:numPr>
          <w:ilvl w:val="0"/>
          <w:numId w:val="12"/>
        </w:numPr>
        <w:spacing w:line="240" w:lineRule="auto"/>
        <w:ind w:left="567" w:right="-22" w:hanging="567"/>
        <w:contextualSpacing/>
        <w:rPr>
          <w:lang w:val="lt-LT" w:eastAsia="lt-LT" w:bidi="lt-LT"/>
        </w:rPr>
      </w:pPr>
      <w:r w:rsidRPr="0084269B">
        <w:rPr>
          <w:lang w:val="lt-LT" w:eastAsia="lt-LT" w:bidi="lt-LT"/>
        </w:rPr>
        <w:t>šaltkrėtis.</w:t>
      </w:r>
    </w:p>
    <w:p w:rsidR="00395118" w:rsidRPr="0084269B" w:rsidRDefault="00395118" w:rsidP="00395118">
      <w:pPr>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b/>
          <w:lang w:val="lt-LT" w:eastAsia="lt-LT" w:bidi="lt-LT"/>
        </w:rPr>
        <w:t>Nedažnas</w:t>
      </w:r>
      <w:r w:rsidRPr="0084269B">
        <w:rPr>
          <w:lang w:val="lt-LT" w:eastAsia="lt-LT" w:bidi="lt-LT"/>
        </w:rPr>
        <w:t xml:space="preserve"> (gali atsirasti </w:t>
      </w:r>
      <w:r>
        <w:rPr>
          <w:lang w:val="lt-LT" w:eastAsia="lt-LT" w:bidi="lt-LT"/>
        </w:rPr>
        <w:t>rečiau</w:t>
      </w:r>
      <w:r w:rsidRPr="0084269B">
        <w:rPr>
          <w:lang w:val="lt-LT" w:eastAsia="lt-LT" w:bidi="lt-LT"/>
        </w:rPr>
        <w:t xml:space="preserve"> kaip 1 asmeniui iš 100):</w:t>
      </w:r>
    </w:p>
    <w:p w:rsidR="00395118" w:rsidRPr="0084269B" w:rsidRDefault="00395118" w:rsidP="00395118">
      <w:pPr>
        <w:numPr>
          <w:ilvl w:val="0"/>
          <w:numId w:val="13"/>
        </w:numPr>
        <w:spacing w:line="240" w:lineRule="auto"/>
        <w:ind w:left="567" w:right="-22" w:hanging="567"/>
        <w:contextualSpacing/>
        <w:rPr>
          <w:lang w:val="lt-LT" w:eastAsia="lt-LT" w:bidi="lt-LT"/>
        </w:rPr>
      </w:pPr>
      <w:r w:rsidRPr="0084269B">
        <w:rPr>
          <w:lang w:val="lt-LT" w:eastAsia="lt-LT" w:bidi="lt-LT"/>
        </w:rPr>
        <w:t xml:space="preserve">šlapimo pūslės uždegimas, galintis pasireikšti, jeigu anksčiau buvo taikytas šlapimo pūslės spindulinis gydymas (spindulinio gydymo sukeltų reakcijų atsinaujinimo reiškinio sukeltas cistitas).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b/>
          <w:lang w:val="lt-LT" w:eastAsia="lt-LT" w:bidi="lt-LT"/>
        </w:rPr>
        <w:t>Dažnis nežinomas</w:t>
      </w:r>
      <w:r w:rsidRPr="0084269B">
        <w:rPr>
          <w:lang w:val="lt-LT" w:eastAsia="lt-LT" w:bidi="lt-LT"/>
        </w:rPr>
        <w:t xml:space="preserve"> (negali būti apskaičiuotas pagal turimus duomenis): </w:t>
      </w:r>
    </w:p>
    <w:p w:rsidR="00395118" w:rsidRPr="0084269B" w:rsidRDefault="00395118" w:rsidP="00395118">
      <w:pPr>
        <w:numPr>
          <w:ilvl w:val="0"/>
          <w:numId w:val="13"/>
        </w:numPr>
        <w:spacing w:line="240" w:lineRule="auto"/>
        <w:ind w:left="567" w:right="-22" w:hanging="567"/>
        <w:contextualSpacing/>
        <w:rPr>
          <w:lang w:val="lt-LT" w:eastAsia="lt-LT" w:bidi="lt-LT"/>
        </w:rPr>
      </w:pPr>
      <w:r w:rsidRPr="0084269B">
        <w:rPr>
          <w:lang w:val="lt-LT" w:eastAsia="lt-LT" w:bidi="lt-LT"/>
        </w:rPr>
        <w:t>intersticinė plaučių liga (kosulį ir kvėpavimo pasunkėjimą sukeliantis plaučių uždegimas).</w:t>
      </w:r>
    </w:p>
    <w:p w:rsidR="00395118" w:rsidRPr="0084269B" w:rsidRDefault="00395118" w:rsidP="00395118">
      <w:pPr>
        <w:numPr>
          <w:ilvl w:val="12"/>
          <w:numId w:val="0"/>
        </w:numPr>
        <w:tabs>
          <w:tab w:val="clear" w:pos="567"/>
          <w:tab w:val="left" w:pos="720"/>
        </w:tabs>
        <w:spacing w:line="240" w:lineRule="auto"/>
        <w:ind w:right="-22"/>
        <w:rPr>
          <w:rFonts w:ascii="TimesNewRoman" w:hAnsi="TimesNewRoman" w:cs="TimesNewRoman"/>
          <w:b/>
          <w:lang w:val="lt-LT" w:eastAsia="lt-LT" w:bidi="lt-LT"/>
        </w:rPr>
      </w:pPr>
    </w:p>
    <w:p w:rsidR="00395118" w:rsidRPr="0084269B" w:rsidRDefault="00395118" w:rsidP="00395118">
      <w:pPr>
        <w:numPr>
          <w:ilvl w:val="12"/>
          <w:numId w:val="0"/>
        </w:numPr>
        <w:spacing w:line="240" w:lineRule="auto"/>
        <w:ind w:right="-22"/>
        <w:outlineLvl w:val="0"/>
        <w:rPr>
          <w:b/>
          <w:noProof/>
          <w:szCs w:val="22"/>
          <w:lang w:val="lt-LT" w:eastAsia="lt-LT" w:bidi="lt-LT"/>
        </w:rPr>
      </w:pPr>
      <w:r w:rsidRPr="0084269B">
        <w:rPr>
          <w:b/>
          <w:noProof/>
          <w:lang w:val="lt-LT" w:eastAsia="lt-LT" w:bidi="lt-LT"/>
        </w:rPr>
        <w:t>Pranešimas apie šalutinį poveikį</w:t>
      </w:r>
    </w:p>
    <w:p w:rsidR="00395118" w:rsidRPr="0084269B" w:rsidRDefault="00395118" w:rsidP="00395118">
      <w:pPr>
        <w:autoSpaceDE w:val="0"/>
        <w:autoSpaceDN w:val="0"/>
        <w:adjustRightInd w:val="0"/>
        <w:jc w:val="both"/>
        <w:rPr>
          <w:noProof/>
          <w:snapToGrid w:val="0"/>
          <w:szCs w:val="24"/>
          <w:lang w:val="lt-LT"/>
        </w:rPr>
      </w:pPr>
      <w:r w:rsidRPr="0084269B">
        <w:rPr>
          <w:noProof/>
          <w:snapToGrid w:val="0"/>
          <w:szCs w:val="24"/>
          <w:lang w:val="lt-LT"/>
        </w:rPr>
        <w:t>Svarbu pranešti apie įtariamas nepageidaujamas reakcijas, pastebėtas po vaistinio preparato registracijos, nes tai leidžia nuolat stebėti vaistinio preparato naudos ir rizikos santykį.</w:t>
      </w:r>
      <w:r w:rsidRPr="0084269B">
        <w:rPr>
          <w:snapToGrid w:val="0"/>
          <w:szCs w:val="24"/>
          <w:lang w:val="lt-LT"/>
        </w:rPr>
        <w:t xml:space="preserve"> </w:t>
      </w:r>
      <w:r w:rsidRPr="0084269B">
        <w:rPr>
          <w:noProof/>
          <w:snapToGrid w:val="0"/>
          <w:szCs w:val="24"/>
          <w:lang w:val="lt-LT"/>
        </w:rPr>
        <w:t xml:space="preserve">Sveikatos priežiūros specialistai </w:t>
      </w:r>
      <w:r w:rsidRPr="0084269B">
        <w:rPr>
          <w:noProof/>
          <w:snapToGrid w:val="0"/>
          <w:szCs w:val="24"/>
          <w:lang w:val="lt-LT"/>
        </w:rPr>
        <w:lastRenderedPageBreak/>
        <w:t>turi pranešti apie bet kokias įtariamas nepageidaujamas reakcijas, užpildę interneto svetainėje http://</w:t>
      </w:r>
      <w:hyperlink r:id="rId5" w:history="1">
        <w:r w:rsidRPr="0084269B">
          <w:rPr>
            <w:rFonts w:eastAsia="SimSun"/>
            <w:noProof/>
            <w:snapToGrid w:val="0"/>
            <w:color w:val="0000FF"/>
            <w:szCs w:val="24"/>
            <w:u w:val="single"/>
            <w:lang w:val="lt-LT"/>
          </w:rPr>
          <w:t>www.vvkt.lt</w:t>
        </w:r>
      </w:hyperlink>
      <w:r w:rsidRPr="0084269B">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84269B">
          <w:rPr>
            <w:rFonts w:eastAsia="SimSun"/>
            <w:noProof/>
            <w:snapToGrid w:val="0"/>
            <w:color w:val="0000FF"/>
            <w:szCs w:val="24"/>
            <w:u w:val="single"/>
            <w:lang w:val="lt-LT"/>
          </w:rPr>
          <w:t>NepageidaujamaR@vvkt.lt</w:t>
        </w:r>
      </w:hyperlink>
      <w:r w:rsidRPr="0084269B">
        <w:rPr>
          <w:noProof/>
          <w:snapToGrid w:val="0"/>
          <w:szCs w:val="24"/>
          <w:lang w:val="lt-LT"/>
        </w:rPr>
        <w:t xml:space="preserve">), per interneto svetainę (adresu </w:t>
      </w:r>
      <w:r w:rsidRPr="00894A0A">
        <w:rPr>
          <w:rFonts w:eastAsia="SimSun"/>
          <w:noProof/>
          <w:snapToGrid w:val="0"/>
          <w:color w:val="0000FF"/>
          <w:szCs w:val="24"/>
          <w:u w:val="single"/>
          <w:lang w:val="lt-LT"/>
        </w:rPr>
        <w:t>http://www.vvkt.lt</w:t>
      </w:r>
      <w:r w:rsidRPr="0084269B">
        <w:rPr>
          <w:noProof/>
          <w:snapToGrid w:val="0"/>
          <w:szCs w:val="24"/>
          <w:lang w:val="lt-LT"/>
        </w:rPr>
        <w:t>).</w:t>
      </w:r>
    </w:p>
    <w:p w:rsidR="00395118" w:rsidRPr="0084269B" w:rsidRDefault="00395118" w:rsidP="00395118">
      <w:pPr>
        <w:autoSpaceDE w:val="0"/>
        <w:autoSpaceDN w:val="0"/>
        <w:adjustRightInd w:val="0"/>
        <w:spacing w:line="240" w:lineRule="auto"/>
        <w:ind w:right="-22"/>
        <w:rPr>
          <w:szCs w:val="22"/>
          <w:lang w:val="lt-LT" w:eastAsia="lt-LT" w:bidi="lt-LT"/>
        </w:rPr>
      </w:pPr>
    </w:p>
    <w:p w:rsidR="00395118" w:rsidRPr="0084269B" w:rsidRDefault="00395118" w:rsidP="00395118">
      <w:pPr>
        <w:keepNext/>
        <w:numPr>
          <w:ilvl w:val="0"/>
          <w:numId w:val="2"/>
        </w:numPr>
        <w:spacing w:line="240" w:lineRule="auto"/>
        <w:ind w:left="567" w:right="-22"/>
        <w:rPr>
          <w:b/>
          <w:noProof/>
          <w:szCs w:val="22"/>
          <w:lang w:val="lt-LT" w:eastAsia="lt-LT" w:bidi="lt-LT"/>
        </w:rPr>
      </w:pPr>
      <w:r w:rsidRPr="0084269B">
        <w:rPr>
          <w:b/>
          <w:noProof/>
          <w:lang w:val="lt-LT" w:eastAsia="lt-LT" w:bidi="lt-LT"/>
        </w:rPr>
        <w:t xml:space="preserve">Kaip laikyti </w:t>
      </w:r>
      <w:r w:rsidRPr="0084269B">
        <w:rPr>
          <w:b/>
          <w:lang w:val="lt-LT" w:eastAsia="lt-LT" w:bidi="lt-LT"/>
        </w:rPr>
        <w:t>Cabazitaxel Teva</w:t>
      </w:r>
    </w:p>
    <w:p w:rsidR="00395118" w:rsidRPr="0084269B" w:rsidRDefault="00395118" w:rsidP="00395118">
      <w:pPr>
        <w:keepNext/>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Šį vaistą laikykite vaikams nepastebimoje ir nepasiekiamoje vietoje.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Ant išorinės dėžutės ir </w:t>
      </w:r>
      <w:r w:rsidRPr="006360C0">
        <w:rPr>
          <w:lang w:val="lt-LT" w:eastAsia="lt-LT" w:bidi="lt-LT"/>
        </w:rPr>
        <w:t>flakono</w:t>
      </w:r>
      <w:r w:rsidRPr="0084269B">
        <w:rPr>
          <w:lang w:val="lt-LT" w:eastAsia="lt-LT" w:bidi="lt-LT"/>
        </w:rPr>
        <w:t xml:space="preserve"> etiketės po „Tinka iki“</w:t>
      </w:r>
      <w:r>
        <w:rPr>
          <w:lang w:val="lt-LT" w:eastAsia="lt-LT" w:bidi="lt-LT"/>
        </w:rPr>
        <w:t xml:space="preserve"> ir „EXP“</w:t>
      </w:r>
      <w:r w:rsidRPr="0084269B">
        <w:rPr>
          <w:lang w:val="lt-LT" w:eastAsia="lt-LT" w:bidi="lt-LT"/>
        </w:rPr>
        <w:t xml:space="preserve"> nurodytam tinkamumo laikui pasibaigus, šio vaisto vartoti negalima. Vaistas tinkamas vartoti iki paskutinės nurodyto mėnesio dienos.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tabs>
          <w:tab w:val="clear" w:pos="567"/>
        </w:tabs>
        <w:spacing w:line="240" w:lineRule="auto"/>
        <w:rPr>
          <w:rFonts w:eastAsia="SimSun"/>
          <w:noProof/>
          <w:szCs w:val="22"/>
          <w:lang w:val="lt-LT" w:eastAsia="x-none"/>
        </w:rPr>
      </w:pPr>
      <w:r w:rsidRPr="0084269B">
        <w:rPr>
          <w:rFonts w:eastAsia="SimSun"/>
          <w:noProof/>
          <w:szCs w:val="22"/>
          <w:lang w:val="lt-LT" w:eastAsia="x-none"/>
        </w:rPr>
        <w:t xml:space="preserve">Šiam </w:t>
      </w:r>
      <w:r>
        <w:rPr>
          <w:rFonts w:eastAsia="SimSun"/>
          <w:noProof/>
          <w:szCs w:val="22"/>
          <w:lang w:val="lt-LT" w:eastAsia="x-none"/>
        </w:rPr>
        <w:t>vaistui</w:t>
      </w:r>
      <w:r w:rsidRPr="0084269B">
        <w:rPr>
          <w:rFonts w:eastAsia="SimSun"/>
          <w:noProof/>
          <w:szCs w:val="22"/>
          <w:lang w:val="lt-LT" w:eastAsia="x-none"/>
        </w:rPr>
        <w:t xml:space="preserve"> specialių laikymo sąlygų nereikia.</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 xml:space="preserve">Informacija apie praskiesto ir vartoti paruošto Cabazitaxel Teva laikymo sąlygas ir tinkamumo laiką pateikta skyriuje „MEDICINOS AR SVEIKATOS PRIEŽIŪROS SPECIALISTAMS SKIRTA PRAKTINĖ INFORMACIJA APIE CABAZITAXEL TEVA RUOŠIMĄ, VARTOJIMĄ IR DARBĄ SU VAISTINIU PREPARATU“.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 xml:space="preserve">Nesuvartotą </w:t>
      </w:r>
      <w:r>
        <w:rPr>
          <w:lang w:val="lt-LT" w:eastAsia="lt-LT" w:bidi="lt-LT"/>
        </w:rPr>
        <w:t xml:space="preserve">vaistą </w:t>
      </w:r>
      <w:r w:rsidRPr="0084269B">
        <w:rPr>
          <w:lang w:val="lt-LT" w:eastAsia="lt-LT" w:bidi="lt-LT"/>
        </w:rPr>
        <w:t xml:space="preserve"> ar atliekas reikia tvarkyti laikantis vietinių reikalavimų. Šios priemonės padės apsaugoti aplinką. </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keepNext/>
        <w:numPr>
          <w:ilvl w:val="0"/>
          <w:numId w:val="2"/>
        </w:numPr>
        <w:spacing w:line="240" w:lineRule="auto"/>
        <w:ind w:left="567" w:right="-22"/>
        <w:rPr>
          <w:b/>
          <w:lang w:val="lt-LT" w:eastAsia="lt-LT" w:bidi="lt-LT"/>
        </w:rPr>
      </w:pPr>
      <w:r w:rsidRPr="0084269B">
        <w:rPr>
          <w:b/>
          <w:lang w:val="lt-LT" w:eastAsia="lt-LT" w:bidi="lt-LT"/>
        </w:rPr>
        <w:t>Pakuotės turinys ir kita informacija</w:t>
      </w:r>
    </w:p>
    <w:p w:rsidR="00395118" w:rsidRPr="0084269B" w:rsidRDefault="00395118" w:rsidP="00395118">
      <w:pPr>
        <w:keepNext/>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 xml:space="preserve">Cabazitaxel Teva sudėtis </w:t>
      </w:r>
    </w:p>
    <w:p w:rsidR="00395118" w:rsidRPr="0084269B" w:rsidRDefault="00395118" w:rsidP="00395118">
      <w:pPr>
        <w:numPr>
          <w:ilvl w:val="0"/>
          <w:numId w:val="13"/>
        </w:numPr>
        <w:ind w:left="567" w:hanging="567"/>
        <w:contextualSpacing/>
        <w:rPr>
          <w:szCs w:val="22"/>
          <w:lang w:val="lt-LT" w:eastAsia="lt-LT" w:bidi="lt-LT"/>
        </w:rPr>
      </w:pPr>
      <w:r w:rsidRPr="0084269B">
        <w:rPr>
          <w:lang w:val="lt-LT" w:eastAsia="lt-LT" w:bidi="lt-LT"/>
        </w:rPr>
        <w:t xml:space="preserve">Veiklioji medžiaga yra kabazitakselis. </w:t>
      </w:r>
      <w:r>
        <w:rPr>
          <w:szCs w:val="22"/>
          <w:lang w:val="lt-LT" w:eastAsia="lt-LT" w:bidi="lt-LT"/>
        </w:rPr>
        <w:t>Kiekv</w:t>
      </w:r>
      <w:r w:rsidRPr="0084269B">
        <w:rPr>
          <w:szCs w:val="22"/>
          <w:lang w:val="lt-LT" w:eastAsia="lt-LT" w:bidi="lt-LT"/>
        </w:rPr>
        <w:t xml:space="preserve">iename koncentrato infuziniam tirpalui mililitre yra kabazitakselio etilacetato atitinkančio 10 mg kabazitakselio. Kiekviename 6 ml koncentrato infuziniam tirpalui </w:t>
      </w:r>
      <w:r>
        <w:rPr>
          <w:szCs w:val="22"/>
          <w:lang w:val="lt-LT" w:eastAsia="lt-LT" w:bidi="lt-LT"/>
        </w:rPr>
        <w:t xml:space="preserve">flakone </w:t>
      </w:r>
      <w:r w:rsidRPr="0084269B">
        <w:rPr>
          <w:szCs w:val="22"/>
          <w:lang w:val="lt-LT" w:eastAsia="lt-LT" w:bidi="lt-LT"/>
        </w:rPr>
        <w:t xml:space="preserve"> yra kabazitakselio etilacetato atitinkančio 60 mg kabazitakselio. </w:t>
      </w:r>
    </w:p>
    <w:p w:rsidR="00395118" w:rsidRPr="0084269B" w:rsidRDefault="00395118" w:rsidP="00395118">
      <w:pPr>
        <w:keepNext/>
        <w:numPr>
          <w:ilvl w:val="0"/>
          <w:numId w:val="3"/>
        </w:numPr>
        <w:spacing w:line="240" w:lineRule="auto"/>
        <w:ind w:left="567" w:right="-22" w:hanging="567"/>
        <w:rPr>
          <w:noProof/>
          <w:szCs w:val="22"/>
          <w:lang w:val="lt-LT" w:eastAsia="lt-LT" w:bidi="lt-LT"/>
        </w:rPr>
      </w:pPr>
      <w:r w:rsidRPr="0084269B">
        <w:rPr>
          <w:lang w:val="lt-LT" w:eastAsia="lt-LT" w:bidi="lt-LT"/>
        </w:rPr>
        <w:t>Pagalbinės medžiagos yra citrinų rūgštis, bevandenis etanolis, polisorbatas 80 ir makrogolis (žr. 2 skyrių „Cabazitaxel Teva sudėtyje yra etanolio (alkoholio)“).</w:t>
      </w:r>
    </w:p>
    <w:p w:rsidR="00395118" w:rsidRPr="0084269B" w:rsidRDefault="00395118" w:rsidP="00395118">
      <w:pPr>
        <w:keepNext/>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rPr>
          <w:b/>
          <w:lang w:val="lt-LT" w:eastAsia="lt-LT" w:bidi="lt-LT"/>
        </w:rPr>
      </w:pPr>
      <w:r w:rsidRPr="0084269B">
        <w:rPr>
          <w:b/>
          <w:lang w:val="lt-LT" w:eastAsia="lt-LT" w:bidi="lt-LT"/>
        </w:rPr>
        <w:t>Cabazitaxel Teva išvaizda ir kiekis pakuotėje</w:t>
      </w:r>
    </w:p>
    <w:p w:rsidR="00395118" w:rsidRPr="0084269B" w:rsidRDefault="00395118" w:rsidP="00395118">
      <w:pPr>
        <w:tabs>
          <w:tab w:val="center" w:pos="567"/>
        </w:tabs>
        <w:spacing w:line="240" w:lineRule="auto"/>
        <w:rPr>
          <w:szCs w:val="22"/>
          <w:lang w:val="lt-LT"/>
        </w:rPr>
      </w:pPr>
      <w:r w:rsidRPr="0084269B">
        <w:rPr>
          <w:lang w:val="lt-LT" w:eastAsia="lt-LT" w:bidi="lt-LT"/>
        </w:rPr>
        <w:t xml:space="preserve">Cabazitaxel Teva </w:t>
      </w:r>
      <w:r w:rsidRPr="0084269B">
        <w:rPr>
          <w:szCs w:val="22"/>
          <w:lang w:val="lt-LT" w:eastAsia="lt-LT" w:bidi="lt-LT"/>
        </w:rPr>
        <w:t>koncentratas infuziniam tirpalui (sterilus koncentratas) yra skaidrus</w:t>
      </w:r>
      <w:r>
        <w:rPr>
          <w:szCs w:val="22"/>
          <w:lang w:val="lt-LT" w:eastAsia="lt-LT" w:bidi="lt-LT"/>
        </w:rPr>
        <w:t>,</w:t>
      </w:r>
      <w:r w:rsidRPr="0084269B">
        <w:rPr>
          <w:szCs w:val="22"/>
          <w:lang w:val="lt-LT" w:eastAsia="lt-LT" w:bidi="lt-LT"/>
        </w:rPr>
        <w:t xml:space="preserve"> šviesiai geltonas aliejinis tirpalas.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tabs>
          <w:tab w:val="clear" w:pos="567"/>
          <w:tab w:val="left" w:pos="720"/>
        </w:tabs>
        <w:spacing w:line="240" w:lineRule="auto"/>
        <w:rPr>
          <w:lang w:val="lt-LT"/>
        </w:rPr>
      </w:pPr>
      <w:r w:rsidRPr="0084269B">
        <w:rPr>
          <w:lang w:val="lt-LT" w:eastAsia="lt-LT" w:bidi="lt-LT"/>
        </w:rPr>
        <w:t xml:space="preserve">Cabazitaxel Teva tiekiamas skaidriame (I tipo) stiklo </w:t>
      </w:r>
      <w:r>
        <w:rPr>
          <w:lang w:val="lt-LT" w:eastAsia="lt-LT" w:bidi="lt-LT"/>
        </w:rPr>
        <w:t>flakone</w:t>
      </w:r>
      <w:r w:rsidRPr="0084269B">
        <w:rPr>
          <w:lang w:val="lt-LT" w:eastAsia="lt-LT" w:bidi="lt-LT"/>
        </w:rPr>
        <w:t xml:space="preserve">, užkimštame bromobutilo gumos uždoriu, uždengtame aliuminio dangteliu, padengtame polipropileno dangteliu, kuriame yra 6 ml koncentrato. </w:t>
      </w:r>
      <w:r>
        <w:rPr>
          <w:lang w:val="lt-LT" w:eastAsia="lt-LT" w:bidi="lt-LT"/>
        </w:rPr>
        <w:t xml:space="preserve">Flakonai </w:t>
      </w:r>
      <w:r w:rsidRPr="0084269B">
        <w:rPr>
          <w:lang w:val="lt-LT" w:eastAsia="lt-LT" w:bidi="lt-LT"/>
        </w:rPr>
        <w:t xml:space="preserve"> gali būti apdengti apsaugine </w:t>
      </w:r>
      <w:r>
        <w:rPr>
          <w:lang w:val="lt-LT" w:eastAsia="lt-LT" w:bidi="lt-LT"/>
        </w:rPr>
        <w:t>mova</w:t>
      </w:r>
      <w:r w:rsidRPr="0084269B">
        <w:rPr>
          <w:lang w:val="lt-LT" w:eastAsia="lt-LT" w:bidi="lt-LT"/>
        </w:rPr>
        <w:t xml:space="preserve"> (skaidri, bespalvė apsauginė plėvelė, uždengianti aplinkui </w:t>
      </w:r>
      <w:r>
        <w:rPr>
          <w:lang w:val="lt-LT" w:eastAsia="lt-LT" w:bidi="lt-LT"/>
        </w:rPr>
        <w:t>flakoną</w:t>
      </w:r>
      <w:r w:rsidRPr="0084269B">
        <w:rPr>
          <w:lang w:val="lt-LT" w:eastAsia="lt-LT" w:bidi="lt-LT"/>
        </w:rPr>
        <w:t>, siekiant papildomų saugos priemonių).</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r w:rsidRPr="0084269B">
        <w:rPr>
          <w:lang w:val="lt-LT" w:eastAsia="lt-LT" w:bidi="lt-LT"/>
        </w:rPr>
        <w:t>Pakuotėje yra 1</w:t>
      </w:r>
      <w:r>
        <w:rPr>
          <w:lang w:val="lt-LT" w:eastAsia="lt-LT" w:bidi="lt-LT"/>
        </w:rPr>
        <w:t xml:space="preserve"> flakonas vienkartiniam vartojimui.</w:t>
      </w:r>
      <w:r w:rsidRPr="0084269B">
        <w:rPr>
          <w:lang w:val="lt-LT" w:eastAsia="lt-LT" w:bidi="lt-LT"/>
        </w:rPr>
        <w:t xml:space="preserve"> .</w:t>
      </w:r>
    </w:p>
    <w:p w:rsidR="00395118" w:rsidRPr="0084269B" w:rsidRDefault="00395118" w:rsidP="00395118">
      <w:pPr>
        <w:numPr>
          <w:ilvl w:val="12"/>
          <w:numId w:val="0"/>
        </w:numPr>
        <w:tabs>
          <w:tab w:val="clear" w:pos="567"/>
          <w:tab w:val="left" w:pos="720"/>
        </w:tabs>
        <w:spacing w:line="240" w:lineRule="auto"/>
        <w:ind w:right="-22"/>
        <w:rPr>
          <w:lang w:val="lt-LT" w:eastAsia="lt-LT" w:bidi="lt-LT"/>
        </w:rPr>
      </w:pPr>
    </w:p>
    <w:p w:rsidR="00395118" w:rsidRPr="0084269B" w:rsidRDefault="00395118" w:rsidP="00395118">
      <w:pPr>
        <w:keepNext/>
        <w:numPr>
          <w:ilvl w:val="12"/>
          <w:numId w:val="0"/>
        </w:numPr>
        <w:tabs>
          <w:tab w:val="clear" w:pos="567"/>
          <w:tab w:val="left" w:pos="720"/>
        </w:tabs>
        <w:spacing w:line="240" w:lineRule="auto"/>
        <w:ind w:right="-22"/>
        <w:rPr>
          <w:b/>
          <w:lang w:val="lt-LT" w:eastAsia="lt-LT" w:bidi="lt-LT"/>
        </w:rPr>
      </w:pPr>
      <w:r w:rsidRPr="0084269B">
        <w:rPr>
          <w:b/>
          <w:lang w:val="lt-LT" w:eastAsia="lt-LT" w:bidi="lt-LT"/>
        </w:rPr>
        <w:t>Registruotojas ir gamintojas</w:t>
      </w:r>
    </w:p>
    <w:p w:rsidR="00395118" w:rsidRPr="0084269B" w:rsidRDefault="00395118" w:rsidP="00395118">
      <w:pPr>
        <w:shd w:val="clear" w:color="auto" w:fill="FFFFFF"/>
        <w:spacing w:line="240" w:lineRule="auto"/>
        <w:rPr>
          <w:szCs w:val="22"/>
          <w:lang w:val="lt-LT" w:eastAsia="lt-LT" w:bidi="lt-LT"/>
        </w:rPr>
      </w:pPr>
      <w:r w:rsidRPr="0084269B">
        <w:rPr>
          <w:szCs w:val="22"/>
          <w:lang w:val="lt-LT" w:eastAsia="lt-LT" w:bidi="lt-LT"/>
        </w:rPr>
        <w:t>Registruotojas</w:t>
      </w:r>
    </w:p>
    <w:p w:rsidR="00395118" w:rsidRDefault="00395118" w:rsidP="00395118">
      <w:pPr>
        <w:shd w:val="clear" w:color="auto" w:fill="FFFFFF"/>
        <w:spacing w:line="240" w:lineRule="auto"/>
        <w:rPr>
          <w:szCs w:val="22"/>
          <w:lang w:val="lt-LT" w:eastAsia="lt-LT" w:bidi="lt-LT"/>
        </w:rPr>
      </w:pPr>
      <w:r w:rsidRPr="0084269B">
        <w:rPr>
          <w:szCs w:val="22"/>
          <w:lang w:val="lt-LT" w:eastAsia="lt-LT" w:bidi="lt-LT"/>
        </w:rPr>
        <w:t xml:space="preserve">Teva B.V., </w:t>
      </w:r>
    </w:p>
    <w:p w:rsidR="00395118" w:rsidRPr="00667A9F" w:rsidRDefault="00395118" w:rsidP="00395118">
      <w:pPr>
        <w:rPr>
          <w:rFonts w:eastAsia="Calibri"/>
          <w:szCs w:val="22"/>
          <w:lang w:val="lt-LT"/>
        </w:rPr>
      </w:pPr>
      <w:r w:rsidRPr="00667A9F">
        <w:rPr>
          <w:rFonts w:eastAsia="Calibri"/>
          <w:szCs w:val="22"/>
          <w:lang w:val="lt-LT"/>
        </w:rPr>
        <w:t>Swensweg 5</w:t>
      </w:r>
    </w:p>
    <w:p w:rsidR="00395118" w:rsidRPr="00667A9F" w:rsidRDefault="00395118" w:rsidP="00395118">
      <w:pPr>
        <w:tabs>
          <w:tab w:val="clear" w:pos="567"/>
        </w:tabs>
        <w:spacing w:line="240" w:lineRule="auto"/>
        <w:rPr>
          <w:rFonts w:eastAsia="Calibri"/>
          <w:szCs w:val="22"/>
          <w:lang w:val="lt-LT"/>
        </w:rPr>
      </w:pPr>
      <w:r w:rsidRPr="00667A9F">
        <w:rPr>
          <w:rFonts w:eastAsia="Calibri"/>
          <w:szCs w:val="22"/>
          <w:lang w:val="lt-LT"/>
        </w:rPr>
        <w:t>2031 GA Haarlem</w:t>
      </w:r>
    </w:p>
    <w:p w:rsidR="00395118" w:rsidRPr="00667A9F" w:rsidRDefault="00395118" w:rsidP="00395118">
      <w:pPr>
        <w:tabs>
          <w:tab w:val="clear" w:pos="567"/>
        </w:tabs>
        <w:spacing w:line="240" w:lineRule="auto"/>
        <w:rPr>
          <w:rFonts w:eastAsia="Calibri"/>
          <w:szCs w:val="22"/>
          <w:lang w:val="lt-LT"/>
        </w:rPr>
      </w:pPr>
      <w:r w:rsidRPr="00667A9F">
        <w:rPr>
          <w:rFonts w:eastAsia="Calibri"/>
          <w:szCs w:val="22"/>
          <w:lang w:val="lt-LT"/>
        </w:rPr>
        <w:t>Nyderlandai</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r w:rsidRPr="0084269B">
        <w:rPr>
          <w:noProof/>
          <w:szCs w:val="22"/>
          <w:lang w:val="lt-LT" w:eastAsia="lt-LT" w:bidi="lt-LT"/>
        </w:rPr>
        <w:t>Gamintojai</w:t>
      </w:r>
    </w:p>
    <w:p w:rsidR="00395118" w:rsidRDefault="00395118" w:rsidP="00395118">
      <w:pPr>
        <w:shd w:val="clear" w:color="auto" w:fill="FFFFFF"/>
        <w:tabs>
          <w:tab w:val="clear" w:pos="567"/>
        </w:tabs>
        <w:spacing w:line="240" w:lineRule="auto"/>
        <w:rPr>
          <w:szCs w:val="22"/>
          <w:lang w:val="lt-LT"/>
        </w:rPr>
      </w:pPr>
    </w:p>
    <w:p w:rsidR="00395118" w:rsidRPr="00C74681" w:rsidRDefault="00395118" w:rsidP="00395118">
      <w:pPr>
        <w:tabs>
          <w:tab w:val="clear" w:pos="567"/>
        </w:tabs>
        <w:autoSpaceDE w:val="0"/>
        <w:autoSpaceDN w:val="0"/>
        <w:adjustRightInd w:val="0"/>
        <w:spacing w:line="240" w:lineRule="auto"/>
        <w:rPr>
          <w:szCs w:val="22"/>
          <w:lang w:val="lt-LT"/>
        </w:rPr>
      </w:pPr>
      <w:r w:rsidRPr="00C74681">
        <w:rPr>
          <w:szCs w:val="22"/>
          <w:lang w:val="lt-LT"/>
        </w:rPr>
        <w:lastRenderedPageBreak/>
        <w:t>PLIVA Croatia Ltd.</w:t>
      </w:r>
    </w:p>
    <w:p w:rsidR="00395118" w:rsidRPr="00C74681" w:rsidRDefault="00395118" w:rsidP="00395118">
      <w:pPr>
        <w:tabs>
          <w:tab w:val="clear" w:pos="567"/>
        </w:tabs>
        <w:autoSpaceDE w:val="0"/>
        <w:autoSpaceDN w:val="0"/>
        <w:adjustRightInd w:val="0"/>
        <w:spacing w:line="240" w:lineRule="auto"/>
        <w:rPr>
          <w:szCs w:val="22"/>
          <w:lang w:val="lt-LT"/>
        </w:rPr>
      </w:pPr>
      <w:r w:rsidRPr="00C74681">
        <w:rPr>
          <w:szCs w:val="22"/>
          <w:lang w:val="lt-LT"/>
        </w:rPr>
        <w:t>Prilaz baruna Filipovica 25.</w:t>
      </w:r>
    </w:p>
    <w:p w:rsidR="00395118" w:rsidRPr="00C74681" w:rsidRDefault="00395118" w:rsidP="00395118">
      <w:pPr>
        <w:tabs>
          <w:tab w:val="clear" w:pos="567"/>
        </w:tabs>
        <w:autoSpaceDE w:val="0"/>
        <w:autoSpaceDN w:val="0"/>
        <w:adjustRightInd w:val="0"/>
        <w:spacing w:line="240" w:lineRule="auto"/>
        <w:rPr>
          <w:szCs w:val="22"/>
          <w:lang w:val="lt-LT"/>
        </w:rPr>
      </w:pPr>
      <w:r w:rsidRPr="00C74681">
        <w:rPr>
          <w:szCs w:val="22"/>
          <w:lang w:val="lt-LT"/>
        </w:rPr>
        <w:t>Zagreb, 10000</w:t>
      </w:r>
    </w:p>
    <w:p w:rsidR="00395118" w:rsidRDefault="00395118" w:rsidP="00395118">
      <w:pPr>
        <w:shd w:val="clear" w:color="auto" w:fill="FFFFFF"/>
        <w:tabs>
          <w:tab w:val="clear" w:pos="567"/>
        </w:tabs>
        <w:spacing w:line="240" w:lineRule="auto"/>
        <w:rPr>
          <w:szCs w:val="22"/>
          <w:lang w:val="lt-LT"/>
        </w:rPr>
      </w:pPr>
      <w:r w:rsidRPr="00C74681">
        <w:rPr>
          <w:szCs w:val="22"/>
          <w:lang w:val="lt-LT"/>
        </w:rPr>
        <w:t>Kroatija</w:t>
      </w:r>
    </w:p>
    <w:p w:rsidR="00395118" w:rsidRPr="0084269B" w:rsidRDefault="00395118" w:rsidP="00395118">
      <w:pPr>
        <w:shd w:val="clear" w:color="auto" w:fill="FFFFFF"/>
        <w:tabs>
          <w:tab w:val="clear" w:pos="567"/>
        </w:tabs>
        <w:spacing w:line="240" w:lineRule="auto"/>
        <w:rPr>
          <w:szCs w:val="22"/>
          <w:lang w:val="lt-LT"/>
        </w:rPr>
      </w:pPr>
    </w:p>
    <w:p w:rsidR="00395118" w:rsidRPr="0084269B" w:rsidRDefault="00395118" w:rsidP="00395118">
      <w:pPr>
        <w:shd w:val="clear" w:color="auto" w:fill="FFFFFF"/>
        <w:tabs>
          <w:tab w:val="clear" w:pos="567"/>
        </w:tabs>
        <w:spacing w:line="240" w:lineRule="auto"/>
        <w:rPr>
          <w:szCs w:val="22"/>
          <w:lang w:val="lt-LT"/>
        </w:rPr>
      </w:pPr>
      <w:r w:rsidRPr="0084269B">
        <w:rPr>
          <w:szCs w:val="22"/>
          <w:lang w:val="lt-LT"/>
        </w:rPr>
        <w:t>arba</w:t>
      </w:r>
    </w:p>
    <w:p w:rsidR="00395118" w:rsidRPr="0084269B" w:rsidRDefault="00395118" w:rsidP="00395118">
      <w:pPr>
        <w:shd w:val="clear" w:color="auto" w:fill="FFFFFF"/>
        <w:tabs>
          <w:tab w:val="clear" w:pos="567"/>
        </w:tabs>
        <w:spacing w:line="240" w:lineRule="auto"/>
        <w:rPr>
          <w:bCs/>
          <w:szCs w:val="22"/>
          <w:lang w:val="lt-LT"/>
        </w:rPr>
      </w:pPr>
    </w:p>
    <w:p w:rsidR="00395118" w:rsidRPr="0084269B" w:rsidRDefault="00395118" w:rsidP="00395118">
      <w:pPr>
        <w:shd w:val="clear" w:color="auto" w:fill="FFFFFF"/>
        <w:tabs>
          <w:tab w:val="clear" w:pos="567"/>
        </w:tabs>
        <w:spacing w:line="240" w:lineRule="auto"/>
        <w:rPr>
          <w:bCs/>
          <w:szCs w:val="22"/>
          <w:lang w:val="lt-LT"/>
        </w:rPr>
      </w:pPr>
      <w:r w:rsidRPr="0084269B">
        <w:rPr>
          <w:bCs/>
          <w:szCs w:val="22"/>
          <w:lang w:val="lt-LT"/>
        </w:rPr>
        <w:t>Teva Nederland BV, </w:t>
      </w:r>
    </w:p>
    <w:p w:rsidR="00395118" w:rsidRPr="0084269B" w:rsidRDefault="00395118" w:rsidP="00395118">
      <w:pPr>
        <w:shd w:val="clear" w:color="auto" w:fill="FFFFFF"/>
        <w:tabs>
          <w:tab w:val="clear" w:pos="567"/>
        </w:tabs>
        <w:spacing w:line="240" w:lineRule="auto"/>
        <w:rPr>
          <w:szCs w:val="22"/>
          <w:lang w:val="lt-LT"/>
        </w:rPr>
      </w:pPr>
      <w:r w:rsidRPr="0084269B">
        <w:rPr>
          <w:szCs w:val="22"/>
          <w:lang w:val="lt-LT"/>
        </w:rPr>
        <w:t xml:space="preserve">Swensweg 5, 2031GA Haarlem, </w:t>
      </w:r>
    </w:p>
    <w:p w:rsidR="00395118" w:rsidRPr="0084269B" w:rsidRDefault="00395118" w:rsidP="00395118">
      <w:pPr>
        <w:shd w:val="clear" w:color="auto" w:fill="FFFFFF"/>
        <w:tabs>
          <w:tab w:val="clear" w:pos="567"/>
        </w:tabs>
        <w:spacing w:line="240" w:lineRule="auto"/>
        <w:rPr>
          <w:szCs w:val="22"/>
          <w:lang w:val="lt-LT"/>
        </w:rPr>
      </w:pPr>
      <w:r w:rsidRPr="0084269B">
        <w:rPr>
          <w:szCs w:val="22"/>
          <w:lang w:val="lt-LT"/>
        </w:rPr>
        <w:t>Nyderlandai</w:t>
      </w:r>
    </w:p>
    <w:p w:rsidR="00395118" w:rsidRPr="0084269B" w:rsidRDefault="00395118" w:rsidP="00395118">
      <w:pPr>
        <w:shd w:val="clear" w:color="auto" w:fill="FFFFFF"/>
        <w:tabs>
          <w:tab w:val="clear" w:pos="567"/>
        </w:tabs>
        <w:spacing w:line="240" w:lineRule="auto"/>
        <w:rPr>
          <w:noProof/>
          <w:szCs w:val="22"/>
          <w:lang w:val="lt-LT" w:eastAsia="lt-LT" w:bidi="lt-LT"/>
        </w:rPr>
      </w:pPr>
      <w:r w:rsidRPr="0084269B">
        <w:rPr>
          <w:rFonts w:ascii="Arial" w:hAnsi="Arial" w:cs="Arial"/>
          <w:color w:val="222222"/>
          <w:sz w:val="24"/>
          <w:szCs w:val="24"/>
          <w:lang w:val="lt-LT"/>
        </w:rPr>
        <w:t> </w:t>
      </w:r>
    </w:p>
    <w:p w:rsidR="00395118" w:rsidRPr="0084269B" w:rsidRDefault="00395118" w:rsidP="00395118">
      <w:pPr>
        <w:numPr>
          <w:ilvl w:val="12"/>
          <w:numId w:val="0"/>
        </w:numPr>
        <w:tabs>
          <w:tab w:val="clear" w:pos="567"/>
          <w:tab w:val="left" w:pos="720"/>
        </w:tabs>
        <w:spacing w:line="240" w:lineRule="auto"/>
        <w:ind w:right="-22"/>
        <w:rPr>
          <w:noProof/>
          <w:szCs w:val="22"/>
          <w:lang w:val="lt-LT" w:eastAsia="lt-LT" w:bidi="lt-LT"/>
        </w:rPr>
      </w:pPr>
      <w:r w:rsidRPr="0084269B">
        <w:rPr>
          <w:lang w:val="lt-LT" w:eastAsia="lt-LT" w:bidi="lt-LT"/>
        </w:rPr>
        <w:t>Jeigu apie šį vaistą norite sužinoti daugiau, kreipkitės į vietinį registruotojo atstovą:</w:t>
      </w:r>
    </w:p>
    <w:p w:rsidR="00395118" w:rsidRPr="00A25747" w:rsidRDefault="00395118" w:rsidP="00395118">
      <w:pPr>
        <w:tabs>
          <w:tab w:val="clear" w:pos="567"/>
        </w:tabs>
        <w:spacing w:line="240" w:lineRule="auto"/>
        <w:rPr>
          <w:rFonts w:eastAsia="Calibri"/>
          <w:szCs w:val="22"/>
          <w:lang w:val="lt-LT"/>
        </w:rPr>
      </w:pPr>
      <w:r w:rsidRPr="00A25747">
        <w:rPr>
          <w:rFonts w:eastAsia="Calibri"/>
          <w:szCs w:val="22"/>
          <w:lang w:val="lt-LT"/>
        </w:rPr>
        <w:t xml:space="preserve">UAB Teva Baltics </w:t>
      </w:r>
    </w:p>
    <w:p w:rsidR="00395118" w:rsidRPr="00A25747" w:rsidRDefault="00395118" w:rsidP="00395118">
      <w:pPr>
        <w:tabs>
          <w:tab w:val="clear" w:pos="567"/>
        </w:tabs>
        <w:spacing w:line="240" w:lineRule="auto"/>
        <w:rPr>
          <w:rFonts w:eastAsia="Calibri"/>
          <w:szCs w:val="22"/>
          <w:lang w:val="lt-LT"/>
        </w:rPr>
      </w:pPr>
      <w:r w:rsidRPr="00A25747">
        <w:rPr>
          <w:rFonts w:eastAsia="Calibri"/>
          <w:szCs w:val="22"/>
          <w:lang w:val="lt-LT"/>
        </w:rPr>
        <w:t>Molėtų pl. 5,</w:t>
      </w:r>
    </w:p>
    <w:p w:rsidR="00395118" w:rsidRPr="00A25747" w:rsidRDefault="00395118" w:rsidP="00395118">
      <w:pPr>
        <w:tabs>
          <w:tab w:val="clear" w:pos="567"/>
        </w:tabs>
        <w:spacing w:line="240" w:lineRule="auto"/>
        <w:rPr>
          <w:rFonts w:eastAsia="Calibri"/>
          <w:szCs w:val="22"/>
          <w:lang w:val="lt-LT"/>
        </w:rPr>
      </w:pPr>
      <w:r w:rsidRPr="00A25747">
        <w:rPr>
          <w:rFonts w:eastAsia="Calibri"/>
          <w:szCs w:val="22"/>
          <w:lang w:val="lt-LT"/>
        </w:rPr>
        <w:t xml:space="preserve">LT-09320 Vilnius </w:t>
      </w:r>
    </w:p>
    <w:p w:rsidR="00395118" w:rsidRDefault="00395118" w:rsidP="00395118">
      <w:pPr>
        <w:spacing w:line="240" w:lineRule="auto"/>
        <w:ind w:right="-22"/>
        <w:rPr>
          <w:rFonts w:eastAsia="Calibri"/>
          <w:szCs w:val="22"/>
          <w:lang w:val="lt-LT"/>
        </w:rPr>
      </w:pPr>
      <w:r w:rsidRPr="00A25747">
        <w:rPr>
          <w:rFonts w:eastAsia="Calibri"/>
          <w:szCs w:val="22"/>
          <w:lang w:val="lt-LT"/>
        </w:rPr>
        <w:t>Tel:+370 5 266 02 03</w:t>
      </w:r>
    </w:p>
    <w:p w:rsidR="00395118" w:rsidRDefault="00395118" w:rsidP="00395118">
      <w:pPr>
        <w:spacing w:line="240" w:lineRule="auto"/>
        <w:ind w:right="-22"/>
        <w:rPr>
          <w:rFonts w:eastAsia="Calibri"/>
          <w:szCs w:val="22"/>
          <w:lang w:val="lt-LT"/>
        </w:rPr>
      </w:pPr>
    </w:p>
    <w:p w:rsidR="00395118" w:rsidRPr="00894A0A" w:rsidRDefault="00395118" w:rsidP="00395118">
      <w:pPr>
        <w:numPr>
          <w:ilvl w:val="12"/>
          <w:numId w:val="0"/>
        </w:numPr>
        <w:ind w:right="-2"/>
        <w:rPr>
          <w:snapToGrid w:val="0"/>
          <w:szCs w:val="22"/>
        </w:rPr>
      </w:pPr>
      <w:r w:rsidRPr="00894A0A">
        <w:rPr>
          <w:b/>
          <w:snapToGrid w:val="0"/>
          <w:szCs w:val="22"/>
        </w:rPr>
        <w:t>Šis vaistas EEE valstybėse narėse registruotas tokiais pavadinimais</w:t>
      </w:r>
      <w:r w:rsidRPr="00894A0A">
        <w:rPr>
          <w:snapToGrid w:val="0"/>
          <w:szCs w:val="22"/>
        </w:rPr>
        <w:t>:</w:t>
      </w:r>
    </w:p>
    <w:p w:rsidR="00395118" w:rsidRPr="00894A0A" w:rsidRDefault="00395118" w:rsidP="00395118">
      <w:pPr>
        <w:tabs>
          <w:tab w:val="clear" w:pos="567"/>
        </w:tabs>
        <w:autoSpaceDE w:val="0"/>
        <w:autoSpaceDN w:val="0"/>
        <w:adjustRightInd w:val="0"/>
        <w:spacing w:line="240" w:lineRule="auto"/>
        <w:rPr>
          <w:b/>
          <w:snapToGrid w:val="0"/>
          <w:szCs w:val="22"/>
          <w:lang w:val="lt-LT"/>
        </w:rPr>
      </w:pPr>
      <w:r w:rsidRPr="00894A0A">
        <w:rPr>
          <w:b/>
          <w:noProof/>
          <w:szCs w:val="22"/>
          <w:lang w:val="lt-LT" w:eastAsia="lt-LT" w:bidi="lt-LT"/>
        </w:rPr>
        <w:t>Austrija:</w:t>
      </w:r>
      <w:r w:rsidRPr="00894A0A">
        <w:rPr>
          <w:noProof/>
          <w:szCs w:val="22"/>
          <w:lang w:val="lt-LT" w:eastAsia="lt-LT" w:bidi="lt-LT"/>
        </w:rPr>
        <w:t xml:space="preserve"> </w:t>
      </w:r>
      <w:r w:rsidRPr="00894A0A">
        <w:rPr>
          <w:rFonts w:eastAsiaTheme="minorHAnsi"/>
          <w:szCs w:val="22"/>
          <w:lang w:val="lt-LT"/>
        </w:rPr>
        <w:t xml:space="preserve">Cabazitaxel ratiopharm 10 mg/ml Konzentrat zur Herstellung einer Infusionslösung; </w:t>
      </w:r>
      <w:r w:rsidRPr="00894A0A">
        <w:rPr>
          <w:rFonts w:eastAsiaTheme="minorHAnsi"/>
          <w:b/>
          <w:szCs w:val="22"/>
          <w:lang w:val="lt-LT"/>
        </w:rPr>
        <w:t>Belgija:</w:t>
      </w:r>
      <w:r w:rsidRPr="00894A0A">
        <w:rPr>
          <w:b/>
          <w:snapToGrid w:val="0"/>
          <w:szCs w:val="22"/>
          <w:lang w:val="lt-LT"/>
        </w:rPr>
        <w:t xml:space="preserve"> </w:t>
      </w:r>
    </w:p>
    <w:p w:rsidR="00395118" w:rsidRPr="00894A0A" w:rsidRDefault="00395118" w:rsidP="00395118">
      <w:pPr>
        <w:tabs>
          <w:tab w:val="clear" w:pos="567"/>
        </w:tabs>
        <w:autoSpaceDE w:val="0"/>
        <w:autoSpaceDN w:val="0"/>
        <w:adjustRightInd w:val="0"/>
        <w:spacing w:line="240" w:lineRule="auto"/>
        <w:rPr>
          <w:rFonts w:eastAsiaTheme="minorHAnsi"/>
          <w:szCs w:val="22"/>
          <w:lang w:val="lt-LT"/>
        </w:rPr>
      </w:pPr>
      <w:r w:rsidRPr="00894A0A">
        <w:rPr>
          <w:rFonts w:eastAsiaTheme="minorHAnsi"/>
          <w:szCs w:val="22"/>
          <w:lang w:val="lt-LT"/>
        </w:rPr>
        <w:t xml:space="preserve">Cabazitaxel Teva 10 mg/ml concentraat voor oplossing voor infusie / solution à diluer pour perfusion /Konzentrat zur Herstellung einer Infusionslösung; </w:t>
      </w:r>
      <w:r w:rsidRPr="00894A0A">
        <w:rPr>
          <w:rFonts w:eastAsiaTheme="minorHAnsi"/>
          <w:b/>
          <w:szCs w:val="22"/>
          <w:lang w:val="lt-LT"/>
        </w:rPr>
        <w:t xml:space="preserve">Bulgarija: </w:t>
      </w:r>
      <w:r w:rsidRPr="00894A0A">
        <w:rPr>
          <w:rFonts w:eastAsiaTheme="minorHAnsi"/>
          <w:szCs w:val="22"/>
          <w:lang w:val="lt-LT"/>
        </w:rPr>
        <w:t xml:space="preserve">Кабазитаксел Тева 10 mg/ml концентрат за инфузионен разтвор; </w:t>
      </w:r>
      <w:r w:rsidRPr="00894A0A">
        <w:rPr>
          <w:rFonts w:eastAsiaTheme="minorHAnsi"/>
          <w:b/>
          <w:szCs w:val="22"/>
          <w:lang w:val="lt-LT"/>
        </w:rPr>
        <w:t>Čekija:</w:t>
      </w:r>
      <w:r w:rsidRPr="00894A0A">
        <w:rPr>
          <w:rFonts w:eastAsiaTheme="minorHAnsi"/>
          <w:szCs w:val="22"/>
          <w:lang w:val="lt-LT"/>
        </w:rPr>
        <w:t xml:space="preserve"> Cabazitaxel Teva; </w:t>
      </w:r>
      <w:r w:rsidRPr="00894A0A">
        <w:rPr>
          <w:rFonts w:eastAsiaTheme="minorHAnsi"/>
          <w:b/>
          <w:szCs w:val="22"/>
          <w:lang w:val="lt-LT"/>
        </w:rPr>
        <w:t>Vokietija:</w:t>
      </w:r>
      <w:r w:rsidRPr="00894A0A">
        <w:rPr>
          <w:rFonts w:eastAsiaTheme="minorHAnsi"/>
          <w:szCs w:val="22"/>
          <w:lang w:val="lt-LT"/>
        </w:rPr>
        <w:t xml:space="preserve"> Cabazitaxel-ratiopharm 10 mg/ml Konzentrat zur Herstellung einer Infusionslösung; </w:t>
      </w:r>
      <w:r w:rsidRPr="00894A0A">
        <w:rPr>
          <w:rFonts w:eastAsiaTheme="minorHAnsi"/>
          <w:b/>
          <w:szCs w:val="22"/>
          <w:lang w:val="lt-LT"/>
        </w:rPr>
        <w:t>Danija:</w:t>
      </w:r>
      <w:r w:rsidRPr="00894A0A">
        <w:rPr>
          <w:rFonts w:eastAsiaTheme="minorHAnsi"/>
          <w:szCs w:val="22"/>
          <w:lang w:val="lt-LT"/>
        </w:rPr>
        <w:t xml:space="preserve"> Cabazitaxel Teva B.V.; </w:t>
      </w:r>
      <w:r w:rsidRPr="00894A0A">
        <w:rPr>
          <w:rFonts w:eastAsiaTheme="minorHAnsi"/>
          <w:b/>
          <w:szCs w:val="22"/>
          <w:lang w:val="lt-LT"/>
        </w:rPr>
        <w:t>Estija:</w:t>
      </w:r>
      <w:r w:rsidRPr="00894A0A">
        <w:rPr>
          <w:rFonts w:eastAsiaTheme="minorHAnsi"/>
          <w:szCs w:val="22"/>
          <w:lang w:val="lt-LT"/>
        </w:rPr>
        <w:t xml:space="preserve"> Cabazitaxel Teva; </w:t>
      </w:r>
      <w:r w:rsidRPr="00894A0A">
        <w:rPr>
          <w:rFonts w:eastAsiaTheme="minorHAnsi"/>
          <w:b/>
          <w:szCs w:val="22"/>
          <w:lang w:val="lt-LT"/>
        </w:rPr>
        <w:t>Ispanija:</w:t>
      </w:r>
      <w:r w:rsidRPr="00894A0A">
        <w:rPr>
          <w:rFonts w:eastAsiaTheme="minorHAnsi"/>
          <w:szCs w:val="22"/>
          <w:lang w:val="lt-LT"/>
        </w:rPr>
        <w:t xml:space="preserve"> Cabazitaxel Teva 10 mg/ml Concentrado para solución para perfusión; </w:t>
      </w:r>
      <w:r w:rsidRPr="00894A0A">
        <w:rPr>
          <w:rFonts w:eastAsiaTheme="minorHAnsi"/>
          <w:b/>
          <w:szCs w:val="22"/>
          <w:lang w:val="lt-LT"/>
        </w:rPr>
        <w:t>Suomija:</w:t>
      </w:r>
      <w:r w:rsidRPr="00894A0A">
        <w:rPr>
          <w:rFonts w:eastAsiaTheme="minorHAnsi"/>
          <w:szCs w:val="22"/>
          <w:lang w:val="lt-LT"/>
        </w:rPr>
        <w:t xml:space="preserve"> Cabazitaxel Teva B.V. 10 mg/ml infuusiokonsentraatti, liuosta varten; </w:t>
      </w:r>
      <w:r w:rsidRPr="00894A0A">
        <w:rPr>
          <w:rFonts w:eastAsiaTheme="minorHAnsi"/>
          <w:b/>
          <w:szCs w:val="22"/>
          <w:lang w:val="lt-LT"/>
        </w:rPr>
        <w:t xml:space="preserve">Prancūzija: </w:t>
      </w:r>
      <w:r w:rsidRPr="00894A0A">
        <w:rPr>
          <w:rFonts w:eastAsiaTheme="minorHAnsi"/>
          <w:szCs w:val="22"/>
          <w:lang w:val="lt-LT"/>
        </w:rPr>
        <w:t xml:space="preserve">ABAZITAXEL TEVA SANTE 10 mg/mL, solution à diluer pour perfusion; </w:t>
      </w:r>
      <w:r w:rsidRPr="00894A0A">
        <w:rPr>
          <w:rFonts w:eastAsiaTheme="minorHAnsi"/>
          <w:b/>
          <w:szCs w:val="22"/>
          <w:lang w:val="lt-LT"/>
        </w:rPr>
        <w:t xml:space="preserve">Kroatija: </w:t>
      </w:r>
      <w:r w:rsidRPr="00894A0A">
        <w:rPr>
          <w:rFonts w:eastAsiaTheme="minorHAnsi"/>
          <w:szCs w:val="22"/>
          <w:lang w:val="lt-LT"/>
        </w:rPr>
        <w:t xml:space="preserve">Kabazitaksel Teva 10 mg/ml koncentrat za otopinu za infuziju; </w:t>
      </w:r>
      <w:r w:rsidRPr="00894A0A">
        <w:rPr>
          <w:rFonts w:eastAsiaTheme="minorHAnsi"/>
          <w:b/>
          <w:szCs w:val="22"/>
          <w:lang w:val="lt-LT"/>
        </w:rPr>
        <w:t xml:space="preserve">Vengrija: </w:t>
      </w:r>
      <w:r w:rsidRPr="00894A0A">
        <w:rPr>
          <w:rFonts w:eastAsiaTheme="minorHAnsi"/>
          <w:szCs w:val="22"/>
          <w:lang w:val="lt-LT"/>
        </w:rPr>
        <w:t xml:space="preserve">Cabazitaxel Teva 10mg/ml koncentrátum oldatos infúzióhoz; </w:t>
      </w:r>
      <w:r w:rsidRPr="00894A0A">
        <w:rPr>
          <w:rFonts w:eastAsiaTheme="minorHAnsi"/>
          <w:b/>
          <w:szCs w:val="22"/>
          <w:lang w:val="lt-LT"/>
        </w:rPr>
        <w:t>Airija:</w:t>
      </w:r>
      <w:r w:rsidRPr="00894A0A">
        <w:rPr>
          <w:rFonts w:eastAsiaTheme="minorHAnsi"/>
          <w:szCs w:val="22"/>
          <w:lang w:val="lt-LT"/>
        </w:rPr>
        <w:t xml:space="preserve"> Cabazitaxel Teva 10 mg/ml Concentrate for solution for infusion; </w:t>
      </w:r>
      <w:r w:rsidRPr="00894A0A">
        <w:rPr>
          <w:rFonts w:eastAsiaTheme="minorHAnsi"/>
          <w:b/>
          <w:szCs w:val="22"/>
          <w:lang w:val="lt-LT"/>
        </w:rPr>
        <w:t>Italija:</w:t>
      </w:r>
      <w:r w:rsidRPr="00894A0A">
        <w:rPr>
          <w:rFonts w:eastAsiaTheme="minorHAnsi"/>
          <w:szCs w:val="22"/>
          <w:lang w:val="lt-LT"/>
        </w:rPr>
        <w:t xml:space="preserve"> Cabazitaxel Teva; </w:t>
      </w:r>
      <w:r w:rsidRPr="00894A0A">
        <w:rPr>
          <w:rFonts w:eastAsiaTheme="minorHAnsi"/>
          <w:b/>
          <w:szCs w:val="22"/>
          <w:lang w:val="lt-LT"/>
        </w:rPr>
        <w:t>Liuksemburgas:</w:t>
      </w:r>
      <w:r w:rsidRPr="00894A0A">
        <w:rPr>
          <w:rFonts w:eastAsiaTheme="minorHAnsi"/>
          <w:szCs w:val="22"/>
          <w:lang w:val="lt-LT"/>
        </w:rPr>
        <w:t xml:space="preserve"> Cabazitaxel Teva 10 mg/ml olution à diluer pour perfusion; </w:t>
      </w:r>
      <w:r w:rsidRPr="00894A0A">
        <w:rPr>
          <w:rFonts w:eastAsiaTheme="minorHAnsi"/>
          <w:b/>
          <w:szCs w:val="22"/>
          <w:lang w:val="lt-LT"/>
        </w:rPr>
        <w:t>Nyderlandai:</w:t>
      </w:r>
      <w:r w:rsidRPr="00894A0A">
        <w:rPr>
          <w:rFonts w:eastAsiaTheme="minorHAnsi"/>
          <w:szCs w:val="22"/>
          <w:lang w:val="lt-LT"/>
        </w:rPr>
        <w:t xml:space="preserve"> Cabazitaxel Teva 10 mg/ml, concentraat voor oplossing voor infusie; </w:t>
      </w:r>
      <w:r w:rsidRPr="00894A0A">
        <w:rPr>
          <w:rFonts w:eastAsiaTheme="minorHAnsi"/>
          <w:b/>
          <w:szCs w:val="22"/>
          <w:lang w:val="lt-LT"/>
        </w:rPr>
        <w:t>Norvegija:</w:t>
      </w:r>
      <w:r w:rsidRPr="00894A0A">
        <w:rPr>
          <w:rFonts w:eastAsiaTheme="minorHAnsi"/>
          <w:szCs w:val="22"/>
          <w:lang w:val="lt-LT"/>
        </w:rPr>
        <w:t xml:space="preserve"> Cabazitaxel Teva B.V.; </w:t>
      </w:r>
      <w:r w:rsidRPr="00894A0A">
        <w:rPr>
          <w:rFonts w:eastAsiaTheme="minorHAnsi"/>
          <w:b/>
          <w:szCs w:val="22"/>
          <w:lang w:val="lt-LT"/>
        </w:rPr>
        <w:t xml:space="preserve">Portugalija: </w:t>
      </w:r>
      <w:r w:rsidRPr="00894A0A">
        <w:rPr>
          <w:rFonts w:eastAsiaTheme="minorHAnsi"/>
          <w:szCs w:val="22"/>
          <w:lang w:val="lt-LT"/>
        </w:rPr>
        <w:t xml:space="preserve">Cabazitaxel Teva; </w:t>
      </w:r>
      <w:r w:rsidRPr="00894A0A">
        <w:rPr>
          <w:rFonts w:eastAsiaTheme="minorHAnsi"/>
          <w:b/>
          <w:szCs w:val="22"/>
          <w:lang w:val="lt-LT"/>
        </w:rPr>
        <w:t>Švedija:</w:t>
      </w:r>
      <w:r w:rsidRPr="00894A0A">
        <w:rPr>
          <w:rFonts w:eastAsiaTheme="minorHAnsi"/>
          <w:szCs w:val="22"/>
          <w:lang w:val="lt-LT"/>
        </w:rPr>
        <w:t xml:space="preserve"> Cabazitaxel Teva B.V.; </w:t>
      </w:r>
      <w:r w:rsidRPr="00894A0A">
        <w:rPr>
          <w:rFonts w:eastAsiaTheme="minorHAnsi"/>
          <w:b/>
          <w:szCs w:val="22"/>
          <w:lang w:val="lt-LT"/>
        </w:rPr>
        <w:t xml:space="preserve">Slovėnija: </w:t>
      </w:r>
      <w:r w:rsidRPr="00894A0A">
        <w:rPr>
          <w:rFonts w:eastAsiaTheme="minorHAnsi"/>
          <w:szCs w:val="22"/>
          <w:lang w:val="lt-LT"/>
        </w:rPr>
        <w:t xml:space="preserve">Kabazitaksel Teva 10 mg/ml koncentrat za raztopino za infundiranje; </w:t>
      </w:r>
      <w:r w:rsidRPr="00894A0A">
        <w:rPr>
          <w:rFonts w:eastAsiaTheme="minorHAnsi"/>
          <w:b/>
          <w:szCs w:val="22"/>
          <w:lang w:val="lt-LT"/>
        </w:rPr>
        <w:t>Didžioji Britanija:</w:t>
      </w:r>
      <w:r w:rsidRPr="00894A0A">
        <w:rPr>
          <w:rFonts w:eastAsiaTheme="minorHAnsi"/>
          <w:szCs w:val="22"/>
          <w:lang w:val="lt-LT"/>
        </w:rPr>
        <w:t xml:space="preserve"> Cabazitaxel Teva 10 mg/ml Concentrate for solution for infusion</w:t>
      </w:r>
    </w:p>
    <w:p w:rsidR="00395118" w:rsidRDefault="00395118" w:rsidP="00395118">
      <w:pPr>
        <w:numPr>
          <w:ilvl w:val="12"/>
          <w:numId w:val="0"/>
        </w:numPr>
        <w:tabs>
          <w:tab w:val="clear" w:pos="567"/>
        </w:tabs>
        <w:spacing w:line="240" w:lineRule="auto"/>
        <w:ind w:right="-2"/>
        <w:rPr>
          <w:b/>
          <w:snapToGrid w:val="0"/>
          <w:lang w:val="lt-LT"/>
        </w:rPr>
      </w:pPr>
    </w:p>
    <w:p w:rsidR="00395118" w:rsidRPr="0084269B" w:rsidRDefault="00395118" w:rsidP="00395118">
      <w:pPr>
        <w:numPr>
          <w:ilvl w:val="12"/>
          <w:numId w:val="0"/>
        </w:numPr>
        <w:tabs>
          <w:tab w:val="clear" w:pos="567"/>
        </w:tabs>
        <w:spacing w:line="240" w:lineRule="auto"/>
        <w:ind w:right="-2"/>
        <w:rPr>
          <w:b/>
          <w:snapToGrid w:val="0"/>
          <w:lang w:val="lt-LT"/>
        </w:rPr>
      </w:pPr>
      <w:r w:rsidRPr="0084269B">
        <w:rPr>
          <w:b/>
          <w:snapToGrid w:val="0"/>
          <w:lang w:val="lt-LT"/>
        </w:rPr>
        <w:t xml:space="preserve">Šis pakuotės lapelis paskutinį kartą peržiūrėtas </w:t>
      </w:r>
      <w:r>
        <w:rPr>
          <w:b/>
          <w:snapToGrid w:val="0"/>
          <w:lang w:val="lt-LT"/>
        </w:rPr>
        <w:t>2021-03-06.</w:t>
      </w:r>
    </w:p>
    <w:p w:rsidR="00395118" w:rsidRPr="0084269B" w:rsidRDefault="00395118" w:rsidP="00395118">
      <w:pPr>
        <w:numPr>
          <w:ilvl w:val="12"/>
          <w:numId w:val="0"/>
        </w:numPr>
        <w:tabs>
          <w:tab w:val="clear" w:pos="567"/>
        </w:tabs>
        <w:spacing w:line="240" w:lineRule="auto"/>
        <w:ind w:right="-2"/>
        <w:rPr>
          <w:b/>
          <w:snapToGrid w:val="0"/>
          <w:lang w:val="lt-LT"/>
        </w:rPr>
      </w:pPr>
    </w:p>
    <w:p w:rsidR="00395118" w:rsidRPr="0084269B" w:rsidRDefault="00395118" w:rsidP="00395118">
      <w:pPr>
        <w:numPr>
          <w:ilvl w:val="12"/>
          <w:numId w:val="0"/>
        </w:numPr>
        <w:spacing w:line="240" w:lineRule="auto"/>
        <w:ind w:right="-2"/>
        <w:rPr>
          <w:lang w:val="lt-LT" w:eastAsia="lt-LT" w:bidi="lt-LT"/>
        </w:rPr>
      </w:pPr>
      <w:r w:rsidRPr="0084269B">
        <w:rPr>
          <w:lang w:val="lt-LT" w:eastAsia="lt-LT" w:bidi="lt-LT"/>
        </w:rPr>
        <w:t xml:space="preserve">Išsami informacija apie šį </w:t>
      </w:r>
      <w:r w:rsidRPr="0084269B">
        <w:rPr>
          <w:szCs w:val="24"/>
          <w:lang w:val="lt-LT" w:eastAsia="lt-LT" w:bidi="lt-LT"/>
        </w:rPr>
        <w:t>vaistą</w:t>
      </w:r>
      <w:r w:rsidRPr="0084269B">
        <w:rPr>
          <w:lang w:val="lt-LT" w:eastAsia="lt-LT" w:bidi="lt-LT"/>
        </w:rPr>
        <w:t xml:space="preserve"> pateikiama Valstybinės vaistų kontrolės tarnybos prie Lietuvos Respublikos sveikatos apsaugos ministerijos tinklalapyje</w:t>
      </w:r>
      <w:r w:rsidRPr="0084269B">
        <w:rPr>
          <w:i/>
          <w:szCs w:val="24"/>
          <w:lang w:val="lt-LT" w:eastAsia="lt-LT" w:bidi="lt-LT"/>
        </w:rPr>
        <w:t xml:space="preserve"> </w:t>
      </w:r>
      <w:hyperlink r:id="rId7" w:history="1">
        <w:r w:rsidRPr="0084269B">
          <w:rPr>
            <w:rFonts w:eastAsia="SimSun"/>
            <w:color w:val="0000FF"/>
            <w:u w:val="single"/>
            <w:lang w:val="lt-LT" w:eastAsia="lt-LT" w:bidi="lt-LT"/>
          </w:rPr>
          <w:t>http://www.vvkt.lt/</w:t>
        </w:r>
      </w:hyperlink>
      <w:r w:rsidRPr="0084269B">
        <w:rPr>
          <w:lang w:val="lt-LT" w:eastAsia="lt-LT" w:bidi="lt-LT"/>
        </w:rPr>
        <w:t>.</w:t>
      </w:r>
    </w:p>
    <w:p w:rsidR="00395118" w:rsidRPr="0084269B" w:rsidRDefault="00395118" w:rsidP="00395118">
      <w:pPr>
        <w:numPr>
          <w:ilvl w:val="12"/>
          <w:numId w:val="0"/>
        </w:numPr>
        <w:spacing w:line="240" w:lineRule="auto"/>
        <w:ind w:right="-2"/>
        <w:rPr>
          <w:szCs w:val="24"/>
          <w:lang w:val="lt-LT" w:eastAsia="lt-LT" w:bidi="lt-LT"/>
        </w:rPr>
      </w:pPr>
    </w:p>
    <w:p w:rsidR="00395118" w:rsidRPr="0084269B" w:rsidRDefault="00395118" w:rsidP="00395118">
      <w:pPr>
        <w:numPr>
          <w:ilvl w:val="12"/>
          <w:numId w:val="0"/>
        </w:numPr>
        <w:tabs>
          <w:tab w:val="clear" w:pos="567"/>
        </w:tabs>
        <w:spacing w:line="240" w:lineRule="auto"/>
        <w:ind w:right="-2"/>
        <w:rPr>
          <w:szCs w:val="24"/>
          <w:lang w:val="lt-LT" w:eastAsia="lt-LT" w:bidi="lt-LT"/>
        </w:rPr>
      </w:pPr>
      <w:r w:rsidRPr="0084269B">
        <w:rPr>
          <w:szCs w:val="24"/>
          <w:lang w:val="lt-LT" w:eastAsia="lt-LT" w:bidi="lt-LT"/>
        </w:rPr>
        <w:t>---------------------------------------------------------------------------------------------------------------------------</w:t>
      </w:r>
    </w:p>
    <w:p w:rsidR="00395118" w:rsidRPr="0084269B" w:rsidRDefault="00395118" w:rsidP="00395118">
      <w:pPr>
        <w:numPr>
          <w:ilvl w:val="12"/>
          <w:numId w:val="0"/>
        </w:numPr>
        <w:tabs>
          <w:tab w:val="left" w:pos="2657"/>
        </w:tabs>
        <w:spacing w:line="240" w:lineRule="auto"/>
        <w:ind w:right="-28"/>
        <w:rPr>
          <w:szCs w:val="24"/>
          <w:lang w:val="lt-LT" w:eastAsia="lt-LT" w:bidi="lt-LT"/>
        </w:rPr>
      </w:pPr>
    </w:p>
    <w:p w:rsidR="00395118" w:rsidRPr="0084269B" w:rsidRDefault="00395118" w:rsidP="00395118">
      <w:pPr>
        <w:tabs>
          <w:tab w:val="clear" w:pos="567"/>
        </w:tabs>
        <w:spacing w:line="240" w:lineRule="auto"/>
        <w:rPr>
          <w:b/>
          <w:i/>
          <w:color w:val="008000"/>
          <w:u w:val="single"/>
          <w:lang w:val="lt-LT" w:eastAsia="lt-LT" w:bidi="lt-LT"/>
        </w:rPr>
      </w:pPr>
      <w:r w:rsidRPr="0084269B">
        <w:rPr>
          <w:b/>
          <w:u w:val="single"/>
          <w:lang w:val="lt-LT" w:eastAsia="lt-LT" w:bidi="lt-LT"/>
        </w:rPr>
        <w:t>Toliau pateikta informacija skirta tik sveikatos priežiūros specialistams</w:t>
      </w:r>
    </w:p>
    <w:p w:rsidR="00395118" w:rsidRPr="0084269B" w:rsidRDefault="00395118" w:rsidP="00395118">
      <w:pPr>
        <w:ind w:right="-22"/>
        <w:rPr>
          <w:lang w:val="lt-LT" w:eastAsia="lt-LT" w:bidi="lt-LT"/>
        </w:rPr>
      </w:pPr>
      <w:r w:rsidRPr="0084269B">
        <w:rPr>
          <w:b/>
          <w:lang w:val="lt-LT" w:eastAsia="lt-LT" w:bidi="lt-LT"/>
        </w:rPr>
        <w:t>MEDICINOS AR SVEIKATOS PRIEŽIŪROS SPECIALISTAMS SKIRTA PRAKTINĖ INFORMACIJA APIE CABAZITAXEL TEVA RUOŠIMĄ, VARTOJIMĄ IR DARBĄ SU VAISTINIU PREPARATU</w:t>
      </w:r>
    </w:p>
    <w:p w:rsidR="00395118" w:rsidRPr="0084269B" w:rsidRDefault="00395118" w:rsidP="00395118">
      <w:pPr>
        <w:ind w:right="-22"/>
        <w:rPr>
          <w:lang w:val="lt-LT" w:eastAsia="lt-LT" w:bidi="lt-LT"/>
        </w:rPr>
      </w:pPr>
    </w:p>
    <w:p w:rsidR="00395118" w:rsidRPr="0084269B" w:rsidRDefault="00395118" w:rsidP="00395118">
      <w:pPr>
        <w:ind w:right="-22"/>
        <w:rPr>
          <w:lang w:val="lt-LT" w:eastAsia="lt-LT" w:bidi="lt-LT"/>
        </w:rPr>
      </w:pPr>
      <w:r w:rsidRPr="0084269B">
        <w:rPr>
          <w:lang w:val="lt-LT" w:eastAsia="lt-LT" w:bidi="lt-LT"/>
        </w:rPr>
        <w:t xml:space="preserve">Ši informacija papildo 3 ir 5 informacijos vartotojui skyrius. </w:t>
      </w:r>
    </w:p>
    <w:p w:rsidR="00395118" w:rsidRPr="0084269B" w:rsidRDefault="00395118" w:rsidP="00395118">
      <w:pPr>
        <w:ind w:right="-22"/>
        <w:rPr>
          <w:lang w:val="lt-LT" w:eastAsia="lt-LT" w:bidi="lt-LT"/>
        </w:rPr>
      </w:pPr>
      <w:r w:rsidRPr="0084269B">
        <w:rPr>
          <w:lang w:val="lt-LT" w:eastAsia="lt-LT" w:bidi="lt-LT"/>
        </w:rPr>
        <w:t xml:space="preserve">Svarbu, kad prieš infuzinio tirpalo paruošimą perskaitytumėte visą informaciją apie šią procedūrą. </w:t>
      </w:r>
    </w:p>
    <w:p w:rsidR="00395118" w:rsidRPr="0084269B" w:rsidRDefault="00395118" w:rsidP="00395118">
      <w:pPr>
        <w:ind w:right="-22"/>
        <w:rPr>
          <w:lang w:val="lt-LT" w:eastAsia="lt-LT" w:bidi="lt-LT"/>
        </w:rPr>
      </w:pPr>
    </w:p>
    <w:p w:rsidR="00395118" w:rsidRPr="0084269B" w:rsidRDefault="00395118" w:rsidP="00395118">
      <w:pPr>
        <w:ind w:right="-22"/>
        <w:rPr>
          <w:lang w:val="lt-LT" w:eastAsia="lt-LT" w:bidi="lt-LT"/>
        </w:rPr>
      </w:pPr>
      <w:r w:rsidRPr="0084269B">
        <w:rPr>
          <w:b/>
          <w:lang w:val="lt-LT" w:eastAsia="lt-LT" w:bidi="lt-LT"/>
        </w:rPr>
        <w:t xml:space="preserve">Nesuderinamumas </w:t>
      </w:r>
    </w:p>
    <w:p w:rsidR="00395118" w:rsidRPr="0084269B" w:rsidRDefault="00395118" w:rsidP="00395118">
      <w:pPr>
        <w:ind w:right="-22"/>
        <w:rPr>
          <w:lang w:val="lt-LT" w:eastAsia="lt-LT" w:bidi="lt-LT"/>
        </w:rPr>
      </w:pPr>
    </w:p>
    <w:p w:rsidR="00395118" w:rsidRPr="0084269B" w:rsidRDefault="00395118" w:rsidP="00395118">
      <w:pPr>
        <w:ind w:right="-22"/>
        <w:rPr>
          <w:lang w:val="lt-LT" w:eastAsia="lt-LT" w:bidi="lt-LT"/>
        </w:rPr>
      </w:pPr>
      <w:r w:rsidRPr="0084269B">
        <w:rPr>
          <w:lang w:val="lt-LT" w:eastAsia="lt-LT" w:bidi="lt-LT"/>
        </w:rPr>
        <w:t xml:space="preserve">Šio vaistinio preparato negalima maišyti su kitais, išskyrus naudojamus praskiedimui. </w:t>
      </w:r>
    </w:p>
    <w:p w:rsidR="00395118" w:rsidRPr="0084269B" w:rsidRDefault="00395118" w:rsidP="00395118">
      <w:pPr>
        <w:ind w:right="-22"/>
        <w:rPr>
          <w:b/>
          <w:lang w:val="lt-LT" w:eastAsia="lt-LT" w:bidi="lt-LT"/>
        </w:rPr>
      </w:pPr>
    </w:p>
    <w:p w:rsidR="00395118" w:rsidRPr="0084269B" w:rsidRDefault="00395118" w:rsidP="00395118">
      <w:pPr>
        <w:ind w:right="-22"/>
        <w:rPr>
          <w:lang w:val="lt-LT" w:eastAsia="lt-LT" w:bidi="lt-LT"/>
        </w:rPr>
      </w:pPr>
      <w:r w:rsidRPr="0084269B">
        <w:rPr>
          <w:b/>
          <w:lang w:val="lt-LT" w:eastAsia="lt-LT" w:bidi="lt-LT"/>
        </w:rPr>
        <w:t>Tinkamumo laikas ir specialios laikymo sąlygos</w:t>
      </w:r>
      <w:r w:rsidRPr="0084269B">
        <w:rPr>
          <w:lang w:val="lt-LT" w:eastAsia="lt-LT" w:bidi="lt-LT"/>
        </w:rPr>
        <w:t xml:space="preserve"> </w:t>
      </w:r>
    </w:p>
    <w:p w:rsidR="00395118" w:rsidRPr="0084269B" w:rsidRDefault="00395118" w:rsidP="00395118">
      <w:pPr>
        <w:tabs>
          <w:tab w:val="clear" w:pos="567"/>
          <w:tab w:val="left" w:pos="720"/>
        </w:tabs>
        <w:spacing w:line="240" w:lineRule="auto"/>
        <w:rPr>
          <w:u w:val="single"/>
          <w:lang w:val="lt-LT" w:eastAsia="lt-LT" w:bidi="lt-LT"/>
        </w:rPr>
      </w:pPr>
    </w:p>
    <w:p w:rsidR="00395118" w:rsidRPr="0084269B" w:rsidRDefault="00395118" w:rsidP="00395118">
      <w:pPr>
        <w:tabs>
          <w:tab w:val="clear" w:pos="567"/>
          <w:tab w:val="left" w:pos="720"/>
        </w:tabs>
        <w:spacing w:line="240" w:lineRule="auto"/>
        <w:rPr>
          <w:u w:val="single"/>
          <w:lang w:val="lt-LT" w:eastAsia="lt-LT" w:bidi="lt-LT"/>
        </w:rPr>
      </w:pPr>
      <w:r w:rsidRPr="0084269B">
        <w:rPr>
          <w:u w:val="single"/>
          <w:lang w:val="lt-LT" w:eastAsia="lt-LT" w:bidi="lt-LT"/>
        </w:rPr>
        <w:t>Neatidar</w:t>
      </w:r>
      <w:r>
        <w:rPr>
          <w:u w:val="single"/>
          <w:lang w:val="lt-LT" w:eastAsia="lt-LT" w:bidi="lt-LT"/>
        </w:rPr>
        <w:t xml:space="preserve">ytas </w:t>
      </w:r>
      <w:r w:rsidRPr="0084269B">
        <w:rPr>
          <w:u w:val="single"/>
          <w:lang w:val="lt-LT" w:eastAsia="lt-LT" w:bidi="lt-LT"/>
        </w:rPr>
        <w:t xml:space="preserve"> </w:t>
      </w:r>
      <w:r>
        <w:rPr>
          <w:u w:val="single"/>
          <w:lang w:val="lt-LT" w:eastAsia="lt-LT" w:bidi="lt-LT"/>
        </w:rPr>
        <w:t xml:space="preserve">flakonas </w:t>
      </w:r>
    </w:p>
    <w:p w:rsidR="00395118" w:rsidRPr="0084269B" w:rsidRDefault="00395118" w:rsidP="00395118">
      <w:pPr>
        <w:tabs>
          <w:tab w:val="clear" w:pos="567"/>
        </w:tabs>
        <w:spacing w:line="240" w:lineRule="auto"/>
        <w:rPr>
          <w:rFonts w:eastAsia="SimSun"/>
          <w:noProof/>
          <w:szCs w:val="22"/>
          <w:lang w:val="lt-LT" w:eastAsia="x-none"/>
        </w:rPr>
      </w:pPr>
      <w:r w:rsidRPr="0084269B">
        <w:rPr>
          <w:rFonts w:eastAsia="SimSun"/>
          <w:noProof/>
          <w:szCs w:val="22"/>
          <w:lang w:val="lt-LT" w:eastAsia="x-none"/>
        </w:rPr>
        <w:t>Šiam vaistiniam preparatui specialių laikymo sąlygų nereikia.</w:t>
      </w:r>
    </w:p>
    <w:p w:rsidR="00395118" w:rsidRPr="0084269B" w:rsidRDefault="00395118" w:rsidP="00395118">
      <w:pPr>
        <w:tabs>
          <w:tab w:val="clear" w:pos="567"/>
          <w:tab w:val="left" w:pos="720"/>
        </w:tabs>
        <w:spacing w:line="240" w:lineRule="auto"/>
        <w:rPr>
          <w:lang w:val="lt-LT" w:eastAsia="lt-LT" w:bidi="lt-LT"/>
        </w:rPr>
      </w:pPr>
    </w:p>
    <w:p w:rsidR="00395118" w:rsidRPr="0084269B" w:rsidRDefault="00395118" w:rsidP="00395118">
      <w:pPr>
        <w:tabs>
          <w:tab w:val="clear" w:pos="567"/>
          <w:tab w:val="left" w:pos="720"/>
        </w:tabs>
        <w:spacing w:line="240" w:lineRule="auto"/>
        <w:rPr>
          <w:u w:val="single"/>
          <w:lang w:val="lt-LT" w:eastAsia="lt-LT" w:bidi="lt-LT"/>
        </w:rPr>
      </w:pPr>
      <w:r w:rsidRPr="0084269B">
        <w:rPr>
          <w:u w:val="single"/>
          <w:lang w:val="lt-LT" w:eastAsia="lt-LT" w:bidi="lt-LT"/>
        </w:rPr>
        <w:t xml:space="preserve">Po pirmojo atidarymo </w:t>
      </w:r>
    </w:p>
    <w:p w:rsidR="00395118" w:rsidRPr="0084269B" w:rsidRDefault="00395118" w:rsidP="00395118">
      <w:pPr>
        <w:ind w:right="-22"/>
        <w:rPr>
          <w:lang w:val="lt-LT" w:eastAsia="lt-LT" w:bidi="lt-LT"/>
        </w:rPr>
      </w:pPr>
      <w:r w:rsidRPr="0084269B">
        <w:rPr>
          <w:lang w:val="lt-LT" w:eastAsia="lt-LT" w:bidi="lt-LT"/>
        </w:rPr>
        <w:t>Koncentrato infuziniam tirpalui turinį būtina vartoti nedelsiant. Jei nevartojama nedelsiant, už laikymo trukmę ir sąlygas atsako vartotojas. Mikrobiologiniu požiūriu skiedimas turi būti atliekamas kontroliuojamomis ir aseptinėmis sąlygomis (žr. žemiau esantį poskyrį „Paruošimo ir vartojimo atsargumo priemonės“).</w:t>
      </w:r>
    </w:p>
    <w:p w:rsidR="00395118" w:rsidRPr="0084269B" w:rsidRDefault="00395118" w:rsidP="00395118">
      <w:pPr>
        <w:tabs>
          <w:tab w:val="clear" w:pos="567"/>
          <w:tab w:val="left" w:pos="720"/>
        </w:tabs>
        <w:spacing w:line="240" w:lineRule="auto"/>
        <w:rPr>
          <w:lang w:val="lt-LT" w:eastAsia="lt-LT" w:bidi="lt-LT"/>
        </w:rPr>
      </w:pPr>
    </w:p>
    <w:p w:rsidR="00395118" w:rsidRPr="0084269B" w:rsidRDefault="00395118" w:rsidP="00395118">
      <w:pPr>
        <w:tabs>
          <w:tab w:val="clear" w:pos="567"/>
        </w:tabs>
        <w:spacing w:line="240" w:lineRule="auto"/>
        <w:rPr>
          <w:b/>
          <w:lang w:val="lt-LT"/>
        </w:rPr>
      </w:pPr>
      <w:r w:rsidRPr="0084269B">
        <w:rPr>
          <w:b/>
          <w:lang w:val="lt-LT"/>
        </w:rPr>
        <w:t xml:space="preserve">Po praskiedimo infuzijos maišelyje ar buteliuke </w:t>
      </w:r>
    </w:p>
    <w:p w:rsidR="00395118" w:rsidRPr="0084269B" w:rsidRDefault="00395118" w:rsidP="00395118">
      <w:pPr>
        <w:tabs>
          <w:tab w:val="clear" w:pos="567"/>
        </w:tabs>
        <w:spacing w:line="240" w:lineRule="auto"/>
        <w:rPr>
          <w:lang w:val="lt-LT"/>
        </w:rPr>
      </w:pPr>
      <w:r w:rsidRPr="0084269B">
        <w:rPr>
          <w:lang w:val="lt-LT"/>
        </w:rPr>
        <w:t xml:space="preserve">Cheminiu ir fizikiniu požiūriu infuzinis tirpalas išlieka stabilus 48 valandas esant </w:t>
      </w:r>
      <w:r w:rsidRPr="0084269B">
        <w:rPr>
          <w:noProof/>
          <w:szCs w:val="22"/>
          <w:lang w:val="lt-LT"/>
        </w:rPr>
        <w:t xml:space="preserve">25 °C </w:t>
      </w:r>
      <w:r w:rsidRPr="0084269B">
        <w:rPr>
          <w:lang w:val="lt-LT"/>
        </w:rPr>
        <w:t xml:space="preserve">(įskaitant 1 valandos infuzijos laikotarpį), 72 valandas esant </w:t>
      </w:r>
      <w:r w:rsidRPr="0084269B">
        <w:rPr>
          <w:noProof/>
          <w:szCs w:val="22"/>
          <w:lang w:val="lt-LT"/>
        </w:rPr>
        <w:t>2 °C- 8 °C</w:t>
      </w:r>
      <w:r w:rsidRPr="0084269B">
        <w:rPr>
          <w:lang w:val="lt-LT"/>
        </w:rPr>
        <w:t xml:space="preserve"> (įskaitant 1 valandos infuzijos laikotarpį). </w:t>
      </w:r>
    </w:p>
    <w:p w:rsidR="00395118" w:rsidRPr="0084269B" w:rsidRDefault="00395118" w:rsidP="00395118">
      <w:pPr>
        <w:tabs>
          <w:tab w:val="clear" w:pos="567"/>
        </w:tabs>
        <w:spacing w:line="240" w:lineRule="auto"/>
        <w:rPr>
          <w:lang w:val="lt-LT"/>
        </w:rPr>
      </w:pPr>
      <w:r w:rsidRPr="0084269B">
        <w:rPr>
          <w:lang w:val="lt-LT"/>
        </w:rPr>
        <w:t>Mikrobiologiniu požiūriu infuzinį tirpalą būtina vartoti nedelsiant. Jeigu jis tuoj pat nevartojamas, už laikymo trukmę ir sąlygas atsako vartotojas ir paprastai infuzinį tirpalą ilgiau negu 24  val. 2 °C – 8 °C temperatūroje laikyti negalima, nebent skiedimas buvo atliktas kontroliuojamomis ir patvirtintomis aseptinėmis sąlygomis.</w:t>
      </w:r>
    </w:p>
    <w:p w:rsidR="00395118" w:rsidRPr="0084269B" w:rsidRDefault="00395118" w:rsidP="00395118">
      <w:pPr>
        <w:tabs>
          <w:tab w:val="clear" w:pos="567"/>
          <w:tab w:val="left" w:pos="720"/>
        </w:tabs>
        <w:spacing w:line="240" w:lineRule="auto"/>
        <w:rPr>
          <w:lang w:val="lt-LT" w:eastAsia="lt-LT" w:bidi="lt-LT"/>
        </w:rPr>
      </w:pPr>
    </w:p>
    <w:p w:rsidR="00395118" w:rsidRPr="0084269B" w:rsidRDefault="00395118" w:rsidP="00395118">
      <w:pPr>
        <w:tabs>
          <w:tab w:val="clear" w:pos="567"/>
          <w:tab w:val="left" w:pos="720"/>
        </w:tabs>
        <w:spacing w:line="240" w:lineRule="auto"/>
        <w:rPr>
          <w:b/>
          <w:lang w:val="lt-LT" w:eastAsia="lt-LT" w:bidi="lt-LT"/>
        </w:rPr>
      </w:pPr>
      <w:r w:rsidRPr="0084269B">
        <w:rPr>
          <w:b/>
          <w:lang w:val="lt-LT" w:eastAsia="lt-LT" w:bidi="lt-LT"/>
        </w:rPr>
        <w:t>Paruošimo ir vartojimo atsargumo priemonės</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lang w:val="lt-LT"/>
        </w:rPr>
        <w:t xml:space="preserve">Cabazitaxel Teva ruošti ir infuzuoti gali tik personalas, išmokytas dirbti su citotoksiniais </w:t>
      </w:r>
      <w:r>
        <w:rPr>
          <w:lang w:val="lt-LT"/>
        </w:rPr>
        <w:t xml:space="preserve">vaistiniais </w:t>
      </w:r>
      <w:r w:rsidRPr="0084269B">
        <w:rPr>
          <w:lang w:val="lt-LT"/>
        </w:rPr>
        <w:t xml:space="preserve">preparatais. Nėščioms moterims dirbti su šiuo </w:t>
      </w:r>
      <w:r>
        <w:rPr>
          <w:lang w:val="lt-LT"/>
        </w:rPr>
        <w:t xml:space="preserve">vaistiniu </w:t>
      </w:r>
      <w:r w:rsidRPr="0084269B">
        <w:rPr>
          <w:lang w:val="lt-LT"/>
        </w:rPr>
        <w:t xml:space="preserve">preparatu draudžiama. </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lang w:val="lt-LT"/>
        </w:rPr>
        <w:t xml:space="preserve">Dirbti su Cabazitaxel Teva, kaip ir bet kokio kito antineoplastinio </w:t>
      </w:r>
      <w:r>
        <w:rPr>
          <w:lang w:val="lt-LT"/>
        </w:rPr>
        <w:t xml:space="preserve">vaistinio </w:t>
      </w:r>
      <w:r w:rsidRPr="0084269B">
        <w:rPr>
          <w:lang w:val="lt-LT"/>
        </w:rPr>
        <w:t xml:space="preserve">preparato, tirpalu bei jį ruošti reikia atsargiai, turint omenyje nuo kontaminacijos apsaugančių priemonių naudojimą, asmenines apsaugines priemones (pvz., pirštines) ir ruošimo procedūras. </w:t>
      </w:r>
    </w:p>
    <w:p w:rsidR="00395118" w:rsidRPr="0084269B" w:rsidRDefault="00395118" w:rsidP="00395118">
      <w:pPr>
        <w:tabs>
          <w:tab w:val="clear" w:pos="567"/>
        </w:tabs>
        <w:spacing w:line="240" w:lineRule="auto"/>
      </w:pPr>
      <w:r w:rsidRPr="0084269B">
        <w:rPr>
          <w:lang w:val="lt-LT"/>
        </w:rPr>
        <w:t xml:space="preserve">Jei bet kokiu darbo su Cabazitaxel Teva etapu </w:t>
      </w:r>
      <w:r>
        <w:rPr>
          <w:lang w:val="lt-LT"/>
        </w:rPr>
        <w:t xml:space="preserve">vaistinio </w:t>
      </w:r>
      <w:r w:rsidRPr="0084269B">
        <w:rPr>
          <w:lang w:val="lt-LT"/>
        </w:rPr>
        <w:t>preparato patenka ant odos, ją reikia nedelsiant kruopščiai nuplauti muilu ir vandeniu. Jei vaistinio preparato patenka ant gleivinės, ją reikia nedelsiant ir kruopščiai nuplauti vandeniu.</w:t>
      </w:r>
      <w:r w:rsidRPr="0084269B">
        <w:t xml:space="preserve"> </w:t>
      </w:r>
    </w:p>
    <w:p w:rsidR="00395118" w:rsidRPr="0084269B" w:rsidRDefault="00395118" w:rsidP="00395118">
      <w:pPr>
        <w:tabs>
          <w:tab w:val="clear" w:pos="567"/>
          <w:tab w:val="left" w:pos="720"/>
        </w:tabs>
        <w:spacing w:line="240" w:lineRule="auto"/>
        <w:rPr>
          <w:lang w:val="lt-LT" w:eastAsia="lt-LT" w:bidi="lt-LT"/>
        </w:rPr>
      </w:pPr>
    </w:p>
    <w:p w:rsidR="00395118" w:rsidRPr="0084269B" w:rsidRDefault="00395118" w:rsidP="00395118">
      <w:pPr>
        <w:tabs>
          <w:tab w:val="clear" w:pos="567"/>
          <w:tab w:val="left" w:pos="720"/>
        </w:tabs>
        <w:spacing w:line="240" w:lineRule="auto"/>
        <w:rPr>
          <w:b/>
          <w:lang w:val="lt-LT" w:eastAsia="lt-LT" w:bidi="lt-LT"/>
        </w:rPr>
      </w:pPr>
      <w:r w:rsidRPr="0084269B">
        <w:rPr>
          <w:b/>
          <w:lang w:val="lt-LT" w:eastAsia="lt-LT" w:bidi="lt-LT"/>
        </w:rPr>
        <w:t>Paruošimo etapai</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lang w:val="lt-LT"/>
        </w:rPr>
        <w:t xml:space="preserve">Prieš vaistinio preparato maišymą ir skiedimą atidžiai perskaitykite </w:t>
      </w:r>
      <w:r w:rsidRPr="0084269B">
        <w:rPr>
          <w:b/>
          <w:lang w:val="lt-LT"/>
        </w:rPr>
        <w:t xml:space="preserve">VISĄ </w:t>
      </w:r>
      <w:r w:rsidRPr="0084269B">
        <w:rPr>
          <w:lang w:val="lt-LT"/>
        </w:rPr>
        <w:t xml:space="preserve">šį skyrių. Cabazitaxel Teva prieš vartojimą reikia praskiesti </w:t>
      </w:r>
      <w:r w:rsidRPr="0084269B">
        <w:rPr>
          <w:b/>
          <w:lang w:val="lt-LT"/>
        </w:rPr>
        <w:t>VIENĄ</w:t>
      </w:r>
      <w:r w:rsidRPr="0084269B">
        <w:rPr>
          <w:lang w:val="lt-LT"/>
        </w:rPr>
        <w:t xml:space="preserve"> kartą. Laikykitės toliau pateikiamų ruošimo instrukcijų. </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lang w:val="lt-LT"/>
        </w:rPr>
        <w:t>Toliau aprašytas skiedimo procesas paruošiant infuz</w:t>
      </w:r>
      <w:r>
        <w:rPr>
          <w:lang w:val="lt-LT"/>
        </w:rPr>
        <w:t xml:space="preserve">iją </w:t>
      </w:r>
      <w:r w:rsidRPr="0084269B">
        <w:rPr>
          <w:lang w:val="lt-LT"/>
        </w:rPr>
        <w:t xml:space="preserve"> turi vykti aseptinė</w:t>
      </w:r>
      <w:r>
        <w:rPr>
          <w:lang w:val="lt-LT"/>
        </w:rPr>
        <w:t>mis</w:t>
      </w:r>
      <w:r w:rsidRPr="0084269B">
        <w:rPr>
          <w:lang w:val="lt-LT"/>
        </w:rPr>
        <w:t xml:space="preserve"> sąlygo</w:t>
      </w:r>
      <w:r>
        <w:rPr>
          <w:lang w:val="lt-LT"/>
        </w:rPr>
        <w:t>mis</w:t>
      </w:r>
      <w:r w:rsidRPr="0084269B">
        <w:rPr>
          <w:lang w:val="lt-LT"/>
        </w:rPr>
        <w:t>.</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lang w:val="lt-LT"/>
        </w:rPr>
        <w:t>Vartojant paskirtą doz</w:t>
      </w:r>
      <w:r>
        <w:rPr>
          <w:lang w:val="lt-LT"/>
        </w:rPr>
        <w:t>ę</w:t>
      </w:r>
      <w:r w:rsidRPr="0084269B">
        <w:rPr>
          <w:lang w:val="lt-LT"/>
        </w:rPr>
        <w:t xml:space="preserve"> gali reikėti daugiau nei vieno koncentrato </w:t>
      </w:r>
      <w:r>
        <w:rPr>
          <w:lang w:val="lt-LT"/>
        </w:rPr>
        <w:t>flakono</w:t>
      </w:r>
      <w:r w:rsidRPr="0084269B">
        <w:rPr>
          <w:lang w:val="lt-LT"/>
        </w:rPr>
        <w:t>.</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b/>
          <w:u w:val="single"/>
          <w:lang w:val="lt-LT"/>
        </w:rPr>
      </w:pPr>
      <w:r w:rsidRPr="0084269B">
        <w:rPr>
          <w:b/>
          <w:u w:val="single"/>
          <w:lang w:val="lt-LT"/>
        </w:rPr>
        <w:t>Praskiedimas vartojimui</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b/>
          <w:lang w:val="lt-LT"/>
        </w:rPr>
        <w:t>1 etapas</w:t>
      </w:r>
      <w:r w:rsidRPr="0084269B">
        <w:rPr>
          <w:lang w:val="lt-LT"/>
        </w:rPr>
        <w:t xml:space="preserve"> </w:t>
      </w:r>
    </w:p>
    <w:p w:rsidR="00395118" w:rsidRPr="0084269B" w:rsidRDefault="00395118" w:rsidP="00395118">
      <w:pPr>
        <w:tabs>
          <w:tab w:val="clear" w:pos="567"/>
        </w:tabs>
        <w:spacing w:line="240" w:lineRule="auto"/>
        <w:rPr>
          <w:lang w:val="lt-LT"/>
        </w:rPr>
      </w:pPr>
      <w:r w:rsidRPr="0084269B">
        <w:rPr>
          <w:lang w:val="lt-LT"/>
        </w:rPr>
        <w:t>Graduotu švirkštu su prijungta adata aseptinėmis sąlygomis ištraukite reikiamą koncentrato (10 mg/ml kabazitakselio) tūrį. Pavyzdžiui, 45 mg Cabazitaxel Teva dozei reikia 4,5 ml koncentrato.</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lang w:val="lt-LT"/>
        </w:rPr>
      </w:pPr>
      <w:r w:rsidRPr="0084269B">
        <w:rPr>
          <w:b/>
          <w:lang w:val="lt-LT"/>
        </w:rPr>
        <w:t>2 etapas</w:t>
      </w:r>
      <w:r w:rsidRPr="0084269B">
        <w:rPr>
          <w:lang w:val="lt-LT"/>
        </w:rPr>
        <w:t xml:space="preserve"> </w:t>
      </w:r>
    </w:p>
    <w:p w:rsidR="00395118" w:rsidRPr="0084269B" w:rsidRDefault="00395118" w:rsidP="00395118">
      <w:pPr>
        <w:tabs>
          <w:tab w:val="clear" w:pos="567"/>
        </w:tabs>
        <w:spacing w:line="240" w:lineRule="auto"/>
        <w:rPr>
          <w:lang w:val="lt-LT"/>
        </w:rPr>
      </w:pPr>
      <w:r>
        <w:rPr>
          <w:lang w:val="lt-LT"/>
        </w:rPr>
        <w:t>S</w:t>
      </w:r>
      <w:r w:rsidRPr="0084269B">
        <w:rPr>
          <w:lang w:val="lt-LT"/>
        </w:rPr>
        <w:t>ušvirkškite į sterilią infuzinę talpyklę (jos sudėtyje negali būti PVC), kurioje yra 5 % gliukozės tirpalo arba 0,9 % natrio chlorido infuzinio tirpalo. Infuzinio tirpalo koncentracija turi būti 0,10-0,26 mg/ml.</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b/>
          <w:lang w:val="lt-LT"/>
        </w:rPr>
      </w:pPr>
      <w:r w:rsidRPr="0084269B">
        <w:rPr>
          <w:b/>
          <w:lang w:val="lt-LT"/>
        </w:rPr>
        <w:t xml:space="preserve">3 etapas </w:t>
      </w:r>
    </w:p>
    <w:p w:rsidR="00395118" w:rsidRPr="0084269B" w:rsidRDefault="00395118" w:rsidP="00395118">
      <w:pPr>
        <w:tabs>
          <w:tab w:val="clear" w:pos="567"/>
        </w:tabs>
        <w:spacing w:line="240" w:lineRule="auto"/>
        <w:rPr>
          <w:lang w:val="lt-LT"/>
        </w:rPr>
      </w:pPr>
      <w:r w:rsidRPr="0084269B">
        <w:rPr>
          <w:lang w:val="lt-LT"/>
        </w:rPr>
        <w:lastRenderedPageBreak/>
        <w:t>Nuimkite švirkštą ir infuzijos maišelio ar buteliuko turinį sumaišykite rankiniu būdu siūbuojančiais judesiais.</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s>
        <w:spacing w:line="240" w:lineRule="auto"/>
        <w:rPr>
          <w:b/>
          <w:lang w:val="lt-LT"/>
        </w:rPr>
      </w:pPr>
      <w:r w:rsidRPr="0084269B">
        <w:rPr>
          <w:b/>
          <w:lang w:val="lt-LT"/>
        </w:rPr>
        <w:t xml:space="preserve">4 etapas </w:t>
      </w:r>
    </w:p>
    <w:p w:rsidR="00395118" w:rsidRPr="0084269B" w:rsidRDefault="00395118" w:rsidP="00395118">
      <w:pPr>
        <w:tabs>
          <w:tab w:val="clear" w:pos="567"/>
        </w:tabs>
        <w:spacing w:line="240" w:lineRule="auto"/>
        <w:rPr>
          <w:lang w:val="lt-LT"/>
        </w:rPr>
      </w:pPr>
      <w:r w:rsidRPr="0084269B">
        <w:rPr>
          <w:lang w:val="lt-LT"/>
        </w:rPr>
        <w:t xml:space="preserve">Gautą infuzinį tirpalą, kaip ir bet kokį parenterinį vaistinį preparatą, prieš vartojimą būtina apžiūrėti. Jeigu infuzinis tirpalas yra labai įsotintas, laikui bėgant jis gali kristalizuotis. Tokiu atveju tirpalo vartoti negalima, jį būtina sunaikinti </w:t>
      </w:r>
    </w:p>
    <w:p w:rsidR="00395118" w:rsidRPr="0084269B" w:rsidRDefault="00395118" w:rsidP="00395118">
      <w:pPr>
        <w:tabs>
          <w:tab w:val="clear" w:pos="567"/>
        </w:tabs>
        <w:spacing w:line="240" w:lineRule="auto"/>
        <w:rPr>
          <w:lang w:val="lt-LT"/>
        </w:rPr>
      </w:pPr>
    </w:p>
    <w:p w:rsidR="00395118" w:rsidRPr="00736D2F" w:rsidRDefault="00395118" w:rsidP="00395118">
      <w:pPr>
        <w:tabs>
          <w:tab w:val="clear" w:pos="567"/>
        </w:tabs>
        <w:spacing w:line="240" w:lineRule="auto"/>
        <w:rPr>
          <w:lang w:val="lt-LT"/>
        </w:rPr>
      </w:pPr>
      <w:r w:rsidRPr="0084269B">
        <w:rPr>
          <w:lang w:val="lt-LT"/>
        </w:rPr>
        <w:t xml:space="preserve">Infuzinį tirpalą būtina vartoti nedelsiant. Vis dėlto specifinėmis skyriuje </w:t>
      </w:r>
      <w:r>
        <w:rPr>
          <w:lang w:val="lt-LT"/>
        </w:rPr>
        <w:t>„</w:t>
      </w:r>
      <w:r w:rsidRPr="0084269B">
        <w:rPr>
          <w:b/>
          <w:lang w:val="lt-LT" w:eastAsia="lt-LT" w:bidi="lt-LT"/>
        </w:rPr>
        <w:t>Tinkamumo laikas ir specialios laikymo sąlygos</w:t>
      </w:r>
      <w:r w:rsidRPr="00894A0A">
        <w:rPr>
          <w:lang w:val="lt-LT" w:eastAsia="lt-LT" w:bidi="lt-LT"/>
        </w:rPr>
        <w:t>“ nurodytomis sąlygomis paruoštą tirpalą galima laikyti ilgiau.</w:t>
      </w:r>
    </w:p>
    <w:p w:rsidR="00395118" w:rsidRPr="0084269B" w:rsidRDefault="00395118" w:rsidP="00395118">
      <w:pPr>
        <w:ind w:right="-22"/>
        <w:rPr>
          <w:b/>
          <w:bCs/>
          <w:snapToGrid w:val="0"/>
          <w:szCs w:val="28"/>
          <w:lang w:val="lt-LT" w:eastAsia="x-none"/>
        </w:rPr>
      </w:pPr>
    </w:p>
    <w:p w:rsidR="00395118" w:rsidRPr="0084269B" w:rsidRDefault="00395118" w:rsidP="00395118">
      <w:pPr>
        <w:tabs>
          <w:tab w:val="clear" w:pos="567"/>
          <w:tab w:val="left" w:pos="720"/>
        </w:tabs>
        <w:spacing w:line="240" w:lineRule="auto"/>
        <w:rPr>
          <w:snapToGrid w:val="0"/>
          <w:szCs w:val="24"/>
          <w:lang w:val="lt-LT" w:bidi="lt-LT"/>
        </w:rPr>
      </w:pPr>
    </w:p>
    <w:p w:rsidR="00395118" w:rsidRPr="0084269B" w:rsidRDefault="00395118" w:rsidP="00395118">
      <w:pPr>
        <w:tabs>
          <w:tab w:val="clear" w:pos="567"/>
        </w:tabs>
        <w:spacing w:line="240" w:lineRule="auto"/>
        <w:rPr>
          <w:lang w:val="lt-LT"/>
        </w:rPr>
      </w:pPr>
      <w:r w:rsidRPr="0084269B">
        <w:rPr>
          <w:lang w:val="lt-LT"/>
        </w:rPr>
        <w:t>Nesuvartotą vaistinį preparatą ar atliekas reikia tvarkyti laikantis vietinių reikalavimų.</w:t>
      </w:r>
    </w:p>
    <w:p w:rsidR="00395118" w:rsidRPr="0084269B" w:rsidRDefault="00395118" w:rsidP="00395118">
      <w:pPr>
        <w:tabs>
          <w:tab w:val="clear" w:pos="567"/>
        </w:tabs>
        <w:spacing w:line="240" w:lineRule="auto"/>
        <w:rPr>
          <w:lang w:val="lt-LT"/>
        </w:rPr>
      </w:pPr>
    </w:p>
    <w:p w:rsidR="00395118" w:rsidRPr="0084269B" w:rsidRDefault="00395118" w:rsidP="00395118">
      <w:pPr>
        <w:tabs>
          <w:tab w:val="clear" w:pos="567"/>
          <w:tab w:val="left" w:pos="720"/>
        </w:tabs>
        <w:spacing w:line="240" w:lineRule="auto"/>
        <w:rPr>
          <w:b/>
          <w:lang w:val="lt-LT" w:eastAsia="lt-LT" w:bidi="lt-LT"/>
        </w:rPr>
      </w:pPr>
      <w:r w:rsidRPr="0084269B">
        <w:rPr>
          <w:b/>
          <w:lang w:val="lt-LT" w:eastAsia="lt-LT" w:bidi="lt-LT"/>
        </w:rPr>
        <w:t>Vartojimo metodas</w:t>
      </w:r>
    </w:p>
    <w:p w:rsidR="00395118" w:rsidRPr="0084269B" w:rsidRDefault="00395118" w:rsidP="00395118">
      <w:pPr>
        <w:tabs>
          <w:tab w:val="clear" w:pos="567"/>
          <w:tab w:val="left" w:pos="720"/>
        </w:tabs>
        <w:spacing w:line="240" w:lineRule="auto"/>
        <w:rPr>
          <w:lang w:val="lt-LT" w:eastAsia="lt-LT" w:bidi="lt-LT"/>
        </w:rPr>
      </w:pPr>
      <w:r w:rsidRPr="0084269B">
        <w:rPr>
          <w:lang w:val="lt-LT" w:eastAsia="lt-LT" w:bidi="lt-LT"/>
        </w:rPr>
        <w:t>Cabazitaxel Teva tirpalo infuzijos trukmė yra 1 valanda.</w:t>
      </w:r>
    </w:p>
    <w:p w:rsidR="00395118" w:rsidRPr="0084269B" w:rsidRDefault="00395118" w:rsidP="00395118">
      <w:pPr>
        <w:tabs>
          <w:tab w:val="clear" w:pos="567"/>
          <w:tab w:val="left" w:pos="720"/>
        </w:tabs>
        <w:spacing w:line="240" w:lineRule="auto"/>
        <w:rPr>
          <w:lang w:val="lt-LT" w:eastAsia="lt-LT" w:bidi="lt-LT"/>
        </w:rPr>
      </w:pPr>
      <w:r w:rsidRPr="0084269B">
        <w:rPr>
          <w:lang w:val="lt-LT" w:eastAsia="lt-LT" w:bidi="lt-LT"/>
        </w:rPr>
        <w:t xml:space="preserve">Infuzavimo metu privaloma naudoti vidinį sistemos 0,22 mikrometro (dar vadinamą 0,2 mikrometro) nominalaus porų dydžio filtrą. </w:t>
      </w:r>
    </w:p>
    <w:p w:rsidR="00395118" w:rsidRPr="0084269B" w:rsidRDefault="00395118" w:rsidP="00395118">
      <w:pPr>
        <w:tabs>
          <w:tab w:val="clear" w:pos="567"/>
          <w:tab w:val="left" w:pos="720"/>
        </w:tabs>
        <w:spacing w:line="240" w:lineRule="auto"/>
        <w:rPr>
          <w:lang w:val="lt-LT" w:eastAsia="lt-LT" w:bidi="lt-LT"/>
        </w:rPr>
      </w:pPr>
      <w:r w:rsidRPr="0084269B">
        <w:rPr>
          <w:lang w:val="lt-LT" w:eastAsia="lt-LT" w:bidi="lt-LT"/>
        </w:rPr>
        <w:t xml:space="preserve">Ruošiant ir infuzuojant negalima naudoti PVC infuzinių talpyklių arba poliuretano infuzinių rinkinių. </w:t>
      </w:r>
    </w:p>
    <w:p w:rsidR="00395118" w:rsidRPr="0084269B" w:rsidRDefault="00395118" w:rsidP="00395118">
      <w:pPr>
        <w:tabs>
          <w:tab w:val="clear" w:pos="567"/>
          <w:tab w:val="left" w:pos="720"/>
        </w:tabs>
        <w:spacing w:line="240" w:lineRule="auto"/>
        <w:rPr>
          <w:lang w:val="lt-LT" w:eastAsia="lt-LT" w:bidi="lt-LT"/>
        </w:rPr>
      </w:pPr>
    </w:p>
    <w:p w:rsidR="00395118" w:rsidRPr="0084269B" w:rsidRDefault="00395118" w:rsidP="00395118">
      <w:pPr>
        <w:tabs>
          <w:tab w:val="clear" w:pos="567"/>
          <w:tab w:val="left" w:pos="720"/>
        </w:tabs>
        <w:spacing w:line="240" w:lineRule="auto"/>
        <w:rPr>
          <w:lang w:val="lt-LT" w:eastAsia="lt-LT" w:bidi="lt-LT"/>
        </w:rPr>
      </w:pPr>
    </w:p>
    <w:p w:rsidR="00395118" w:rsidRPr="00736D2F" w:rsidRDefault="00395118" w:rsidP="00395118">
      <w:pPr>
        <w:rPr>
          <w:szCs w:val="22"/>
          <w:lang w:val="lt-LT"/>
        </w:rPr>
      </w:pPr>
    </w:p>
    <w:p w:rsidR="009041DB" w:rsidRDefault="009041DB">
      <w:bookmarkStart w:id="0" w:name="_GoBack"/>
      <w:bookmarkEnd w:id="0"/>
    </w:p>
    <w:sectPr w:rsidR="009041DB" w:rsidSect="003C5CC2">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MS Gothic"/>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762307"/>
      <w:docPartObj>
        <w:docPartGallery w:val="Page Numbers (Bottom of Page)"/>
        <w:docPartUnique/>
      </w:docPartObj>
    </w:sdtPr>
    <w:sdtEndPr>
      <w:rPr>
        <w:noProof/>
      </w:rPr>
    </w:sdtEndPr>
    <w:sdtContent>
      <w:p w:rsidR="00381201" w:rsidRDefault="00395118">
        <w:pPr>
          <w:pStyle w:val="Porat"/>
          <w:jc w:val="right"/>
        </w:pPr>
        <w:r>
          <w:fldChar w:fldCharType="begin"/>
        </w:r>
        <w:r>
          <w:instrText xml:space="preserve"> PAGE   \* MERGEFORMAT </w:instrText>
        </w:r>
        <w:r>
          <w:fldChar w:fldCharType="separate"/>
        </w:r>
        <w:r>
          <w:rPr>
            <w:noProof/>
          </w:rPr>
          <w:t>8</w:t>
        </w:r>
        <w:r>
          <w:rPr>
            <w:noProof/>
          </w:rPr>
          <w:fldChar w:fldCharType="end"/>
        </w:r>
      </w:p>
    </w:sdtContent>
  </w:sdt>
  <w:p w:rsidR="00381201" w:rsidRDefault="0039511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7E4B5C"/>
    <w:multiLevelType w:val="hybridMultilevel"/>
    <w:tmpl w:val="B2AA95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803"/>
    <w:multiLevelType w:val="hybridMultilevel"/>
    <w:tmpl w:val="36E20B8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 w15:restartNumberingAfterBreak="0">
    <w:nsid w:val="350E140A"/>
    <w:multiLevelType w:val="hybridMultilevel"/>
    <w:tmpl w:val="D800FDDC"/>
    <w:lvl w:ilvl="0" w:tplc="67BE8460">
      <w:numFmt w:val="bullet"/>
      <w:lvlText w:val="˗"/>
      <w:lvlJc w:val="left"/>
      <w:pPr>
        <w:ind w:left="706" w:hanging="360"/>
      </w:pPr>
      <w:rPr>
        <w:rFonts w:ascii="Times New Roman" w:hAnsi="Times New Roman" w:cs="Times New Roman" w:hint="default"/>
        <w:sz w:val="22"/>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50E230BB"/>
    <w:multiLevelType w:val="hybridMultilevel"/>
    <w:tmpl w:val="5D3ADFC0"/>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623179"/>
    <w:multiLevelType w:val="hybridMultilevel"/>
    <w:tmpl w:val="4260B1F0"/>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9F0207"/>
    <w:multiLevelType w:val="hybridMultilevel"/>
    <w:tmpl w:val="963C2B36"/>
    <w:lvl w:ilvl="0" w:tplc="67BE8460">
      <w:numFmt w:val="bullet"/>
      <w:lvlText w:val="˗"/>
      <w:lvlJc w:val="left"/>
      <w:pPr>
        <w:ind w:left="777" w:hanging="360"/>
      </w:pPr>
      <w:rPr>
        <w:rFonts w:ascii="Times New Roman" w:hAnsi="Times New Roman" w:cs="Times New Roman" w:hint="default"/>
        <w:sz w:val="22"/>
      </w:rPr>
    </w:lvl>
    <w:lvl w:ilvl="1" w:tplc="2C24DE96">
      <w:numFmt w:val="bullet"/>
      <w:lvlText w:val="-"/>
      <w:lvlJc w:val="left"/>
      <w:pPr>
        <w:ind w:left="1497" w:hanging="360"/>
      </w:pPr>
      <w:rPr>
        <w:rFonts w:ascii="Times New Roman" w:eastAsia="Times New Roman" w:hAnsi="Times New Roman" w:cs="Times New Roman"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706A6E92"/>
    <w:multiLevelType w:val="hybridMultilevel"/>
    <w:tmpl w:val="4F2A4E86"/>
    <w:lvl w:ilvl="0" w:tplc="67BE8460">
      <w:numFmt w:val="bullet"/>
      <w:lvlText w:val="˗"/>
      <w:lvlJc w:val="left"/>
      <w:pPr>
        <w:ind w:left="1080" w:hanging="360"/>
      </w:pPr>
      <w:rPr>
        <w:rFonts w:ascii="Times New Roman" w:hAnsi="Times New Roman" w:cs="Times New Roman" w:hint="default"/>
        <w:sz w:val="22"/>
      </w:rPr>
    </w:lvl>
    <w:lvl w:ilvl="1" w:tplc="67BE8460">
      <w:numFmt w:val="bullet"/>
      <w:lvlText w:val="˗"/>
      <w:lvlJc w:val="left"/>
      <w:pPr>
        <w:ind w:left="1800" w:hanging="360"/>
      </w:pPr>
      <w:rPr>
        <w:rFonts w:ascii="Times New Roman" w:hAnsi="Times New Roman" w:cs="Times New Roman"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E13C83"/>
    <w:multiLevelType w:val="hybridMultilevel"/>
    <w:tmpl w:val="3F96B2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8375A9"/>
    <w:multiLevelType w:val="hybridMultilevel"/>
    <w:tmpl w:val="64B4BE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75021"/>
    <w:multiLevelType w:val="hybridMultilevel"/>
    <w:tmpl w:val="7916AB06"/>
    <w:lvl w:ilvl="0" w:tplc="67BE8460">
      <w:numFmt w:val="bullet"/>
      <w:lvlText w:val="˗"/>
      <w:lvlJc w:val="left"/>
      <w:pPr>
        <w:ind w:left="720" w:hanging="360"/>
      </w:pPr>
      <w:rPr>
        <w:rFonts w:ascii="Times New Roman" w:hAnsi="Times New Roman" w:cs="Times New Roman" w:hint="default"/>
        <w:sz w:val="22"/>
      </w:rPr>
    </w:lvl>
    <w:lvl w:ilvl="1" w:tplc="A24E3B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lvl>
    </w:lvlOverride>
  </w:num>
  <w:num w:numId="4">
    <w:abstractNumId w:val="12"/>
  </w:num>
  <w:num w:numId="5">
    <w:abstractNumId w:val="9"/>
  </w:num>
  <w:num w:numId="6">
    <w:abstractNumId w:val="2"/>
  </w:num>
  <w:num w:numId="7">
    <w:abstractNumId w:val="8"/>
  </w:num>
  <w:num w:numId="8">
    <w:abstractNumId w:val="6"/>
  </w:num>
  <w:num w:numId="9">
    <w:abstractNumId w:val="1"/>
  </w:num>
  <w:num w:numId="10">
    <w:abstractNumId w:val="5"/>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18"/>
    <w:rsid w:val="0039511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049B8-32E1-46B3-8213-32EC38D4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118"/>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95118"/>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sid w:val="00395118"/>
    <w:rPr>
      <w:rFonts w:ascii="Times New Roman" w:hAnsi="Times New Roman" w:cs="Times New Roman"/>
      <w:snapToGrid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12119</Words>
  <Characters>6908</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2021-03-19T11:29:00Z</dcterms:created>
  <dcterms:modified xsi:type="dcterms:W3CDTF">2021-03-19T11:29:00Z</dcterms:modified>
</cp:coreProperties>
</file>