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67D27" w14:textId="77777777" w:rsidR="00E56AAB" w:rsidRPr="00E56AAB" w:rsidRDefault="000A79DC" w:rsidP="00180710">
      <w:pPr>
        <w:pStyle w:val="Paprastasistekstas"/>
        <w:tabs>
          <w:tab w:val="left" w:pos="4962"/>
        </w:tabs>
        <w:rPr>
          <w:rFonts w:ascii="Times New Roman" w:hAnsi="Times New Roman"/>
          <w:snapToGrid w:val="0"/>
          <w:color w:val="000000"/>
          <w:sz w:val="24"/>
          <w:lang w:val="lt-LT"/>
        </w:rPr>
      </w:pPr>
      <w:r>
        <w:rPr>
          <w:rFonts w:ascii="Times New Roman" w:hAnsi="Times New Roman"/>
          <w:color w:val="000000"/>
          <w:sz w:val="24"/>
          <w:lang w:val="lt-LT"/>
        </w:rPr>
        <w:tab/>
      </w:r>
    </w:p>
    <w:p w14:paraId="296C09C6" w14:textId="77777777" w:rsidR="000A79DC" w:rsidRPr="00B34FA1" w:rsidRDefault="000A79DC" w:rsidP="001A3DF1">
      <w:pPr>
        <w:pStyle w:val="Paprastasistekstas"/>
        <w:tabs>
          <w:tab w:val="left" w:pos="4962"/>
        </w:tabs>
        <w:rPr>
          <w:rFonts w:ascii="Times New Roman" w:hAnsi="Times New Roman"/>
          <w:color w:val="000000"/>
          <w:sz w:val="24"/>
          <w:lang w:val="lt-LT"/>
        </w:rPr>
      </w:pPr>
    </w:p>
    <w:p w14:paraId="30BFCB25" w14:textId="77777777" w:rsidR="005D00C0" w:rsidRPr="00B34FA1" w:rsidRDefault="005D00C0" w:rsidP="00F34163">
      <w:pPr>
        <w:pStyle w:val="Paprastasistekstas"/>
        <w:ind w:left="5245"/>
        <w:rPr>
          <w:rFonts w:ascii="Times New Roman" w:hAnsi="Times New Roman"/>
          <w:color w:val="000000"/>
          <w:sz w:val="24"/>
          <w:szCs w:val="24"/>
          <w:lang w:val="lt-LT"/>
        </w:rPr>
      </w:pPr>
    </w:p>
    <w:p w14:paraId="48E11897" w14:textId="77777777" w:rsidR="00F34163" w:rsidRPr="00B34FA1" w:rsidRDefault="00F34163" w:rsidP="00F34163">
      <w:pPr>
        <w:widowControl w:val="0"/>
        <w:tabs>
          <w:tab w:val="clear" w:pos="567"/>
        </w:tabs>
        <w:spacing w:line="240" w:lineRule="auto"/>
        <w:rPr>
          <w:color w:val="008000"/>
          <w:lang w:val="lt-LT"/>
        </w:rPr>
      </w:pPr>
    </w:p>
    <w:p w14:paraId="7E794400" w14:textId="77777777" w:rsidR="00F34163" w:rsidRPr="00B34FA1" w:rsidRDefault="00F34163" w:rsidP="00F34163">
      <w:pPr>
        <w:outlineLvl w:val="0"/>
        <w:rPr>
          <w:b/>
          <w:lang w:val="lt-LT"/>
        </w:rPr>
      </w:pPr>
    </w:p>
    <w:p w14:paraId="0D32AA77" w14:textId="77777777" w:rsidR="00F34163" w:rsidRPr="00B34FA1" w:rsidRDefault="00F34163" w:rsidP="00F34163">
      <w:pPr>
        <w:outlineLvl w:val="0"/>
        <w:rPr>
          <w:b/>
          <w:lang w:val="lt-LT"/>
        </w:rPr>
      </w:pPr>
    </w:p>
    <w:p w14:paraId="6BC25173" w14:textId="77777777" w:rsidR="00F34163" w:rsidRPr="00B34FA1" w:rsidRDefault="00F34163" w:rsidP="00F34163">
      <w:pPr>
        <w:outlineLvl w:val="0"/>
        <w:rPr>
          <w:b/>
          <w:lang w:val="lt-LT"/>
        </w:rPr>
      </w:pPr>
    </w:p>
    <w:p w14:paraId="18BB87CA" w14:textId="77777777" w:rsidR="00F34163" w:rsidRPr="00B34FA1" w:rsidRDefault="00F34163" w:rsidP="00F34163">
      <w:pPr>
        <w:outlineLvl w:val="0"/>
        <w:rPr>
          <w:b/>
          <w:lang w:val="lt-LT"/>
        </w:rPr>
      </w:pPr>
    </w:p>
    <w:p w14:paraId="6D551025" w14:textId="77777777" w:rsidR="00F34163" w:rsidRPr="00B34FA1" w:rsidRDefault="00F34163" w:rsidP="00F34163">
      <w:pPr>
        <w:tabs>
          <w:tab w:val="left" w:pos="-1440"/>
          <w:tab w:val="left" w:pos="-720"/>
        </w:tabs>
        <w:rPr>
          <w:b/>
          <w:lang w:val="lt-LT"/>
        </w:rPr>
      </w:pPr>
    </w:p>
    <w:p w14:paraId="73594B62" w14:textId="77777777" w:rsidR="00F34163" w:rsidRPr="00B34FA1" w:rsidRDefault="00F34163" w:rsidP="00F34163">
      <w:pPr>
        <w:tabs>
          <w:tab w:val="left" w:pos="-1440"/>
          <w:tab w:val="left" w:pos="-720"/>
        </w:tabs>
        <w:rPr>
          <w:b/>
          <w:lang w:val="lt-LT"/>
        </w:rPr>
      </w:pPr>
    </w:p>
    <w:p w14:paraId="43ADD6D4" w14:textId="77777777" w:rsidR="00F34163" w:rsidRPr="00B34FA1" w:rsidRDefault="00F34163" w:rsidP="00F34163">
      <w:pPr>
        <w:tabs>
          <w:tab w:val="left" w:pos="-1440"/>
          <w:tab w:val="left" w:pos="-720"/>
        </w:tabs>
        <w:rPr>
          <w:b/>
          <w:lang w:val="lt-LT"/>
        </w:rPr>
      </w:pPr>
    </w:p>
    <w:p w14:paraId="7F174FF7" w14:textId="77777777" w:rsidR="00F34163" w:rsidRPr="00B34FA1" w:rsidRDefault="00F34163" w:rsidP="00F34163">
      <w:pPr>
        <w:tabs>
          <w:tab w:val="left" w:pos="-1440"/>
          <w:tab w:val="left" w:pos="-720"/>
        </w:tabs>
        <w:rPr>
          <w:b/>
          <w:lang w:val="lt-LT"/>
        </w:rPr>
      </w:pPr>
    </w:p>
    <w:p w14:paraId="3C63A57A" w14:textId="77777777" w:rsidR="00F34163" w:rsidRPr="00B34FA1" w:rsidRDefault="00F34163" w:rsidP="00F34163">
      <w:pPr>
        <w:tabs>
          <w:tab w:val="left" w:pos="-1440"/>
          <w:tab w:val="left" w:pos="-720"/>
        </w:tabs>
        <w:rPr>
          <w:b/>
          <w:lang w:val="lt-LT"/>
        </w:rPr>
      </w:pPr>
    </w:p>
    <w:p w14:paraId="55CFFEC7" w14:textId="77777777" w:rsidR="00F34163" w:rsidRPr="00B34FA1" w:rsidRDefault="00F34163" w:rsidP="00F34163">
      <w:pPr>
        <w:tabs>
          <w:tab w:val="left" w:pos="-1440"/>
          <w:tab w:val="left" w:pos="-720"/>
        </w:tabs>
        <w:rPr>
          <w:b/>
          <w:lang w:val="lt-LT"/>
        </w:rPr>
      </w:pPr>
    </w:p>
    <w:p w14:paraId="276E00BF" w14:textId="77777777" w:rsidR="00F34163" w:rsidRPr="00B34FA1" w:rsidRDefault="00F34163" w:rsidP="00F34163">
      <w:pPr>
        <w:tabs>
          <w:tab w:val="left" w:pos="-1440"/>
          <w:tab w:val="left" w:pos="-720"/>
        </w:tabs>
        <w:rPr>
          <w:b/>
          <w:lang w:val="lt-LT"/>
        </w:rPr>
      </w:pPr>
    </w:p>
    <w:p w14:paraId="421F5ACE" w14:textId="77777777" w:rsidR="00F34163" w:rsidRPr="00B34FA1" w:rsidRDefault="00F34163" w:rsidP="00F34163">
      <w:pPr>
        <w:tabs>
          <w:tab w:val="left" w:pos="-1440"/>
          <w:tab w:val="left" w:pos="-720"/>
        </w:tabs>
        <w:rPr>
          <w:b/>
          <w:lang w:val="lt-LT"/>
        </w:rPr>
      </w:pPr>
    </w:p>
    <w:p w14:paraId="47EB6C40" w14:textId="77777777" w:rsidR="00F34163" w:rsidRPr="00B34FA1" w:rsidRDefault="00F34163" w:rsidP="00F34163">
      <w:pPr>
        <w:tabs>
          <w:tab w:val="left" w:pos="-1440"/>
          <w:tab w:val="left" w:pos="-720"/>
        </w:tabs>
        <w:rPr>
          <w:b/>
          <w:lang w:val="lt-LT"/>
        </w:rPr>
      </w:pPr>
    </w:p>
    <w:p w14:paraId="2DA49DCE" w14:textId="77777777" w:rsidR="00F34163" w:rsidRPr="00B34FA1" w:rsidRDefault="00F34163" w:rsidP="00F34163">
      <w:pPr>
        <w:tabs>
          <w:tab w:val="left" w:pos="-1440"/>
          <w:tab w:val="left" w:pos="-720"/>
        </w:tabs>
        <w:rPr>
          <w:b/>
          <w:lang w:val="lt-LT"/>
        </w:rPr>
      </w:pPr>
    </w:p>
    <w:p w14:paraId="1F46B769" w14:textId="77777777" w:rsidR="00F34163" w:rsidRPr="00B34FA1" w:rsidRDefault="00F34163" w:rsidP="00F34163">
      <w:pPr>
        <w:tabs>
          <w:tab w:val="left" w:pos="-1440"/>
          <w:tab w:val="left" w:pos="-720"/>
        </w:tabs>
        <w:rPr>
          <w:b/>
          <w:lang w:val="lt-LT"/>
        </w:rPr>
      </w:pPr>
    </w:p>
    <w:p w14:paraId="76F70D3C" w14:textId="77777777" w:rsidR="00F34163" w:rsidRPr="00B34FA1" w:rsidRDefault="00F34163" w:rsidP="00F34163">
      <w:pPr>
        <w:tabs>
          <w:tab w:val="left" w:pos="-1440"/>
          <w:tab w:val="left" w:pos="-720"/>
        </w:tabs>
        <w:rPr>
          <w:b/>
          <w:lang w:val="lt-LT"/>
        </w:rPr>
      </w:pPr>
    </w:p>
    <w:p w14:paraId="7EC3ABAE" w14:textId="77777777" w:rsidR="00F34163" w:rsidRPr="00B34FA1" w:rsidRDefault="00F34163" w:rsidP="00F34163">
      <w:pPr>
        <w:tabs>
          <w:tab w:val="left" w:pos="-1440"/>
          <w:tab w:val="left" w:pos="-720"/>
        </w:tabs>
        <w:rPr>
          <w:b/>
          <w:lang w:val="lt-LT"/>
        </w:rPr>
      </w:pPr>
    </w:p>
    <w:p w14:paraId="339E4033" w14:textId="77777777" w:rsidR="00F34163" w:rsidRPr="00B34FA1" w:rsidRDefault="00F34163" w:rsidP="00F34163">
      <w:pPr>
        <w:tabs>
          <w:tab w:val="left" w:pos="-1440"/>
          <w:tab w:val="left" w:pos="-720"/>
        </w:tabs>
        <w:rPr>
          <w:b/>
          <w:lang w:val="lt-LT"/>
        </w:rPr>
      </w:pPr>
    </w:p>
    <w:p w14:paraId="5911C675" w14:textId="77777777" w:rsidR="00F34163" w:rsidRPr="00B34FA1" w:rsidRDefault="00F34163" w:rsidP="00F34163">
      <w:pPr>
        <w:tabs>
          <w:tab w:val="left" w:pos="-1440"/>
          <w:tab w:val="left" w:pos="-720"/>
        </w:tabs>
        <w:rPr>
          <w:b/>
          <w:lang w:val="lt-LT"/>
        </w:rPr>
      </w:pPr>
    </w:p>
    <w:p w14:paraId="19F75FDB" w14:textId="77777777" w:rsidR="00F34163" w:rsidRPr="00B34FA1" w:rsidRDefault="00F34163" w:rsidP="00F34163">
      <w:pPr>
        <w:tabs>
          <w:tab w:val="left" w:pos="-1440"/>
          <w:tab w:val="left" w:pos="-720"/>
        </w:tabs>
        <w:rPr>
          <w:b/>
          <w:lang w:val="lt-LT"/>
        </w:rPr>
      </w:pPr>
    </w:p>
    <w:p w14:paraId="422516DF" w14:textId="77777777" w:rsidR="00F34163" w:rsidRPr="00B34FA1" w:rsidRDefault="00F34163" w:rsidP="00F34163">
      <w:pPr>
        <w:tabs>
          <w:tab w:val="left" w:pos="-1440"/>
          <w:tab w:val="left" w:pos="-720"/>
        </w:tabs>
        <w:rPr>
          <w:b/>
          <w:lang w:val="lt-LT"/>
        </w:rPr>
      </w:pPr>
    </w:p>
    <w:p w14:paraId="23EB3956" w14:textId="77777777" w:rsidR="00F34163" w:rsidRPr="00B34FA1" w:rsidRDefault="00F34163" w:rsidP="00F34163">
      <w:pPr>
        <w:tabs>
          <w:tab w:val="left" w:pos="-1440"/>
          <w:tab w:val="left" w:pos="-720"/>
        </w:tabs>
        <w:rPr>
          <w:b/>
          <w:lang w:val="lt-LT"/>
        </w:rPr>
      </w:pPr>
    </w:p>
    <w:p w14:paraId="1203674B"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279E73ED" w14:textId="77777777" w:rsidR="00F34163" w:rsidRPr="00B34FA1" w:rsidRDefault="00F34163" w:rsidP="00F34163">
      <w:pPr>
        <w:spacing w:line="240" w:lineRule="auto"/>
        <w:rPr>
          <w:szCs w:val="24"/>
          <w:lang w:val="lt-LT"/>
        </w:rPr>
      </w:pPr>
    </w:p>
    <w:p w14:paraId="04D2101C"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09C0C0D1" w14:textId="77777777" w:rsidR="00F34163" w:rsidRPr="00CD5206" w:rsidRDefault="00F34163" w:rsidP="00AB467D">
      <w:pPr>
        <w:tabs>
          <w:tab w:val="left" w:pos="-1440"/>
          <w:tab w:val="left" w:pos="-720"/>
        </w:tabs>
        <w:rPr>
          <w:b/>
          <w:lang w:val="lt-LT"/>
        </w:rPr>
      </w:pPr>
      <w:r w:rsidRPr="00B34FA1">
        <w:rPr>
          <w:lang w:val="lt-LT" w:eastAsia="zh-CN"/>
        </w:rPr>
        <w:br w:type="page"/>
      </w:r>
      <w:r w:rsidRPr="00CD5206">
        <w:rPr>
          <w:b/>
          <w:lang w:val="lt-LT"/>
        </w:rPr>
        <w:lastRenderedPageBreak/>
        <w:t>1.</w:t>
      </w:r>
      <w:r w:rsidRPr="00CD5206">
        <w:rPr>
          <w:b/>
          <w:lang w:val="lt-LT"/>
        </w:rPr>
        <w:tab/>
        <w:t>VAISTINIO PREPARATO PAVADINIMAS</w:t>
      </w:r>
    </w:p>
    <w:p w14:paraId="42B1BFB5" w14:textId="77777777" w:rsidR="00F34163" w:rsidRPr="00B34FA1" w:rsidRDefault="00F34163" w:rsidP="00F34163">
      <w:pPr>
        <w:rPr>
          <w:szCs w:val="24"/>
          <w:lang w:val="lt-LT"/>
        </w:rPr>
      </w:pPr>
    </w:p>
    <w:p w14:paraId="38145BEB" w14:textId="77777777" w:rsidR="00F34163" w:rsidRDefault="009269E9" w:rsidP="00F34163">
      <w:pPr>
        <w:rPr>
          <w:lang w:val="lt-LT"/>
        </w:rPr>
      </w:pPr>
      <w:r>
        <w:rPr>
          <w:lang w:val="lt-LT"/>
        </w:rPr>
        <w:t xml:space="preserve">Deliprom </w:t>
      </w:r>
      <w:r w:rsidR="00566738" w:rsidRPr="00B15BEF">
        <w:rPr>
          <w:lang w:val="lt-LT"/>
        </w:rPr>
        <w:t>200</w:t>
      </w:r>
      <w:r w:rsidR="00650189">
        <w:rPr>
          <w:lang w:val="lt-LT"/>
        </w:rPr>
        <w:t xml:space="preserve"> </w:t>
      </w:r>
      <w:r w:rsidR="00566738" w:rsidRPr="00B15BEF">
        <w:rPr>
          <w:lang w:val="lt-LT"/>
        </w:rPr>
        <w:t>mg minkštosios kapsulės</w:t>
      </w:r>
    </w:p>
    <w:p w14:paraId="0017260F" w14:textId="77777777" w:rsidR="00AB467D" w:rsidRDefault="00AB467D" w:rsidP="00F34163">
      <w:pPr>
        <w:rPr>
          <w:lang w:val="lt-LT"/>
        </w:rPr>
      </w:pPr>
    </w:p>
    <w:p w14:paraId="131BBF34" w14:textId="77777777" w:rsidR="00BE4C17" w:rsidRPr="00B34FA1" w:rsidRDefault="00BE4C17" w:rsidP="00F34163">
      <w:pPr>
        <w:rPr>
          <w:szCs w:val="24"/>
          <w:lang w:val="lt-LT"/>
        </w:rPr>
      </w:pPr>
    </w:p>
    <w:p w14:paraId="2A82F8BF"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7D8D8A1F" w14:textId="77777777" w:rsidR="00F34163" w:rsidRPr="00B34FA1" w:rsidRDefault="00F34163" w:rsidP="00F34163">
      <w:pPr>
        <w:rPr>
          <w:szCs w:val="24"/>
          <w:lang w:val="lt-LT"/>
        </w:rPr>
      </w:pPr>
    </w:p>
    <w:p w14:paraId="39F8D3FA" w14:textId="77777777" w:rsidR="00F63FF2" w:rsidRDefault="009C7757" w:rsidP="00F63FF2">
      <w:pPr>
        <w:rPr>
          <w:noProof/>
          <w:szCs w:val="24"/>
          <w:lang w:val="lt-LT"/>
        </w:rPr>
      </w:pPr>
      <w:r>
        <w:rPr>
          <w:noProof/>
          <w:szCs w:val="24"/>
          <w:lang w:val="lt-LT"/>
        </w:rPr>
        <w:t>Kiekv</w:t>
      </w:r>
      <w:r w:rsidR="00F63FF2" w:rsidRPr="00F63FF2">
        <w:rPr>
          <w:noProof/>
          <w:szCs w:val="24"/>
          <w:lang w:val="lt-LT"/>
        </w:rPr>
        <w:t>ienoje minkštojoje kapsulėje yra 200 mg ibuprofeno.</w:t>
      </w:r>
    </w:p>
    <w:p w14:paraId="6EDD43F4" w14:textId="77777777" w:rsidR="009F7548" w:rsidRDefault="009F7548" w:rsidP="00F63FF2">
      <w:pPr>
        <w:rPr>
          <w:noProof/>
          <w:szCs w:val="24"/>
          <w:lang w:val="lt-LT"/>
        </w:rPr>
      </w:pPr>
    </w:p>
    <w:p w14:paraId="72575207" w14:textId="6A163900" w:rsidR="009F7548" w:rsidRDefault="00AE60A8" w:rsidP="00F63FF2">
      <w:pPr>
        <w:rPr>
          <w:lang w:val="lt-LT"/>
        </w:rPr>
      </w:pPr>
      <w:r w:rsidRPr="00844CE1">
        <w:rPr>
          <w:u w:val="single"/>
          <w:lang w:val="lt-LT"/>
        </w:rPr>
        <w:t xml:space="preserve">Pagalbinė medžiaga, kurios </w:t>
      </w:r>
      <w:r w:rsidR="00902A82" w:rsidRPr="00844CE1">
        <w:rPr>
          <w:u w:val="single"/>
          <w:lang w:val="lt-LT"/>
        </w:rPr>
        <w:t>poveikis žinomas</w:t>
      </w:r>
    </w:p>
    <w:p w14:paraId="19E8FC75" w14:textId="7195938F" w:rsidR="00902A82" w:rsidRDefault="009F7548" w:rsidP="00F63FF2">
      <w:pPr>
        <w:rPr>
          <w:lang w:val="lt-LT"/>
        </w:rPr>
      </w:pPr>
      <w:r>
        <w:rPr>
          <w:lang w:val="lt-LT"/>
        </w:rPr>
        <w:t>K</w:t>
      </w:r>
      <w:r w:rsidR="00902A82" w:rsidRPr="00844CE1">
        <w:rPr>
          <w:lang w:val="lt-LT"/>
        </w:rPr>
        <w:t>iekvienoje minkštojoje kapsulėje yra 58,32</w:t>
      </w:r>
      <w:r w:rsidR="00902A82">
        <w:rPr>
          <w:lang w:val="lt-LT"/>
        </w:rPr>
        <w:t xml:space="preserve"> mg sorbitolio</w:t>
      </w:r>
      <w:r w:rsidR="00325361">
        <w:rPr>
          <w:lang w:val="lt-LT"/>
        </w:rPr>
        <w:t xml:space="preserve"> (E420)</w:t>
      </w:r>
      <w:r w:rsidR="00902A82">
        <w:rPr>
          <w:lang w:val="lt-LT"/>
        </w:rPr>
        <w:t>.</w:t>
      </w:r>
    </w:p>
    <w:p w14:paraId="1A29D7CB" w14:textId="77777777" w:rsidR="00902A82" w:rsidRPr="00902A82" w:rsidRDefault="00902A82" w:rsidP="00F63FF2">
      <w:pPr>
        <w:rPr>
          <w:noProof/>
          <w:szCs w:val="24"/>
          <w:lang w:val="lt-LT"/>
        </w:rPr>
      </w:pPr>
    </w:p>
    <w:p w14:paraId="52483E91" w14:textId="77777777" w:rsidR="00F34163" w:rsidRPr="00B34FA1" w:rsidRDefault="00F63FF2" w:rsidP="00F63FF2">
      <w:pPr>
        <w:rPr>
          <w:szCs w:val="24"/>
          <w:lang w:val="lt-LT"/>
        </w:rPr>
      </w:pPr>
      <w:r w:rsidRPr="00F63FF2">
        <w:rPr>
          <w:noProof/>
          <w:szCs w:val="24"/>
          <w:lang w:val="lt-LT"/>
        </w:rPr>
        <w:t>Visos pagalbinės medžiagos išvardytos 6.1 skyriuje.</w:t>
      </w:r>
    </w:p>
    <w:p w14:paraId="389526E1" w14:textId="77777777" w:rsidR="00F34163" w:rsidRDefault="00F34163" w:rsidP="00F34163">
      <w:pPr>
        <w:rPr>
          <w:szCs w:val="24"/>
          <w:lang w:val="lt-LT"/>
        </w:rPr>
      </w:pPr>
    </w:p>
    <w:p w14:paraId="4D015649" w14:textId="77777777" w:rsidR="00CD5206" w:rsidRPr="00B34FA1" w:rsidRDefault="00CD5206" w:rsidP="00F34163">
      <w:pPr>
        <w:rPr>
          <w:szCs w:val="24"/>
          <w:lang w:val="lt-LT"/>
        </w:rPr>
      </w:pPr>
    </w:p>
    <w:p w14:paraId="47581279"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18C991A3" w14:textId="77777777" w:rsidR="00F34163" w:rsidRPr="00B34FA1" w:rsidRDefault="00F34163" w:rsidP="00F34163">
      <w:pPr>
        <w:rPr>
          <w:szCs w:val="24"/>
          <w:lang w:val="lt-LT"/>
        </w:rPr>
      </w:pPr>
    </w:p>
    <w:p w14:paraId="07E4E05A" w14:textId="5DAF10DD" w:rsidR="00F63FF2" w:rsidRDefault="00F63FF2" w:rsidP="00F63FF2">
      <w:pPr>
        <w:rPr>
          <w:noProof/>
          <w:szCs w:val="24"/>
          <w:lang w:val="lt-LT"/>
        </w:rPr>
      </w:pPr>
      <w:r w:rsidRPr="00F63FF2">
        <w:rPr>
          <w:noProof/>
          <w:szCs w:val="24"/>
          <w:lang w:val="lt-LT"/>
        </w:rPr>
        <w:t>Minkštoji kapsulė</w:t>
      </w:r>
      <w:r w:rsidR="009F7548">
        <w:rPr>
          <w:noProof/>
          <w:szCs w:val="24"/>
          <w:lang w:val="lt-LT"/>
        </w:rPr>
        <w:t>.</w:t>
      </w:r>
    </w:p>
    <w:p w14:paraId="2CB6EE44" w14:textId="77777777" w:rsidR="009F7548" w:rsidRPr="00F63FF2" w:rsidRDefault="009F7548" w:rsidP="00F63FF2">
      <w:pPr>
        <w:rPr>
          <w:noProof/>
          <w:szCs w:val="24"/>
          <w:lang w:val="lt-LT"/>
        </w:rPr>
      </w:pPr>
    </w:p>
    <w:p w14:paraId="727F90C5" w14:textId="43D89BE0" w:rsidR="00F34163" w:rsidRPr="00B34FA1" w:rsidRDefault="00F63FF2" w:rsidP="00F63FF2">
      <w:pPr>
        <w:rPr>
          <w:szCs w:val="24"/>
          <w:lang w:val="lt-LT"/>
        </w:rPr>
      </w:pPr>
      <w:r w:rsidRPr="00F63FF2">
        <w:rPr>
          <w:noProof/>
          <w:szCs w:val="24"/>
          <w:lang w:val="lt-LT"/>
        </w:rPr>
        <w:t xml:space="preserve">Ovali </w:t>
      </w:r>
      <w:r w:rsidR="00AE60A8">
        <w:rPr>
          <w:noProof/>
          <w:szCs w:val="24"/>
          <w:lang w:val="lt-LT"/>
        </w:rPr>
        <w:t xml:space="preserve">minkštoji </w:t>
      </w:r>
      <w:r w:rsidRPr="00F63FF2">
        <w:rPr>
          <w:noProof/>
          <w:szCs w:val="24"/>
          <w:lang w:val="lt-LT"/>
        </w:rPr>
        <w:t>kapsulė</w:t>
      </w:r>
      <w:r w:rsidR="00AC626A">
        <w:rPr>
          <w:noProof/>
          <w:szCs w:val="24"/>
          <w:lang w:val="lt-LT"/>
        </w:rPr>
        <w:t xml:space="preserve"> su </w:t>
      </w:r>
      <w:r w:rsidR="007B6116" w:rsidRPr="00F63FF2">
        <w:rPr>
          <w:noProof/>
          <w:szCs w:val="24"/>
          <w:lang w:val="lt-LT"/>
        </w:rPr>
        <w:t>mėlynos spalvos</w:t>
      </w:r>
      <w:r w:rsidR="007B6116">
        <w:rPr>
          <w:noProof/>
          <w:szCs w:val="24"/>
          <w:lang w:val="lt-LT"/>
        </w:rPr>
        <w:t xml:space="preserve"> permatomu apvalkalu</w:t>
      </w:r>
      <w:r w:rsidR="008310E1">
        <w:rPr>
          <w:noProof/>
          <w:szCs w:val="24"/>
          <w:lang w:val="lt-LT"/>
        </w:rPr>
        <w:t>.</w:t>
      </w:r>
      <w:r w:rsidR="00A5749F">
        <w:rPr>
          <w:noProof/>
          <w:szCs w:val="24"/>
          <w:lang w:val="lt-LT"/>
        </w:rPr>
        <w:t xml:space="preserve"> Kapsulės turinys yra aliejinis</w:t>
      </w:r>
      <w:r w:rsidR="009F7548">
        <w:rPr>
          <w:noProof/>
          <w:szCs w:val="24"/>
          <w:lang w:val="lt-LT"/>
        </w:rPr>
        <w:t>,</w:t>
      </w:r>
      <w:r w:rsidR="00DE2872">
        <w:rPr>
          <w:noProof/>
          <w:szCs w:val="24"/>
          <w:lang w:val="lt-LT"/>
        </w:rPr>
        <w:t xml:space="preserve"> </w:t>
      </w:r>
      <w:r w:rsidR="008F06BC">
        <w:rPr>
          <w:noProof/>
          <w:szCs w:val="24"/>
          <w:lang w:val="lt-LT"/>
        </w:rPr>
        <w:t>ska</w:t>
      </w:r>
      <w:r w:rsidR="00250FCB">
        <w:rPr>
          <w:noProof/>
          <w:szCs w:val="24"/>
          <w:lang w:val="lt-LT"/>
        </w:rPr>
        <w:t>i</w:t>
      </w:r>
      <w:r w:rsidR="008F06BC">
        <w:rPr>
          <w:noProof/>
          <w:szCs w:val="24"/>
          <w:lang w:val="lt-LT"/>
        </w:rPr>
        <w:t>drus</w:t>
      </w:r>
      <w:r w:rsidR="009F7548">
        <w:rPr>
          <w:noProof/>
          <w:szCs w:val="24"/>
          <w:lang w:val="lt-LT"/>
        </w:rPr>
        <w:t>,</w:t>
      </w:r>
      <w:r w:rsidR="008F06BC">
        <w:rPr>
          <w:noProof/>
          <w:szCs w:val="24"/>
          <w:lang w:val="lt-LT"/>
        </w:rPr>
        <w:t xml:space="preserve"> bespalvis arba </w:t>
      </w:r>
      <w:r w:rsidR="005150E4">
        <w:rPr>
          <w:noProof/>
          <w:szCs w:val="24"/>
          <w:lang w:val="lt-LT"/>
        </w:rPr>
        <w:t>melsvas skystis</w:t>
      </w:r>
      <w:r w:rsidR="00C976FB">
        <w:rPr>
          <w:noProof/>
          <w:szCs w:val="24"/>
          <w:lang w:val="lt-LT"/>
        </w:rPr>
        <w:t>.</w:t>
      </w:r>
      <w:r w:rsidR="008310E1" w:rsidRPr="00844CE1">
        <w:rPr>
          <w:lang w:val="lt-LT"/>
        </w:rPr>
        <w:t xml:space="preserve"> </w:t>
      </w:r>
      <w:r w:rsidR="008310E1" w:rsidRPr="008310E1">
        <w:rPr>
          <w:noProof/>
          <w:szCs w:val="24"/>
          <w:lang w:val="lt-LT"/>
        </w:rPr>
        <w:t>Kiekviena kapsulė yra maždaug 7,8-8,8 mm pločio ir 14,3-15,3 mm ilgio.</w:t>
      </w:r>
    </w:p>
    <w:p w14:paraId="22E1B8A0" w14:textId="77777777" w:rsidR="00F34163" w:rsidRPr="00B34FA1" w:rsidRDefault="00F34163" w:rsidP="00F34163">
      <w:pPr>
        <w:rPr>
          <w:szCs w:val="24"/>
          <w:lang w:val="lt-LT"/>
        </w:rPr>
      </w:pPr>
    </w:p>
    <w:p w14:paraId="48748AB2" w14:textId="77777777" w:rsidR="00F34163" w:rsidRPr="00B34FA1" w:rsidRDefault="00F34163" w:rsidP="00F34163">
      <w:pPr>
        <w:rPr>
          <w:szCs w:val="24"/>
          <w:lang w:val="lt-LT"/>
        </w:rPr>
      </w:pPr>
    </w:p>
    <w:p w14:paraId="39F9ADD3"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3A8E455B" w14:textId="77777777" w:rsidR="00F34163" w:rsidRPr="00B34FA1" w:rsidRDefault="00F34163" w:rsidP="00F34163">
      <w:pPr>
        <w:rPr>
          <w:szCs w:val="24"/>
          <w:lang w:val="lt-LT"/>
        </w:rPr>
      </w:pPr>
    </w:p>
    <w:p w14:paraId="7F07756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5C2F8C84" w14:textId="77777777" w:rsidR="00F34163" w:rsidRPr="00B34FA1" w:rsidRDefault="00F34163" w:rsidP="00F34163">
      <w:pPr>
        <w:rPr>
          <w:szCs w:val="24"/>
          <w:lang w:val="lt-LT"/>
        </w:rPr>
      </w:pPr>
    </w:p>
    <w:p w14:paraId="272E824A" w14:textId="77777777" w:rsidR="00F34163" w:rsidRDefault="00F63FF2" w:rsidP="00F34163">
      <w:pPr>
        <w:rPr>
          <w:noProof/>
          <w:szCs w:val="24"/>
          <w:lang w:val="lt-LT"/>
        </w:rPr>
      </w:pPr>
      <w:r w:rsidRPr="00F63FF2">
        <w:rPr>
          <w:noProof/>
          <w:szCs w:val="24"/>
          <w:lang w:val="lt-LT"/>
        </w:rPr>
        <w:t xml:space="preserve">Trumpalaikis silpno ir vidutinio stiprumo galvos, menstruacijų, dantų, raumenų, sąnarių skausmo </w:t>
      </w:r>
      <w:r w:rsidR="00D44A2A">
        <w:rPr>
          <w:noProof/>
          <w:szCs w:val="24"/>
          <w:lang w:val="lt-LT"/>
        </w:rPr>
        <w:t>malšinimas</w:t>
      </w:r>
      <w:r w:rsidRPr="00F63FF2">
        <w:rPr>
          <w:noProof/>
          <w:szCs w:val="24"/>
          <w:lang w:val="lt-LT"/>
        </w:rPr>
        <w:t>. Karščiavimo mažinimas.</w:t>
      </w:r>
    </w:p>
    <w:p w14:paraId="3E491EA9" w14:textId="77777777" w:rsidR="00F63FF2" w:rsidRPr="00B34FA1" w:rsidRDefault="00F63FF2" w:rsidP="00F34163">
      <w:pPr>
        <w:rPr>
          <w:szCs w:val="24"/>
          <w:lang w:val="lt-LT"/>
        </w:rPr>
      </w:pPr>
    </w:p>
    <w:p w14:paraId="162A01B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649014BB" w14:textId="77777777" w:rsidR="00F34163" w:rsidRPr="00B34FA1" w:rsidRDefault="00F34163" w:rsidP="00F34163">
      <w:pPr>
        <w:rPr>
          <w:szCs w:val="24"/>
          <w:lang w:val="lt-LT"/>
        </w:rPr>
      </w:pPr>
    </w:p>
    <w:p w14:paraId="06782892" w14:textId="77777777" w:rsidR="00F34163" w:rsidRPr="00B34FA1" w:rsidRDefault="00F34163" w:rsidP="00F34163">
      <w:pPr>
        <w:rPr>
          <w:szCs w:val="24"/>
          <w:u w:val="single"/>
          <w:lang w:val="lt-LT"/>
        </w:rPr>
      </w:pPr>
      <w:r w:rsidRPr="00B34FA1">
        <w:rPr>
          <w:noProof/>
          <w:szCs w:val="24"/>
          <w:u w:val="single"/>
          <w:lang w:val="lt-LT"/>
        </w:rPr>
        <w:t>Dozavimas</w:t>
      </w:r>
    </w:p>
    <w:p w14:paraId="4AB92C53" w14:textId="77777777" w:rsidR="00F34163" w:rsidRPr="00B34FA1" w:rsidRDefault="00F34163" w:rsidP="00F34163">
      <w:pPr>
        <w:rPr>
          <w:szCs w:val="24"/>
          <w:lang w:val="lt-LT"/>
        </w:rPr>
      </w:pPr>
    </w:p>
    <w:p w14:paraId="3CE64A56" w14:textId="77777777" w:rsidR="004F4BB4" w:rsidRPr="00844CE1" w:rsidRDefault="00FB51DA" w:rsidP="00F63FF2">
      <w:pPr>
        <w:rPr>
          <w:i/>
          <w:noProof/>
          <w:szCs w:val="24"/>
          <w:lang w:val="lt-LT"/>
        </w:rPr>
      </w:pPr>
      <w:r w:rsidRPr="00844CE1">
        <w:rPr>
          <w:i/>
          <w:noProof/>
          <w:szCs w:val="24"/>
          <w:lang w:val="lt-LT"/>
        </w:rPr>
        <w:t xml:space="preserve">Suaugusiesiems ir vyresniems nei 12 metų vaikams </w:t>
      </w:r>
    </w:p>
    <w:p w14:paraId="69BEAB71" w14:textId="77777777" w:rsidR="00F63FF2" w:rsidRDefault="00E55BA0" w:rsidP="00F63FF2">
      <w:pPr>
        <w:rPr>
          <w:noProof/>
          <w:szCs w:val="24"/>
          <w:lang w:val="lt-LT"/>
        </w:rPr>
      </w:pPr>
      <w:r>
        <w:rPr>
          <w:noProof/>
          <w:szCs w:val="24"/>
          <w:lang w:val="lt-LT"/>
        </w:rPr>
        <w:t>G</w:t>
      </w:r>
      <w:r w:rsidR="00F63FF2" w:rsidRPr="00F63FF2">
        <w:rPr>
          <w:noProof/>
          <w:szCs w:val="24"/>
          <w:lang w:val="lt-LT"/>
        </w:rPr>
        <w:t xml:space="preserve">erti </w:t>
      </w:r>
      <w:r>
        <w:rPr>
          <w:noProof/>
          <w:szCs w:val="24"/>
          <w:lang w:val="lt-LT"/>
        </w:rPr>
        <w:t>200-400 mg</w:t>
      </w:r>
      <w:r w:rsidR="008D0777">
        <w:rPr>
          <w:noProof/>
          <w:szCs w:val="24"/>
          <w:lang w:val="lt-LT"/>
        </w:rPr>
        <w:t xml:space="preserve"> (1-2 kapsules)</w:t>
      </w:r>
      <w:r w:rsidR="00F63FF2" w:rsidRPr="00F63FF2">
        <w:rPr>
          <w:noProof/>
          <w:szCs w:val="24"/>
          <w:lang w:val="lt-LT"/>
        </w:rPr>
        <w:t xml:space="preserve"> kas 4 valandas. Negalima viršyti didžiausios paros dozės</w:t>
      </w:r>
      <w:r w:rsidR="00650189">
        <w:rPr>
          <w:noProof/>
          <w:szCs w:val="24"/>
          <w:lang w:val="lt-LT"/>
        </w:rPr>
        <w:t xml:space="preserve"> </w:t>
      </w:r>
      <w:r w:rsidR="00650189" w:rsidRPr="00F63FF2">
        <w:rPr>
          <w:noProof/>
          <w:szCs w:val="24"/>
          <w:lang w:val="lt-LT"/>
        </w:rPr>
        <w:t>–</w:t>
      </w:r>
      <w:r w:rsidR="0045792B">
        <w:rPr>
          <w:noProof/>
          <w:szCs w:val="24"/>
          <w:lang w:val="lt-LT"/>
        </w:rPr>
        <w:t xml:space="preserve"> </w:t>
      </w:r>
      <w:r w:rsidR="00F63FF2" w:rsidRPr="00F63FF2">
        <w:rPr>
          <w:noProof/>
          <w:szCs w:val="24"/>
          <w:lang w:val="lt-LT"/>
        </w:rPr>
        <w:t>1200 mg</w:t>
      </w:r>
      <w:r w:rsidR="008D0777">
        <w:rPr>
          <w:noProof/>
          <w:szCs w:val="24"/>
          <w:lang w:val="lt-LT"/>
        </w:rPr>
        <w:t xml:space="preserve"> (6 kapsulių)</w:t>
      </w:r>
      <w:r w:rsidR="00F63FF2" w:rsidRPr="00F63FF2">
        <w:rPr>
          <w:noProof/>
          <w:szCs w:val="24"/>
          <w:lang w:val="lt-LT"/>
        </w:rPr>
        <w:t xml:space="preserve"> per parą, padalinant į kelias dozes.</w:t>
      </w:r>
    </w:p>
    <w:p w14:paraId="52C404F6" w14:textId="77777777" w:rsidR="00E55BA0" w:rsidRDefault="00E55BA0" w:rsidP="00F63FF2">
      <w:pPr>
        <w:rPr>
          <w:noProof/>
          <w:szCs w:val="24"/>
          <w:lang w:val="lt-LT"/>
        </w:rPr>
      </w:pPr>
    </w:p>
    <w:p w14:paraId="44FF3552" w14:textId="77777777" w:rsidR="00E55BA0" w:rsidRPr="00844CE1" w:rsidRDefault="00FB51DA" w:rsidP="00F63FF2">
      <w:pPr>
        <w:rPr>
          <w:i/>
          <w:noProof/>
          <w:szCs w:val="24"/>
          <w:lang w:val="lt-LT"/>
        </w:rPr>
      </w:pPr>
      <w:r w:rsidRPr="00844CE1">
        <w:rPr>
          <w:i/>
          <w:noProof/>
          <w:szCs w:val="24"/>
          <w:lang w:val="lt-LT"/>
        </w:rPr>
        <w:t>Vaikų populiacija</w:t>
      </w:r>
    </w:p>
    <w:p w14:paraId="0DAD7078" w14:textId="77777777" w:rsidR="00F63FF2" w:rsidRDefault="00F63FF2" w:rsidP="00F63FF2">
      <w:pPr>
        <w:rPr>
          <w:noProof/>
          <w:szCs w:val="24"/>
          <w:lang w:val="lt-LT"/>
        </w:rPr>
      </w:pPr>
      <w:r w:rsidRPr="00F63FF2">
        <w:rPr>
          <w:noProof/>
          <w:szCs w:val="24"/>
          <w:lang w:val="lt-LT"/>
        </w:rPr>
        <w:t>Šio vaistinio preparato negalima vartoti jaunesniems nei 12 metų vaikams</w:t>
      </w:r>
      <w:r w:rsidR="00BA7328">
        <w:rPr>
          <w:noProof/>
          <w:szCs w:val="24"/>
          <w:lang w:val="lt-LT"/>
        </w:rPr>
        <w:t xml:space="preserve"> (žr. 4.3 skyrių)</w:t>
      </w:r>
      <w:r w:rsidRPr="00F63FF2">
        <w:rPr>
          <w:noProof/>
          <w:szCs w:val="24"/>
          <w:lang w:val="lt-LT"/>
        </w:rPr>
        <w:t xml:space="preserve">. </w:t>
      </w:r>
    </w:p>
    <w:p w14:paraId="51C071BA" w14:textId="77777777" w:rsidR="00E55BA0" w:rsidRPr="00F63FF2" w:rsidRDefault="00E55BA0" w:rsidP="00F63FF2">
      <w:pPr>
        <w:rPr>
          <w:noProof/>
          <w:szCs w:val="24"/>
          <w:lang w:val="lt-LT"/>
        </w:rPr>
      </w:pPr>
    </w:p>
    <w:p w14:paraId="5ED7C702" w14:textId="77777777" w:rsidR="00E55BA0" w:rsidRPr="00844CE1" w:rsidRDefault="00FB51DA" w:rsidP="00F63FF2">
      <w:pPr>
        <w:rPr>
          <w:i/>
          <w:noProof/>
          <w:szCs w:val="24"/>
          <w:lang w:val="lt-LT"/>
        </w:rPr>
      </w:pPr>
      <w:r w:rsidRPr="00844CE1">
        <w:rPr>
          <w:i/>
          <w:noProof/>
          <w:szCs w:val="24"/>
          <w:lang w:val="lt-LT"/>
        </w:rPr>
        <w:t xml:space="preserve">Senyviems pacientams </w:t>
      </w:r>
    </w:p>
    <w:p w14:paraId="16FA7AC9" w14:textId="77777777" w:rsidR="00F63FF2" w:rsidRPr="00F63FF2" w:rsidRDefault="00E55BA0" w:rsidP="00F63FF2">
      <w:pPr>
        <w:rPr>
          <w:noProof/>
          <w:szCs w:val="24"/>
          <w:lang w:val="lt-LT"/>
        </w:rPr>
      </w:pPr>
      <w:r>
        <w:rPr>
          <w:noProof/>
          <w:szCs w:val="24"/>
          <w:lang w:val="lt-LT"/>
        </w:rPr>
        <w:t>D</w:t>
      </w:r>
      <w:r w:rsidR="00F63FF2" w:rsidRPr="00F63FF2">
        <w:rPr>
          <w:noProof/>
          <w:szCs w:val="24"/>
          <w:lang w:val="lt-LT"/>
        </w:rPr>
        <w:t>ozės koreguoti nereikia (žr. 4.4. skyrių)</w:t>
      </w:r>
      <w:r>
        <w:rPr>
          <w:noProof/>
          <w:szCs w:val="24"/>
          <w:lang w:val="lt-LT"/>
        </w:rPr>
        <w:t>.</w:t>
      </w:r>
    </w:p>
    <w:p w14:paraId="22452971" w14:textId="77777777" w:rsidR="00F63FF2" w:rsidRDefault="00F63FF2" w:rsidP="00F63FF2">
      <w:pPr>
        <w:rPr>
          <w:noProof/>
          <w:szCs w:val="24"/>
          <w:lang w:val="lt-LT"/>
        </w:rPr>
      </w:pPr>
    </w:p>
    <w:p w14:paraId="5253A546" w14:textId="77777777" w:rsidR="00D57E63" w:rsidRPr="00844CE1" w:rsidRDefault="00FB51DA" w:rsidP="00F63FF2">
      <w:pPr>
        <w:rPr>
          <w:i/>
          <w:noProof/>
          <w:szCs w:val="24"/>
          <w:lang w:val="lt-LT"/>
        </w:rPr>
      </w:pPr>
      <w:r w:rsidRPr="00844CE1">
        <w:rPr>
          <w:i/>
          <w:noProof/>
          <w:szCs w:val="24"/>
          <w:lang w:val="lt-LT"/>
        </w:rPr>
        <w:t>Pacientams, kurių inkstų funkcija sutrikusi</w:t>
      </w:r>
    </w:p>
    <w:p w14:paraId="6DF8445F" w14:textId="77777777" w:rsidR="00D57E63" w:rsidRDefault="00941FC6" w:rsidP="00F63FF2">
      <w:pPr>
        <w:rPr>
          <w:noProof/>
          <w:szCs w:val="24"/>
          <w:lang w:val="lt-LT"/>
        </w:rPr>
      </w:pPr>
      <w:r>
        <w:rPr>
          <w:noProof/>
          <w:szCs w:val="24"/>
          <w:lang w:val="lt-LT"/>
        </w:rPr>
        <w:t>Pacientams</w:t>
      </w:r>
      <w:r w:rsidR="001F1599" w:rsidRPr="001F1599">
        <w:rPr>
          <w:noProof/>
          <w:szCs w:val="24"/>
          <w:lang w:val="lt-LT"/>
        </w:rPr>
        <w:t xml:space="preserve">, kurių inkstų funkcija sutrikusi, </w:t>
      </w:r>
      <w:r w:rsidR="000762E8">
        <w:rPr>
          <w:noProof/>
          <w:szCs w:val="24"/>
          <w:lang w:val="lt-LT"/>
        </w:rPr>
        <w:t xml:space="preserve">šį vaistinį preparatą reikia vartoti atsargiai, </w:t>
      </w:r>
      <w:r w:rsidR="001F1599" w:rsidRPr="001F1599">
        <w:rPr>
          <w:noProof/>
          <w:szCs w:val="24"/>
          <w:lang w:val="lt-LT"/>
        </w:rPr>
        <w:t>nes gali dar labiau pablogėti inkstų funkcija.</w:t>
      </w:r>
    </w:p>
    <w:p w14:paraId="6863D776" w14:textId="77777777" w:rsidR="000762E8" w:rsidRDefault="000762E8" w:rsidP="00F63FF2">
      <w:pPr>
        <w:rPr>
          <w:noProof/>
          <w:szCs w:val="24"/>
          <w:lang w:val="lt-LT"/>
        </w:rPr>
      </w:pPr>
    </w:p>
    <w:p w14:paraId="594DB9E2" w14:textId="77777777" w:rsidR="00D57E63" w:rsidRPr="00844CE1" w:rsidRDefault="00FB51DA" w:rsidP="00F63FF2">
      <w:pPr>
        <w:rPr>
          <w:i/>
          <w:noProof/>
          <w:szCs w:val="24"/>
          <w:lang w:val="lt-LT"/>
        </w:rPr>
      </w:pPr>
      <w:r w:rsidRPr="00844CE1">
        <w:rPr>
          <w:i/>
          <w:noProof/>
          <w:szCs w:val="24"/>
          <w:lang w:val="lt-LT"/>
        </w:rPr>
        <w:t>Pacientams, kurių kepenų funkcija sutrikusi</w:t>
      </w:r>
    </w:p>
    <w:p w14:paraId="15E10226" w14:textId="77777777" w:rsidR="00D57E63" w:rsidRDefault="000762E8" w:rsidP="00F63FF2">
      <w:pPr>
        <w:rPr>
          <w:noProof/>
          <w:szCs w:val="24"/>
          <w:lang w:val="lt-LT"/>
        </w:rPr>
      </w:pPr>
      <w:r>
        <w:rPr>
          <w:noProof/>
          <w:szCs w:val="24"/>
          <w:lang w:val="lt-LT"/>
        </w:rPr>
        <w:t>Pacientams, kurių kepenų funkcija sutrikusi</w:t>
      </w:r>
      <w:r w:rsidR="002C6FA5">
        <w:rPr>
          <w:noProof/>
          <w:szCs w:val="24"/>
          <w:lang w:val="lt-LT"/>
        </w:rPr>
        <w:t>, šį vaistinį preparatą reikia vartoti atsargiai.</w:t>
      </w:r>
    </w:p>
    <w:p w14:paraId="741C269F" w14:textId="77777777" w:rsidR="00D85B3F" w:rsidRDefault="00D85B3F" w:rsidP="00F63FF2">
      <w:pPr>
        <w:rPr>
          <w:noProof/>
          <w:szCs w:val="24"/>
          <w:lang w:val="lt-LT"/>
        </w:rPr>
      </w:pPr>
    </w:p>
    <w:p w14:paraId="77029227" w14:textId="77777777" w:rsidR="00D85B3F" w:rsidRDefault="00D85B3F" w:rsidP="00F63FF2">
      <w:pPr>
        <w:rPr>
          <w:noProof/>
          <w:szCs w:val="24"/>
          <w:lang w:val="lt-LT"/>
        </w:rPr>
      </w:pPr>
      <w:r w:rsidRPr="005C13B0">
        <w:rPr>
          <w:noProof/>
          <w:szCs w:val="24"/>
          <w:lang w:val="lt-LT"/>
        </w:rPr>
        <w:t xml:space="preserve">Reikia vartoti mažiausią veiksmingą dozę ir ją vartoti kuo trumpiau, kiek tai būtina simptomams palengvinti (žr. </w:t>
      </w:r>
      <w:r w:rsidRPr="002A5E0A">
        <w:rPr>
          <w:noProof/>
          <w:szCs w:val="24"/>
          <w:lang w:val="lt-LT"/>
        </w:rPr>
        <w:t>4.4</w:t>
      </w:r>
      <w:r w:rsidRPr="005C13B0">
        <w:rPr>
          <w:noProof/>
          <w:szCs w:val="24"/>
          <w:lang w:val="lt-LT"/>
        </w:rPr>
        <w:t xml:space="preserve"> skyrių).</w:t>
      </w:r>
    </w:p>
    <w:p w14:paraId="38ADCDB1" w14:textId="77777777" w:rsidR="00F63FF2" w:rsidRPr="00F63FF2" w:rsidRDefault="00F63FF2" w:rsidP="00F63FF2">
      <w:pPr>
        <w:rPr>
          <w:noProof/>
          <w:szCs w:val="24"/>
          <w:lang w:val="lt-LT"/>
        </w:rPr>
      </w:pPr>
    </w:p>
    <w:p w14:paraId="7EB8CBF3" w14:textId="77777777" w:rsidR="00F63FF2" w:rsidRPr="00F63FF2" w:rsidRDefault="00F63FF2" w:rsidP="00F63FF2">
      <w:pPr>
        <w:rPr>
          <w:noProof/>
          <w:szCs w:val="24"/>
          <w:lang w:val="lt-LT"/>
        </w:rPr>
      </w:pPr>
      <w:r w:rsidRPr="00F63FF2">
        <w:rPr>
          <w:noProof/>
          <w:szCs w:val="24"/>
          <w:lang w:val="lt-LT"/>
        </w:rPr>
        <w:lastRenderedPageBreak/>
        <w:t>Jeigu šio vaistinio preparato reikia vartoti ilgiau nei 3 paras ar simptomai pasunkėja</w:t>
      </w:r>
      <w:r w:rsidRPr="009F2ACD">
        <w:rPr>
          <w:noProof/>
          <w:szCs w:val="24"/>
          <w:lang w:val="lt-LT"/>
        </w:rPr>
        <w:t xml:space="preserve">, reikia </w:t>
      </w:r>
      <w:r w:rsidR="009F2ACD">
        <w:rPr>
          <w:noProof/>
          <w:szCs w:val="24"/>
          <w:lang w:val="lt-LT"/>
        </w:rPr>
        <w:t>persvarstyti dėl</w:t>
      </w:r>
      <w:r w:rsidR="0021600A">
        <w:rPr>
          <w:noProof/>
          <w:szCs w:val="24"/>
          <w:lang w:val="lt-LT"/>
        </w:rPr>
        <w:t xml:space="preserve"> tolesnio</w:t>
      </w:r>
      <w:r w:rsidR="009F2ACD">
        <w:rPr>
          <w:noProof/>
          <w:szCs w:val="24"/>
          <w:lang w:val="lt-LT"/>
        </w:rPr>
        <w:t xml:space="preserve"> vaistinio preparato vartojimo</w:t>
      </w:r>
      <w:r w:rsidRPr="009F2ACD">
        <w:rPr>
          <w:noProof/>
          <w:szCs w:val="24"/>
          <w:lang w:val="lt-LT"/>
        </w:rPr>
        <w:t>.</w:t>
      </w:r>
    </w:p>
    <w:p w14:paraId="12752284" w14:textId="77777777" w:rsidR="00F63FF2" w:rsidRPr="00F63FF2" w:rsidRDefault="00F63FF2" w:rsidP="00F63FF2">
      <w:pPr>
        <w:rPr>
          <w:noProof/>
          <w:szCs w:val="24"/>
          <w:lang w:val="lt-LT"/>
        </w:rPr>
      </w:pPr>
    </w:p>
    <w:p w14:paraId="32B9D189" w14:textId="77777777" w:rsidR="00E55BA0" w:rsidRDefault="00F63FF2" w:rsidP="00F63FF2">
      <w:pPr>
        <w:rPr>
          <w:noProof/>
          <w:szCs w:val="24"/>
          <w:lang w:val="lt-LT"/>
        </w:rPr>
      </w:pPr>
      <w:r w:rsidRPr="00F63FF2">
        <w:rPr>
          <w:noProof/>
          <w:szCs w:val="24"/>
          <w:u w:val="single"/>
          <w:lang w:val="lt-LT"/>
        </w:rPr>
        <w:t>Vartojimo metodas</w:t>
      </w:r>
      <w:r w:rsidRPr="00F63FF2">
        <w:rPr>
          <w:noProof/>
          <w:szCs w:val="24"/>
          <w:lang w:val="lt-LT"/>
        </w:rPr>
        <w:t xml:space="preserve"> </w:t>
      </w:r>
    </w:p>
    <w:p w14:paraId="1DA8355C" w14:textId="77777777" w:rsidR="00F34163" w:rsidRDefault="00E55BA0" w:rsidP="00F63FF2">
      <w:pPr>
        <w:rPr>
          <w:noProof/>
          <w:szCs w:val="24"/>
          <w:lang w:val="lt-LT"/>
        </w:rPr>
      </w:pPr>
      <w:r>
        <w:rPr>
          <w:noProof/>
          <w:szCs w:val="24"/>
          <w:lang w:val="lt-LT"/>
        </w:rPr>
        <w:t>V</w:t>
      </w:r>
      <w:r w:rsidR="00F63FF2" w:rsidRPr="00F63FF2">
        <w:rPr>
          <w:noProof/>
          <w:szCs w:val="24"/>
          <w:lang w:val="lt-LT"/>
        </w:rPr>
        <w:t>artoti per burną.</w:t>
      </w:r>
      <w:r>
        <w:rPr>
          <w:noProof/>
          <w:szCs w:val="24"/>
          <w:lang w:val="lt-LT"/>
        </w:rPr>
        <w:t xml:space="preserve"> Gerti po valgio.</w:t>
      </w:r>
    </w:p>
    <w:p w14:paraId="5913D3ED" w14:textId="77777777" w:rsidR="00F63FF2" w:rsidRPr="00F63FF2" w:rsidRDefault="00F63FF2" w:rsidP="00F63FF2">
      <w:pPr>
        <w:rPr>
          <w:lang w:val="lt-LT"/>
        </w:rPr>
      </w:pPr>
    </w:p>
    <w:p w14:paraId="68B60C3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2AFF1051" w14:textId="77777777" w:rsidR="00F34163" w:rsidRPr="00B34FA1" w:rsidRDefault="00F34163" w:rsidP="00F34163">
      <w:pPr>
        <w:rPr>
          <w:szCs w:val="24"/>
          <w:lang w:val="lt-LT"/>
        </w:rPr>
      </w:pPr>
    </w:p>
    <w:p w14:paraId="1621BCB5" w14:textId="77777777" w:rsidR="00F96FB6" w:rsidRDefault="00CA55BC" w:rsidP="00844CE1">
      <w:pPr>
        <w:pStyle w:val="Sraopastraipa"/>
        <w:ind w:left="0"/>
        <w:rPr>
          <w:snapToGrid w:val="0"/>
          <w:sz w:val="22"/>
          <w:szCs w:val="22"/>
          <w:lang w:val="lt-LT"/>
        </w:rPr>
      </w:pPr>
      <w:r>
        <w:rPr>
          <w:sz w:val="22"/>
          <w:szCs w:val="22"/>
          <w:lang w:val="lt-LT"/>
        </w:rPr>
        <w:t>P</w:t>
      </w:r>
      <w:r w:rsidR="00F63FF2" w:rsidRPr="00AC5012">
        <w:rPr>
          <w:sz w:val="22"/>
          <w:szCs w:val="22"/>
          <w:lang w:val="lt-LT"/>
        </w:rPr>
        <w:t xml:space="preserve">adidėjęs jautrumas </w:t>
      </w:r>
      <w:r>
        <w:rPr>
          <w:sz w:val="22"/>
          <w:szCs w:val="22"/>
          <w:lang w:val="lt-LT"/>
        </w:rPr>
        <w:t>veikliajai</w:t>
      </w:r>
      <w:r w:rsidRPr="00AC5012">
        <w:rPr>
          <w:sz w:val="22"/>
          <w:szCs w:val="22"/>
          <w:lang w:val="lt-LT"/>
        </w:rPr>
        <w:t xml:space="preserve"> </w:t>
      </w:r>
      <w:r w:rsidR="00F63FF2" w:rsidRPr="00AC5012">
        <w:rPr>
          <w:sz w:val="22"/>
          <w:szCs w:val="22"/>
          <w:lang w:val="lt-LT"/>
        </w:rPr>
        <w:t>arba bet kuriai 6.1 skyriuje nurodytai pagalbinei medžiagai</w:t>
      </w:r>
      <w:r>
        <w:rPr>
          <w:snapToGrid w:val="0"/>
          <w:sz w:val="22"/>
          <w:szCs w:val="22"/>
          <w:lang w:val="lt-LT"/>
        </w:rPr>
        <w:t>.</w:t>
      </w:r>
    </w:p>
    <w:p w14:paraId="275137F5" w14:textId="77777777" w:rsidR="00F96FB6" w:rsidRDefault="0065163C" w:rsidP="00844CE1">
      <w:pPr>
        <w:pStyle w:val="Sraopastraipa"/>
        <w:ind w:left="0"/>
        <w:rPr>
          <w:snapToGrid w:val="0"/>
          <w:sz w:val="22"/>
          <w:szCs w:val="22"/>
          <w:lang w:val="lt-LT"/>
        </w:rPr>
      </w:pPr>
      <w:r>
        <w:rPr>
          <w:snapToGrid w:val="0"/>
          <w:sz w:val="22"/>
          <w:szCs w:val="22"/>
          <w:lang w:val="lt-LT"/>
        </w:rPr>
        <w:t xml:space="preserve">Jeigu, </w:t>
      </w:r>
      <w:r w:rsidR="00F63FF2" w:rsidRPr="00AC5012">
        <w:rPr>
          <w:snapToGrid w:val="0"/>
          <w:sz w:val="22"/>
          <w:szCs w:val="22"/>
          <w:lang w:val="lt-LT"/>
        </w:rPr>
        <w:t>pavartojus acetilsalicilo rūgšties ar kitų nesteroidinių vaist</w:t>
      </w:r>
      <w:r>
        <w:rPr>
          <w:snapToGrid w:val="0"/>
          <w:sz w:val="22"/>
          <w:szCs w:val="22"/>
          <w:lang w:val="lt-LT"/>
        </w:rPr>
        <w:t>ini</w:t>
      </w:r>
      <w:r w:rsidR="00F63FF2" w:rsidRPr="00AC5012">
        <w:rPr>
          <w:snapToGrid w:val="0"/>
          <w:sz w:val="22"/>
          <w:szCs w:val="22"/>
          <w:lang w:val="lt-LT"/>
        </w:rPr>
        <w:t xml:space="preserve">ų </w:t>
      </w:r>
      <w:r>
        <w:rPr>
          <w:snapToGrid w:val="0"/>
          <w:sz w:val="22"/>
          <w:szCs w:val="22"/>
          <w:lang w:val="lt-LT"/>
        </w:rPr>
        <w:t xml:space="preserve">preparatų </w:t>
      </w:r>
      <w:r w:rsidR="00F63FF2" w:rsidRPr="00AC5012">
        <w:rPr>
          <w:snapToGrid w:val="0"/>
          <w:sz w:val="22"/>
          <w:szCs w:val="22"/>
          <w:lang w:val="lt-LT"/>
        </w:rPr>
        <w:t>nuo uždegimo (NVNU), pasireiškė tokie alergijos simptomai kaip rinitas, dilg</w:t>
      </w:r>
      <w:r>
        <w:rPr>
          <w:snapToGrid w:val="0"/>
          <w:sz w:val="22"/>
          <w:szCs w:val="22"/>
          <w:lang w:val="lt-LT"/>
        </w:rPr>
        <w:t>ė</w:t>
      </w:r>
      <w:r w:rsidR="00F63FF2" w:rsidRPr="00AC5012">
        <w:rPr>
          <w:snapToGrid w:val="0"/>
          <w:sz w:val="22"/>
          <w:szCs w:val="22"/>
          <w:lang w:val="lt-LT"/>
        </w:rPr>
        <w:t>linė ar astma</w:t>
      </w:r>
      <w:r>
        <w:rPr>
          <w:snapToGrid w:val="0"/>
          <w:sz w:val="22"/>
          <w:szCs w:val="22"/>
          <w:lang w:val="lt-LT"/>
        </w:rPr>
        <w:t>.</w:t>
      </w:r>
    </w:p>
    <w:p w14:paraId="71DC816D" w14:textId="77777777" w:rsidR="00F96FB6" w:rsidRDefault="0065163C" w:rsidP="00844CE1">
      <w:pPr>
        <w:pStyle w:val="Sraopastraipa"/>
        <w:ind w:left="0"/>
        <w:rPr>
          <w:sz w:val="22"/>
          <w:szCs w:val="22"/>
          <w:lang w:val="lt-LT"/>
        </w:rPr>
      </w:pPr>
      <w:r>
        <w:rPr>
          <w:snapToGrid w:val="0"/>
          <w:sz w:val="22"/>
          <w:szCs w:val="22"/>
          <w:lang w:val="lt-LT"/>
        </w:rPr>
        <w:t>P</w:t>
      </w:r>
      <w:r w:rsidR="00F63FF2" w:rsidRPr="00AC5012">
        <w:rPr>
          <w:snapToGrid w:val="0"/>
          <w:sz w:val="22"/>
          <w:szCs w:val="22"/>
          <w:lang w:val="lt-LT"/>
        </w:rPr>
        <w:t xml:space="preserve">raeityje yra buvusi ar yra peptinė opa (skrandžio ir (arba) dvylikapirštės žarnos), virškinimo trakto prakiurimas ar kraujavimas, taip pat </w:t>
      </w:r>
      <w:r w:rsidR="00D3783A">
        <w:rPr>
          <w:snapToGrid w:val="0"/>
          <w:sz w:val="22"/>
          <w:szCs w:val="22"/>
          <w:lang w:val="lt-LT"/>
        </w:rPr>
        <w:t>susiję su ankstesniu</w:t>
      </w:r>
      <w:r w:rsidR="00F63FF2" w:rsidRPr="00AC5012">
        <w:rPr>
          <w:snapToGrid w:val="0"/>
          <w:sz w:val="22"/>
          <w:szCs w:val="22"/>
          <w:lang w:val="lt-LT"/>
        </w:rPr>
        <w:t xml:space="preserve"> NVNU</w:t>
      </w:r>
      <w:r w:rsidR="00D3783A">
        <w:rPr>
          <w:snapToGrid w:val="0"/>
          <w:sz w:val="22"/>
          <w:szCs w:val="22"/>
          <w:lang w:val="lt-LT"/>
        </w:rPr>
        <w:t xml:space="preserve"> vartojimu</w:t>
      </w:r>
      <w:r w:rsidR="003A6076">
        <w:rPr>
          <w:snapToGrid w:val="0"/>
          <w:sz w:val="22"/>
          <w:szCs w:val="22"/>
          <w:lang w:val="lt-LT"/>
        </w:rPr>
        <w:t xml:space="preserve"> (žr. 4.4 skyrių)</w:t>
      </w:r>
      <w:r>
        <w:rPr>
          <w:snapToGrid w:val="0"/>
          <w:sz w:val="22"/>
          <w:szCs w:val="22"/>
          <w:lang w:val="lt-LT"/>
        </w:rPr>
        <w:t>.</w:t>
      </w:r>
    </w:p>
    <w:p w14:paraId="335E211E" w14:textId="77777777" w:rsidR="00F96FB6" w:rsidRDefault="00B22C40" w:rsidP="00844CE1">
      <w:pPr>
        <w:pStyle w:val="Sraopastraipa"/>
        <w:ind w:left="0"/>
        <w:rPr>
          <w:sz w:val="22"/>
          <w:szCs w:val="22"/>
          <w:lang w:val="lt-LT"/>
        </w:rPr>
      </w:pPr>
      <w:r>
        <w:rPr>
          <w:sz w:val="22"/>
          <w:szCs w:val="22"/>
          <w:lang w:val="lt-LT"/>
        </w:rPr>
        <w:t>Polinkis kraujuoti</w:t>
      </w:r>
      <w:r w:rsidR="0065163C">
        <w:rPr>
          <w:snapToGrid w:val="0"/>
          <w:sz w:val="22"/>
          <w:szCs w:val="22"/>
          <w:lang w:val="lt-LT"/>
        </w:rPr>
        <w:t>.</w:t>
      </w:r>
    </w:p>
    <w:p w14:paraId="3D2952BE" w14:textId="77777777" w:rsidR="00F96FB6" w:rsidRDefault="0065163C" w:rsidP="00844CE1">
      <w:pPr>
        <w:pStyle w:val="Sraopastraipa"/>
        <w:ind w:left="0"/>
        <w:rPr>
          <w:sz w:val="22"/>
          <w:szCs w:val="22"/>
          <w:lang w:val="lt-LT"/>
        </w:rPr>
      </w:pPr>
      <w:r>
        <w:rPr>
          <w:sz w:val="22"/>
          <w:szCs w:val="22"/>
          <w:lang w:val="lt-LT"/>
        </w:rPr>
        <w:t>S</w:t>
      </w:r>
      <w:r w:rsidR="00F63FF2" w:rsidRPr="00AC5012">
        <w:rPr>
          <w:sz w:val="22"/>
          <w:szCs w:val="22"/>
          <w:lang w:val="lt-LT"/>
        </w:rPr>
        <w:t xml:space="preserve">unkus kepenų nepakankamumas, sunkus inkstų ar širdies nepakankamumas </w:t>
      </w:r>
      <w:r w:rsidR="00F63FF2" w:rsidRPr="00AC5012">
        <w:rPr>
          <w:snapToGrid w:val="0"/>
          <w:sz w:val="22"/>
          <w:szCs w:val="22"/>
          <w:lang w:val="lt-LT"/>
        </w:rPr>
        <w:t>(IV funkcinė</w:t>
      </w:r>
      <w:r w:rsidR="00A76F88">
        <w:rPr>
          <w:snapToGrid w:val="0"/>
          <w:sz w:val="22"/>
          <w:szCs w:val="22"/>
          <w:lang w:val="lt-LT"/>
        </w:rPr>
        <w:t>s</w:t>
      </w:r>
      <w:r w:rsidR="00F63FF2" w:rsidRPr="00AC5012">
        <w:rPr>
          <w:snapToGrid w:val="0"/>
          <w:sz w:val="22"/>
          <w:szCs w:val="22"/>
          <w:lang w:val="lt-LT"/>
        </w:rPr>
        <w:t xml:space="preserve"> klasė</w:t>
      </w:r>
      <w:r w:rsidR="00A76F88">
        <w:rPr>
          <w:snapToGrid w:val="0"/>
          <w:sz w:val="22"/>
          <w:szCs w:val="22"/>
          <w:lang w:val="lt-LT"/>
        </w:rPr>
        <w:t>s</w:t>
      </w:r>
      <w:r w:rsidR="00F63FF2" w:rsidRPr="00AC5012">
        <w:rPr>
          <w:snapToGrid w:val="0"/>
          <w:sz w:val="22"/>
          <w:szCs w:val="22"/>
          <w:lang w:val="lt-LT"/>
        </w:rPr>
        <w:t xml:space="preserve"> pagal NŠA)</w:t>
      </w:r>
      <w:r w:rsidR="00946492">
        <w:rPr>
          <w:snapToGrid w:val="0"/>
          <w:sz w:val="22"/>
          <w:szCs w:val="22"/>
          <w:lang w:val="lt-LT"/>
        </w:rPr>
        <w:t xml:space="preserve"> (žr. 4.4 skyrių)</w:t>
      </w:r>
      <w:r>
        <w:rPr>
          <w:sz w:val="22"/>
          <w:szCs w:val="22"/>
          <w:lang w:val="lt-LT"/>
        </w:rPr>
        <w:t>.</w:t>
      </w:r>
    </w:p>
    <w:p w14:paraId="75580A81" w14:textId="77777777" w:rsidR="00F96FB6" w:rsidRDefault="0065163C" w:rsidP="00844CE1">
      <w:pPr>
        <w:pStyle w:val="Sraopastraipa"/>
        <w:ind w:left="0"/>
        <w:rPr>
          <w:sz w:val="22"/>
          <w:szCs w:val="22"/>
          <w:lang w:val="lt-LT"/>
        </w:rPr>
      </w:pPr>
      <w:r>
        <w:rPr>
          <w:sz w:val="22"/>
          <w:szCs w:val="22"/>
          <w:lang w:val="lt-LT"/>
        </w:rPr>
        <w:t>T</w:t>
      </w:r>
      <w:r w:rsidR="00F63FF2" w:rsidRPr="00AC5012">
        <w:rPr>
          <w:sz w:val="22"/>
          <w:szCs w:val="22"/>
          <w:lang w:val="lt-LT"/>
        </w:rPr>
        <w:t>rečias nėštumo trimestras</w:t>
      </w:r>
      <w:r w:rsidR="00B63790">
        <w:rPr>
          <w:sz w:val="22"/>
          <w:szCs w:val="22"/>
          <w:lang w:val="lt-LT"/>
        </w:rPr>
        <w:t xml:space="preserve"> (žr. 4.6 skyrių)</w:t>
      </w:r>
      <w:r>
        <w:rPr>
          <w:snapToGrid w:val="0"/>
          <w:sz w:val="22"/>
          <w:szCs w:val="22"/>
          <w:lang w:val="lt-LT"/>
        </w:rPr>
        <w:t>.</w:t>
      </w:r>
    </w:p>
    <w:p w14:paraId="4D97DBA4" w14:textId="77777777" w:rsidR="00F96FB6" w:rsidRDefault="0065163C" w:rsidP="00844CE1">
      <w:pPr>
        <w:pStyle w:val="Sraopastraipa"/>
        <w:ind w:left="0"/>
        <w:rPr>
          <w:sz w:val="22"/>
          <w:szCs w:val="22"/>
          <w:lang w:val="lt-LT"/>
        </w:rPr>
      </w:pPr>
      <w:r>
        <w:rPr>
          <w:sz w:val="22"/>
          <w:szCs w:val="22"/>
          <w:lang w:val="lt-LT"/>
        </w:rPr>
        <w:t xml:space="preserve">Jeigu </w:t>
      </w:r>
      <w:r w:rsidR="00F63FF2" w:rsidRPr="00AC5012">
        <w:rPr>
          <w:sz w:val="22"/>
          <w:szCs w:val="22"/>
          <w:lang w:val="lt-LT"/>
        </w:rPr>
        <w:t xml:space="preserve">reikia kartu vartoti kitus nesteroidinius </w:t>
      </w:r>
      <w:r w:rsidR="00F63FF2" w:rsidRPr="0065163C">
        <w:rPr>
          <w:sz w:val="22"/>
          <w:szCs w:val="22"/>
          <w:lang w:val="lt-LT"/>
        </w:rPr>
        <w:t>vaist</w:t>
      </w:r>
      <w:r>
        <w:rPr>
          <w:sz w:val="22"/>
          <w:szCs w:val="22"/>
          <w:lang w:val="lt-LT"/>
        </w:rPr>
        <w:t>ini</w:t>
      </w:r>
      <w:r w:rsidR="00F63FF2" w:rsidRPr="0065163C">
        <w:rPr>
          <w:sz w:val="22"/>
          <w:szCs w:val="22"/>
          <w:lang w:val="lt-LT"/>
        </w:rPr>
        <w:t>us</w:t>
      </w:r>
      <w:r w:rsidR="00F63FF2" w:rsidRPr="00AC5012">
        <w:rPr>
          <w:sz w:val="22"/>
          <w:szCs w:val="22"/>
          <w:lang w:val="lt-LT"/>
        </w:rPr>
        <w:t xml:space="preserve"> </w:t>
      </w:r>
      <w:r>
        <w:rPr>
          <w:sz w:val="22"/>
          <w:szCs w:val="22"/>
          <w:lang w:val="lt-LT"/>
        </w:rPr>
        <w:t xml:space="preserve">preparatus </w:t>
      </w:r>
      <w:r w:rsidR="00F63FF2" w:rsidRPr="00AC5012">
        <w:rPr>
          <w:sz w:val="22"/>
          <w:szCs w:val="22"/>
          <w:lang w:val="lt-LT"/>
        </w:rPr>
        <w:t>nuo uždegimo, įskaitant COX-2 inhibitorius (padidėjusi nepageidaujamo poveikio rizika)</w:t>
      </w:r>
      <w:r>
        <w:rPr>
          <w:sz w:val="22"/>
          <w:szCs w:val="22"/>
          <w:lang w:val="lt-LT"/>
        </w:rPr>
        <w:t>.</w:t>
      </w:r>
    </w:p>
    <w:p w14:paraId="55D20841" w14:textId="77777777" w:rsidR="00BA7328" w:rsidRDefault="00BA7328" w:rsidP="00844CE1">
      <w:pPr>
        <w:pStyle w:val="Sraopastraipa"/>
        <w:ind w:left="0"/>
        <w:rPr>
          <w:sz w:val="22"/>
          <w:szCs w:val="22"/>
          <w:lang w:val="lt-LT"/>
        </w:rPr>
      </w:pPr>
      <w:r>
        <w:rPr>
          <w:sz w:val="22"/>
          <w:szCs w:val="22"/>
          <w:lang w:val="lt-LT"/>
        </w:rPr>
        <w:t>Jaunesni negu 12 metų vaikai.</w:t>
      </w:r>
    </w:p>
    <w:p w14:paraId="7593921B" w14:textId="77777777" w:rsidR="00F34163" w:rsidRPr="00B34FA1" w:rsidRDefault="00F34163" w:rsidP="00F34163">
      <w:pPr>
        <w:rPr>
          <w:szCs w:val="24"/>
          <w:lang w:val="lt-LT"/>
        </w:rPr>
      </w:pPr>
    </w:p>
    <w:p w14:paraId="3959169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29C541CE" w14:textId="77777777" w:rsidR="00F34163" w:rsidRPr="00B34FA1" w:rsidRDefault="00F34163" w:rsidP="00F34163">
      <w:pPr>
        <w:rPr>
          <w:szCs w:val="24"/>
          <w:lang w:val="lt-LT"/>
        </w:rPr>
      </w:pPr>
    </w:p>
    <w:p w14:paraId="0F7A3B3B" w14:textId="77777777" w:rsidR="00F63FF2" w:rsidRPr="00AC5012" w:rsidRDefault="00F63FF2" w:rsidP="00F63FF2">
      <w:pPr>
        <w:pStyle w:val="MoRPNormal"/>
        <w:spacing w:before="0" w:after="0" w:line="240" w:lineRule="auto"/>
        <w:jc w:val="left"/>
        <w:rPr>
          <w:rFonts w:ascii="Times New Roman" w:hAnsi="Times New Roman"/>
          <w:szCs w:val="22"/>
          <w:lang w:val="lt-LT"/>
        </w:rPr>
      </w:pPr>
      <w:r w:rsidRPr="00AC5012">
        <w:rPr>
          <w:rFonts w:ascii="Times New Roman" w:hAnsi="Times New Roman"/>
          <w:szCs w:val="22"/>
          <w:lang w:val="lt-LT"/>
        </w:rPr>
        <w:t xml:space="preserve">Šio </w:t>
      </w:r>
      <w:r w:rsidR="009C7757">
        <w:rPr>
          <w:rFonts w:ascii="Times New Roman" w:hAnsi="Times New Roman"/>
          <w:szCs w:val="22"/>
          <w:lang w:val="lt-LT"/>
        </w:rPr>
        <w:t xml:space="preserve">vaistinio </w:t>
      </w:r>
      <w:r w:rsidRPr="00AC5012">
        <w:rPr>
          <w:rFonts w:ascii="Times New Roman" w:hAnsi="Times New Roman"/>
          <w:szCs w:val="22"/>
          <w:lang w:val="lt-LT"/>
        </w:rPr>
        <w:t>preparato reikia vartoti atsargiai pacientams:</w:t>
      </w:r>
    </w:p>
    <w:p w14:paraId="5F3EED2C" w14:textId="77777777" w:rsidR="00F63FF2" w:rsidRPr="00AC5012" w:rsidRDefault="00F63FF2" w:rsidP="00F63FF2">
      <w:pPr>
        <w:pStyle w:val="Sraopastraipa"/>
        <w:numPr>
          <w:ilvl w:val="0"/>
          <w:numId w:val="7"/>
        </w:numPr>
        <w:rPr>
          <w:snapToGrid w:val="0"/>
          <w:sz w:val="22"/>
          <w:szCs w:val="22"/>
          <w:lang w:val="lt-LT"/>
        </w:rPr>
      </w:pPr>
      <w:r w:rsidRPr="00AC5012">
        <w:rPr>
          <w:snapToGrid w:val="0"/>
          <w:sz w:val="22"/>
          <w:szCs w:val="22"/>
          <w:lang w:val="lt-LT"/>
        </w:rPr>
        <w:t xml:space="preserve">sergantiems sistemine </w:t>
      </w:r>
      <w:r w:rsidR="00F73086">
        <w:rPr>
          <w:snapToGrid w:val="0"/>
          <w:sz w:val="22"/>
          <w:szCs w:val="22"/>
          <w:lang w:val="lt-LT"/>
        </w:rPr>
        <w:t>raudonąja</w:t>
      </w:r>
      <w:r w:rsidR="00F97A33">
        <w:rPr>
          <w:snapToGrid w:val="0"/>
          <w:sz w:val="22"/>
          <w:szCs w:val="22"/>
          <w:lang w:val="lt-LT"/>
        </w:rPr>
        <w:t xml:space="preserve"> </w:t>
      </w:r>
      <w:r w:rsidRPr="00AC5012">
        <w:rPr>
          <w:snapToGrid w:val="0"/>
          <w:sz w:val="22"/>
          <w:szCs w:val="22"/>
          <w:lang w:val="lt-LT"/>
        </w:rPr>
        <w:t>vilklige ir mišria jungiamojo audinio liga dėl padidėjusios aseptinio meningito rizikos;</w:t>
      </w:r>
    </w:p>
    <w:p w14:paraId="0C1D874E" w14:textId="77777777" w:rsidR="00F63FF2" w:rsidRPr="00AC5012" w:rsidRDefault="00F63FF2" w:rsidP="00F63FF2">
      <w:pPr>
        <w:pStyle w:val="Sraopastraipa"/>
        <w:numPr>
          <w:ilvl w:val="0"/>
          <w:numId w:val="7"/>
        </w:numPr>
        <w:rPr>
          <w:snapToGrid w:val="0"/>
          <w:sz w:val="22"/>
          <w:szCs w:val="22"/>
          <w:lang w:val="lt-LT"/>
        </w:rPr>
      </w:pPr>
      <w:r w:rsidRPr="00AC5012">
        <w:rPr>
          <w:snapToGrid w:val="0"/>
          <w:sz w:val="22"/>
          <w:szCs w:val="22"/>
          <w:lang w:val="lt-LT"/>
        </w:rPr>
        <w:t xml:space="preserve">anksčiau sirgusiems virškinimo trakto ligomis (opiniu kolitu, Krono liga), </w:t>
      </w:r>
      <w:r w:rsidR="003E5C52">
        <w:rPr>
          <w:snapToGrid w:val="0"/>
          <w:sz w:val="22"/>
          <w:szCs w:val="22"/>
          <w:lang w:val="lt-LT"/>
        </w:rPr>
        <w:t xml:space="preserve">nes </w:t>
      </w:r>
      <w:r w:rsidRPr="00AC5012">
        <w:rPr>
          <w:snapToGrid w:val="0"/>
          <w:sz w:val="22"/>
          <w:szCs w:val="22"/>
          <w:lang w:val="lt-LT"/>
        </w:rPr>
        <w:t>šių ligų simptomai gali paūmėti;</w:t>
      </w:r>
    </w:p>
    <w:p w14:paraId="63DC7867" w14:textId="77777777" w:rsidR="00F63FF2" w:rsidRPr="00AC5012" w:rsidRDefault="00F63FF2" w:rsidP="00F63FF2">
      <w:pPr>
        <w:pStyle w:val="Sraopastraipa"/>
        <w:numPr>
          <w:ilvl w:val="0"/>
          <w:numId w:val="7"/>
        </w:numPr>
        <w:rPr>
          <w:snapToGrid w:val="0"/>
          <w:sz w:val="22"/>
          <w:szCs w:val="22"/>
          <w:lang w:val="lt-LT"/>
        </w:rPr>
      </w:pPr>
      <w:r w:rsidRPr="00AC5012">
        <w:rPr>
          <w:snapToGrid w:val="0"/>
          <w:sz w:val="22"/>
          <w:szCs w:val="22"/>
          <w:lang w:val="lt-LT"/>
        </w:rPr>
        <w:t>kuriems praeityje pasireiškė hipertenzija ir (arba) širdies funkcijos sutrikimai dėl su NVNU vartojimu susijusių skysčių susilaikymo ir edemos;</w:t>
      </w:r>
    </w:p>
    <w:p w14:paraId="1C03E2AF" w14:textId="77777777" w:rsidR="00F63FF2" w:rsidRPr="00AC5012" w:rsidRDefault="00F63FF2" w:rsidP="00F63FF2">
      <w:pPr>
        <w:pStyle w:val="Sraopastraipa"/>
        <w:numPr>
          <w:ilvl w:val="0"/>
          <w:numId w:val="7"/>
        </w:numPr>
        <w:rPr>
          <w:snapToGrid w:val="0"/>
          <w:sz w:val="22"/>
          <w:szCs w:val="22"/>
          <w:lang w:val="lt-LT"/>
        </w:rPr>
      </w:pPr>
      <w:r w:rsidRPr="00AC5012">
        <w:rPr>
          <w:snapToGrid w:val="0"/>
          <w:sz w:val="22"/>
          <w:szCs w:val="22"/>
          <w:lang w:val="lt-LT"/>
        </w:rPr>
        <w:t xml:space="preserve">kuriems yra sutrikusi inkstų funkcija dėl inkstų funkcijos </w:t>
      </w:r>
      <w:r w:rsidR="003E5C52">
        <w:rPr>
          <w:snapToGrid w:val="0"/>
          <w:sz w:val="22"/>
          <w:szCs w:val="22"/>
          <w:lang w:val="lt-LT"/>
        </w:rPr>
        <w:t>pa</w:t>
      </w:r>
      <w:r w:rsidRPr="00AC5012">
        <w:rPr>
          <w:snapToGrid w:val="0"/>
          <w:sz w:val="22"/>
          <w:szCs w:val="22"/>
          <w:lang w:val="lt-LT"/>
        </w:rPr>
        <w:t>blogėjimo rizikos;</w:t>
      </w:r>
    </w:p>
    <w:p w14:paraId="5C1C1031" w14:textId="77777777" w:rsidR="00F63FF2" w:rsidRPr="00AC5012" w:rsidRDefault="00F63FF2" w:rsidP="00F63FF2">
      <w:pPr>
        <w:pStyle w:val="Sraopastraipa"/>
        <w:numPr>
          <w:ilvl w:val="0"/>
          <w:numId w:val="7"/>
        </w:numPr>
        <w:rPr>
          <w:snapToGrid w:val="0"/>
          <w:sz w:val="22"/>
          <w:szCs w:val="22"/>
          <w:lang w:val="lt-LT"/>
        </w:rPr>
      </w:pPr>
      <w:r w:rsidRPr="00AC5012">
        <w:rPr>
          <w:snapToGrid w:val="0"/>
          <w:sz w:val="22"/>
          <w:szCs w:val="22"/>
          <w:lang w:val="lt-LT"/>
        </w:rPr>
        <w:t>kuriems yra sutrikusi kepenų funkcija;</w:t>
      </w:r>
    </w:p>
    <w:p w14:paraId="3BA5FF9E" w14:textId="77777777" w:rsidR="00F63FF2" w:rsidRPr="00AC5012" w:rsidRDefault="00F63FF2" w:rsidP="00F63FF2">
      <w:pPr>
        <w:pStyle w:val="Sraopastraipa"/>
        <w:numPr>
          <w:ilvl w:val="0"/>
          <w:numId w:val="7"/>
        </w:numPr>
        <w:rPr>
          <w:snapToGrid w:val="0"/>
          <w:sz w:val="22"/>
          <w:szCs w:val="22"/>
          <w:lang w:val="lt-LT"/>
        </w:rPr>
      </w:pPr>
      <w:r w:rsidRPr="00AC5012">
        <w:rPr>
          <w:snapToGrid w:val="0"/>
          <w:sz w:val="22"/>
          <w:szCs w:val="22"/>
          <w:lang w:val="lt-LT"/>
        </w:rPr>
        <w:t>praeityje sirgusiems ar sergantiems astma arba alergine liga, dėl kurių galimi bronchų spazmai;</w:t>
      </w:r>
    </w:p>
    <w:p w14:paraId="6A4C25BD" w14:textId="77777777" w:rsidR="00F63FF2" w:rsidRPr="00AC5012" w:rsidRDefault="00F63FF2" w:rsidP="00F63FF2">
      <w:pPr>
        <w:pStyle w:val="Sraopastraipa"/>
        <w:numPr>
          <w:ilvl w:val="0"/>
          <w:numId w:val="7"/>
        </w:numPr>
        <w:rPr>
          <w:snapToGrid w:val="0"/>
          <w:sz w:val="22"/>
          <w:szCs w:val="22"/>
          <w:lang w:val="lt-LT"/>
        </w:rPr>
      </w:pPr>
      <w:r w:rsidRPr="00AC5012">
        <w:rPr>
          <w:snapToGrid w:val="0"/>
          <w:sz w:val="22"/>
          <w:szCs w:val="22"/>
          <w:lang w:val="lt-LT"/>
        </w:rPr>
        <w:t>senyviems pacientams dėl padidėjusios nepageidaujamo poveikio rizikos;</w:t>
      </w:r>
    </w:p>
    <w:p w14:paraId="0650BF98" w14:textId="77777777" w:rsidR="00F63FF2" w:rsidRPr="00AC5012" w:rsidRDefault="00F63FF2" w:rsidP="00F63FF2">
      <w:pPr>
        <w:pStyle w:val="Sraopastraipa"/>
        <w:numPr>
          <w:ilvl w:val="0"/>
          <w:numId w:val="7"/>
        </w:numPr>
        <w:rPr>
          <w:snapToGrid w:val="0"/>
          <w:sz w:val="22"/>
          <w:szCs w:val="22"/>
          <w:lang w:val="lt-LT"/>
        </w:rPr>
      </w:pPr>
      <w:r w:rsidRPr="00AC5012">
        <w:rPr>
          <w:snapToGrid w:val="0"/>
          <w:sz w:val="22"/>
          <w:szCs w:val="22"/>
          <w:lang w:val="lt-LT"/>
        </w:rPr>
        <w:t xml:space="preserve">vartojantiems </w:t>
      </w:r>
      <w:r w:rsidR="00CD21D1">
        <w:rPr>
          <w:snapToGrid w:val="0"/>
          <w:sz w:val="22"/>
          <w:szCs w:val="22"/>
          <w:lang w:val="lt-LT"/>
        </w:rPr>
        <w:t>vaistinius preparatus</w:t>
      </w:r>
      <w:r w:rsidR="003F49A0">
        <w:rPr>
          <w:snapToGrid w:val="0"/>
          <w:sz w:val="22"/>
          <w:szCs w:val="22"/>
          <w:lang w:val="lt-LT"/>
        </w:rPr>
        <w:t xml:space="preserve">, </w:t>
      </w:r>
      <w:r w:rsidRPr="00AC5012">
        <w:rPr>
          <w:snapToGrid w:val="0"/>
          <w:sz w:val="22"/>
          <w:szCs w:val="22"/>
          <w:lang w:val="lt-LT"/>
        </w:rPr>
        <w:t>išvardytus 4.5 skyriuje.</w:t>
      </w:r>
    </w:p>
    <w:p w14:paraId="62D2EE54" w14:textId="77777777" w:rsidR="00F63FF2" w:rsidRPr="00AC5012" w:rsidRDefault="00F63FF2" w:rsidP="00F63FF2">
      <w:pPr>
        <w:rPr>
          <w:szCs w:val="22"/>
          <w:lang w:val="lt-LT"/>
        </w:rPr>
      </w:pPr>
    </w:p>
    <w:p w14:paraId="510DEAA0" w14:textId="77777777" w:rsidR="00F63FF2" w:rsidRPr="00AC5012" w:rsidRDefault="00F63FF2" w:rsidP="00F63FF2">
      <w:pPr>
        <w:rPr>
          <w:szCs w:val="22"/>
          <w:lang w:val="lt-LT"/>
        </w:rPr>
      </w:pPr>
      <w:r w:rsidRPr="00AC5012">
        <w:rPr>
          <w:szCs w:val="22"/>
          <w:lang w:val="lt-LT"/>
        </w:rPr>
        <w:t xml:space="preserve">Nepageidaujamą poveikį galima sumažinti trumpiausią laiką vartojant mažiausią veiksmingą vaistinio preparato dozę, būtiną simptomų </w:t>
      </w:r>
      <w:r w:rsidR="00D0370D">
        <w:rPr>
          <w:szCs w:val="22"/>
          <w:lang w:val="lt-LT"/>
        </w:rPr>
        <w:t>malšinimui</w:t>
      </w:r>
      <w:r w:rsidR="00D0370D" w:rsidRPr="00AC5012">
        <w:rPr>
          <w:szCs w:val="22"/>
          <w:lang w:val="lt-LT"/>
        </w:rPr>
        <w:t xml:space="preserve"> </w:t>
      </w:r>
      <w:r w:rsidRPr="00AC5012">
        <w:rPr>
          <w:szCs w:val="22"/>
          <w:lang w:val="lt-LT"/>
        </w:rPr>
        <w:t xml:space="preserve">(žr. </w:t>
      </w:r>
      <w:r w:rsidR="00650189">
        <w:rPr>
          <w:szCs w:val="22"/>
          <w:lang w:val="lt-LT"/>
        </w:rPr>
        <w:t>„P</w:t>
      </w:r>
      <w:r w:rsidRPr="00AC5012">
        <w:rPr>
          <w:szCs w:val="22"/>
          <w:lang w:val="lt-LT"/>
        </w:rPr>
        <w:t>oveikis virškinimo trakto sistemai ir širdies bei kraujagyslių sistemai</w:t>
      </w:r>
      <w:r w:rsidR="00650189">
        <w:rPr>
          <w:szCs w:val="22"/>
          <w:lang w:val="lt-LT"/>
        </w:rPr>
        <w:t>“</w:t>
      </w:r>
      <w:r w:rsidRPr="00AC5012">
        <w:rPr>
          <w:szCs w:val="22"/>
          <w:lang w:val="lt-LT"/>
        </w:rPr>
        <w:t xml:space="preserve"> žemiau).</w:t>
      </w:r>
    </w:p>
    <w:p w14:paraId="1DEEDB5C" w14:textId="77777777" w:rsidR="00F63FF2" w:rsidRPr="00AC5012" w:rsidRDefault="00F63FF2" w:rsidP="00F63FF2">
      <w:pPr>
        <w:rPr>
          <w:szCs w:val="22"/>
          <w:lang w:val="lt-LT"/>
        </w:rPr>
      </w:pPr>
      <w:r w:rsidRPr="00AC5012">
        <w:rPr>
          <w:szCs w:val="22"/>
          <w:lang w:val="lt-LT"/>
        </w:rPr>
        <w:t xml:space="preserve">Galima virškinimo trakto kraujavimo, išopėjimo ar prakiurimo rizika, kuri gali būti mirtina pacientams, kuriems pasireiškė ar nepasireiškė įspėjamųjų simptomų. Kraujavimo iš virškinamojo trakto ar išopėjimo atvejais, gydymą vaistiniu preparatu reikia nedelsiant nutraukti. Pacientai, kuriems praeityje pasireiškė virškinimo trakto sutrikimai, ypač senyvi pacientai, turi būti </w:t>
      </w:r>
      <w:r w:rsidR="006C075F">
        <w:rPr>
          <w:szCs w:val="22"/>
          <w:lang w:val="lt-LT"/>
        </w:rPr>
        <w:t>įspėti</w:t>
      </w:r>
      <w:r w:rsidR="006C075F" w:rsidRPr="00AC5012">
        <w:rPr>
          <w:szCs w:val="22"/>
          <w:lang w:val="lt-LT"/>
        </w:rPr>
        <w:t xml:space="preserve"> </w:t>
      </w:r>
      <w:r w:rsidRPr="00AC5012">
        <w:rPr>
          <w:szCs w:val="22"/>
          <w:lang w:val="lt-LT"/>
        </w:rPr>
        <w:t xml:space="preserve">pranešti gydytojui apie bet kokius neįprastus virškinimo trakto </w:t>
      </w:r>
      <w:r>
        <w:rPr>
          <w:szCs w:val="22"/>
          <w:lang w:val="lt-LT"/>
        </w:rPr>
        <w:t xml:space="preserve">ligų </w:t>
      </w:r>
      <w:r w:rsidRPr="00AC5012">
        <w:rPr>
          <w:szCs w:val="22"/>
          <w:lang w:val="lt-LT"/>
        </w:rPr>
        <w:t>simptomus (</w:t>
      </w:r>
      <w:r>
        <w:rPr>
          <w:szCs w:val="22"/>
          <w:lang w:val="lt-LT"/>
        </w:rPr>
        <w:t>ypač</w:t>
      </w:r>
      <w:r w:rsidRPr="00AC5012">
        <w:rPr>
          <w:szCs w:val="22"/>
          <w:lang w:val="lt-LT"/>
        </w:rPr>
        <w:t xml:space="preserve"> kraujavimą iš virškinimo trakto), ypač pasireiškiančius gydymo pradžioje. Tokiems pacientams reikia vartoti mažiausią galimą vaistinio preparato dozę. </w:t>
      </w:r>
    </w:p>
    <w:p w14:paraId="6F622D17" w14:textId="77777777" w:rsidR="00F63FF2" w:rsidRPr="00AC5012" w:rsidRDefault="00F63FF2" w:rsidP="00F63FF2">
      <w:pPr>
        <w:rPr>
          <w:szCs w:val="22"/>
          <w:lang w:val="lt-LT"/>
        </w:rPr>
      </w:pPr>
      <w:r w:rsidRPr="00AC5012">
        <w:rPr>
          <w:szCs w:val="22"/>
          <w:lang w:val="lt-LT"/>
        </w:rPr>
        <w:t xml:space="preserve">Pacientams, kartu vartojantiems </w:t>
      </w:r>
      <w:r w:rsidR="00CD21D1">
        <w:rPr>
          <w:szCs w:val="22"/>
          <w:lang w:val="lt-LT"/>
        </w:rPr>
        <w:t>vaistinių preparatų</w:t>
      </w:r>
      <w:r w:rsidRPr="00AC5012">
        <w:rPr>
          <w:szCs w:val="22"/>
          <w:lang w:val="lt-LT"/>
        </w:rPr>
        <w:t>, galinčių padidinti virškinimo trakto sutrikimų ar kraujavimo riziką, tokių kaip kortikosteroidų ar antikoaguliantų, pavyzdžiui, varfarin</w:t>
      </w:r>
      <w:r>
        <w:rPr>
          <w:szCs w:val="22"/>
          <w:lang w:val="lt-LT"/>
        </w:rPr>
        <w:t>o</w:t>
      </w:r>
      <w:r w:rsidRPr="00AC5012">
        <w:rPr>
          <w:szCs w:val="22"/>
          <w:lang w:val="lt-LT"/>
        </w:rPr>
        <w:t xml:space="preserve"> (acenokumarolis) arba antitrombocitinių </w:t>
      </w:r>
      <w:r w:rsidR="006C075F">
        <w:rPr>
          <w:szCs w:val="22"/>
          <w:lang w:val="lt-LT"/>
        </w:rPr>
        <w:t xml:space="preserve">vaistinių </w:t>
      </w:r>
      <w:r w:rsidRPr="00AC5012">
        <w:rPr>
          <w:szCs w:val="22"/>
          <w:lang w:val="lt-LT"/>
        </w:rPr>
        <w:t>preparatų, pavyzdžiui, acetilsalicilo rūgšti</w:t>
      </w:r>
      <w:r w:rsidR="00650189">
        <w:rPr>
          <w:szCs w:val="22"/>
          <w:lang w:val="lt-LT"/>
        </w:rPr>
        <w:t>e</w:t>
      </w:r>
      <w:r w:rsidRPr="00AC5012">
        <w:rPr>
          <w:szCs w:val="22"/>
          <w:lang w:val="lt-LT"/>
        </w:rPr>
        <w:t>s, reikia nurodyti laikytis atsargumo priemonių.</w:t>
      </w:r>
    </w:p>
    <w:p w14:paraId="2468AEF0" w14:textId="77777777" w:rsidR="00F63FF2" w:rsidRPr="00AC5012" w:rsidRDefault="00F63FF2" w:rsidP="00F63FF2">
      <w:pPr>
        <w:rPr>
          <w:szCs w:val="22"/>
          <w:lang w:val="lt-LT"/>
        </w:rPr>
      </w:pPr>
    </w:p>
    <w:p w14:paraId="5F0BF019" w14:textId="77777777" w:rsidR="00F63FF2" w:rsidRPr="00844CE1" w:rsidRDefault="00FB51DA" w:rsidP="00F63FF2">
      <w:pPr>
        <w:rPr>
          <w:i/>
          <w:szCs w:val="22"/>
          <w:lang w:val="lt-LT"/>
        </w:rPr>
      </w:pPr>
      <w:r w:rsidRPr="00844CE1">
        <w:rPr>
          <w:i/>
          <w:szCs w:val="22"/>
          <w:lang w:val="lt-LT"/>
        </w:rPr>
        <w:t>Poveikis širdžiai ir kraujagyslėms bei galvos smegenų kraujagyslėms</w:t>
      </w:r>
    </w:p>
    <w:p w14:paraId="6806D0C9" w14:textId="77777777" w:rsidR="00F63FF2" w:rsidRDefault="00F63FF2" w:rsidP="00F63FF2">
      <w:pPr>
        <w:rPr>
          <w:szCs w:val="22"/>
          <w:lang w:val="lt-LT"/>
        </w:rPr>
      </w:pPr>
      <w:r w:rsidRPr="00AC5012">
        <w:rPr>
          <w:szCs w:val="22"/>
          <w:lang w:val="lt-LT"/>
        </w:rPr>
        <w:t xml:space="preserve">Klinikiniais tyrimais nustatyta, kad ibuprofeno vartojimas, ypač didelėmis dozėmis (2400 mg per parą), gali būti susijęs su nežymiu arterijų tromboembolijos atvejų (pvz., miokardo infarkto arba insulto) rizikos padidėjimu. Apskritai epidemiologinių tyrimų duomenys nepatvirtina, kad mažomis dozėmis (pvz., ≤ 1200 mg per parą) vartojamas ibuprofenas būtų susijęs su padidėjusia arterijų tromboembolijos atvejų pasireiškimo rizika. Pacientus, kuriems yra nevaldoma arterinė hipertenzija, stazinis širdies nepakankamumas (II–III funkcinės klasės pagal NŠA), diagnozuota išeminė širdies liga, periferinių arterijų liga ir (arba) galvos smegenų kraujagyslių liga, ibuprofenu galima gydyti tik kruopščiai apsvarsčius ir vengiant didelių dozių (2400 mg per parą). Atidžiai apsvarstyti reikia ir prieš pradedant taikyti ilgalaikį gydymą ibuprofenu pacientams, kuriems nustatyta širdies ir kraujagyslių sistemos nepageidaujamų reiškinių rizikos veiksnių, pvz., hipertenzija, hiperlipidemija, </w:t>
      </w:r>
      <w:r w:rsidR="00236CAE">
        <w:rPr>
          <w:szCs w:val="22"/>
          <w:lang w:val="lt-LT"/>
        </w:rPr>
        <w:t xml:space="preserve">cukrinis </w:t>
      </w:r>
      <w:r w:rsidRPr="00AC5012">
        <w:rPr>
          <w:szCs w:val="22"/>
          <w:lang w:val="lt-LT"/>
        </w:rPr>
        <w:t>diabetas, rūkymas, ypač</w:t>
      </w:r>
      <w:r>
        <w:rPr>
          <w:szCs w:val="22"/>
          <w:lang w:val="lt-LT"/>
        </w:rPr>
        <w:t>,</w:t>
      </w:r>
      <w:r w:rsidRPr="00AC5012">
        <w:rPr>
          <w:szCs w:val="22"/>
          <w:lang w:val="lt-LT"/>
        </w:rPr>
        <w:t xml:space="preserve"> jeigu būtinos didelės ibuprofeno dozės (2400 mg per parą).</w:t>
      </w:r>
    </w:p>
    <w:p w14:paraId="40FA33CC" w14:textId="77777777" w:rsidR="00AE438D" w:rsidRDefault="00AE438D" w:rsidP="00F63FF2">
      <w:pPr>
        <w:rPr>
          <w:szCs w:val="22"/>
          <w:lang w:val="lt-LT"/>
        </w:rPr>
      </w:pPr>
    </w:p>
    <w:p w14:paraId="0E58E5D9" w14:textId="2818AF45" w:rsidR="00AE438D" w:rsidRPr="00826017" w:rsidRDefault="00826017" w:rsidP="00F63FF2">
      <w:pPr>
        <w:rPr>
          <w:szCs w:val="22"/>
          <w:lang w:val="lt-LT"/>
        </w:rPr>
      </w:pPr>
      <w:r w:rsidRPr="004156E7">
        <w:rPr>
          <w:rStyle w:val="normaltextrun"/>
          <w:szCs w:val="22"/>
          <w:lang w:val="lt-LT"/>
        </w:rPr>
        <w:t>Pacientams, gydytiems, Deliprom, b</w:t>
      </w:r>
      <w:r w:rsidR="00AE438D" w:rsidRPr="004156E7">
        <w:rPr>
          <w:rStyle w:val="normaltextrun"/>
          <w:szCs w:val="22"/>
          <w:lang w:val="lt-LT"/>
        </w:rPr>
        <w:t xml:space="preserve">uvo pranešta apie </w:t>
      </w:r>
      <w:r w:rsidR="00AE438D" w:rsidRPr="004156E7">
        <w:rPr>
          <w:rStyle w:val="normaltextrun"/>
          <w:i/>
          <w:iCs/>
          <w:szCs w:val="22"/>
          <w:lang w:val="lt-LT"/>
        </w:rPr>
        <w:t>Kounis</w:t>
      </w:r>
      <w:r w:rsidR="00AE438D" w:rsidRPr="004156E7">
        <w:rPr>
          <w:rStyle w:val="normaltextrun"/>
          <w:szCs w:val="22"/>
          <w:lang w:val="lt-LT"/>
        </w:rPr>
        <w:t xml:space="preserve"> sindromo atvejus. </w:t>
      </w:r>
      <w:r w:rsidR="00AE438D" w:rsidRPr="004156E7">
        <w:rPr>
          <w:rStyle w:val="normaltextrun"/>
          <w:i/>
          <w:iCs/>
          <w:szCs w:val="22"/>
          <w:lang w:val="lt-LT"/>
        </w:rPr>
        <w:t>Kounis</w:t>
      </w:r>
      <w:r w:rsidR="00AE438D" w:rsidRPr="004156E7">
        <w:rPr>
          <w:rStyle w:val="normaltextrun"/>
          <w:szCs w:val="22"/>
          <w:lang w:val="lt-LT"/>
        </w:rPr>
        <w:t xml:space="preserve"> sindromas apibrėžiamas kaip antriniai širdies ir kraujagyslių sistemos simptomai, atsirandantys dėl alerginės ar padidėjusio jautrumo reakcijos, susij</w:t>
      </w:r>
      <w:r w:rsidRPr="004156E7">
        <w:rPr>
          <w:rStyle w:val="normaltextrun"/>
          <w:szCs w:val="22"/>
          <w:lang w:val="lt-LT"/>
        </w:rPr>
        <w:t>usios</w:t>
      </w:r>
      <w:r w:rsidR="00AE438D" w:rsidRPr="004156E7">
        <w:rPr>
          <w:rStyle w:val="normaltextrun"/>
          <w:szCs w:val="22"/>
          <w:lang w:val="lt-LT"/>
        </w:rPr>
        <w:t xml:space="preserve"> su vainikinių arterijų susiaurėjimu ir galin</w:t>
      </w:r>
      <w:r w:rsidRPr="004156E7">
        <w:rPr>
          <w:rStyle w:val="normaltextrun"/>
          <w:szCs w:val="22"/>
          <w:lang w:val="lt-LT"/>
        </w:rPr>
        <w:t>čios</w:t>
      </w:r>
      <w:r w:rsidR="00AE438D" w:rsidRPr="004156E7">
        <w:rPr>
          <w:rStyle w:val="normaltextrun"/>
          <w:szCs w:val="22"/>
          <w:lang w:val="lt-LT"/>
        </w:rPr>
        <w:t xml:space="preserve"> sukelti miokardo infarktą.</w:t>
      </w:r>
    </w:p>
    <w:p w14:paraId="6884A9D3" w14:textId="77777777" w:rsidR="00F63FF2" w:rsidRPr="00AC5012" w:rsidRDefault="00F63FF2" w:rsidP="00F63FF2">
      <w:pPr>
        <w:rPr>
          <w:szCs w:val="22"/>
          <w:lang w:val="lt-LT"/>
        </w:rPr>
      </w:pPr>
    </w:p>
    <w:p w14:paraId="4473F8B1" w14:textId="77777777" w:rsidR="00F63FF2" w:rsidRPr="00AC5012" w:rsidRDefault="00F63FF2" w:rsidP="00F63FF2">
      <w:pPr>
        <w:rPr>
          <w:szCs w:val="22"/>
          <w:lang w:val="lt-LT"/>
        </w:rPr>
      </w:pPr>
      <w:r w:rsidRPr="00AC5012">
        <w:rPr>
          <w:szCs w:val="22"/>
          <w:lang w:val="lt-LT"/>
        </w:rPr>
        <w:t xml:space="preserve">Yra duomenų, kad </w:t>
      </w:r>
      <w:r w:rsidR="008D4450">
        <w:rPr>
          <w:szCs w:val="22"/>
          <w:lang w:val="lt-LT"/>
        </w:rPr>
        <w:t>vaistinių preparatų</w:t>
      </w:r>
      <w:r w:rsidRPr="00AC5012">
        <w:rPr>
          <w:szCs w:val="22"/>
          <w:lang w:val="lt-LT"/>
        </w:rPr>
        <w:t>, slopinančių ciklooksigenazę (prostaglandinų sintezę), vartojimas gali mažinti moters vaisingumą dėl poveikio ovuliacijai. Nutraukus vaist</w:t>
      </w:r>
      <w:r w:rsidR="008D4450">
        <w:rPr>
          <w:szCs w:val="22"/>
          <w:lang w:val="lt-LT"/>
        </w:rPr>
        <w:t>ini</w:t>
      </w:r>
      <w:r w:rsidRPr="00AC5012">
        <w:rPr>
          <w:szCs w:val="22"/>
          <w:lang w:val="lt-LT"/>
        </w:rPr>
        <w:t xml:space="preserve">o </w:t>
      </w:r>
      <w:r w:rsidR="008D4450">
        <w:rPr>
          <w:szCs w:val="22"/>
          <w:lang w:val="lt-LT"/>
        </w:rPr>
        <w:t xml:space="preserve">preparato </w:t>
      </w:r>
      <w:r w:rsidRPr="00AC5012">
        <w:rPr>
          <w:szCs w:val="22"/>
          <w:lang w:val="lt-LT"/>
        </w:rPr>
        <w:t xml:space="preserve">vartojimą vaisingumas atsistato. </w:t>
      </w:r>
    </w:p>
    <w:p w14:paraId="30186D80" w14:textId="77777777" w:rsidR="00F63FF2" w:rsidRPr="00AC5012" w:rsidRDefault="00F63FF2" w:rsidP="00F63FF2">
      <w:pPr>
        <w:rPr>
          <w:szCs w:val="22"/>
          <w:lang w:val="lt-LT"/>
        </w:rPr>
      </w:pPr>
      <w:r w:rsidRPr="00AC5012">
        <w:rPr>
          <w:szCs w:val="22"/>
          <w:lang w:val="lt-LT"/>
        </w:rPr>
        <w:t>Ilga laiką kartu vartojant įvairių vaist</w:t>
      </w:r>
      <w:r w:rsidR="0025252F">
        <w:rPr>
          <w:szCs w:val="22"/>
          <w:lang w:val="lt-LT"/>
        </w:rPr>
        <w:t>ini</w:t>
      </w:r>
      <w:r w:rsidRPr="00AC5012">
        <w:rPr>
          <w:szCs w:val="22"/>
          <w:lang w:val="lt-LT"/>
        </w:rPr>
        <w:t>ų</w:t>
      </w:r>
      <w:r w:rsidR="0025252F">
        <w:rPr>
          <w:szCs w:val="22"/>
          <w:lang w:val="lt-LT"/>
        </w:rPr>
        <w:t xml:space="preserve"> preparatų</w:t>
      </w:r>
      <w:r w:rsidRPr="00AC5012">
        <w:rPr>
          <w:szCs w:val="22"/>
          <w:lang w:val="lt-LT"/>
        </w:rPr>
        <w:t xml:space="preserve"> nuo skausmo, gali atsirasti inkstų pažeidimas su inkstų nepakankamumo pavojumi (analgetinė nefropatija).</w:t>
      </w:r>
    </w:p>
    <w:p w14:paraId="342DA11E" w14:textId="77777777" w:rsidR="00F63FF2" w:rsidRPr="00AC5012" w:rsidRDefault="00F63FF2" w:rsidP="00F63FF2">
      <w:pPr>
        <w:rPr>
          <w:szCs w:val="22"/>
          <w:lang w:val="lt-LT"/>
        </w:rPr>
      </w:pPr>
    </w:p>
    <w:p w14:paraId="558AB8AA" w14:textId="77777777" w:rsidR="00F63FF2" w:rsidRDefault="00F63FF2" w:rsidP="00F63FF2">
      <w:pPr>
        <w:rPr>
          <w:szCs w:val="22"/>
          <w:lang w:val="lt-LT"/>
        </w:rPr>
      </w:pPr>
      <w:r w:rsidRPr="00AC5012">
        <w:rPr>
          <w:szCs w:val="22"/>
          <w:lang w:val="lt-LT"/>
        </w:rPr>
        <w:t>Dehidratuotiems pacientams (vaikams ir paaugliams) vaist</w:t>
      </w:r>
      <w:r w:rsidR="0025252F">
        <w:rPr>
          <w:szCs w:val="22"/>
          <w:lang w:val="lt-LT"/>
        </w:rPr>
        <w:t>ini</w:t>
      </w:r>
      <w:r w:rsidRPr="00AC5012">
        <w:rPr>
          <w:szCs w:val="22"/>
          <w:lang w:val="lt-LT"/>
        </w:rPr>
        <w:t>o</w:t>
      </w:r>
      <w:r w:rsidR="0025252F">
        <w:rPr>
          <w:szCs w:val="22"/>
          <w:lang w:val="lt-LT"/>
        </w:rPr>
        <w:t xml:space="preserve"> preparato</w:t>
      </w:r>
      <w:r w:rsidRPr="00AC5012">
        <w:rPr>
          <w:szCs w:val="22"/>
          <w:lang w:val="lt-LT"/>
        </w:rPr>
        <w:t xml:space="preserve"> vartojimas padidina inkstų funkcijos sutrikimo riziką.</w:t>
      </w:r>
    </w:p>
    <w:p w14:paraId="5DE4AFFA" w14:textId="77777777" w:rsidR="00826017" w:rsidRPr="00AC5012" w:rsidRDefault="00826017" w:rsidP="00F63FF2">
      <w:pPr>
        <w:rPr>
          <w:szCs w:val="22"/>
          <w:lang w:val="lt-LT"/>
        </w:rPr>
      </w:pPr>
    </w:p>
    <w:p w14:paraId="44DAD6C4" w14:textId="1FC5CDAD" w:rsidR="00AE438D" w:rsidRPr="004156E7" w:rsidRDefault="00AE438D" w:rsidP="00AE438D">
      <w:pPr>
        <w:pStyle w:val="paragraph"/>
        <w:spacing w:before="0" w:beforeAutospacing="0" w:after="0" w:afterAutospacing="0"/>
        <w:textAlignment w:val="baseline"/>
        <w:rPr>
          <w:rFonts w:ascii="Segoe UI" w:hAnsi="Segoe UI" w:cs="Segoe UI"/>
          <w:sz w:val="18"/>
          <w:szCs w:val="18"/>
          <w:lang w:val="lt-LT"/>
        </w:rPr>
      </w:pPr>
      <w:r>
        <w:rPr>
          <w:rStyle w:val="normaltextrun"/>
          <w:i/>
          <w:iCs/>
          <w:sz w:val="22"/>
          <w:szCs w:val="22"/>
          <w:lang w:val="lt-LT"/>
        </w:rPr>
        <w:t xml:space="preserve">Sunkios nepageidaujamos </w:t>
      </w:r>
      <w:r w:rsidR="00826017">
        <w:rPr>
          <w:rStyle w:val="normaltextrun"/>
          <w:i/>
          <w:iCs/>
          <w:sz w:val="22"/>
          <w:szCs w:val="22"/>
          <w:lang w:val="lt-LT"/>
        </w:rPr>
        <w:t xml:space="preserve">odos </w:t>
      </w:r>
      <w:r>
        <w:rPr>
          <w:rStyle w:val="normaltextrun"/>
          <w:i/>
          <w:iCs/>
          <w:sz w:val="22"/>
          <w:szCs w:val="22"/>
          <w:lang w:val="lt-LT"/>
        </w:rPr>
        <w:t>reakcijos (SN</w:t>
      </w:r>
      <w:r w:rsidR="00826017">
        <w:rPr>
          <w:rStyle w:val="normaltextrun"/>
          <w:i/>
          <w:iCs/>
          <w:sz w:val="22"/>
          <w:szCs w:val="22"/>
          <w:lang w:val="lt-LT"/>
        </w:rPr>
        <w:t>O</w:t>
      </w:r>
      <w:r>
        <w:rPr>
          <w:rStyle w:val="normaltextrun"/>
          <w:i/>
          <w:iCs/>
          <w:sz w:val="22"/>
          <w:szCs w:val="22"/>
          <w:lang w:val="lt-LT"/>
        </w:rPr>
        <w:t>R)</w:t>
      </w:r>
    </w:p>
    <w:p w14:paraId="7952ABDB" w14:textId="3C899AE3" w:rsidR="00826017" w:rsidRPr="002D4ECF" w:rsidRDefault="00826017" w:rsidP="00826017">
      <w:pPr>
        <w:pStyle w:val="paragraph"/>
        <w:spacing w:before="0" w:beforeAutospacing="0" w:after="0" w:afterAutospacing="0"/>
        <w:textAlignment w:val="baseline"/>
        <w:rPr>
          <w:rFonts w:ascii="Segoe UI" w:hAnsi="Segoe UI" w:cs="Segoe UI"/>
          <w:sz w:val="18"/>
          <w:szCs w:val="18"/>
          <w:lang w:val="lt-LT"/>
        </w:rPr>
      </w:pPr>
      <w:r>
        <w:rPr>
          <w:rStyle w:val="normaltextrun"/>
          <w:sz w:val="22"/>
          <w:szCs w:val="22"/>
          <w:lang w:val="lt-LT"/>
        </w:rPr>
        <w:t>S</w:t>
      </w:r>
      <w:r w:rsidR="00AE438D">
        <w:rPr>
          <w:rStyle w:val="normaltextrun"/>
          <w:sz w:val="22"/>
          <w:szCs w:val="22"/>
          <w:lang w:val="lt-LT"/>
        </w:rPr>
        <w:t>unki</w:t>
      </w:r>
      <w:r>
        <w:rPr>
          <w:rStyle w:val="normaltextrun"/>
          <w:sz w:val="22"/>
          <w:szCs w:val="22"/>
          <w:lang w:val="lt-LT"/>
        </w:rPr>
        <w:t>o</w:t>
      </w:r>
      <w:r w:rsidR="00AE438D">
        <w:rPr>
          <w:rStyle w:val="normaltextrun"/>
          <w:sz w:val="22"/>
          <w:szCs w:val="22"/>
          <w:lang w:val="lt-LT"/>
        </w:rPr>
        <w:t>s nepageidaujam</w:t>
      </w:r>
      <w:r>
        <w:rPr>
          <w:rStyle w:val="normaltextrun"/>
          <w:sz w:val="22"/>
          <w:szCs w:val="22"/>
          <w:lang w:val="lt-LT"/>
        </w:rPr>
        <w:t>o</w:t>
      </w:r>
      <w:r w:rsidR="00AE438D">
        <w:rPr>
          <w:rStyle w:val="normaltextrun"/>
          <w:sz w:val="22"/>
          <w:szCs w:val="22"/>
          <w:lang w:val="lt-LT"/>
        </w:rPr>
        <w:t xml:space="preserve">s </w:t>
      </w:r>
      <w:r>
        <w:rPr>
          <w:rStyle w:val="normaltextrun"/>
          <w:sz w:val="22"/>
          <w:szCs w:val="22"/>
          <w:lang w:val="lt-LT"/>
        </w:rPr>
        <w:t xml:space="preserve">odos </w:t>
      </w:r>
      <w:r w:rsidR="00AE438D">
        <w:rPr>
          <w:rStyle w:val="normaltextrun"/>
          <w:sz w:val="22"/>
          <w:szCs w:val="22"/>
          <w:lang w:val="lt-LT"/>
        </w:rPr>
        <w:t>reakcijas (SN</w:t>
      </w:r>
      <w:r>
        <w:rPr>
          <w:rStyle w:val="normaltextrun"/>
          <w:sz w:val="22"/>
          <w:szCs w:val="22"/>
          <w:lang w:val="lt-LT"/>
        </w:rPr>
        <w:t>O</w:t>
      </w:r>
      <w:r w:rsidR="00AE438D">
        <w:rPr>
          <w:rStyle w:val="normaltextrun"/>
          <w:sz w:val="22"/>
          <w:szCs w:val="22"/>
          <w:lang w:val="lt-LT"/>
        </w:rPr>
        <w:t xml:space="preserve">R), įskaitant eksfoliacinį dermatitą, daugiaformę eritemą, Stivenso-Džonsono sindromą (SJS), toksinę epidermio nekrolizę (TEN), </w:t>
      </w:r>
      <w:r>
        <w:rPr>
          <w:rStyle w:val="normaltextrun"/>
          <w:sz w:val="22"/>
          <w:szCs w:val="22"/>
          <w:lang w:val="lt-LT"/>
        </w:rPr>
        <w:t>vaistinio preparato</w:t>
      </w:r>
      <w:r w:rsidR="00AE438D">
        <w:rPr>
          <w:rStyle w:val="normaltextrun"/>
          <w:sz w:val="22"/>
          <w:szCs w:val="22"/>
          <w:lang w:val="lt-LT"/>
        </w:rPr>
        <w:t xml:space="preserve"> reakcij</w:t>
      </w:r>
      <w:r w:rsidR="00814778">
        <w:rPr>
          <w:rStyle w:val="normaltextrun"/>
          <w:sz w:val="22"/>
          <w:szCs w:val="22"/>
          <w:lang w:val="lt-LT"/>
        </w:rPr>
        <w:t>ą</w:t>
      </w:r>
      <w:r w:rsidR="00AE438D">
        <w:rPr>
          <w:rStyle w:val="normaltextrun"/>
          <w:sz w:val="22"/>
          <w:szCs w:val="22"/>
          <w:lang w:val="lt-LT"/>
        </w:rPr>
        <w:t xml:space="preserve"> su eozinofilija ir sisteminiais simptomais (</w:t>
      </w:r>
      <w:r w:rsidR="00C55345" w:rsidRPr="004156E7">
        <w:rPr>
          <w:rStyle w:val="normaltextrun"/>
          <w:sz w:val="22"/>
          <w:szCs w:val="22"/>
          <w:lang w:val="lt-LT"/>
        </w:rPr>
        <w:t>V</w:t>
      </w:r>
      <w:r w:rsidR="00AE438D" w:rsidRPr="00C55345">
        <w:rPr>
          <w:rStyle w:val="normaltextrun"/>
          <w:sz w:val="22"/>
          <w:szCs w:val="22"/>
          <w:lang w:val="lt-LT"/>
        </w:rPr>
        <w:t>RESS</w:t>
      </w:r>
      <w:r w:rsidR="00AE438D">
        <w:rPr>
          <w:rStyle w:val="normaltextrun"/>
          <w:sz w:val="22"/>
          <w:szCs w:val="22"/>
          <w:lang w:val="lt-LT"/>
        </w:rPr>
        <w:t xml:space="preserve"> sindromą) </w:t>
      </w:r>
      <w:r w:rsidR="00C55345">
        <w:rPr>
          <w:rStyle w:val="normaltextrun"/>
          <w:sz w:val="22"/>
          <w:szCs w:val="22"/>
          <w:lang w:val="lt-LT"/>
        </w:rPr>
        <w:t>ir</w:t>
      </w:r>
      <w:r w:rsidR="00AE438D">
        <w:rPr>
          <w:rStyle w:val="normaltextrun"/>
          <w:sz w:val="22"/>
          <w:szCs w:val="22"/>
          <w:lang w:val="lt-LT"/>
        </w:rPr>
        <w:t xml:space="preserve"> ūminę generalizuotą egzanteminę pustuliozę (ŪGEP), kuri gali būti pavojing</w:t>
      </w:r>
      <w:r w:rsidR="00C55345">
        <w:rPr>
          <w:rStyle w:val="normaltextrun"/>
          <w:sz w:val="22"/>
          <w:szCs w:val="22"/>
          <w:lang w:val="lt-LT"/>
        </w:rPr>
        <w:t>a</w:t>
      </w:r>
      <w:r w:rsidR="00AE438D">
        <w:rPr>
          <w:rStyle w:val="normaltextrun"/>
          <w:sz w:val="22"/>
          <w:szCs w:val="22"/>
          <w:lang w:val="lt-LT"/>
        </w:rPr>
        <w:t xml:space="preserve"> gyvybei arba mirtin</w:t>
      </w:r>
      <w:r w:rsidR="00C55345">
        <w:rPr>
          <w:rStyle w:val="normaltextrun"/>
          <w:sz w:val="22"/>
          <w:szCs w:val="22"/>
          <w:lang w:val="lt-LT"/>
        </w:rPr>
        <w:t>a</w:t>
      </w:r>
      <w:r w:rsidR="00EA6CF1">
        <w:rPr>
          <w:rStyle w:val="normaltextrun"/>
          <w:sz w:val="22"/>
          <w:szCs w:val="22"/>
          <w:lang w:val="lt-LT"/>
        </w:rPr>
        <w:t>,</w:t>
      </w:r>
      <w:r w:rsidR="00AE438D">
        <w:rPr>
          <w:rStyle w:val="normaltextrun"/>
          <w:sz w:val="22"/>
          <w:szCs w:val="22"/>
          <w:lang w:val="lt-LT"/>
        </w:rPr>
        <w:t xml:space="preserve"> </w:t>
      </w:r>
      <w:r w:rsidR="00C55345">
        <w:rPr>
          <w:rStyle w:val="normaltextrun"/>
          <w:sz w:val="22"/>
          <w:szCs w:val="22"/>
          <w:lang w:val="lt-LT"/>
        </w:rPr>
        <w:t xml:space="preserve">buvo pastebėta su ibuprofeno vartojimu </w:t>
      </w:r>
      <w:r w:rsidR="00AE438D">
        <w:rPr>
          <w:rStyle w:val="normaltextrun"/>
          <w:sz w:val="22"/>
          <w:szCs w:val="22"/>
          <w:lang w:val="lt-LT"/>
        </w:rPr>
        <w:t>(žr.</w:t>
      </w:r>
      <w:r w:rsidR="00CA0082">
        <w:rPr>
          <w:rStyle w:val="normaltextrun"/>
          <w:sz w:val="22"/>
          <w:szCs w:val="22"/>
          <w:lang w:val="lt-LT"/>
        </w:rPr>
        <w:t> </w:t>
      </w:r>
      <w:r w:rsidR="00AE438D">
        <w:rPr>
          <w:rStyle w:val="normaltextrun"/>
          <w:sz w:val="22"/>
          <w:szCs w:val="22"/>
          <w:lang w:val="lt-LT"/>
        </w:rPr>
        <w:t>4.8</w:t>
      </w:r>
      <w:r w:rsidR="00CA0082">
        <w:rPr>
          <w:rStyle w:val="normaltextrun"/>
          <w:sz w:val="22"/>
          <w:szCs w:val="22"/>
          <w:lang w:val="lt-LT"/>
        </w:rPr>
        <w:t> </w:t>
      </w:r>
      <w:r w:rsidR="00AE438D">
        <w:rPr>
          <w:rStyle w:val="normaltextrun"/>
          <w:sz w:val="22"/>
          <w:szCs w:val="22"/>
          <w:lang w:val="lt-LT"/>
        </w:rPr>
        <w:t>skyrių).</w:t>
      </w:r>
      <w:r w:rsidRPr="00826017">
        <w:rPr>
          <w:rStyle w:val="normaltextrun"/>
          <w:sz w:val="22"/>
          <w:szCs w:val="22"/>
          <w:lang w:val="lt-LT"/>
        </w:rPr>
        <w:t xml:space="preserve"> </w:t>
      </w:r>
      <w:r>
        <w:rPr>
          <w:rStyle w:val="normaltextrun"/>
          <w:sz w:val="22"/>
          <w:szCs w:val="22"/>
          <w:lang w:val="lt-LT"/>
        </w:rPr>
        <w:t>Dauguma šių reakcijų pasireiškė</w:t>
      </w:r>
      <w:r w:rsidR="00C55345">
        <w:rPr>
          <w:rStyle w:val="normaltextrun"/>
          <w:sz w:val="22"/>
          <w:szCs w:val="22"/>
          <w:lang w:val="lt-LT"/>
        </w:rPr>
        <w:t xml:space="preserve"> per</w:t>
      </w:r>
      <w:r>
        <w:rPr>
          <w:rStyle w:val="normaltextrun"/>
          <w:sz w:val="22"/>
          <w:szCs w:val="22"/>
          <w:lang w:val="lt-LT"/>
        </w:rPr>
        <w:t xml:space="preserve"> </w:t>
      </w:r>
      <w:r w:rsidR="00C55345">
        <w:rPr>
          <w:rStyle w:val="normaltextrun"/>
          <w:sz w:val="22"/>
          <w:szCs w:val="22"/>
          <w:lang w:val="lt-LT"/>
        </w:rPr>
        <w:t>pirmąjį</w:t>
      </w:r>
      <w:r>
        <w:rPr>
          <w:rStyle w:val="normaltextrun"/>
          <w:sz w:val="22"/>
          <w:szCs w:val="22"/>
          <w:lang w:val="lt-LT"/>
        </w:rPr>
        <w:t xml:space="preserve"> mėnesį.</w:t>
      </w:r>
      <w:r w:rsidRPr="002D4ECF">
        <w:rPr>
          <w:rStyle w:val="eop"/>
          <w:rFonts w:eastAsia="SimSun"/>
          <w:sz w:val="22"/>
          <w:szCs w:val="22"/>
          <w:lang w:val="lt-LT"/>
        </w:rPr>
        <w:t> </w:t>
      </w:r>
    </w:p>
    <w:p w14:paraId="0523112B" w14:textId="7397DD34" w:rsidR="00826017" w:rsidRDefault="00826017" w:rsidP="00AE438D">
      <w:pPr>
        <w:pStyle w:val="paragraph"/>
        <w:spacing w:before="0" w:beforeAutospacing="0" w:after="0" w:afterAutospacing="0"/>
        <w:textAlignment w:val="baseline"/>
        <w:rPr>
          <w:rStyle w:val="normaltextrun"/>
          <w:sz w:val="22"/>
          <w:szCs w:val="22"/>
          <w:lang w:val="lt-LT"/>
        </w:rPr>
      </w:pPr>
    </w:p>
    <w:p w14:paraId="1A6DF459" w14:textId="736D81E9" w:rsidR="00AE438D" w:rsidRPr="004156E7" w:rsidRDefault="00AE438D" w:rsidP="00AE438D">
      <w:pPr>
        <w:pStyle w:val="paragraph"/>
        <w:spacing w:before="0" w:beforeAutospacing="0" w:after="0" w:afterAutospacing="0"/>
        <w:textAlignment w:val="baseline"/>
        <w:rPr>
          <w:rFonts w:ascii="Segoe UI" w:hAnsi="Segoe UI" w:cs="Segoe UI"/>
          <w:sz w:val="18"/>
          <w:szCs w:val="18"/>
          <w:lang w:val="lt-LT"/>
        </w:rPr>
      </w:pPr>
      <w:r>
        <w:rPr>
          <w:rStyle w:val="normaltextrun"/>
          <w:sz w:val="22"/>
          <w:szCs w:val="22"/>
          <w:lang w:val="lt-LT"/>
        </w:rPr>
        <w:t>Jei</w:t>
      </w:r>
      <w:r w:rsidR="00CA0082">
        <w:rPr>
          <w:rStyle w:val="normaltextrun"/>
          <w:sz w:val="22"/>
          <w:szCs w:val="22"/>
          <w:lang w:val="lt-LT"/>
        </w:rPr>
        <w:t>gu</w:t>
      </w:r>
      <w:r>
        <w:rPr>
          <w:rStyle w:val="normaltextrun"/>
          <w:sz w:val="22"/>
          <w:szCs w:val="22"/>
          <w:lang w:val="lt-LT"/>
        </w:rPr>
        <w:t xml:space="preserve"> atsiranda šių reakcijų požymių ir simptomų, ibuprofeno vartojimą reikia nedelsiant nutraukti ir apsvarstyti </w:t>
      </w:r>
      <w:r w:rsidR="00826017">
        <w:rPr>
          <w:rStyle w:val="normaltextrun"/>
          <w:sz w:val="22"/>
          <w:szCs w:val="22"/>
          <w:lang w:val="lt-LT"/>
        </w:rPr>
        <w:t>alternatyvų</w:t>
      </w:r>
      <w:r>
        <w:rPr>
          <w:rStyle w:val="normaltextrun"/>
          <w:sz w:val="22"/>
          <w:szCs w:val="22"/>
          <w:lang w:val="lt-LT"/>
        </w:rPr>
        <w:t xml:space="preserve"> gydymą (jei reikia). </w:t>
      </w:r>
      <w:r w:rsidRPr="004156E7">
        <w:rPr>
          <w:rStyle w:val="eop"/>
          <w:rFonts w:eastAsia="SimSun"/>
          <w:sz w:val="22"/>
          <w:szCs w:val="22"/>
          <w:lang w:val="lt-LT"/>
        </w:rPr>
        <w:t> </w:t>
      </w:r>
    </w:p>
    <w:p w14:paraId="7FFC819D" w14:textId="77777777" w:rsidR="00D85B3F" w:rsidRDefault="00D85B3F" w:rsidP="00F63FF2">
      <w:pPr>
        <w:rPr>
          <w:szCs w:val="22"/>
          <w:lang w:val="lt-LT"/>
        </w:rPr>
      </w:pPr>
    </w:p>
    <w:p w14:paraId="15056DD5" w14:textId="77777777" w:rsidR="00D85B3F" w:rsidRPr="005C13B0" w:rsidRDefault="00D85B3F" w:rsidP="00D85B3F">
      <w:pPr>
        <w:rPr>
          <w:i/>
          <w:iCs/>
          <w:snapToGrid/>
          <w:szCs w:val="22"/>
          <w:lang w:val="lt-LT"/>
        </w:rPr>
      </w:pPr>
      <w:r w:rsidRPr="005C13B0">
        <w:rPr>
          <w:i/>
          <w:iCs/>
          <w:snapToGrid/>
          <w:szCs w:val="22"/>
          <w:lang w:val="lt-LT"/>
        </w:rPr>
        <w:t>Gretutinių infekcijų simptomų maskavimas</w:t>
      </w:r>
    </w:p>
    <w:p w14:paraId="0C53395B" w14:textId="77777777" w:rsidR="00D85B3F" w:rsidRPr="00AC5012" w:rsidRDefault="00D85B3F" w:rsidP="00F63FF2">
      <w:pPr>
        <w:rPr>
          <w:szCs w:val="22"/>
          <w:lang w:val="lt-LT"/>
        </w:rPr>
      </w:pPr>
      <w:r w:rsidRPr="005C13B0">
        <w:rPr>
          <w:szCs w:val="22"/>
          <w:lang w:val="lt-LT"/>
        </w:rPr>
        <w:t>Deliprom gali maskuoti infekcijos simptomus, dėl to gali būti vėluojama pradėti tinkamą gydymą, o tai gali pabloginti infekcijos gydymo rezultatus. Tokių atvejų nustatyta gydant bakterinę visuomenėje įgytą pneumoniją ir bakterines vėjaraupių komplikacijas. Kai Deliprom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r w:rsidRPr="00DB5455">
        <w:rPr>
          <w:szCs w:val="22"/>
          <w:lang w:val="lt-LT"/>
        </w:rPr>
        <w:t xml:space="preserve">  </w:t>
      </w:r>
    </w:p>
    <w:p w14:paraId="6FCC1BA4" w14:textId="77777777" w:rsidR="00F63FF2" w:rsidRDefault="00F63FF2" w:rsidP="00F63FF2">
      <w:pPr>
        <w:pStyle w:val="MoRPNormal"/>
        <w:spacing w:before="0" w:after="0" w:line="240" w:lineRule="auto"/>
        <w:jc w:val="left"/>
        <w:rPr>
          <w:rFonts w:ascii="Times New Roman" w:hAnsi="Times New Roman"/>
          <w:szCs w:val="22"/>
          <w:lang w:val="lt-LT"/>
        </w:rPr>
      </w:pPr>
    </w:p>
    <w:p w14:paraId="22EB831F" w14:textId="144EB2BF" w:rsidR="009F7548" w:rsidRPr="00F213F4" w:rsidRDefault="009F7548" w:rsidP="00F63FF2">
      <w:pPr>
        <w:pStyle w:val="MoRPNormal"/>
        <w:spacing w:before="0" w:after="0" w:line="240" w:lineRule="auto"/>
        <w:jc w:val="left"/>
        <w:rPr>
          <w:rFonts w:ascii="Times New Roman" w:hAnsi="Times New Roman"/>
          <w:i/>
          <w:iCs/>
          <w:szCs w:val="22"/>
          <w:lang w:val="lt-LT"/>
        </w:rPr>
      </w:pPr>
      <w:r w:rsidRPr="00F213F4">
        <w:rPr>
          <w:rFonts w:ascii="Times New Roman" w:hAnsi="Times New Roman"/>
          <w:i/>
          <w:iCs/>
          <w:szCs w:val="22"/>
          <w:lang w:val="lt-LT"/>
        </w:rPr>
        <w:t>Sorbitolis</w:t>
      </w:r>
    </w:p>
    <w:p w14:paraId="1EA8584B" w14:textId="77777777" w:rsidR="009F7548" w:rsidRDefault="00A758F3" w:rsidP="00F63FF2">
      <w:pPr>
        <w:pStyle w:val="MoRPNormal"/>
        <w:spacing w:before="0" w:after="0" w:line="240" w:lineRule="auto"/>
        <w:jc w:val="left"/>
        <w:rPr>
          <w:rFonts w:ascii="Times New Roman" w:hAnsi="Times New Roman"/>
          <w:szCs w:val="22"/>
          <w:lang w:val="lt-LT"/>
        </w:rPr>
      </w:pPr>
      <w:r>
        <w:rPr>
          <w:rFonts w:ascii="Times New Roman" w:hAnsi="Times New Roman"/>
          <w:szCs w:val="22"/>
          <w:lang w:val="lt-LT"/>
        </w:rPr>
        <w:t>Kiekvienoje šio</w:t>
      </w:r>
      <w:r w:rsidR="00D67EEE">
        <w:rPr>
          <w:rFonts w:ascii="Times New Roman" w:hAnsi="Times New Roman"/>
          <w:szCs w:val="22"/>
          <w:lang w:val="lt-LT"/>
        </w:rPr>
        <w:t xml:space="preserve"> vaistinio preparato minkštojoje kapsulėje </w:t>
      </w:r>
      <w:r w:rsidR="00F15FA1">
        <w:rPr>
          <w:rFonts w:ascii="Times New Roman" w:hAnsi="Times New Roman"/>
          <w:szCs w:val="22"/>
          <w:lang w:val="lt-LT"/>
        </w:rPr>
        <w:t xml:space="preserve">yra </w:t>
      </w:r>
      <w:r w:rsidR="00D67EEE" w:rsidRPr="00844CE1">
        <w:rPr>
          <w:rFonts w:ascii="Times New Roman" w:hAnsi="Times New Roman"/>
          <w:szCs w:val="22"/>
          <w:lang w:val="lt-LT"/>
        </w:rPr>
        <w:t xml:space="preserve">58,32 </w:t>
      </w:r>
      <w:r w:rsidR="00D67EEE">
        <w:rPr>
          <w:rFonts w:ascii="Times New Roman" w:hAnsi="Times New Roman"/>
          <w:szCs w:val="22"/>
          <w:lang w:val="lt-LT"/>
        </w:rPr>
        <w:t>mg sorbitolio</w:t>
      </w:r>
      <w:r w:rsidR="00AE583B">
        <w:rPr>
          <w:rFonts w:ascii="Times New Roman" w:hAnsi="Times New Roman"/>
          <w:szCs w:val="22"/>
          <w:lang w:val="lt-LT"/>
        </w:rPr>
        <w:t>.</w:t>
      </w:r>
      <w:r w:rsidR="004D325E">
        <w:rPr>
          <w:rFonts w:ascii="Times New Roman" w:hAnsi="Times New Roman"/>
          <w:szCs w:val="22"/>
          <w:lang w:val="lt-LT"/>
        </w:rPr>
        <w:t xml:space="preserve"> </w:t>
      </w:r>
      <w:r w:rsidR="004D325E" w:rsidRPr="004D325E">
        <w:rPr>
          <w:rFonts w:ascii="Times New Roman" w:hAnsi="Times New Roman"/>
          <w:szCs w:val="22"/>
          <w:lang w:val="lt-LT"/>
        </w:rPr>
        <w:t>Reikia atsižvelgti į adityvų kartu vartojamų vaistinių preparatų, kurių sudėtyje yra sorbitolio (ar fruktozės), ir su maistu vartojamo sorbitolio (ar fruktozės) poveikį.</w:t>
      </w:r>
      <w:r w:rsidR="009C7757">
        <w:rPr>
          <w:rFonts w:ascii="Times New Roman" w:hAnsi="Times New Roman"/>
          <w:szCs w:val="22"/>
          <w:lang w:val="lt-LT"/>
        </w:rPr>
        <w:t xml:space="preserve"> </w:t>
      </w:r>
    </w:p>
    <w:p w14:paraId="3DC904B1" w14:textId="77777777" w:rsidR="009F7548" w:rsidRDefault="009F7548" w:rsidP="00F63FF2">
      <w:pPr>
        <w:pStyle w:val="MoRPNormal"/>
        <w:spacing w:before="0" w:after="0" w:line="240" w:lineRule="auto"/>
        <w:jc w:val="left"/>
        <w:rPr>
          <w:rFonts w:ascii="Times New Roman" w:hAnsi="Times New Roman"/>
          <w:szCs w:val="22"/>
          <w:lang w:val="lt-LT"/>
        </w:rPr>
      </w:pPr>
    </w:p>
    <w:p w14:paraId="704D04E0" w14:textId="77777777" w:rsidR="009F7548" w:rsidRDefault="004D325E" w:rsidP="00F63FF2">
      <w:pPr>
        <w:pStyle w:val="MoRPNormal"/>
        <w:spacing w:before="0" w:after="0" w:line="240" w:lineRule="auto"/>
        <w:jc w:val="left"/>
        <w:rPr>
          <w:rFonts w:ascii="Times New Roman" w:hAnsi="Times New Roman"/>
          <w:szCs w:val="22"/>
          <w:lang w:val="lt-LT"/>
        </w:rPr>
      </w:pPr>
      <w:r w:rsidRPr="004D325E">
        <w:rPr>
          <w:rFonts w:ascii="Times New Roman" w:hAnsi="Times New Roman"/>
          <w:szCs w:val="22"/>
          <w:lang w:val="lt-LT"/>
        </w:rPr>
        <w:t>Geriamojo vaistinio preparato sudėtyje esantis sorbitolis gali paveikti kitų kartu vartojamų geriamųjų vaistinių preparatų biologinį prieinamumą.</w:t>
      </w:r>
      <w:r>
        <w:rPr>
          <w:rFonts w:ascii="Times New Roman" w:hAnsi="Times New Roman"/>
          <w:szCs w:val="22"/>
          <w:lang w:val="lt-LT"/>
        </w:rPr>
        <w:t xml:space="preserve"> </w:t>
      </w:r>
    </w:p>
    <w:p w14:paraId="7194A464" w14:textId="77777777" w:rsidR="009F7548" w:rsidRDefault="009F7548" w:rsidP="00F63FF2">
      <w:pPr>
        <w:pStyle w:val="MoRPNormal"/>
        <w:spacing w:before="0" w:after="0" w:line="240" w:lineRule="auto"/>
        <w:jc w:val="left"/>
        <w:rPr>
          <w:rFonts w:ascii="Times New Roman" w:hAnsi="Times New Roman"/>
          <w:szCs w:val="22"/>
          <w:lang w:val="lt-LT"/>
        </w:rPr>
      </w:pPr>
    </w:p>
    <w:p w14:paraId="044D5CA4" w14:textId="1A8814DA" w:rsidR="00D67EEE" w:rsidRDefault="004D325E" w:rsidP="00F63FF2">
      <w:pPr>
        <w:pStyle w:val="MoRPNormal"/>
        <w:spacing w:before="0" w:after="0" w:line="240" w:lineRule="auto"/>
        <w:jc w:val="left"/>
        <w:rPr>
          <w:rFonts w:ascii="Times New Roman" w:hAnsi="Times New Roman"/>
          <w:szCs w:val="22"/>
          <w:lang w:val="lt-LT"/>
        </w:rPr>
      </w:pPr>
      <w:r w:rsidRPr="004D325E">
        <w:rPr>
          <w:rFonts w:ascii="Times New Roman" w:hAnsi="Times New Roman"/>
          <w:szCs w:val="22"/>
          <w:lang w:val="lt-LT"/>
        </w:rPr>
        <w:t>Šio vaistinio preparato negalima vartoti ar duoti pacientams, kuriems nustatytas įgimtas fruktozės netoleravimas (ĮFN).</w:t>
      </w:r>
    </w:p>
    <w:p w14:paraId="26E7AF02" w14:textId="77777777" w:rsidR="00F34163" w:rsidRPr="00B34FA1" w:rsidRDefault="00F34163" w:rsidP="00F34163">
      <w:pPr>
        <w:rPr>
          <w:szCs w:val="24"/>
          <w:lang w:val="lt-LT"/>
        </w:rPr>
      </w:pPr>
    </w:p>
    <w:p w14:paraId="2131B8BE"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0B8922C6" w14:textId="77777777" w:rsidR="00F34163" w:rsidRPr="00B34FA1" w:rsidRDefault="00F34163" w:rsidP="00F34163">
      <w:pPr>
        <w:rPr>
          <w:szCs w:val="24"/>
          <w:lang w:val="lt-LT"/>
        </w:rPr>
      </w:pPr>
    </w:p>
    <w:p w14:paraId="2707BFED" w14:textId="77777777" w:rsidR="00F63FF2" w:rsidRPr="00AC5012" w:rsidRDefault="00F63FF2" w:rsidP="00F63FF2">
      <w:pPr>
        <w:numPr>
          <w:ilvl w:val="12"/>
          <w:numId w:val="0"/>
        </w:numPr>
        <w:rPr>
          <w:szCs w:val="22"/>
          <w:lang w:val="lt-LT"/>
        </w:rPr>
      </w:pPr>
      <w:r w:rsidRPr="00AC5012">
        <w:rPr>
          <w:szCs w:val="22"/>
          <w:lang w:val="lt-LT"/>
        </w:rPr>
        <w:t>Ibuprofeno vartoti negalima kartu su šiais vaistiniais preparatais:</w:t>
      </w:r>
    </w:p>
    <w:p w14:paraId="6F5AB133" w14:textId="77777777" w:rsidR="00F63FF2" w:rsidRPr="00AC5012" w:rsidRDefault="00F63FF2" w:rsidP="00F63FF2">
      <w:pPr>
        <w:pStyle w:val="Sraopastraipa"/>
        <w:numPr>
          <w:ilvl w:val="0"/>
          <w:numId w:val="8"/>
        </w:numPr>
        <w:rPr>
          <w:sz w:val="22"/>
          <w:szCs w:val="22"/>
          <w:lang w:val="lt-LT"/>
        </w:rPr>
      </w:pPr>
      <w:r w:rsidRPr="00AC5012">
        <w:rPr>
          <w:sz w:val="22"/>
          <w:szCs w:val="22"/>
          <w:lang w:val="lt-LT"/>
        </w:rPr>
        <w:t>kitais NVNU dėl padidėjusios nepageidaujamo poveikio rizikos;</w:t>
      </w:r>
    </w:p>
    <w:p w14:paraId="054CE406" w14:textId="77777777" w:rsidR="00F63FF2" w:rsidRPr="00AC5012" w:rsidRDefault="00F63FF2" w:rsidP="00F63FF2">
      <w:pPr>
        <w:pStyle w:val="Sraopastraipa"/>
        <w:numPr>
          <w:ilvl w:val="0"/>
          <w:numId w:val="8"/>
        </w:numPr>
        <w:rPr>
          <w:sz w:val="22"/>
          <w:szCs w:val="22"/>
          <w:lang w:val="lt-LT"/>
        </w:rPr>
      </w:pPr>
      <w:r w:rsidRPr="00AC5012">
        <w:rPr>
          <w:sz w:val="22"/>
          <w:szCs w:val="22"/>
          <w:lang w:val="lt-LT"/>
        </w:rPr>
        <w:t xml:space="preserve">antihipertenziniais </w:t>
      </w:r>
      <w:r w:rsidR="000A3BD2">
        <w:rPr>
          <w:sz w:val="22"/>
          <w:szCs w:val="22"/>
          <w:lang w:val="lt-LT"/>
        </w:rPr>
        <w:t xml:space="preserve">vaistiniais </w:t>
      </w:r>
      <w:r w:rsidRPr="00AC5012">
        <w:rPr>
          <w:sz w:val="22"/>
          <w:szCs w:val="22"/>
          <w:lang w:val="lt-LT"/>
        </w:rPr>
        <w:t>preparatais, pvz., diuretikais, nes NVNU gali sumažinti jų veiksmingumą;</w:t>
      </w:r>
    </w:p>
    <w:p w14:paraId="71D45C45" w14:textId="77777777" w:rsidR="00F63FF2" w:rsidRPr="00AC5012" w:rsidRDefault="00F63FF2" w:rsidP="00F63FF2">
      <w:pPr>
        <w:pStyle w:val="Sraopastraipa"/>
        <w:numPr>
          <w:ilvl w:val="0"/>
          <w:numId w:val="8"/>
        </w:numPr>
        <w:rPr>
          <w:sz w:val="22"/>
          <w:szCs w:val="22"/>
          <w:lang w:val="lt-LT"/>
        </w:rPr>
      </w:pPr>
      <w:r w:rsidRPr="00AC5012">
        <w:rPr>
          <w:sz w:val="22"/>
          <w:szCs w:val="22"/>
          <w:lang w:val="lt-LT"/>
        </w:rPr>
        <w:t>antikoaguliantais, nes NVNU gali sustiprinti trombolitinių vaist</w:t>
      </w:r>
      <w:r w:rsidR="0025252F">
        <w:rPr>
          <w:sz w:val="22"/>
          <w:szCs w:val="22"/>
          <w:lang w:val="lt-LT"/>
        </w:rPr>
        <w:t>ini</w:t>
      </w:r>
      <w:r w:rsidRPr="00AC5012">
        <w:rPr>
          <w:sz w:val="22"/>
          <w:szCs w:val="22"/>
          <w:lang w:val="lt-LT"/>
        </w:rPr>
        <w:t xml:space="preserve">ų </w:t>
      </w:r>
      <w:r w:rsidR="0025252F">
        <w:rPr>
          <w:sz w:val="22"/>
          <w:szCs w:val="22"/>
          <w:lang w:val="lt-LT"/>
        </w:rPr>
        <w:t xml:space="preserve">preparatų </w:t>
      </w:r>
      <w:r w:rsidRPr="00AC5012">
        <w:rPr>
          <w:sz w:val="22"/>
          <w:szCs w:val="22"/>
          <w:lang w:val="lt-LT"/>
        </w:rPr>
        <w:t>poveikį;</w:t>
      </w:r>
    </w:p>
    <w:p w14:paraId="7AE4B5B4" w14:textId="77777777" w:rsidR="00F63FF2" w:rsidRPr="00AC5012" w:rsidRDefault="00F63FF2" w:rsidP="00F63FF2">
      <w:pPr>
        <w:pStyle w:val="Sraopastraipa"/>
        <w:numPr>
          <w:ilvl w:val="0"/>
          <w:numId w:val="8"/>
        </w:numPr>
        <w:rPr>
          <w:sz w:val="22"/>
          <w:szCs w:val="22"/>
          <w:lang w:val="lt-LT"/>
        </w:rPr>
      </w:pPr>
      <w:r w:rsidRPr="00AC5012">
        <w:rPr>
          <w:sz w:val="22"/>
          <w:szCs w:val="22"/>
          <w:lang w:val="lt-LT"/>
        </w:rPr>
        <w:t>ličiu ir metotreksatu, nes NVNU gali padidinti ličio ir metotreksato koncentracijas plazmoje;</w:t>
      </w:r>
    </w:p>
    <w:p w14:paraId="331BB74C" w14:textId="77777777" w:rsidR="00F63FF2" w:rsidRPr="00AC5012" w:rsidRDefault="00F63FF2" w:rsidP="00F63FF2">
      <w:pPr>
        <w:pStyle w:val="Sraopastraipa"/>
        <w:numPr>
          <w:ilvl w:val="0"/>
          <w:numId w:val="8"/>
        </w:numPr>
        <w:rPr>
          <w:sz w:val="22"/>
          <w:szCs w:val="22"/>
          <w:lang w:val="lt-LT"/>
        </w:rPr>
      </w:pPr>
      <w:r w:rsidRPr="00AC5012">
        <w:rPr>
          <w:sz w:val="22"/>
          <w:szCs w:val="22"/>
          <w:lang w:val="lt-LT"/>
        </w:rPr>
        <w:t>kortikosteroidais, nes NVNU gali padidinti kraujavimo iš virškinamojo trakto riziką;</w:t>
      </w:r>
    </w:p>
    <w:p w14:paraId="4953B0A8" w14:textId="77777777" w:rsidR="00F63FF2" w:rsidRPr="00AC5012" w:rsidRDefault="00F63FF2" w:rsidP="00F63FF2">
      <w:pPr>
        <w:pStyle w:val="Sraopastraipa"/>
        <w:numPr>
          <w:ilvl w:val="0"/>
          <w:numId w:val="8"/>
        </w:numPr>
        <w:rPr>
          <w:b/>
          <w:sz w:val="22"/>
          <w:szCs w:val="22"/>
          <w:lang w:val="lt-LT"/>
        </w:rPr>
      </w:pPr>
      <w:r w:rsidRPr="00AC5012">
        <w:rPr>
          <w:sz w:val="22"/>
          <w:szCs w:val="22"/>
          <w:lang w:val="lt-LT"/>
        </w:rPr>
        <w:t xml:space="preserve">zidovudinu, nes jis gali prailginti kraujavimo laiką; </w:t>
      </w:r>
    </w:p>
    <w:p w14:paraId="2AACF2E7" w14:textId="77777777" w:rsidR="00F63FF2" w:rsidRPr="00AC5012" w:rsidRDefault="00F63FF2" w:rsidP="00F63FF2">
      <w:pPr>
        <w:pStyle w:val="Sraopastraipa"/>
        <w:numPr>
          <w:ilvl w:val="0"/>
          <w:numId w:val="8"/>
        </w:numPr>
        <w:rPr>
          <w:b/>
          <w:sz w:val="22"/>
          <w:szCs w:val="22"/>
          <w:lang w:val="lt-LT"/>
        </w:rPr>
      </w:pPr>
      <w:r w:rsidRPr="00AC5012">
        <w:rPr>
          <w:sz w:val="22"/>
          <w:szCs w:val="22"/>
          <w:lang w:val="lt-LT"/>
        </w:rPr>
        <w:t xml:space="preserve">acetilsalicilo rūgštimi </w:t>
      </w:r>
      <w:r>
        <w:rPr>
          <w:sz w:val="22"/>
          <w:szCs w:val="22"/>
          <w:lang w:val="lt-LT"/>
        </w:rPr>
        <w:t>–</w:t>
      </w:r>
      <w:r w:rsidRPr="00AC5012">
        <w:rPr>
          <w:sz w:val="22"/>
          <w:szCs w:val="22"/>
          <w:lang w:val="lt-LT"/>
        </w:rPr>
        <w:t xml:space="preserve"> kartu vartoti ibuprofeną ir acetisalicilo rūgštį nerekomenduojama, nes atsiranda nepageidaujamo poveikio sustiprėjimo rizika. Eksperimentiniai duomenys rodo, kad vartojant ibuprofeną kartu su acetilsalicilo rūgštimi, jis gali konkurenciniu būdu slopinti mažų dozių acetilsalicilo rūgšties poveikį trombocitų agregacijai. Nors nėra aišku dėl šių duomenų ekstrapoliacijos klinikinėmis sąlygomis, negalima atmesti galimybės, kad nuolat ilgą laiką vartojant ibuprofeną gali sumažėti mažų dozių acetilsalicilo rūgšties apsauginis poveikis širdžiai. Manoma, kad retkarčiais vartojant ibuprofeną neturėtų pasireikšti jokio kliniškai reikšmingo poveikio (žr. 5.1 skyrių). </w:t>
      </w:r>
    </w:p>
    <w:p w14:paraId="47EF418A" w14:textId="77777777" w:rsidR="00F34163" w:rsidRPr="00B34FA1" w:rsidRDefault="00F34163" w:rsidP="00F34163">
      <w:pPr>
        <w:rPr>
          <w:szCs w:val="24"/>
          <w:lang w:val="lt-LT"/>
        </w:rPr>
      </w:pPr>
    </w:p>
    <w:p w14:paraId="40B218C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0B6CAB36" w14:textId="77777777" w:rsidR="00F34163" w:rsidRPr="00B34FA1" w:rsidRDefault="00F34163" w:rsidP="00F34163">
      <w:pPr>
        <w:rPr>
          <w:szCs w:val="24"/>
          <w:lang w:val="lt-LT"/>
        </w:rPr>
      </w:pPr>
    </w:p>
    <w:p w14:paraId="62F0FD33" w14:textId="77777777" w:rsidR="00F63FF2" w:rsidRPr="00C008E6" w:rsidRDefault="00F63FF2" w:rsidP="00F63FF2">
      <w:pPr>
        <w:numPr>
          <w:ilvl w:val="12"/>
          <w:numId w:val="0"/>
        </w:numPr>
        <w:rPr>
          <w:szCs w:val="22"/>
          <w:u w:val="single"/>
          <w:lang w:val="lt-LT"/>
        </w:rPr>
      </w:pPr>
      <w:r w:rsidRPr="00C008E6">
        <w:rPr>
          <w:szCs w:val="22"/>
          <w:u w:val="single"/>
          <w:lang w:val="lt-LT"/>
        </w:rPr>
        <w:t>Nėštumas</w:t>
      </w:r>
    </w:p>
    <w:p w14:paraId="016ADFBF" w14:textId="5A7768A6" w:rsidR="00A001BB" w:rsidRPr="00C008E6" w:rsidRDefault="00A001BB" w:rsidP="00A001BB">
      <w:pPr>
        <w:spacing w:line="240" w:lineRule="auto"/>
        <w:rPr>
          <w:iCs/>
          <w:noProof/>
          <w:szCs w:val="22"/>
          <w:lang w:val="lt-LT"/>
        </w:rPr>
      </w:pPr>
      <w:r w:rsidRPr="00C008E6">
        <w:rPr>
          <w:iCs/>
          <w:noProof/>
          <w:szCs w:val="22"/>
          <w:lang w:val="lt-LT"/>
        </w:rPr>
        <w:t>Nuo 20-os nėštumo savaitės, ibupr</w:t>
      </w:r>
      <w:r w:rsidR="00B64EEE" w:rsidRPr="00C008E6">
        <w:rPr>
          <w:iCs/>
          <w:noProof/>
          <w:szCs w:val="22"/>
          <w:lang w:val="lt-LT"/>
        </w:rPr>
        <w:t>o</w:t>
      </w:r>
      <w:r w:rsidRPr="00C008E6">
        <w:rPr>
          <w:iCs/>
          <w:noProof/>
          <w:szCs w:val="22"/>
          <w:lang w:val="lt-LT"/>
        </w:rPr>
        <w:t xml:space="preserve">feno vartojimas gali sukelti vaisiaus oligohidramnioną dėl vaisiaus inkstų disfunkcijos. Tai gali pasireikšti vos pradėjus gydymą preparatu ir dažniausiai išnyksta nutraukus gydymą. Be to, yra žinoma </w:t>
      </w:r>
      <w:r w:rsidRPr="00C008E6">
        <w:rPr>
          <w:i/>
          <w:noProof/>
          <w:szCs w:val="22"/>
          <w:lang w:val="lt-LT"/>
        </w:rPr>
        <w:t>ductus arteriosus</w:t>
      </w:r>
      <w:r w:rsidRPr="00C008E6">
        <w:rPr>
          <w:iCs/>
          <w:noProof/>
          <w:szCs w:val="22"/>
          <w:lang w:val="lt-LT"/>
        </w:rPr>
        <w:t xml:space="preserve"> </w:t>
      </w:r>
      <w:r w:rsidR="00BB195C" w:rsidRPr="00C008E6">
        <w:rPr>
          <w:iCs/>
          <w:noProof/>
          <w:szCs w:val="22"/>
          <w:lang w:val="lt-LT"/>
        </w:rPr>
        <w:t>susiaurėjimo</w:t>
      </w:r>
      <w:r w:rsidRPr="00C008E6">
        <w:rPr>
          <w:iCs/>
          <w:noProof/>
          <w:szCs w:val="22"/>
          <w:lang w:val="lt-LT"/>
        </w:rPr>
        <w:t xml:space="preserve"> atvejų, atsiradusių dėl gydymo antrame nėštumo trimestre, tačiau dažniausiai ši būklė išnykdavo nutraukus gydymą. Dėl to, pirmame ir antrame nėštumo trimestruose ibuprofenas neturėtų būti skiriamas, nebent yra būtinas. Jeigu ibuprofenas yra vartojamas moters, kuri bando pastoti arba yra pirmame ar antrame nėštumo trimestruose, vartojama vaisto dozė turėtų būti kuo mažesnė, o vartojimo periodas kuo trumpesnis.</w:t>
      </w:r>
    </w:p>
    <w:p w14:paraId="7C1644DA" w14:textId="3E7EB398" w:rsidR="00A001BB" w:rsidRPr="00C008E6" w:rsidRDefault="00BB195C" w:rsidP="00A001BB">
      <w:pPr>
        <w:spacing w:line="240" w:lineRule="auto"/>
        <w:rPr>
          <w:iCs/>
          <w:noProof/>
          <w:szCs w:val="22"/>
          <w:lang w:val="lt-LT"/>
        </w:rPr>
      </w:pPr>
      <w:r w:rsidRPr="00C008E6">
        <w:rPr>
          <w:iCs/>
          <w:noProof/>
          <w:szCs w:val="22"/>
          <w:lang w:val="lt-LT"/>
        </w:rPr>
        <w:t>Jei po 20-os nėštumo savaitės</w:t>
      </w:r>
      <w:r w:rsidR="00A001BB" w:rsidRPr="00C008E6">
        <w:rPr>
          <w:iCs/>
          <w:noProof/>
          <w:szCs w:val="22"/>
          <w:lang w:val="lt-LT"/>
        </w:rPr>
        <w:t xml:space="preserve"> ibuprofeno </w:t>
      </w:r>
      <w:r w:rsidRPr="00C008E6">
        <w:rPr>
          <w:iCs/>
          <w:noProof/>
          <w:szCs w:val="22"/>
          <w:lang w:val="lt-LT"/>
        </w:rPr>
        <w:t xml:space="preserve">buvo </w:t>
      </w:r>
      <w:r w:rsidR="00A001BB" w:rsidRPr="00C008E6">
        <w:rPr>
          <w:iCs/>
          <w:noProof/>
          <w:szCs w:val="22"/>
          <w:lang w:val="lt-LT"/>
        </w:rPr>
        <w:t>vartoj</w:t>
      </w:r>
      <w:r w:rsidRPr="00C008E6">
        <w:rPr>
          <w:iCs/>
          <w:noProof/>
          <w:szCs w:val="22"/>
          <w:lang w:val="lt-LT"/>
        </w:rPr>
        <w:t>ama</w:t>
      </w:r>
      <w:r w:rsidR="00A001BB" w:rsidRPr="00C008E6">
        <w:rPr>
          <w:iCs/>
          <w:noProof/>
          <w:szCs w:val="22"/>
          <w:lang w:val="lt-LT"/>
        </w:rPr>
        <w:t>,</w:t>
      </w:r>
      <w:r w:rsidRPr="00C008E6">
        <w:rPr>
          <w:iCs/>
          <w:noProof/>
          <w:szCs w:val="22"/>
          <w:lang w:val="lt-LT"/>
        </w:rPr>
        <w:t xml:space="preserve"> - antenatalinė</w:t>
      </w:r>
      <w:r w:rsidR="00A001BB" w:rsidRPr="00C008E6">
        <w:rPr>
          <w:iCs/>
          <w:noProof/>
          <w:szCs w:val="22"/>
          <w:lang w:val="lt-LT"/>
        </w:rPr>
        <w:t xml:space="preserve"> vaisiaus stebė</w:t>
      </w:r>
      <w:r w:rsidRPr="00C008E6">
        <w:rPr>
          <w:iCs/>
          <w:noProof/>
          <w:szCs w:val="22"/>
          <w:lang w:val="lt-LT"/>
        </w:rPr>
        <w:t>sena</w:t>
      </w:r>
      <w:r w:rsidR="00A001BB" w:rsidRPr="00C008E6">
        <w:rPr>
          <w:iCs/>
          <w:noProof/>
          <w:szCs w:val="22"/>
          <w:lang w:val="lt-LT"/>
        </w:rPr>
        <w:t xml:space="preserve"> dėl oligohidramniono ir </w:t>
      </w:r>
      <w:r w:rsidR="00A001BB" w:rsidRPr="00C008E6">
        <w:rPr>
          <w:i/>
          <w:noProof/>
          <w:szCs w:val="22"/>
          <w:lang w:val="lt-LT"/>
        </w:rPr>
        <w:t>ductus arteriosus</w:t>
      </w:r>
      <w:r w:rsidR="00A001BB" w:rsidRPr="00C008E6">
        <w:rPr>
          <w:iCs/>
          <w:noProof/>
          <w:szCs w:val="22"/>
          <w:lang w:val="lt-LT"/>
        </w:rPr>
        <w:t xml:space="preserve"> </w:t>
      </w:r>
      <w:r w:rsidRPr="00C008E6">
        <w:rPr>
          <w:iCs/>
          <w:noProof/>
          <w:szCs w:val="22"/>
          <w:lang w:val="lt-LT"/>
        </w:rPr>
        <w:t>susiaurėjimo</w:t>
      </w:r>
      <w:r w:rsidR="00A001BB" w:rsidRPr="00C008E6">
        <w:rPr>
          <w:iCs/>
          <w:noProof/>
          <w:szCs w:val="22"/>
          <w:lang w:val="lt-LT"/>
        </w:rPr>
        <w:t xml:space="preserve"> turėtų būti</w:t>
      </w:r>
      <w:r w:rsidRPr="00C008E6">
        <w:rPr>
          <w:iCs/>
          <w:noProof/>
          <w:szCs w:val="22"/>
          <w:lang w:val="lt-LT"/>
        </w:rPr>
        <w:t xml:space="preserve"> apsvartstyta.</w:t>
      </w:r>
      <w:r w:rsidR="00A001BB" w:rsidRPr="00C008E6">
        <w:rPr>
          <w:iCs/>
          <w:noProof/>
          <w:szCs w:val="22"/>
          <w:lang w:val="lt-LT"/>
        </w:rPr>
        <w:t xml:space="preserve"> Ibuprofeno vartojimas turi būti nutrauktas, jeigu oligohidramnionas arba </w:t>
      </w:r>
      <w:r w:rsidR="00A001BB" w:rsidRPr="00C008E6">
        <w:rPr>
          <w:i/>
          <w:noProof/>
          <w:szCs w:val="22"/>
          <w:lang w:val="lt-LT"/>
        </w:rPr>
        <w:t>ductus arteriosus</w:t>
      </w:r>
      <w:r w:rsidR="00A001BB" w:rsidRPr="00C008E6">
        <w:rPr>
          <w:iCs/>
          <w:noProof/>
          <w:szCs w:val="22"/>
          <w:lang w:val="lt-LT"/>
        </w:rPr>
        <w:t xml:space="preserve"> </w:t>
      </w:r>
      <w:r w:rsidRPr="00C008E6">
        <w:rPr>
          <w:iCs/>
          <w:noProof/>
          <w:szCs w:val="22"/>
          <w:lang w:val="lt-LT"/>
        </w:rPr>
        <w:t>susiaurėjimas</w:t>
      </w:r>
      <w:r w:rsidR="00A001BB" w:rsidRPr="00C008E6">
        <w:rPr>
          <w:iCs/>
          <w:noProof/>
          <w:szCs w:val="22"/>
          <w:lang w:val="lt-LT"/>
        </w:rPr>
        <w:t xml:space="preserve"> yra nustatytas vaisiui. </w:t>
      </w:r>
    </w:p>
    <w:p w14:paraId="7D5C654F" w14:textId="77777777" w:rsidR="00A001BB" w:rsidRPr="00C008E6" w:rsidRDefault="00A001BB" w:rsidP="00A001BB">
      <w:pPr>
        <w:spacing w:line="240" w:lineRule="auto"/>
        <w:rPr>
          <w:iCs/>
          <w:noProof/>
          <w:szCs w:val="22"/>
          <w:lang w:val="lt-LT"/>
        </w:rPr>
      </w:pPr>
      <w:r w:rsidRPr="00C008E6">
        <w:rPr>
          <w:iCs/>
          <w:noProof/>
          <w:szCs w:val="22"/>
          <w:lang w:val="lt-LT"/>
        </w:rPr>
        <w:t>Trečio nėštumo trimestro metu, visi prostaglandinų sintezės inhibitoriai gali viaisiui sukelti:</w:t>
      </w:r>
    </w:p>
    <w:p w14:paraId="3B2BE6F2" w14:textId="608D878C" w:rsidR="00806407" w:rsidRPr="00C008E6" w:rsidRDefault="00806407" w:rsidP="00806407">
      <w:pPr>
        <w:pStyle w:val="Sraopastraipa"/>
        <w:numPr>
          <w:ilvl w:val="0"/>
          <w:numId w:val="23"/>
        </w:numPr>
        <w:rPr>
          <w:noProof/>
          <w:sz w:val="22"/>
          <w:szCs w:val="22"/>
          <w:lang w:val="lt-LT"/>
        </w:rPr>
      </w:pPr>
      <w:r w:rsidRPr="00C008E6">
        <w:rPr>
          <w:noProof/>
          <w:sz w:val="22"/>
          <w:szCs w:val="22"/>
          <w:lang w:val="lt-LT"/>
        </w:rPr>
        <w:t xml:space="preserve">toksinį poveikį širdžiai ir plaučiams (priešlaikinį arterinio latako </w:t>
      </w:r>
      <w:r w:rsidR="00BC49E7" w:rsidRPr="00C008E6">
        <w:rPr>
          <w:noProof/>
          <w:sz w:val="22"/>
          <w:szCs w:val="22"/>
          <w:lang w:val="lt-LT"/>
        </w:rPr>
        <w:t>susiaurėjimą/</w:t>
      </w:r>
      <w:r w:rsidRPr="00C008E6">
        <w:rPr>
          <w:noProof/>
          <w:sz w:val="22"/>
          <w:szCs w:val="22"/>
          <w:lang w:val="lt-LT"/>
        </w:rPr>
        <w:t>užsidarymą, plautinę hipertenziją);</w:t>
      </w:r>
    </w:p>
    <w:p w14:paraId="1E4793A1" w14:textId="77777777" w:rsidR="00806407" w:rsidRPr="00C008E6" w:rsidRDefault="00806407" w:rsidP="00806407">
      <w:pPr>
        <w:pStyle w:val="Sraopastraipa"/>
        <w:numPr>
          <w:ilvl w:val="0"/>
          <w:numId w:val="23"/>
        </w:numPr>
        <w:rPr>
          <w:noProof/>
          <w:sz w:val="22"/>
          <w:szCs w:val="22"/>
          <w:lang w:val="lt-LT"/>
        </w:rPr>
      </w:pPr>
      <w:r w:rsidRPr="00C008E6">
        <w:rPr>
          <w:noProof/>
          <w:sz w:val="22"/>
          <w:szCs w:val="22"/>
          <w:lang w:val="lt-LT"/>
        </w:rPr>
        <w:t>inkstų funkcijos sutrikimą (žiūrėti aukščiau);</w:t>
      </w:r>
    </w:p>
    <w:p w14:paraId="3AF7466E" w14:textId="77777777" w:rsidR="00806407" w:rsidRPr="00C008E6" w:rsidRDefault="00806407" w:rsidP="00806407">
      <w:pPr>
        <w:rPr>
          <w:noProof/>
          <w:szCs w:val="22"/>
          <w:lang w:val="lt-LT"/>
        </w:rPr>
      </w:pPr>
      <w:r w:rsidRPr="00C008E6">
        <w:rPr>
          <w:noProof/>
          <w:szCs w:val="22"/>
          <w:lang w:val="lt-LT"/>
        </w:rPr>
        <w:t>Nėštumo pabaigoje vartojami prostaglandinų sintezės inhibitoriai nėščiajai ir naujagimiui gali:</w:t>
      </w:r>
    </w:p>
    <w:p w14:paraId="3B55B39E" w14:textId="77777777" w:rsidR="00806407" w:rsidRPr="00C008E6" w:rsidRDefault="00806407" w:rsidP="00806407">
      <w:pPr>
        <w:pStyle w:val="Sraopastraipa"/>
        <w:numPr>
          <w:ilvl w:val="0"/>
          <w:numId w:val="24"/>
        </w:numPr>
        <w:rPr>
          <w:noProof/>
          <w:sz w:val="22"/>
          <w:szCs w:val="22"/>
          <w:lang w:val="lt-LT"/>
        </w:rPr>
      </w:pPr>
      <w:r w:rsidRPr="00C008E6">
        <w:rPr>
          <w:noProof/>
          <w:sz w:val="22"/>
          <w:szCs w:val="22"/>
          <w:lang w:val="lt-LT"/>
        </w:rPr>
        <w:t>ilginti kraujavimo laiką ir slopinti trombocitų agregaciją (net mažos šių vaistinių preparatų dozės);</w:t>
      </w:r>
    </w:p>
    <w:p w14:paraId="61D87D14" w14:textId="77777777" w:rsidR="00806407" w:rsidRPr="00C008E6" w:rsidRDefault="00806407" w:rsidP="00806407">
      <w:pPr>
        <w:pStyle w:val="Sraopastraipa"/>
        <w:numPr>
          <w:ilvl w:val="0"/>
          <w:numId w:val="24"/>
        </w:numPr>
        <w:rPr>
          <w:noProof/>
          <w:sz w:val="22"/>
          <w:szCs w:val="22"/>
          <w:lang w:val="lt-LT"/>
        </w:rPr>
      </w:pPr>
      <w:r w:rsidRPr="00C008E6">
        <w:rPr>
          <w:noProof/>
          <w:sz w:val="22"/>
          <w:szCs w:val="22"/>
          <w:lang w:val="lt-LT"/>
        </w:rPr>
        <w:t>slopinti gimdos susitraukimus ir dėl to vėlinti ar ilginti gimdymą.</w:t>
      </w:r>
    </w:p>
    <w:p w14:paraId="2F652A72" w14:textId="77777777" w:rsidR="00A001BB" w:rsidRPr="00C008E6" w:rsidRDefault="00A001BB" w:rsidP="00A001BB">
      <w:pPr>
        <w:pStyle w:val="BTEMEASMCADiagramaDiagrama"/>
        <w:rPr>
          <w:noProof/>
        </w:rPr>
      </w:pPr>
      <w:r w:rsidRPr="00C008E6">
        <w:rPr>
          <w:noProof/>
        </w:rPr>
        <w:t>Dėl šių priežasčių ibuprofeno vartojimas trečiame nėštumo trimestre yra kontraindikuotinas ( žiūrėti 4.3 ir 5.3 punktus).</w:t>
      </w:r>
    </w:p>
    <w:p w14:paraId="569071C6" w14:textId="77777777" w:rsidR="00F63FF2" w:rsidRPr="00A001BB" w:rsidRDefault="00F63FF2" w:rsidP="00F63FF2">
      <w:pPr>
        <w:rPr>
          <w:color w:val="7030A0"/>
          <w:szCs w:val="22"/>
          <w:u w:val="single"/>
          <w:lang w:val="lt-LT"/>
        </w:rPr>
      </w:pPr>
    </w:p>
    <w:p w14:paraId="7E699B62" w14:textId="77777777" w:rsidR="00F63FF2" w:rsidRPr="00AC5012" w:rsidRDefault="00F63FF2" w:rsidP="00F63FF2">
      <w:pPr>
        <w:rPr>
          <w:szCs w:val="22"/>
          <w:u w:val="single"/>
          <w:lang w:val="lt-LT"/>
        </w:rPr>
      </w:pPr>
      <w:r w:rsidRPr="00AC5012">
        <w:rPr>
          <w:szCs w:val="22"/>
          <w:u w:val="single"/>
          <w:lang w:val="lt-LT"/>
        </w:rPr>
        <w:t>Žindymas</w:t>
      </w:r>
    </w:p>
    <w:p w14:paraId="347AF25E" w14:textId="77777777" w:rsidR="00F34163" w:rsidRDefault="00F63FF2" w:rsidP="00F63FF2">
      <w:pPr>
        <w:rPr>
          <w:szCs w:val="22"/>
          <w:lang w:val="lt-LT"/>
        </w:rPr>
      </w:pPr>
      <w:r w:rsidRPr="00AC5012">
        <w:rPr>
          <w:szCs w:val="22"/>
          <w:lang w:val="lt-LT"/>
        </w:rPr>
        <w:t xml:space="preserve">Keliais tyrimais nustatyta, kad į </w:t>
      </w:r>
      <w:r w:rsidR="002A0A8F">
        <w:rPr>
          <w:szCs w:val="22"/>
          <w:lang w:val="lt-LT"/>
        </w:rPr>
        <w:t>motinos</w:t>
      </w:r>
      <w:r w:rsidR="002A0A8F" w:rsidRPr="00AC5012">
        <w:rPr>
          <w:szCs w:val="22"/>
          <w:lang w:val="lt-LT"/>
        </w:rPr>
        <w:t xml:space="preserve"> </w:t>
      </w:r>
      <w:r w:rsidRPr="00AC5012">
        <w:rPr>
          <w:szCs w:val="22"/>
          <w:lang w:val="lt-LT"/>
        </w:rPr>
        <w:t>pieną ibuprofeno patenka tik labai mažas kiekis (0</w:t>
      </w:r>
      <w:r w:rsidR="00650189">
        <w:rPr>
          <w:szCs w:val="22"/>
          <w:lang w:val="lt-LT"/>
        </w:rPr>
        <w:t>,</w:t>
      </w:r>
      <w:r w:rsidRPr="00AC5012">
        <w:rPr>
          <w:szCs w:val="22"/>
          <w:lang w:val="lt-LT"/>
        </w:rPr>
        <w:t xml:space="preserve">0008 % suvartotos </w:t>
      </w:r>
      <w:r w:rsidR="00650189" w:rsidRPr="00AC5012">
        <w:rPr>
          <w:szCs w:val="22"/>
          <w:lang w:val="lt-LT"/>
        </w:rPr>
        <w:t>doz</w:t>
      </w:r>
      <w:r w:rsidR="00650189">
        <w:rPr>
          <w:szCs w:val="22"/>
          <w:lang w:val="lt-LT"/>
        </w:rPr>
        <w:t>ė</w:t>
      </w:r>
      <w:r w:rsidR="00650189" w:rsidRPr="00AC5012">
        <w:rPr>
          <w:szCs w:val="22"/>
          <w:lang w:val="lt-LT"/>
        </w:rPr>
        <w:t>s</w:t>
      </w:r>
      <w:r w:rsidRPr="00AC5012">
        <w:rPr>
          <w:szCs w:val="22"/>
          <w:lang w:val="lt-LT"/>
        </w:rPr>
        <w:t>). Kadangi nepageidaujamo poveikio kūdikiui pasireiškimo duomenų nėra, trumpai vartojant rekomenduojamą doz</w:t>
      </w:r>
      <w:r>
        <w:rPr>
          <w:szCs w:val="22"/>
          <w:lang w:val="lt-LT"/>
        </w:rPr>
        <w:t>ę</w:t>
      </w:r>
      <w:r w:rsidRPr="00AC5012">
        <w:rPr>
          <w:szCs w:val="22"/>
          <w:lang w:val="lt-LT"/>
        </w:rPr>
        <w:t xml:space="preserve"> vidutiniam skausmui ar temperatūrai mažinti, žindymo nutraukti nereikia.</w:t>
      </w:r>
    </w:p>
    <w:p w14:paraId="6BB0CC0C" w14:textId="77777777" w:rsidR="00F63FF2" w:rsidRPr="00B34FA1" w:rsidRDefault="00F63FF2" w:rsidP="00F63FF2">
      <w:pPr>
        <w:rPr>
          <w:szCs w:val="24"/>
          <w:lang w:val="lt-LT"/>
        </w:rPr>
      </w:pPr>
    </w:p>
    <w:p w14:paraId="7890E8A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6A398DDA" w14:textId="77777777" w:rsidR="00F34163" w:rsidRPr="00B34FA1" w:rsidRDefault="00F34163" w:rsidP="00F34163">
      <w:pPr>
        <w:rPr>
          <w:szCs w:val="24"/>
          <w:lang w:val="lt-LT"/>
        </w:rPr>
      </w:pPr>
    </w:p>
    <w:p w14:paraId="3D03DFE7" w14:textId="77777777" w:rsidR="00F63FF2" w:rsidRPr="00AC5012" w:rsidRDefault="00F63FF2" w:rsidP="00F63FF2">
      <w:pPr>
        <w:rPr>
          <w:b/>
          <w:szCs w:val="22"/>
          <w:lang w:val="lt-LT"/>
        </w:rPr>
      </w:pPr>
      <w:r w:rsidRPr="00AC5012">
        <w:rPr>
          <w:szCs w:val="22"/>
          <w:lang w:val="lt-LT"/>
        </w:rPr>
        <w:t xml:space="preserve">Duomenų apie </w:t>
      </w:r>
      <w:r w:rsidR="009269E9">
        <w:rPr>
          <w:lang w:val="lt-LT"/>
        </w:rPr>
        <w:t xml:space="preserve">Deliprom </w:t>
      </w:r>
      <w:r w:rsidR="00566738" w:rsidRPr="00E211AD">
        <w:rPr>
          <w:lang w:val="lt-LT"/>
        </w:rPr>
        <w:t>200</w:t>
      </w:r>
      <w:r w:rsidR="00650189">
        <w:rPr>
          <w:lang w:val="lt-LT"/>
        </w:rPr>
        <w:t xml:space="preserve"> </w:t>
      </w:r>
      <w:r w:rsidR="00566738" w:rsidRPr="00E211AD">
        <w:rPr>
          <w:lang w:val="lt-LT"/>
        </w:rPr>
        <w:t>mg minkštosios kapsulės</w:t>
      </w:r>
      <w:r w:rsidR="009269E9">
        <w:rPr>
          <w:lang w:val="lt-LT"/>
        </w:rPr>
        <w:t xml:space="preserve"> </w:t>
      </w:r>
      <w:r w:rsidRPr="00AC5012">
        <w:rPr>
          <w:szCs w:val="22"/>
          <w:lang w:val="lt-LT"/>
        </w:rPr>
        <w:t>nepageidaujamą poveikį gebėjimui vairuoti ir valdyti mechanizmus bei poveikį psichofiziniams gebėjimams, šį vaist</w:t>
      </w:r>
      <w:r w:rsidR="0025252F">
        <w:rPr>
          <w:szCs w:val="22"/>
          <w:lang w:val="lt-LT"/>
        </w:rPr>
        <w:t xml:space="preserve">inį preparatą </w:t>
      </w:r>
      <w:r w:rsidRPr="00AC5012">
        <w:rPr>
          <w:szCs w:val="22"/>
          <w:lang w:val="lt-LT"/>
        </w:rPr>
        <w:t>vartojant rekomenduojamomis dozėmis ir rekomenduojamą laiką, nėra.</w:t>
      </w:r>
      <w:r w:rsidR="003349D4">
        <w:rPr>
          <w:szCs w:val="22"/>
          <w:lang w:val="lt-LT"/>
        </w:rPr>
        <w:t xml:space="preserve"> Deliprom gebėjimo vairuoti ir valdyti mechanizmus neveikia arba veikia nereikšmingai.</w:t>
      </w:r>
      <w:r w:rsidRPr="00AC5012">
        <w:rPr>
          <w:szCs w:val="22"/>
          <w:lang w:val="lt-LT"/>
        </w:rPr>
        <w:t xml:space="preserve"> </w:t>
      </w:r>
    </w:p>
    <w:p w14:paraId="58B1767C" w14:textId="77777777" w:rsidR="00F34163" w:rsidRPr="00B34FA1" w:rsidRDefault="00F34163" w:rsidP="00F34163">
      <w:pPr>
        <w:rPr>
          <w:szCs w:val="24"/>
          <w:lang w:val="lt-LT"/>
        </w:rPr>
      </w:pPr>
    </w:p>
    <w:p w14:paraId="2B1B5D86" w14:textId="77777777"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14:paraId="53DF956D" w14:textId="77777777" w:rsidR="00F34163" w:rsidRPr="00B34FA1" w:rsidRDefault="00F34163" w:rsidP="00F34163">
      <w:pPr>
        <w:rPr>
          <w:u w:val="single"/>
          <w:lang w:val="lt-LT"/>
        </w:rPr>
      </w:pPr>
    </w:p>
    <w:p w14:paraId="437455D5" w14:textId="77777777" w:rsidR="00F63FF2" w:rsidRPr="00AC5012" w:rsidRDefault="00F63FF2" w:rsidP="00F63FF2">
      <w:pPr>
        <w:rPr>
          <w:szCs w:val="22"/>
          <w:lang w:val="lt-LT"/>
        </w:rPr>
      </w:pPr>
      <w:r w:rsidRPr="00AC5012">
        <w:rPr>
          <w:szCs w:val="22"/>
          <w:lang w:val="lt-LT"/>
        </w:rPr>
        <w:t>Nepageidaujamo poveikio dažnis apibūdinamas taip:</w:t>
      </w:r>
      <w:r w:rsidR="009E14FC">
        <w:rPr>
          <w:szCs w:val="22"/>
          <w:lang w:val="lt-LT"/>
        </w:rPr>
        <w:t xml:space="preserve"> </w:t>
      </w:r>
      <w:r w:rsidR="009E14FC" w:rsidRPr="00466093">
        <w:rPr>
          <w:lang w:val="lt-LT"/>
        </w:rPr>
        <w:t>labai dažnas (≥ 1/10), dažnas (nuo ≥ 1/100 iki &lt; 1/10), nedažnas (nuo ≥ 1/1000 iki &lt; 1/100), retas (nuo ≥ 1/10000 iki &lt; 1/1000), labai retas (&lt; 1/10000) ir nežinomas (negali būti apskaičiuotas pagal turimus duomenis).</w:t>
      </w:r>
    </w:p>
    <w:p w14:paraId="610DA10C" w14:textId="77777777" w:rsidR="00F63FF2" w:rsidRPr="00AC5012" w:rsidRDefault="00F63FF2" w:rsidP="00F63FF2">
      <w:pPr>
        <w:rPr>
          <w:b/>
          <w:bCs/>
          <w:szCs w:val="22"/>
          <w:lang w:val="lt-LT"/>
        </w:rPr>
      </w:pPr>
    </w:p>
    <w:p w14:paraId="62E82CF0" w14:textId="77777777" w:rsidR="00F63FF2" w:rsidRPr="00AC5012" w:rsidRDefault="00F63FF2" w:rsidP="00F63FF2">
      <w:pPr>
        <w:pStyle w:val="BodytextAgency"/>
        <w:spacing w:after="0" w:line="240" w:lineRule="auto"/>
        <w:rPr>
          <w:rFonts w:ascii="Times New Roman" w:hAnsi="Times New Roman"/>
          <w:sz w:val="22"/>
          <w:szCs w:val="22"/>
          <w:lang w:val="lt-LT"/>
        </w:rPr>
      </w:pPr>
      <w:bookmarkStart w:id="0" w:name="OLE_LINK2"/>
      <w:r w:rsidRPr="00AC5012">
        <w:rPr>
          <w:rFonts w:ascii="Times New Roman" w:hAnsi="Times New Roman"/>
          <w:sz w:val="22"/>
          <w:szCs w:val="22"/>
          <w:lang w:val="lt-LT"/>
        </w:rPr>
        <w:t xml:space="preserve">Klinikiniais tyrimais nustatyta, kad ibuprofeno vartojimas, ypač didelėmis dozėmis (2400 mg per parą), gali būti susijęs su arterijų tromboembolijos atvejų (pvz., miokardo infarkto arba insulto) rizikos padidėjimu (žr. 4.4 skyrių). </w:t>
      </w:r>
    </w:p>
    <w:p w14:paraId="0010DC64" w14:textId="77777777" w:rsidR="00F63FF2" w:rsidRPr="00AC5012" w:rsidRDefault="00F63FF2" w:rsidP="00F63FF2">
      <w:pPr>
        <w:rPr>
          <w:szCs w:val="22"/>
          <w:lang w:val="lt-LT"/>
        </w:rPr>
      </w:pPr>
    </w:p>
    <w:p w14:paraId="21E39CB5" w14:textId="77777777" w:rsidR="00F63FF2" w:rsidRPr="00844CE1" w:rsidRDefault="00FB51DA" w:rsidP="00F63FF2">
      <w:pPr>
        <w:rPr>
          <w:szCs w:val="22"/>
          <w:u w:val="single"/>
          <w:lang w:val="lt-LT"/>
        </w:rPr>
      </w:pPr>
      <w:r w:rsidRPr="00844CE1">
        <w:rPr>
          <w:szCs w:val="22"/>
          <w:u w:val="single"/>
          <w:lang w:val="lt-LT"/>
        </w:rPr>
        <w:t>Imuninės sistemos sutrikimai</w:t>
      </w:r>
    </w:p>
    <w:p w14:paraId="33FF7DF5" w14:textId="77777777" w:rsidR="00F63FF2" w:rsidRPr="00AC5012" w:rsidRDefault="00F63FF2" w:rsidP="00F63FF2">
      <w:pPr>
        <w:rPr>
          <w:szCs w:val="22"/>
          <w:lang w:val="lt-LT"/>
        </w:rPr>
      </w:pPr>
      <w:r w:rsidRPr="00AC5012">
        <w:rPr>
          <w:szCs w:val="22"/>
          <w:lang w:val="lt-LT"/>
        </w:rPr>
        <w:t>Nedažni: dilg</w:t>
      </w:r>
      <w:r w:rsidR="007E1728">
        <w:rPr>
          <w:szCs w:val="22"/>
          <w:lang w:val="lt-LT"/>
        </w:rPr>
        <w:t>ė</w:t>
      </w:r>
      <w:r w:rsidRPr="00AC5012">
        <w:rPr>
          <w:szCs w:val="22"/>
          <w:lang w:val="lt-LT"/>
        </w:rPr>
        <w:t>linė ir niežulys.</w:t>
      </w:r>
    </w:p>
    <w:p w14:paraId="6B8FFBF0" w14:textId="77777777" w:rsidR="00F63FF2" w:rsidRPr="00AC5012" w:rsidRDefault="00F63FF2" w:rsidP="00F63FF2">
      <w:pPr>
        <w:rPr>
          <w:szCs w:val="22"/>
          <w:lang w:val="lt-LT"/>
        </w:rPr>
      </w:pPr>
      <w:r w:rsidRPr="00AC5012">
        <w:rPr>
          <w:szCs w:val="22"/>
          <w:lang w:val="lt-LT"/>
        </w:rPr>
        <w:t>Labai reti: sunkios padidėjusio jautrumo reakcijos, pvz., veido, liežuvio ir gerklų patinimas, dispnėja, tachikardija, žemas kraujo spaudimas, šokas. Astmos ir bronchų spazm</w:t>
      </w:r>
      <w:r w:rsidR="00883D9C">
        <w:rPr>
          <w:szCs w:val="22"/>
          <w:lang w:val="lt-LT"/>
        </w:rPr>
        <w:t>o</w:t>
      </w:r>
      <w:r w:rsidRPr="00AC5012">
        <w:rPr>
          <w:szCs w:val="22"/>
          <w:lang w:val="lt-LT"/>
        </w:rPr>
        <w:t xml:space="preserve"> paūmėjimas pacientams, kurie serga autoimuninėmis ligomis (sistemine raudonąja vilklige, mišria jungiamojo audinio liga)</w:t>
      </w:r>
      <w:r w:rsidR="00495956">
        <w:rPr>
          <w:szCs w:val="22"/>
          <w:lang w:val="lt-LT"/>
        </w:rPr>
        <w:t>.</w:t>
      </w:r>
      <w:r w:rsidR="00074D82">
        <w:rPr>
          <w:szCs w:val="22"/>
          <w:lang w:val="lt-LT"/>
        </w:rPr>
        <w:t xml:space="preserve"> </w:t>
      </w:r>
    </w:p>
    <w:bookmarkEnd w:id="0"/>
    <w:p w14:paraId="0DC12186" w14:textId="77777777" w:rsidR="00F63FF2" w:rsidRPr="00AC5012" w:rsidRDefault="00F63FF2" w:rsidP="00F63FF2">
      <w:pPr>
        <w:rPr>
          <w:rFonts w:ascii="Calibri" w:hAnsi="Calibri"/>
          <w:szCs w:val="22"/>
          <w:lang w:val="lt-LT"/>
        </w:rPr>
      </w:pPr>
    </w:p>
    <w:p w14:paraId="452FC48E" w14:textId="77777777" w:rsidR="00F63FF2" w:rsidRPr="00844CE1" w:rsidRDefault="00FB51DA" w:rsidP="00F63FF2">
      <w:pPr>
        <w:rPr>
          <w:szCs w:val="22"/>
          <w:u w:val="single"/>
          <w:lang w:val="lt-LT"/>
        </w:rPr>
      </w:pPr>
      <w:r w:rsidRPr="00844CE1">
        <w:rPr>
          <w:szCs w:val="22"/>
          <w:u w:val="single"/>
          <w:lang w:val="lt-LT"/>
        </w:rPr>
        <w:t>Nervų sistemos sutrikimai</w:t>
      </w:r>
    </w:p>
    <w:p w14:paraId="5494623D" w14:textId="77777777" w:rsidR="00F63FF2" w:rsidRPr="00AC5012" w:rsidRDefault="00F63FF2" w:rsidP="00F63FF2">
      <w:pPr>
        <w:rPr>
          <w:szCs w:val="22"/>
          <w:lang w:val="lt-LT"/>
        </w:rPr>
      </w:pPr>
      <w:r w:rsidRPr="00AC5012">
        <w:rPr>
          <w:szCs w:val="22"/>
          <w:lang w:val="lt-LT"/>
        </w:rPr>
        <w:t>Nedažni: galvos skausmas.</w:t>
      </w:r>
    </w:p>
    <w:p w14:paraId="5B899227" w14:textId="77777777" w:rsidR="00097513" w:rsidRDefault="00F63FF2" w:rsidP="002E0DE8">
      <w:pPr>
        <w:rPr>
          <w:szCs w:val="22"/>
          <w:lang w:val="lt-LT"/>
        </w:rPr>
      </w:pPr>
      <w:r w:rsidRPr="00AC5012">
        <w:rPr>
          <w:szCs w:val="22"/>
          <w:lang w:val="lt-LT"/>
        </w:rPr>
        <w:t>Reti: galvos svaigimas, nemiga, susijaudinimas, dirglumas ir nuovargis</w:t>
      </w:r>
      <w:r w:rsidR="003B5481">
        <w:rPr>
          <w:szCs w:val="22"/>
          <w:lang w:val="lt-LT"/>
        </w:rPr>
        <w:t>,</w:t>
      </w:r>
      <w:r w:rsidRPr="00AC5012">
        <w:rPr>
          <w:szCs w:val="22"/>
          <w:lang w:val="lt-LT"/>
        </w:rPr>
        <w:t xml:space="preserve"> tinitas</w:t>
      </w:r>
      <w:r w:rsidR="00097513">
        <w:rPr>
          <w:szCs w:val="22"/>
          <w:lang w:val="lt-LT"/>
        </w:rPr>
        <w:t>.</w:t>
      </w:r>
    </w:p>
    <w:p w14:paraId="47B8D3C2" w14:textId="77777777" w:rsidR="00F63FF2" w:rsidRDefault="00F95569" w:rsidP="002E0DE8">
      <w:pPr>
        <w:rPr>
          <w:szCs w:val="22"/>
          <w:lang w:val="lt-LT"/>
        </w:rPr>
      </w:pPr>
      <w:r>
        <w:rPr>
          <w:szCs w:val="22"/>
          <w:lang w:val="lt-LT"/>
        </w:rPr>
        <w:t>Labai reti</w:t>
      </w:r>
      <w:r w:rsidR="00097513">
        <w:rPr>
          <w:szCs w:val="22"/>
          <w:lang w:val="lt-LT"/>
        </w:rPr>
        <w:t>:</w:t>
      </w:r>
      <w:r w:rsidR="00F63FF2" w:rsidRPr="00AC5012">
        <w:rPr>
          <w:szCs w:val="22"/>
          <w:lang w:val="lt-LT"/>
        </w:rPr>
        <w:t xml:space="preserve"> aseptinis meningit</w:t>
      </w:r>
      <w:r w:rsidR="00F63FF2">
        <w:rPr>
          <w:szCs w:val="22"/>
          <w:lang w:val="lt-LT"/>
        </w:rPr>
        <w:t>a</w:t>
      </w:r>
      <w:r w:rsidR="00F63FF2" w:rsidRPr="00AC5012">
        <w:rPr>
          <w:szCs w:val="22"/>
          <w:lang w:val="lt-LT"/>
        </w:rPr>
        <w:t xml:space="preserve">s (ypač pacientams, sergantiems autoimuninėmis ligomis </w:t>
      </w:r>
      <w:r w:rsidR="00F63FF2">
        <w:rPr>
          <w:szCs w:val="22"/>
          <w:lang w:val="lt-LT"/>
        </w:rPr>
        <w:t>–</w:t>
      </w:r>
      <w:r w:rsidR="00F63FF2" w:rsidRPr="00AC5012">
        <w:rPr>
          <w:szCs w:val="22"/>
          <w:lang w:val="lt-LT"/>
        </w:rPr>
        <w:t xml:space="preserve"> sistemine raudonąja vilklige, mišria jungiamojo audinio liga). </w:t>
      </w:r>
    </w:p>
    <w:p w14:paraId="18A0A168" w14:textId="77777777" w:rsidR="00F964BC" w:rsidRDefault="00F964BC" w:rsidP="002E0DE8">
      <w:pPr>
        <w:rPr>
          <w:szCs w:val="22"/>
          <w:lang w:val="lt-LT"/>
        </w:rPr>
      </w:pPr>
    </w:p>
    <w:p w14:paraId="655CC3C8" w14:textId="77777777" w:rsidR="00F964BC" w:rsidRDefault="00611F9F" w:rsidP="002E0DE8">
      <w:pPr>
        <w:rPr>
          <w:szCs w:val="22"/>
          <w:u w:val="single"/>
          <w:lang w:val="lt-LT"/>
        </w:rPr>
      </w:pPr>
      <w:r w:rsidRPr="00844CE1">
        <w:rPr>
          <w:szCs w:val="22"/>
          <w:u w:val="single"/>
          <w:lang w:val="lt-LT"/>
        </w:rPr>
        <w:t>Psichi</w:t>
      </w:r>
      <w:r w:rsidR="00F95569">
        <w:rPr>
          <w:szCs w:val="22"/>
          <w:u w:val="single"/>
          <w:lang w:val="lt-LT"/>
        </w:rPr>
        <w:t>kos</w:t>
      </w:r>
      <w:r w:rsidRPr="00844CE1">
        <w:rPr>
          <w:szCs w:val="22"/>
          <w:u w:val="single"/>
          <w:lang w:val="lt-LT"/>
        </w:rPr>
        <w:t xml:space="preserve"> sutrikimai </w:t>
      </w:r>
    </w:p>
    <w:p w14:paraId="32CFC7EB" w14:textId="77777777" w:rsidR="00611F9F" w:rsidRPr="002F059D" w:rsidRDefault="006D4ECE" w:rsidP="002E0DE8">
      <w:pPr>
        <w:rPr>
          <w:szCs w:val="22"/>
          <w:lang w:val="lt-LT"/>
        </w:rPr>
      </w:pPr>
      <w:r w:rsidRPr="00844CE1">
        <w:rPr>
          <w:szCs w:val="22"/>
          <w:lang w:val="lt-LT"/>
        </w:rPr>
        <w:t xml:space="preserve">Labai reti: depresija, </w:t>
      </w:r>
      <w:r w:rsidR="00916057" w:rsidRPr="00844CE1">
        <w:rPr>
          <w:szCs w:val="22"/>
          <w:lang w:val="lt-LT"/>
        </w:rPr>
        <w:t xml:space="preserve">psichozinės reakcijos. </w:t>
      </w:r>
    </w:p>
    <w:p w14:paraId="68354A4D" w14:textId="77777777" w:rsidR="00F63FF2" w:rsidRPr="00AC5012" w:rsidRDefault="00F63FF2" w:rsidP="00F63FF2">
      <w:pPr>
        <w:rPr>
          <w:rFonts w:ascii="Calibri" w:hAnsi="Calibri"/>
          <w:szCs w:val="22"/>
          <w:lang w:val="lt-LT"/>
        </w:rPr>
      </w:pPr>
    </w:p>
    <w:p w14:paraId="5F705432" w14:textId="77777777" w:rsidR="00F63FF2" w:rsidRPr="00844CE1" w:rsidRDefault="00FB51DA" w:rsidP="00F63FF2">
      <w:pPr>
        <w:rPr>
          <w:szCs w:val="22"/>
          <w:u w:val="single"/>
          <w:lang w:val="lt-LT"/>
        </w:rPr>
      </w:pPr>
      <w:r w:rsidRPr="00844CE1">
        <w:rPr>
          <w:szCs w:val="22"/>
          <w:u w:val="single"/>
          <w:lang w:val="lt-LT"/>
        </w:rPr>
        <w:t>Širdies sutrikimai</w:t>
      </w:r>
    </w:p>
    <w:p w14:paraId="735AF567" w14:textId="77777777" w:rsidR="00F63FF2" w:rsidRDefault="009F1328" w:rsidP="00F63FF2">
      <w:pPr>
        <w:rPr>
          <w:szCs w:val="22"/>
          <w:lang w:val="lt-LT"/>
        </w:rPr>
      </w:pPr>
      <w:r>
        <w:rPr>
          <w:szCs w:val="22"/>
          <w:lang w:val="lt-LT"/>
        </w:rPr>
        <w:t>Labai reti:</w:t>
      </w:r>
      <w:r w:rsidR="00F63FF2" w:rsidRPr="00AC5012">
        <w:rPr>
          <w:szCs w:val="22"/>
          <w:lang w:val="lt-LT"/>
        </w:rPr>
        <w:t xml:space="preserve"> edem</w:t>
      </w:r>
      <w:r>
        <w:rPr>
          <w:szCs w:val="22"/>
          <w:lang w:val="lt-LT"/>
        </w:rPr>
        <w:t>a</w:t>
      </w:r>
      <w:r w:rsidR="00F63FF2" w:rsidRPr="00AC5012">
        <w:rPr>
          <w:szCs w:val="22"/>
          <w:lang w:val="lt-LT"/>
        </w:rPr>
        <w:t>, širdies nepakankamum</w:t>
      </w:r>
      <w:r w:rsidR="004661DC">
        <w:rPr>
          <w:szCs w:val="22"/>
          <w:lang w:val="lt-LT"/>
        </w:rPr>
        <w:t>as</w:t>
      </w:r>
      <w:r w:rsidR="00F63FF2" w:rsidRPr="00AC5012">
        <w:rPr>
          <w:szCs w:val="22"/>
          <w:lang w:val="lt-LT"/>
        </w:rPr>
        <w:t xml:space="preserve">. </w:t>
      </w:r>
    </w:p>
    <w:p w14:paraId="03855833" w14:textId="423017A4" w:rsidR="004661DC" w:rsidRPr="004156E7" w:rsidRDefault="00AE438D" w:rsidP="00F63FF2">
      <w:pPr>
        <w:rPr>
          <w:rStyle w:val="eop"/>
          <w:color w:val="000000"/>
          <w:szCs w:val="22"/>
          <w:shd w:val="clear" w:color="auto" w:fill="FFFFFF"/>
          <w:lang w:val="sv-SE"/>
        </w:rPr>
      </w:pPr>
      <w:r>
        <w:rPr>
          <w:rStyle w:val="normaltextrun"/>
          <w:color w:val="000000"/>
          <w:szCs w:val="22"/>
          <w:shd w:val="clear" w:color="auto" w:fill="FFFFFF"/>
          <w:lang w:val="lt-LT"/>
        </w:rPr>
        <w:t xml:space="preserve">Dažnis nežinomas: </w:t>
      </w:r>
      <w:r w:rsidRPr="004156E7">
        <w:rPr>
          <w:rStyle w:val="normaltextrun"/>
          <w:i/>
          <w:iCs/>
          <w:color w:val="000000"/>
          <w:szCs w:val="22"/>
          <w:shd w:val="clear" w:color="auto" w:fill="FFFFFF"/>
          <w:lang w:val="lt-LT"/>
        </w:rPr>
        <w:t>Kounis</w:t>
      </w:r>
      <w:r>
        <w:rPr>
          <w:rStyle w:val="normaltextrun"/>
          <w:color w:val="000000"/>
          <w:szCs w:val="22"/>
          <w:shd w:val="clear" w:color="auto" w:fill="FFFFFF"/>
          <w:lang w:val="lt-LT"/>
        </w:rPr>
        <w:t xml:space="preserve"> sindromas</w:t>
      </w:r>
      <w:r w:rsidR="000B5912">
        <w:rPr>
          <w:rStyle w:val="eop"/>
          <w:color w:val="000000"/>
          <w:szCs w:val="22"/>
          <w:shd w:val="clear" w:color="auto" w:fill="FFFFFF"/>
          <w:lang w:val="sv-SE"/>
        </w:rPr>
        <w:t>.</w:t>
      </w:r>
    </w:p>
    <w:p w14:paraId="49CEE37F" w14:textId="77777777" w:rsidR="00AE438D" w:rsidRDefault="00AE438D" w:rsidP="00F63FF2">
      <w:pPr>
        <w:rPr>
          <w:szCs w:val="22"/>
          <w:lang w:val="lt-LT"/>
        </w:rPr>
      </w:pPr>
    </w:p>
    <w:p w14:paraId="2D953FAC" w14:textId="77777777" w:rsidR="00F95569" w:rsidRDefault="00C80E00" w:rsidP="00F63FF2">
      <w:pPr>
        <w:rPr>
          <w:szCs w:val="22"/>
          <w:lang w:val="lt-LT"/>
        </w:rPr>
      </w:pPr>
      <w:r w:rsidRPr="00844CE1">
        <w:rPr>
          <w:szCs w:val="22"/>
          <w:u w:val="single"/>
          <w:lang w:val="lt-LT"/>
        </w:rPr>
        <w:t>Kraujagyslių sutrikimai</w:t>
      </w:r>
    </w:p>
    <w:p w14:paraId="51B8643A" w14:textId="77777777" w:rsidR="004661DC" w:rsidRPr="00AC5012" w:rsidRDefault="00F95569" w:rsidP="00F63FF2">
      <w:pPr>
        <w:rPr>
          <w:szCs w:val="22"/>
          <w:lang w:val="lt-LT"/>
        </w:rPr>
      </w:pPr>
      <w:r>
        <w:rPr>
          <w:szCs w:val="22"/>
          <w:lang w:val="lt-LT"/>
        </w:rPr>
        <w:t>Labai reti:</w:t>
      </w:r>
      <w:r w:rsidR="00C80E00">
        <w:rPr>
          <w:szCs w:val="22"/>
          <w:lang w:val="lt-LT"/>
        </w:rPr>
        <w:t xml:space="preserve"> </w:t>
      </w:r>
      <w:r w:rsidR="00FE0F7C">
        <w:rPr>
          <w:szCs w:val="22"/>
          <w:lang w:val="lt-LT"/>
        </w:rPr>
        <w:t xml:space="preserve">hipertenzija. </w:t>
      </w:r>
    </w:p>
    <w:p w14:paraId="29E9EE7F" w14:textId="77777777" w:rsidR="00F63FF2" w:rsidRPr="00AC5012" w:rsidRDefault="00F63FF2" w:rsidP="00F63FF2">
      <w:pPr>
        <w:rPr>
          <w:szCs w:val="22"/>
          <w:lang w:val="lt-LT"/>
        </w:rPr>
      </w:pPr>
    </w:p>
    <w:p w14:paraId="0E6F476C" w14:textId="77777777" w:rsidR="00F63FF2" w:rsidRPr="00844CE1" w:rsidRDefault="00FB51DA" w:rsidP="00F63FF2">
      <w:pPr>
        <w:rPr>
          <w:szCs w:val="22"/>
          <w:u w:val="single"/>
          <w:lang w:val="lt-LT"/>
        </w:rPr>
      </w:pPr>
      <w:r w:rsidRPr="00844CE1">
        <w:rPr>
          <w:szCs w:val="22"/>
          <w:u w:val="single"/>
          <w:lang w:val="lt-LT"/>
        </w:rPr>
        <w:t>Virškinimo trakto sutrikimai</w:t>
      </w:r>
    </w:p>
    <w:p w14:paraId="5E13A012" w14:textId="77777777" w:rsidR="00F63FF2" w:rsidRPr="00AC5012" w:rsidRDefault="00F63FF2" w:rsidP="00F63FF2">
      <w:pPr>
        <w:rPr>
          <w:szCs w:val="22"/>
          <w:lang w:val="lt-LT"/>
        </w:rPr>
      </w:pPr>
      <w:r w:rsidRPr="00AC5012">
        <w:rPr>
          <w:szCs w:val="22"/>
          <w:lang w:val="lt-LT"/>
        </w:rPr>
        <w:t>Nedažni: dispepsija, pilvo skausmas, pykinimas.</w:t>
      </w:r>
    </w:p>
    <w:p w14:paraId="31F0C854" w14:textId="77777777" w:rsidR="00F63FF2" w:rsidRPr="00AC5012" w:rsidRDefault="00F63FF2" w:rsidP="00F63FF2">
      <w:pPr>
        <w:rPr>
          <w:szCs w:val="22"/>
          <w:lang w:val="lt-LT"/>
        </w:rPr>
      </w:pPr>
      <w:r w:rsidRPr="00AC5012">
        <w:rPr>
          <w:szCs w:val="22"/>
          <w:lang w:val="lt-LT"/>
        </w:rPr>
        <w:t>Reti: viduriavimas, vidurių pūtimas, vidurių užkietėjimas, vėmimas, gastritas.</w:t>
      </w:r>
    </w:p>
    <w:p w14:paraId="7D4206AB" w14:textId="77777777" w:rsidR="00F63FF2" w:rsidRPr="00AC5012" w:rsidRDefault="00F63FF2" w:rsidP="008D2BB5">
      <w:pPr>
        <w:rPr>
          <w:szCs w:val="22"/>
          <w:lang w:val="lt-LT"/>
        </w:rPr>
      </w:pPr>
      <w:r w:rsidRPr="00AC5012">
        <w:rPr>
          <w:szCs w:val="22"/>
          <w:lang w:val="lt-LT"/>
        </w:rPr>
        <w:t>Labai reti: melena, hematemezė, opinis stomatitas, kolito ir Krono ligos paūmėjimas</w:t>
      </w:r>
      <w:r w:rsidR="00882693">
        <w:rPr>
          <w:szCs w:val="22"/>
          <w:lang w:val="lt-LT"/>
        </w:rPr>
        <w:t>,</w:t>
      </w:r>
      <w:r w:rsidR="006A4867">
        <w:rPr>
          <w:szCs w:val="22"/>
          <w:lang w:val="lt-LT"/>
        </w:rPr>
        <w:t xml:space="preserve"> </w:t>
      </w:r>
      <w:r w:rsidRPr="00AC5012">
        <w:rPr>
          <w:szCs w:val="22"/>
          <w:lang w:val="lt-LT"/>
        </w:rPr>
        <w:t>peptinė opa (skrandžio ir (arba) dvylikapirštės žarnos), virškinimo trakto prakiurimas ar kraujavimas</w:t>
      </w:r>
      <w:r w:rsidR="00C26665">
        <w:rPr>
          <w:szCs w:val="22"/>
          <w:lang w:val="lt-LT"/>
        </w:rPr>
        <w:t xml:space="preserve"> (</w:t>
      </w:r>
      <w:r w:rsidRPr="00AC5012">
        <w:rPr>
          <w:szCs w:val="22"/>
          <w:lang w:val="lt-LT"/>
        </w:rPr>
        <w:t>kartais mirti</w:t>
      </w:r>
      <w:r w:rsidR="00931307">
        <w:rPr>
          <w:szCs w:val="22"/>
          <w:lang w:val="lt-LT"/>
        </w:rPr>
        <w:t>n</w:t>
      </w:r>
      <w:r w:rsidRPr="00AC5012">
        <w:rPr>
          <w:szCs w:val="22"/>
          <w:lang w:val="lt-LT"/>
        </w:rPr>
        <w:t>as, ypač senyviems pacientams</w:t>
      </w:r>
      <w:r w:rsidR="00C26665">
        <w:rPr>
          <w:szCs w:val="22"/>
          <w:lang w:val="lt-LT"/>
        </w:rPr>
        <w:t>)</w:t>
      </w:r>
      <w:r w:rsidRPr="00AC5012">
        <w:rPr>
          <w:szCs w:val="22"/>
          <w:lang w:val="lt-LT"/>
        </w:rPr>
        <w:t xml:space="preserve"> (žr. 4.4 skyrių). </w:t>
      </w:r>
    </w:p>
    <w:p w14:paraId="6906CB40" w14:textId="77777777" w:rsidR="00F63FF2" w:rsidRPr="00AC5012" w:rsidRDefault="00F63FF2" w:rsidP="00F63FF2">
      <w:pPr>
        <w:rPr>
          <w:rFonts w:ascii="Calibri" w:hAnsi="Calibri"/>
          <w:szCs w:val="22"/>
          <w:lang w:val="lt-LT"/>
        </w:rPr>
      </w:pPr>
    </w:p>
    <w:p w14:paraId="44B03D47" w14:textId="77777777" w:rsidR="00F63FF2" w:rsidRPr="00844CE1" w:rsidRDefault="00FB51DA" w:rsidP="00F63FF2">
      <w:pPr>
        <w:rPr>
          <w:szCs w:val="22"/>
          <w:u w:val="single"/>
          <w:lang w:val="lt-LT"/>
        </w:rPr>
      </w:pPr>
      <w:r w:rsidRPr="00844CE1">
        <w:rPr>
          <w:szCs w:val="22"/>
          <w:u w:val="single"/>
          <w:lang w:val="lt-LT"/>
        </w:rPr>
        <w:t xml:space="preserve">Kepenų, tulžies pūslės ir latakų sutrikimai </w:t>
      </w:r>
    </w:p>
    <w:p w14:paraId="382B9D44" w14:textId="77777777" w:rsidR="00F63FF2" w:rsidRPr="00AC5012" w:rsidRDefault="00F63FF2" w:rsidP="00F63FF2">
      <w:pPr>
        <w:rPr>
          <w:szCs w:val="22"/>
          <w:lang w:val="lt-LT"/>
        </w:rPr>
      </w:pPr>
      <w:r w:rsidRPr="00AC5012">
        <w:rPr>
          <w:szCs w:val="22"/>
          <w:lang w:val="lt-LT"/>
        </w:rPr>
        <w:t>Labai reti: kepenų sutrikimas, ypač vartojant ilgą laiką.</w:t>
      </w:r>
    </w:p>
    <w:p w14:paraId="7C3D16B0" w14:textId="77777777" w:rsidR="00F63FF2" w:rsidRPr="00AC5012" w:rsidRDefault="00F63FF2" w:rsidP="00F63FF2">
      <w:pPr>
        <w:rPr>
          <w:szCs w:val="22"/>
          <w:lang w:val="lt-LT"/>
        </w:rPr>
      </w:pPr>
    </w:p>
    <w:p w14:paraId="4E9C47BC" w14:textId="77777777" w:rsidR="00F63FF2" w:rsidRPr="00844CE1" w:rsidRDefault="00FB51DA" w:rsidP="00F63FF2">
      <w:pPr>
        <w:rPr>
          <w:szCs w:val="22"/>
          <w:u w:val="single"/>
          <w:lang w:val="lt-LT"/>
        </w:rPr>
      </w:pPr>
      <w:r w:rsidRPr="00844CE1">
        <w:rPr>
          <w:szCs w:val="22"/>
          <w:u w:val="single"/>
          <w:lang w:val="lt-LT"/>
        </w:rPr>
        <w:t>Kraujo ir limfinės sistemos sutrikimai</w:t>
      </w:r>
    </w:p>
    <w:p w14:paraId="5C78E36B" w14:textId="77777777" w:rsidR="00F63FF2" w:rsidRPr="00AC5012" w:rsidRDefault="00F63FF2" w:rsidP="00F63FF2">
      <w:pPr>
        <w:rPr>
          <w:szCs w:val="22"/>
          <w:lang w:val="lt-LT"/>
        </w:rPr>
      </w:pPr>
      <w:r w:rsidRPr="00AC5012">
        <w:rPr>
          <w:szCs w:val="22"/>
          <w:lang w:val="lt-LT"/>
        </w:rPr>
        <w:t>Labai reti: sutrikusi hematopoezė (anemija, leukopenija, trombocitopenija, pancitopenija ir agranulocitozė). Pirmieji požymiai yra karščiavimas, gerklės skausmas, burnos gleivinės opos, į gripą panašūs simptomai, nuovargis, nepaaiškinamas kraujavimas (pvz., kraujosruvos, ekchimozė, purpura ar kraujavimas iš nosies).</w:t>
      </w:r>
    </w:p>
    <w:p w14:paraId="24B95DD5" w14:textId="77777777" w:rsidR="00F63FF2" w:rsidRPr="00AC5012" w:rsidRDefault="00F63FF2" w:rsidP="00F63FF2">
      <w:pPr>
        <w:rPr>
          <w:rFonts w:ascii="Calibri" w:hAnsi="Calibri"/>
          <w:szCs w:val="22"/>
          <w:lang w:val="lt-LT"/>
        </w:rPr>
      </w:pPr>
    </w:p>
    <w:p w14:paraId="765185AC" w14:textId="77777777" w:rsidR="00F63FF2" w:rsidRPr="00844CE1" w:rsidRDefault="00FB51DA" w:rsidP="00F63FF2">
      <w:pPr>
        <w:rPr>
          <w:szCs w:val="22"/>
          <w:u w:val="single"/>
          <w:lang w:val="lt-LT"/>
        </w:rPr>
      </w:pPr>
      <w:r w:rsidRPr="00844CE1">
        <w:rPr>
          <w:szCs w:val="22"/>
          <w:u w:val="single"/>
          <w:lang w:val="lt-LT"/>
        </w:rPr>
        <w:t xml:space="preserve">Odos ir poodinio audinio sutrikimai </w:t>
      </w:r>
    </w:p>
    <w:p w14:paraId="593422D8" w14:textId="5B44665C" w:rsidR="00AE438D" w:rsidRPr="004156E7" w:rsidRDefault="00F63FF2" w:rsidP="004156E7">
      <w:pPr>
        <w:rPr>
          <w:rFonts w:ascii="Segoe UI" w:hAnsi="Segoe UI" w:cs="Segoe UI"/>
          <w:sz w:val="18"/>
          <w:szCs w:val="18"/>
          <w:lang w:val="lt-LT"/>
        </w:rPr>
      </w:pPr>
      <w:r w:rsidRPr="00AC5012">
        <w:rPr>
          <w:szCs w:val="22"/>
          <w:lang w:val="lt-LT"/>
        </w:rPr>
        <w:t xml:space="preserve">Labai reti: </w:t>
      </w:r>
      <w:r w:rsidR="007F6C92">
        <w:rPr>
          <w:rStyle w:val="normaltextrun"/>
          <w:szCs w:val="22"/>
          <w:lang w:val="lt-LT"/>
        </w:rPr>
        <w:t>s</w:t>
      </w:r>
      <w:r w:rsidR="00AE438D">
        <w:rPr>
          <w:rStyle w:val="normaltextrun"/>
          <w:szCs w:val="22"/>
          <w:lang w:val="lt-LT"/>
        </w:rPr>
        <w:t xml:space="preserve">unkios nepageidaujamos </w:t>
      </w:r>
      <w:r w:rsidR="007F6C92">
        <w:rPr>
          <w:rStyle w:val="normaltextrun"/>
          <w:szCs w:val="22"/>
          <w:lang w:val="lt-LT"/>
        </w:rPr>
        <w:t xml:space="preserve">odos </w:t>
      </w:r>
      <w:r w:rsidR="00AE438D">
        <w:rPr>
          <w:rStyle w:val="normaltextrun"/>
          <w:szCs w:val="22"/>
          <w:lang w:val="lt-LT"/>
        </w:rPr>
        <w:t>reakcijos (SN</w:t>
      </w:r>
      <w:r w:rsidR="007F6C92">
        <w:rPr>
          <w:rStyle w:val="normaltextrun"/>
          <w:szCs w:val="22"/>
          <w:lang w:val="lt-LT"/>
        </w:rPr>
        <w:t>O</w:t>
      </w:r>
      <w:r w:rsidR="00AE438D">
        <w:rPr>
          <w:rStyle w:val="normaltextrun"/>
          <w:szCs w:val="22"/>
          <w:lang w:val="lt-LT"/>
        </w:rPr>
        <w:t>R) (įskaitant daugiaformę</w:t>
      </w:r>
      <w:r w:rsidR="00EE4D99" w:rsidRPr="004156E7">
        <w:rPr>
          <w:rStyle w:val="eop"/>
          <w:rFonts w:eastAsia="SimSun"/>
          <w:snapToGrid/>
          <w:sz w:val="24"/>
          <w:szCs w:val="22"/>
          <w:lang w:val="lt-LT"/>
        </w:rPr>
        <w:t xml:space="preserve"> </w:t>
      </w:r>
      <w:r w:rsidR="007F6C92">
        <w:rPr>
          <w:rStyle w:val="normaltextrun"/>
          <w:szCs w:val="22"/>
          <w:lang w:val="lt-LT"/>
        </w:rPr>
        <w:t>e</w:t>
      </w:r>
      <w:r w:rsidR="00AE438D">
        <w:rPr>
          <w:rStyle w:val="normaltextrun"/>
          <w:szCs w:val="22"/>
          <w:lang w:val="lt-LT"/>
        </w:rPr>
        <w:t>ritemą, eksfoliacinį dermatitą, Stivenso-Džonsono sindromą ir toksinę</w:t>
      </w:r>
      <w:r w:rsidR="00395E93" w:rsidRPr="004156E7">
        <w:rPr>
          <w:rStyle w:val="eop"/>
          <w:rFonts w:eastAsia="SimSun"/>
          <w:snapToGrid/>
          <w:sz w:val="24"/>
          <w:szCs w:val="22"/>
          <w:lang w:val="lt-LT"/>
        </w:rPr>
        <w:t xml:space="preserve"> </w:t>
      </w:r>
      <w:r w:rsidR="00AE438D">
        <w:rPr>
          <w:rStyle w:val="normaltextrun"/>
          <w:szCs w:val="22"/>
          <w:lang w:val="lt-LT"/>
        </w:rPr>
        <w:t>epidermio nekrolizę).</w:t>
      </w:r>
    </w:p>
    <w:p w14:paraId="0A496750" w14:textId="1CC80102" w:rsidR="00F63FF2" w:rsidRPr="00AC5012" w:rsidRDefault="00F63FF2" w:rsidP="00F63FF2">
      <w:pPr>
        <w:rPr>
          <w:szCs w:val="22"/>
          <w:lang w:val="lt-LT"/>
        </w:rPr>
      </w:pPr>
      <w:r w:rsidRPr="00AC5012">
        <w:rPr>
          <w:szCs w:val="22"/>
          <w:lang w:val="lt-LT"/>
        </w:rPr>
        <w:t>Dažnis nežinomas: vaistin</w:t>
      </w:r>
      <w:r w:rsidR="00D12F89">
        <w:rPr>
          <w:szCs w:val="22"/>
          <w:lang w:val="lt-LT"/>
        </w:rPr>
        <w:t>io</w:t>
      </w:r>
      <w:r w:rsidRPr="00AC5012">
        <w:rPr>
          <w:szCs w:val="22"/>
          <w:lang w:val="lt-LT"/>
        </w:rPr>
        <w:t xml:space="preserve"> </w:t>
      </w:r>
      <w:r w:rsidR="00D12F89" w:rsidRPr="00AC5012">
        <w:rPr>
          <w:szCs w:val="22"/>
          <w:lang w:val="lt-LT"/>
        </w:rPr>
        <w:t>preparat</w:t>
      </w:r>
      <w:r w:rsidR="00D12F89">
        <w:rPr>
          <w:szCs w:val="22"/>
          <w:lang w:val="lt-LT"/>
        </w:rPr>
        <w:t>o reakcija</w:t>
      </w:r>
      <w:r w:rsidR="00D12F89" w:rsidRPr="00AC5012">
        <w:rPr>
          <w:szCs w:val="22"/>
          <w:lang w:val="lt-LT"/>
        </w:rPr>
        <w:t xml:space="preserve"> </w:t>
      </w:r>
      <w:r w:rsidRPr="00AC5012">
        <w:rPr>
          <w:szCs w:val="22"/>
          <w:lang w:val="lt-LT"/>
        </w:rPr>
        <w:t>su eozinofilija ir sisteminiais simptomais (</w:t>
      </w:r>
      <w:r w:rsidR="00D12F89">
        <w:rPr>
          <w:szCs w:val="22"/>
          <w:lang w:val="lt-LT"/>
        </w:rPr>
        <w:t>V</w:t>
      </w:r>
      <w:r w:rsidRPr="00AC5012">
        <w:rPr>
          <w:szCs w:val="22"/>
          <w:lang w:val="lt-LT"/>
        </w:rPr>
        <w:t>RESS sindromas)</w:t>
      </w:r>
      <w:r w:rsidR="001F0BA9">
        <w:rPr>
          <w:szCs w:val="22"/>
          <w:lang w:val="lt-LT"/>
        </w:rPr>
        <w:t xml:space="preserve">, </w:t>
      </w:r>
      <w:r w:rsidR="001C2189">
        <w:rPr>
          <w:szCs w:val="22"/>
          <w:lang w:val="lt-LT"/>
        </w:rPr>
        <w:t>ū</w:t>
      </w:r>
      <w:r w:rsidR="001C2189" w:rsidRPr="001C2189">
        <w:rPr>
          <w:szCs w:val="22"/>
          <w:lang w:val="lt-LT"/>
        </w:rPr>
        <w:t>minė generalizuota egzanteminė pustuliozė</w:t>
      </w:r>
      <w:r w:rsidR="00371681">
        <w:rPr>
          <w:szCs w:val="22"/>
          <w:lang w:val="lt-LT"/>
        </w:rPr>
        <w:t xml:space="preserve"> </w:t>
      </w:r>
      <w:r w:rsidR="00651C8C">
        <w:rPr>
          <w:szCs w:val="22"/>
          <w:lang w:val="lt-LT"/>
        </w:rPr>
        <w:t>(</w:t>
      </w:r>
      <w:r w:rsidR="00371681" w:rsidRPr="00371681">
        <w:rPr>
          <w:szCs w:val="22"/>
          <w:lang w:val="lt-LT"/>
        </w:rPr>
        <w:t>ŪGEP</w:t>
      </w:r>
      <w:r w:rsidR="00651C8C">
        <w:rPr>
          <w:szCs w:val="22"/>
          <w:lang w:val="lt-LT"/>
        </w:rPr>
        <w:t>)</w:t>
      </w:r>
      <w:r w:rsidR="00CB738E">
        <w:rPr>
          <w:szCs w:val="22"/>
          <w:lang w:val="lt-LT"/>
        </w:rPr>
        <w:t xml:space="preserve">, </w:t>
      </w:r>
      <w:r w:rsidR="00CB738E" w:rsidRPr="00CB738E">
        <w:rPr>
          <w:szCs w:val="22"/>
          <w:lang w:val="lt-LT"/>
        </w:rPr>
        <w:t>fotosensibilizacijos reakcijos</w:t>
      </w:r>
      <w:r w:rsidR="00371681">
        <w:rPr>
          <w:szCs w:val="22"/>
          <w:lang w:val="lt-LT"/>
        </w:rPr>
        <w:t>.</w:t>
      </w:r>
    </w:p>
    <w:p w14:paraId="3D0D0B94" w14:textId="77777777" w:rsidR="00F63FF2" w:rsidRPr="00AC5012" w:rsidRDefault="00F63FF2" w:rsidP="00F63FF2">
      <w:pPr>
        <w:rPr>
          <w:szCs w:val="22"/>
          <w:lang w:val="lt-LT"/>
        </w:rPr>
      </w:pPr>
    </w:p>
    <w:p w14:paraId="38820A5A" w14:textId="77777777" w:rsidR="00F63FF2" w:rsidRPr="00844CE1" w:rsidRDefault="00FB51DA" w:rsidP="00F63FF2">
      <w:pPr>
        <w:rPr>
          <w:szCs w:val="22"/>
          <w:u w:val="single"/>
          <w:lang w:val="lt-LT"/>
        </w:rPr>
      </w:pPr>
      <w:r w:rsidRPr="00844CE1">
        <w:rPr>
          <w:szCs w:val="22"/>
          <w:u w:val="single"/>
          <w:lang w:val="lt-LT"/>
        </w:rPr>
        <w:t>Inkstų ir šlapimo takų sutrikimai</w:t>
      </w:r>
    </w:p>
    <w:p w14:paraId="6FD3F383" w14:textId="77777777" w:rsidR="00F63FF2" w:rsidRPr="00AC5012" w:rsidRDefault="00F63FF2" w:rsidP="00F63FF2">
      <w:pPr>
        <w:rPr>
          <w:szCs w:val="22"/>
          <w:lang w:val="lt-LT"/>
        </w:rPr>
      </w:pPr>
      <w:r w:rsidRPr="00AC5012">
        <w:rPr>
          <w:szCs w:val="22"/>
          <w:lang w:val="lt-LT"/>
        </w:rPr>
        <w:t>Reti: edema.</w:t>
      </w:r>
    </w:p>
    <w:p w14:paraId="3131DA1C" w14:textId="77777777" w:rsidR="00F63FF2" w:rsidRPr="00AC5012" w:rsidRDefault="00F63FF2" w:rsidP="00F63FF2">
      <w:pPr>
        <w:rPr>
          <w:szCs w:val="22"/>
          <w:lang w:val="lt-LT"/>
        </w:rPr>
      </w:pPr>
      <w:r w:rsidRPr="00AC5012">
        <w:rPr>
          <w:szCs w:val="22"/>
          <w:lang w:val="lt-LT"/>
        </w:rPr>
        <w:t xml:space="preserve">Labai reti: sumažėjęs šlapimo išsiskyrimas, inkstų nepakankamumas, inkstų papilinė nekrozė. </w:t>
      </w:r>
    </w:p>
    <w:p w14:paraId="60891ED7" w14:textId="77777777" w:rsidR="00F34163" w:rsidRPr="00B34FA1" w:rsidRDefault="00F34163" w:rsidP="00F34163">
      <w:pPr>
        <w:autoSpaceDE w:val="0"/>
        <w:autoSpaceDN w:val="0"/>
        <w:adjustRightInd w:val="0"/>
        <w:jc w:val="both"/>
        <w:rPr>
          <w:u w:val="single"/>
          <w:lang w:val="lt-LT"/>
        </w:rPr>
      </w:pPr>
    </w:p>
    <w:p w14:paraId="07710091" w14:textId="77777777" w:rsidR="00F34163" w:rsidRPr="000A79DC" w:rsidRDefault="00F34163" w:rsidP="00F34163">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14:paraId="55C4754F" w14:textId="283BA314" w:rsidR="00F34163" w:rsidRPr="00B34FA1" w:rsidRDefault="009F7548" w:rsidP="00F34163">
      <w:pPr>
        <w:rPr>
          <w:szCs w:val="24"/>
          <w:lang w:val="lt-LT"/>
        </w:rPr>
      </w:pPr>
      <w:r w:rsidRPr="00F213F4">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213F4">
        <w:rPr>
          <w:color w:val="0000EE"/>
          <w:szCs w:val="22"/>
          <w:u w:val="single"/>
          <w:lang w:val="lt-LT" w:eastAsia="lt-LT"/>
        </w:rPr>
        <w:t>https://vvkt.lrv.lt/lt/</w:t>
      </w:r>
      <w:r w:rsidRPr="00F213F4">
        <w:rPr>
          <w:szCs w:val="22"/>
          <w:lang w:val="lt-LT" w:eastAsia="lt-LT"/>
        </w:rPr>
        <w:t xml:space="preserve"> nurodytais būdais.</w:t>
      </w:r>
    </w:p>
    <w:p w14:paraId="6CD52AA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48D1D8B4" w14:textId="77777777" w:rsidR="00F34163" w:rsidRPr="00B34FA1" w:rsidRDefault="00F34163" w:rsidP="00F34163">
      <w:pPr>
        <w:rPr>
          <w:szCs w:val="24"/>
          <w:lang w:val="lt-LT"/>
        </w:rPr>
      </w:pPr>
    </w:p>
    <w:p w14:paraId="3573466F" w14:textId="77777777" w:rsidR="00F34163" w:rsidRPr="000638C9" w:rsidRDefault="00F34163" w:rsidP="00F34163">
      <w:pPr>
        <w:rPr>
          <w:lang w:val="lt-LT"/>
        </w:rPr>
      </w:pPr>
      <w:r w:rsidRPr="00844CE1">
        <w:rPr>
          <w:noProof/>
          <w:szCs w:val="24"/>
          <w:lang w:val="lt-LT"/>
        </w:rPr>
        <w:t>Vaikų populiacija</w:t>
      </w:r>
    </w:p>
    <w:p w14:paraId="2261F062" w14:textId="77777777" w:rsidR="00F63FF2" w:rsidRDefault="00F63FF2" w:rsidP="00F34163">
      <w:pPr>
        <w:rPr>
          <w:szCs w:val="24"/>
          <w:lang w:val="lt-LT"/>
        </w:rPr>
      </w:pPr>
      <w:r w:rsidRPr="00F63FF2">
        <w:rPr>
          <w:szCs w:val="24"/>
          <w:lang w:val="lt-LT"/>
        </w:rPr>
        <w:t>Vaikams vieną kartą išgėrus didesnę nei 400 mg dozę, gali pasireikšti perdozavimo simptomai.</w:t>
      </w:r>
    </w:p>
    <w:p w14:paraId="224FB433" w14:textId="77777777" w:rsidR="00F63FF2" w:rsidRDefault="00F63FF2" w:rsidP="00F34163">
      <w:pPr>
        <w:rPr>
          <w:szCs w:val="24"/>
          <w:lang w:val="lt-LT"/>
        </w:rPr>
      </w:pPr>
    </w:p>
    <w:p w14:paraId="66C0BEC6" w14:textId="77777777" w:rsidR="00F63FF2" w:rsidRPr="00F63FF2" w:rsidRDefault="00F63FF2" w:rsidP="00F63FF2">
      <w:pPr>
        <w:rPr>
          <w:szCs w:val="24"/>
          <w:lang w:val="lt-LT"/>
        </w:rPr>
      </w:pPr>
      <w:r w:rsidRPr="00F63FF2">
        <w:rPr>
          <w:szCs w:val="24"/>
          <w:lang w:val="lt-LT"/>
        </w:rPr>
        <w:t>Suaugusieji</w:t>
      </w:r>
    </w:p>
    <w:p w14:paraId="0B639F41" w14:textId="77777777" w:rsidR="00F63FF2" w:rsidRPr="00F63FF2" w:rsidRDefault="00F63FF2" w:rsidP="00F63FF2">
      <w:pPr>
        <w:rPr>
          <w:szCs w:val="24"/>
          <w:lang w:val="lt-LT"/>
        </w:rPr>
      </w:pPr>
      <w:r w:rsidRPr="00F63FF2">
        <w:rPr>
          <w:szCs w:val="24"/>
          <w:lang w:val="lt-LT"/>
        </w:rPr>
        <w:t>Suaugusiesiems tiksli dozė, kuri gali sukelti tokius simptomus, nėra nustatyta.</w:t>
      </w:r>
    </w:p>
    <w:p w14:paraId="07E1349E" w14:textId="77777777" w:rsidR="00F63FF2" w:rsidRPr="00F63FF2" w:rsidRDefault="00F63FF2" w:rsidP="00F63FF2">
      <w:pPr>
        <w:rPr>
          <w:szCs w:val="24"/>
          <w:lang w:val="lt-LT"/>
        </w:rPr>
      </w:pPr>
      <w:r w:rsidRPr="00F63FF2">
        <w:rPr>
          <w:szCs w:val="24"/>
          <w:lang w:val="lt-LT"/>
        </w:rPr>
        <w:t xml:space="preserve">Pusinės eliminacijos laikas yra 1,5–3 valandos. </w:t>
      </w:r>
    </w:p>
    <w:p w14:paraId="65AC471F" w14:textId="77777777" w:rsidR="00F63FF2" w:rsidRPr="00F63FF2" w:rsidRDefault="00F63FF2" w:rsidP="00F63FF2">
      <w:pPr>
        <w:rPr>
          <w:szCs w:val="24"/>
          <w:lang w:val="lt-LT"/>
        </w:rPr>
      </w:pPr>
    </w:p>
    <w:p w14:paraId="1D31532B" w14:textId="77777777" w:rsidR="00F63FF2" w:rsidRPr="00F63FF2" w:rsidRDefault="00F63FF2" w:rsidP="00F63FF2">
      <w:pPr>
        <w:rPr>
          <w:szCs w:val="24"/>
          <w:lang w:val="lt-LT"/>
        </w:rPr>
      </w:pPr>
      <w:r w:rsidRPr="00F63FF2">
        <w:rPr>
          <w:szCs w:val="24"/>
          <w:lang w:val="lt-LT"/>
        </w:rPr>
        <w:t>Simptomai</w:t>
      </w:r>
    </w:p>
    <w:p w14:paraId="6F7BD165" w14:textId="77777777" w:rsidR="000957EF" w:rsidRDefault="00F63FF2" w:rsidP="00F63FF2">
      <w:pPr>
        <w:rPr>
          <w:szCs w:val="24"/>
          <w:lang w:val="lt-LT"/>
        </w:rPr>
      </w:pPr>
      <w:r w:rsidRPr="00F63FF2">
        <w:rPr>
          <w:szCs w:val="24"/>
          <w:lang w:val="lt-LT"/>
        </w:rPr>
        <w:t>Daugeliui kliniškai reikšmingą NVNU kiekį išgėrusių pacientų pasireiškia tokie simptomai kaip pykinimas, vėmimas, epigastriumo skausmas ar</w:t>
      </w:r>
      <w:r w:rsidR="00F73086">
        <w:rPr>
          <w:szCs w:val="24"/>
          <w:lang w:val="lt-LT"/>
        </w:rPr>
        <w:t>,</w:t>
      </w:r>
      <w:r w:rsidRPr="00F63FF2">
        <w:rPr>
          <w:szCs w:val="24"/>
          <w:lang w:val="lt-LT"/>
        </w:rPr>
        <w:t xml:space="preserve"> rečiau</w:t>
      </w:r>
      <w:r w:rsidR="00F73086">
        <w:rPr>
          <w:szCs w:val="24"/>
          <w:lang w:val="lt-LT"/>
        </w:rPr>
        <w:t>,</w:t>
      </w:r>
      <w:r w:rsidRPr="00F63FF2">
        <w:rPr>
          <w:szCs w:val="24"/>
          <w:lang w:val="lt-LT"/>
        </w:rPr>
        <w:t xml:space="preserve"> viduriavimas. Taip pat gali atsirasti ūžesys ausyse, galvos skausmas bei kraujavimas iš virškinamojo trakto. Sunkus apsinuodijimas sukelia toksinį poveikį centrinei nervų sistemai, pasireiškiantį mieguistumu, retkarčiais – susijaudinimu, orientacijos stoka ar koma. Labai retais atvejais gali prasidėti traukuliai. Stipriai apsinuodijus, gali pasireikšti metabolinė acidozė ir pailgėti protrombino laikas (INR). Gali atsirasti ūminis inkstų nepakankamumas ir kepenų pažeidimas. Astma sergantiems pacientams gali paūmėti astma.</w:t>
      </w:r>
    </w:p>
    <w:p w14:paraId="21B07111" w14:textId="77777777" w:rsidR="000957EF" w:rsidRDefault="000957EF" w:rsidP="00F63FF2">
      <w:pPr>
        <w:rPr>
          <w:szCs w:val="24"/>
          <w:lang w:val="lt-LT"/>
        </w:rPr>
      </w:pPr>
    </w:p>
    <w:p w14:paraId="08506979" w14:textId="12EBF6C8" w:rsidR="00F63FF2" w:rsidRPr="00F63FF2" w:rsidRDefault="000957EF" w:rsidP="00F63FF2">
      <w:pPr>
        <w:rPr>
          <w:szCs w:val="24"/>
          <w:lang w:val="lt-LT"/>
        </w:rPr>
      </w:pPr>
      <w:r w:rsidRPr="000957EF">
        <w:rPr>
          <w:szCs w:val="24"/>
          <w:lang w:val="lt-LT"/>
        </w:rPr>
        <w:t xml:space="preserve">Ilgalaikis vartojimas didesnėmis nei rekomenduojamomis dozėmis arba perdozavimas gali sukelti inkstų kanalėlių </w:t>
      </w:r>
      <w:proofErr w:type="spellStart"/>
      <w:r w:rsidRPr="000957EF">
        <w:rPr>
          <w:szCs w:val="24"/>
          <w:lang w:val="lt-LT"/>
        </w:rPr>
        <w:t>acidozę</w:t>
      </w:r>
      <w:proofErr w:type="spellEnd"/>
      <w:r w:rsidRPr="000957EF">
        <w:rPr>
          <w:szCs w:val="24"/>
          <w:lang w:val="lt-LT"/>
        </w:rPr>
        <w:t xml:space="preserve"> ir </w:t>
      </w:r>
      <w:proofErr w:type="spellStart"/>
      <w:r w:rsidRPr="000957EF">
        <w:rPr>
          <w:szCs w:val="24"/>
          <w:lang w:val="lt-LT"/>
        </w:rPr>
        <w:t>hipokalemiją</w:t>
      </w:r>
      <w:proofErr w:type="spellEnd"/>
      <w:r w:rsidRPr="000957EF">
        <w:rPr>
          <w:szCs w:val="24"/>
          <w:lang w:val="lt-LT"/>
        </w:rPr>
        <w:t>.</w:t>
      </w:r>
    </w:p>
    <w:p w14:paraId="0FEAFA10" w14:textId="77777777" w:rsidR="00F63FF2" w:rsidRPr="00F63FF2" w:rsidRDefault="00F63FF2" w:rsidP="00F63FF2">
      <w:pPr>
        <w:rPr>
          <w:szCs w:val="24"/>
          <w:lang w:val="lt-LT"/>
        </w:rPr>
      </w:pPr>
    </w:p>
    <w:p w14:paraId="4487E6A5" w14:textId="77777777" w:rsidR="00F63FF2" w:rsidRPr="00F63FF2" w:rsidRDefault="00F63FF2" w:rsidP="00F63FF2">
      <w:pPr>
        <w:rPr>
          <w:szCs w:val="24"/>
          <w:lang w:val="lt-LT"/>
        </w:rPr>
      </w:pPr>
      <w:r w:rsidRPr="00F63FF2">
        <w:rPr>
          <w:szCs w:val="24"/>
          <w:lang w:val="lt-LT"/>
        </w:rPr>
        <w:t>Gydymas</w:t>
      </w:r>
    </w:p>
    <w:p w14:paraId="2CA80F93" w14:textId="77777777" w:rsidR="00F63FF2" w:rsidRPr="00B34FA1" w:rsidRDefault="00F63FF2" w:rsidP="00F63FF2">
      <w:pPr>
        <w:rPr>
          <w:szCs w:val="24"/>
          <w:lang w:val="lt-LT"/>
        </w:rPr>
      </w:pPr>
      <w:r w:rsidRPr="00F63FF2">
        <w:rPr>
          <w:szCs w:val="24"/>
          <w:lang w:val="lt-LT"/>
        </w:rPr>
        <w:t xml:space="preserve">Specifinio </w:t>
      </w:r>
      <w:r w:rsidR="007B1F26">
        <w:rPr>
          <w:szCs w:val="24"/>
          <w:lang w:val="lt-LT"/>
        </w:rPr>
        <w:t>priešnuodžio</w:t>
      </w:r>
      <w:r w:rsidR="007B1F26" w:rsidRPr="00F63FF2">
        <w:rPr>
          <w:szCs w:val="24"/>
          <w:lang w:val="lt-LT"/>
        </w:rPr>
        <w:t xml:space="preserve"> </w:t>
      </w:r>
      <w:r w:rsidRPr="00F63FF2">
        <w:rPr>
          <w:szCs w:val="24"/>
          <w:lang w:val="lt-LT"/>
        </w:rPr>
        <w:t>nėra. Reikia taikyti simptominį ir palaikomąjį gydymus. Gydytojas gali nuspręsti plauti skrandį. Širdies veiklą reikia stebėti ir gyvybines funkcijas palaikyti, kol jos stabilizuojasi. Per pirmąją valandą nuo apsinuodijimo pradžios reikėtų apsvarstyti aktyvintosios anglies skyrimo galimybę. Jei pasireiškia dažnų ar užsitęsusių traukulių, juos reikėtų gydyti intraveniniu diazepamu ar lorazepamu. Astma sergančių pacientų gydymui reikia skirti bronchodilatatorių.</w:t>
      </w:r>
    </w:p>
    <w:p w14:paraId="466A46C1" w14:textId="77777777" w:rsidR="00F34163" w:rsidRPr="00B34FA1" w:rsidRDefault="00F34163" w:rsidP="00F34163">
      <w:pPr>
        <w:rPr>
          <w:szCs w:val="24"/>
          <w:lang w:val="lt-LT"/>
        </w:rPr>
      </w:pPr>
    </w:p>
    <w:p w14:paraId="76293779" w14:textId="77777777" w:rsidR="00F34163" w:rsidRPr="00B34FA1" w:rsidRDefault="00F34163" w:rsidP="00F34163">
      <w:pPr>
        <w:rPr>
          <w:szCs w:val="24"/>
          <w:lang w:val="lt-LT"/>
        </w:rPr>
      </w:pPr>
    </w:p>
    <w:p w14:paraId="2642033C"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4D82EC63" w14:textId="77777777" w:rsidR="00F34163" w:rsidRPr="00B34FA1" w:rsidRDefault="00F34163" w:rsidP="00F34163">
      <w:pPr>
        <w:rPr>
          <w:szCs w:val="24"/>
          <w:lang w:val="lt-LT"/>
        </w:rPr>
      </w:pPr>
    </w:p>
    <w:p w14:paraId="32B378C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t>Farmakodinaminės savybės</w:t>
      </w:r>
    </w:p>
    <w:p w14:paraId="2A2CD923" w14:textId="77777777" w:rsidR="00F34163" w:rsidRPr="00B34FA1" w:rsidRDefault="00F34163" w:rsidP="00F34163">
      <w:pPr>
        <w:rPr>
          <w:szCs w:val="24"/>
          <w:lang w:val="lt-LT"/>
        </w:rPr>
      </w:pPr>
    </w:p>
    <w:p w14:paraId="1592D6B4" w14:textId="77777777" w:rsidR="00F34163" w:rsidRPr="00B34FA1" w:rsidRDefault="00F34163" w:rsidP="00F34163">
      <w:pPr>
        <w:rPr>
          <w:szCs w:val="24"/>
          <w:lang w:val="lt-LT"/>
        </w:rPr>
      </w:pPr>
      <w:r w:rsidRPr="00B34FA1">
        <w:rPr>
          <w:noProof/>
          <w:szCs w:val="24"/>
          <w:lang w:val="lt-LT"/>
        </w:rPr>
        <w:t xml:space="preserve">Farmakoterapinė grupė – </w:t>
      </w:r>
      <w:r w:rsidR="00F63FF2" w:rsidRPr="00AC5012">
        <w:rPr>
          <w:szCs w:val="22"/>
          <w:lang w:val="lt-LT"/>
        </w:rPr>
        <w:t>priešuždegiminiai ir priešreumatiniai vaist</w:t>
      </w:r>
      <w:r w:rsidR="00B04786">
        <w:rPr>
          <w:szCs w:val="22"/>
          <w:lang w:val="lt-LT"/>
        </w:rPr>
        <w:t>ini</w:t>
      </w:r>
      <w:r w:rsidR="00F63FF2" w:rsidRPr="00AC5012">
        <w:rPr>
          <w:szCs w:val="22"/>
          <w:lang w:val="lt-LT"/>
        </w:rPr>
        <w:t>ai</w:t>
      </w:r>
      <w:r w:rsidR="00B04786">
        <w:rPr>
          <w:szCs w:val="22"/>
          <w:lang w:val="lt-LT"/>
        </w:rPr>
        <w:t xml:space="preserve"> preparatai</w:t>
      </w:r>
      <w:r w:rsidR="00F63FF2" w:rsidRPr="00AC5012">
        <w:rPr>
          <w:szCs w:val="22"/>
          <w:lang w:val="lt-LT"/>
        </w:rPr>
        <w:t>, propiono rūgšties dariniai</w:t>
      </w:r>
      <w:r w:rsidRPr="00B34FA1">
        <w:rPr>
          <w:noProof/>
          <w:szCs w:val="24"/>
          <w:lang w:val="lt-LT"/>
        </w:rPr>
        <w:t xml:space="preserve">, ATC kodas – </w:t>
      </w:r>
      <w:r w:rsidR="00F63FF2" w:rsidRPr="00AC5012">
        <w:rPr>
          <w:szCs w:val="22"/>
          <w:lang w:val="lt-LT"/>
        </w:rPr>
        <w:t>M01AE01</w:t>
      </w:r>
      <w:r w:rsidR="00F63FF2">
        <w:rPr>
          <w:szCs w:val="22"/>
          <w:lang w:val="lt-LT"/>
        </w:rPr>
        <w:t>.</w:t>
      </w:r>
    </w:p>
    <w:p w14:paraId="3D4379B4" w14:textId="77777777" w:rsidR="00F34163" w:rsidRPr="00B34FA1" w:rsidRDefault="00F34163" w:rsidP="00F34163">
      <w:pPr>
        <w:rPr>
          <w:szCs w:val="24"/>
          <w:lang w:val="lt-LT"/>
        </w:rPr>
      </w:pPr>
    </w:p>
    <w:p w14:paraId="60A0BEB6" w14:textId="77777777" w:rsidR="00F63FF2" w:rsidRPr="00AC5012" w:rsidRDefault="00F63FF2" w:rsidP="00F63FF2">
      <w:pPr>
        <w:rPr>
          <w:szCs w:val="22"/>
          <w:lang w:val="lt-LT"/>
        </w:rPr>
      </w:pPr>
      <w:r w:rsidRPr="00AC5012">
        <w:rPr>
          <w:szCs w:val="22"/>
          <w:lang w:val="lt-LT"/>
        </w:rPr>
        <w:t>Ibuprofenas (propiono rūgšties darinys) priklauso nesteroidinių vaist</w:t>
      </w:r>
      <w:r w:rsidR="00945F6C">
        <w:rPr>
          <w:szCs w:val="22"/>
          <w:lang w:val="lt-LT"/>
        </w:rPr>
        <w:t>ini</w:t>
      </w:r>
      <w:r w:rsidRPr="00AC5012">
        <w:rPr>
          <w:szCs w:val="22"/>
          <w:lang w:val="lt-LT"/>
        </w:rPr>
        <w:t xml:space="preserve">ų </w:t>
      </w:r>
      <w:r w:rsidR="00945F6C">
        <w:rPr>
          <w:szCs w:val="22"/>
          <w:lang w:val="lt-LT"/>
        </w:rPr>
        <w:t xml:space="preserve">preparatų </w:t>
      </w:r>
      <w:r w:rsidRPr="00AC5012">
        <w:rPr>
          <w:szCs w:val="22"/>
          <w:lang w:val="lt-LT"/>
        </w:rPr>
        <w:t>nuo uždegimo (NVNU) grupei. Jam būdingas skausmą malšinantis, priešuždegiminis ir karščiavimą mažinantis poveikis.</w:t>
      </w:r>
    </w:p>
    <w:p w14:paraId="11C14188" w14:textId="77777777" w:rsidR="00F63FF2" w:rsidRPr="00AC5012" w:rsidRDefault="00F63FF2" w:rsidP="00F63FF2">
      <w:pPr>
        <w:rPr>
          <w:szCs w:val="22"/>
          <w:lang w:val="lt-LT"/>
        </w:rPr>
      </w:pPr>
      <w:r w:rsidRPr="00AC5012">
        <w:rPr>
          <w:szCs w:val="22"/>
          <w:lang w:val="lt-LT"/>
        </w:rPr>
        <w:t xml:space="preserve">Šio vaistinio preparato veikimas yra pagrįstas jo gebėjimu slopinti prostaglandinų sintezę. Prostaglandinų sintezė yra slopinama dėl uždegimo metu suaktyvinto arachidono rūgšties fermento ciklooksigenazės (COX-2) slopinimo, dėl ko yra slopinama tiesioginių prostaglandinų pirmtakų – ciklinių peroksidų </w:t>
      </w:r>
      <w:r>
        <w:rPr>
          <w:szCs w:val="22"/>
          <w:lang w:val="lt-LT"/>
        </w:rPr>
        <w:t>–</w:t>
      </w:r>
      <w:r w:rsidRPr="00AC5012">
        <w:rPr>
          <w:szCs w:val="22"/>
          <w:lang w:val="lt-LT"/>
        </w:rPr>
        <w:t>sintezė.</w:t>
      </w:r>
    </w:p>
    <w:p w14:paraId="3DFBCA16" w14:textId="77777777" w:rsidR="00F63FF2" w:rsidRPr="00AC5012" w:rsidRDefault="00F63FF2" w:rsidP="00F63FF2">
      <w:pPr>
        <w:rPr>
          <w:szCs w:val="22"/>
          <w:lang w:val="lt-LT"/>
        </w:rPr>
      </w:pPr>
      <w:r w:rsidRPr="00AC5012">
        <w:rPr>
          <w:szCs w:val="22"/>
          <w:lang w:val="lt-LT"/>
        </w:rPr>
        <w:t xml:space="preserve">Tuo pačiu metu neselektyviai yra slopinama ir kita ciklooksigenazė – izofermentas COX-1 (kitaip vadinamas pagrindiniu), kuris atsakingas už nepageidaujamus </w:t>
      </w:r>
      <w:r w:rsidR="00945F6C">
        <w:rPr>
          <w:szCs w:val="22"/>
          <w:lang w:val="lt-LT"/>
        </w:rPr>
        <w:t xml:space="preserve">ibuprofeno </w:t>
      </w:r>
      <w:r w:rsidRPr="00AC5012">
        <w:rPr>
          <w:szCs w:val="22"/>
          <w:lang w:val="lt-LT"/>
        </w:rPr>
        <w:t>sukeltus poveikius, pvz., prostaglandinų, apsaugančių virškinimo trakto gleivinę, sintezės sumažėjimas, inkstų pažeidimas ir sumažėjusi tromboksano sintezė.</w:t>
      </w:r>
    </w:p>
    <w:p w14:paraId="7F8472FF" w14:textId="77777777" w:rsidR="00F63FF2" w:rsidRPr="00AC5012" w:rsidRDefault="00F63FF2" w:rsidP="00F63FF2">
      <w:pPr>
        <w:rPr>
          <w:szCs w:val="22"/>
          <w:lang w:val="lt-LT"/>
        </w:rPr>
      </w:pPr>
    </w:p>
    <w:p w14:paraId="173CAC02" w14:textId="77777777" w:rsidR="00F63FF2" w:rsidRPr="00AC5012" w:rsidRDefault="00F63FF2" w:rsidP="00F63FF2">
      <w:pPr>
        <w:rPr>
          <w:szCs w:val="22"/>
          <w:lang w:val="lt-LT"/>
        </w:rPr>
      </w:pPr>
      <w:r w:rsidRPr="00AC5012">
        <w:rPr>
          <w:szCs w:val="22"/>
          <w:lang w:val="lt-LT"/>
        </w:rPr>
        <w:t>Eksperimentiniai duomenys rodo, kad</w:t>
      </w:r>
      <w:r>
        <w:rPr>
          <w:szCs w:val="22"/>
          <w:lang w:val="lt-LT"/>
        </w:rPr>
        <w:t>,</w:t>
      </w:r>
      <w:r w:rsidRPr="00AC5012">
        <w:rPr>
          <w:szCs w:val="22"/>
          <w:lang w:val="lt-LT"/>
        </w:rPr>
        <w:t xml:space="preserve"> vartojant ibuprofeną kartu su acetilsalicilo rūgštimi, jis gali konkurenciniu būdu slopinti mažų dozių acetilsalicilo rūgšties poveikį trombocitų agregacijai. Kai kurie farmakodinaminiai tyrimai parodė, kad vienkartinė 400 mg ibuprofeno doz</w:t>
      </w:r>
      <w:r>
        <w:rPr>
          <w:szCs w:val="22"/>
          <w:lang w:val="lt-LT"/>
        </w:rPr>
        <w:t>ė</w:t>
      </w:r>
      <w:r w:rsidRPr="00AC5012">
        <w:rPr>
          <w:szCs w:val="22"/>
          <w:lang w:val="lt-LT"/>
        </w:rPr>
        <w:t>, vartojama 8 val. laikotarpyje prieš greito atpalaidavimo acetilsalicilo rūgšties dozės (81 mg) pavartojimą arba 30 min. po jos pavartojimo, sumažino acetilsalicilo rūgšties poveikį tromboksano susidarymui arba trombocitų agregacijai. Nors nėra aišku dėl šių duomenų ekstrapoliacijos klinikinėmis sąlygomis, negalima atmesti galimybės, kad nuolat ilgą laiką vartojant ibuprofeną gali sumažėti mažų dozių acetilsalicilo rūgšties apsauginis poveikis širdžiai. Manoma, kad retkarčiais vartojant ibuprofeną neturėtų pasireikšti jokio kliniškai reikšmingo poveikio (žr. 4.5 skyrių).</w:t>
      </w:r>
    </w:p>
    <w:p w14:paraId="0D9F7683" w14:textId="77777777" w:rsidR="00F34163" w:rsidRPr="00B34FA1" w:rsidRDefault="00F34163" w:rsidP="00F34163">
      <w:pPr>
        <w:tabs>
          <w:tab w:val="clear" w:pos="567"/>
        </w:tabs>
        <w:spacing w:line="240" w:lineRule="auto"/>
        <w:rPr>
          <w:szCs w:val="24"/>
          <w:lang w:val="lt-LT"/>
        </w:rPr>
      </w:pPr>
    </w:p>
    <w:p w14:paraId="3992326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t>Farmakokinetinės savybės</w:t>
      </w:r>
    </w:p>
    <w:p w14:paraId="38A40603" w14:textId="77777777" w:rsidR="00F34163" w:rsidRPr="00B34FA1" w:rsidRDefault="00F34163" w:rsidP="00F34163">
      <w:pPr>
        <w:tabs>
          <w:tab w:val="clear" w:pos="567"/>
        </w:tabs>
        <w:spacing w:line="240" w:lineRule="auto"/>
        <w:rPr>
          <w:szCs w:val="24"/>
          <w:lang w:val="lt-LT"/>
        </w:rPr>
      </w:pPr>
    </w:p>
    <w:p w14:paraId="07877936" w14:textId="77777777" w:rsidR="00AE3C74" w:rsidRPr="00844CE1" w:rsidRDefault="00FB51DA" w:rsidP="00F63FF2">
      <w:pPr>
        <w:rPr>
          <w:szCs w:val="22"/>
          <w:u w:val="single"/>
          <w:lang w:val="lt-LT"/>
        </w:rPr>
      </w:pPr>
      <w:r w:rsidRPr="00844CE1">
        <w:rPr>
          <w:szCs w:val="22"/>
          <w:u w:val="single"/>
          <w:lang w:val="lt-LT"/>
        </w:rPr>
        <w:t>Absorbcija</w:t>
      </w:r>
    </w:p>
    <w:p w14:paraId="7341B11B" w14:textId="77777777" w:rsidR="00F63FF2" w:rsidRDefault="00F63FF2" w:rsidP="00F63FF2">
      <w:pPr>
        <w:rPr>
          <w:szCs w:val="22"/>
          <w:lang w:val="lt-LT"/>
        </w:rPr>
      </w:pPr>
      <w:r w:rsidRPr="00AC5012">
        <w:rPr>
          <w:szCs w:val="22"/>
          <w:lang w:val="lt-LT"/>
        </w:rPr>
        <w:t xml:space="preserve">Išgėrus ibuprofenas yra greitai ir gerai absorbuojamas iš virškinimo trakto </w:t>
      </w:r>
      <w:r w:rsidR="00F73086" w:rsidRPr="00AC5012">
        <w:rPr>
          <w:szCs w:val="22"/>
          <w:lang w:val="lt-LT"/>
        </w:rPr>
        <w:t>–</w:t>
      </w:r>
      <w:r w:rsidRPr="00AC5012">
        <w:rPr>
          <w:szCs w:val="22"/>
          <w:lang w:val="lt-LT"/>
        </w:rPr>
        <w:t xml:space="preserve"> iš dalies skrandyje, iš dalies plonojoje žarnoje. Raceminės ibuprofeno formos bioprieinamumas yra 71</w:t>
      </w:r>
      <w:r w:rsidR="00F73086">
        <w:rPr>
          <w:szCs w:val="22"/>
          <w:lang w:val="lt-LT"/>
        </w:rPr>
        <w:t xml:space="preserve"> </w:t>
      </w:r>
      <w:r w:rsidRPr="00AC5012">
        <w:rPr>
          <w:szCs w:val="22"/>
          <w:lang w:val="lt-LT"/>
        </w:rPr>
        <w:t xml:space="preserve">%. Trumpalaikio gydymo metu terapinio poveikio pradžia pasireiškia praėjus apie 30 minučių po </w:t>
      </w:r>
      <w:r w:rsidR="004C7115">
        <w:rPr>
          <w:szCs w:val="22"/>
          <w:lang w:val="lt-LT"/>
        </w:rPr>
        <w:t>pa</w:t>
      </w:r>
      <w:r w:rsidRPr="00AC5012">
        <w:rPr>
          <w:szCs w:val="22"/>
          <w:lang w:val="lt-LT"/>
        </w:rPr>
        <w:t>vartojimo.</w:t>
      </w:r>
    </w:p>
    <w:p w14:paraId="3A344442" w14:textId="77777777" w:rsidR="004C7115" w:rsidRDefault="004C7115" w:rsidP="00F63FF2">
      <w:pPr>
        <w:rPr>
          <w:szCs w:val="22"/>
          <w:lang w:val="lt-LT"/>
        </w:rPr>
      </w:pPr>
    </w:p>
    <w:p w14:paraId="022B5DBD" w14:textId="77777777" w:rsidR="004C7115" w:rsidRPr="00844CE1" w:rsidRDefault="00FB51DA" w:rsidP="00F63FF2">
      <w:pPr>
        <w:rPr>
          <w:szCs w:val="22"/>
          <w:u w:val="single"/>
          <w:lang w:val="lt-LT"/>
        </w:rPr>
      </w:pPr>
      <w:r w:rsidRPr="00844CE1">
        <w:rPr>
          <w:szCs w:val="22"/>
          <w:u w:val="single"/>
          <w:lang w:val="lt-LT"/>
        </w:rPr>
        <w:t>Pasiskirstymas</w:t>
      </w:r>
    </w:p>
    <w:p w14:paraId="54B7D342" w14:textId="77777777" w:rsidR="00583D5F" w:rsidRDefault="00F63FF2" w:rsidP="00F63FF2">
      <w:pPr>
        <w:rPr>
          <w:szCs w:val="22"/>
          <w:lang w:val="lt-LT"/>
        </w:rPr>
      </w:pPr>
      <w:r w:rsidRPr="00AC5012">
        <w:rPr>
          <w:szCs w:val="22"/>
          <w:lang w:val="lt-LT"/>
        </w:rPr>
        <w:t xml:space="preserve">Daugiau kaip 90 % ibuprofeno susijungia su plazmos baltymais. Didžiausia koncentracija kraujo plazmoje susidaro </w:t>
      </w:r>
      <w:r>
        <w:rPr>
          <w:szCs w:val="22"/>
          <w:lang w:val="lt-LT"/>
        </w:rPr>
        <w:t xml:space="preserve">per </w:t>
      </w:r>
      <w:r w:rsidRPr="00AC5012">
        <w:rPr>
          <w:szCs w:val="22"/>
          <w:lang w:val="lt-LT"/>
        </w:rPr>
        <w:t xml:space="preserve">70 minučių po </w:t>
      </w:r>
      <w:r w:rsidR="00583D5F">
        <w:rPr>
          <w:szCs w:val="22"/>
          <w:lang w:val="lt-LT"/>
        </w:rPr>
        <w:t>pa</w:t>
      </w:r>
      <w:r w:rsidRPr="00AC5012">
        <w:rPr>
          <w:szCs w:val="22"/>
          <w:lang w:val="lt-LT"/>
        </w:rPr>
        <w:t xml:space="preserve">vartojimo. Jis gerai prasiskverbia, nors lėčiau, į sąnarių ertmes, pasiekdamas </w:t>
      </w:r>
      <w:r w:rsidR="00583D5F">
        <w:rPr>
          <w:szCs w:val="22"/>
          <w:lang w:val="lt-LT"/>
        </w:rPr>
        <w:t>didžiausią</w:t>
      </w:r>
      <w:r w:rsidR="00583D5F" w:rsidRPr="00AC5012">
        <w:rPr>
          <w:szCs w:val="22"/>
          <w:lang w:val="lt-LT"/>
        </w:rPr>
        <w:t xml:space="preserve"> </w:t>
      </w:r>
      <w:r w:rsidRPr="00AC5012">
        <w:rPr>
          <w:szCs w:val="22"/>
          <w:lang w:val="lt-LT"/>
        </w:rPr>
        <w:t xml:space="preserve">sinovijos skysčio koncentraciją po 7–8 valandų. Ibuprofeno pusinės eliminacijos laikas yra apie 2 valandos. </w:t>
      </w:r>
    </w:p>
    <w:p w14:paraId="2B305C47" w14:textId="77777777" w:rsidR="00583D5F" w:rsidRDefault="00583D5F" w:rsidP="00F63FF2">
      <w:pPr>
        <w:rPr>
          <w:szCs w:val="22"/>
          <w:lang w:val="lt-LT"/>
        </w:rPr>
      </w:pPr>
    </w:p>
    <w:p w14:paraId="7950DD57" w14:textId="77777777" w:rsidR="00583D5F" w:rsidRPr="00844CE1" w:rsidRDefault="00FB51DA" w:rsidP="00F63FF2">
      <w:pPr>
        <w:rPr>
          <w:szCs w:val="22"/>
          <w:u w:val="single"/>
          <w:lang w:val="lt-LT"/>
        </w:rPr>
      </w:pPr>
      <w:r w:rsidRPr="00844CE1">
        <w:rPr>
          <w:szCs w:val="22"/>
          <w:u w:val="single"/>
          <w:lang w:val="lt-LT"/>
        </w:rPr>
        <w:t>Biotransformacija</w:t>
      </w:r>
    </w:p>
    <w:p w14:paraId="2E4852BC" w14:textId="77777777" w:rsidR="00F63FF2" w:rsidRDefault="00F63FF2" w:rsidP="00F63FF2">
      <w:pPr>
        <w:rPr>
          <w:szCs w:val="22"/>
          <w:lang w:val="lt-LT"/>
        </w:rPr>
      </w:pPr>
      <w:r w:rsidRPr="00AC5012">
        <w:rPr>
          <w:szCs w:val="22"/>
          <w:lang w:val="lt-LT"/>
        </w:rPr>
        <w:t>Ibuprofenas kepenyse metabolizuojamas į karboksilintus ir hidroksilintus darinius.</w:t>
      </w:r>
    </w:p>
    <w:p w14:paraId="279AC127" w14:textId="77777777" w:rsidR="00760A68" w:rsidRDefault="00760A68" w:rsidP="00F63FF2">
      <w:pPr>
        <w:rPr>
          <w:szCs w:val="22"/>
          <w:lang w:val="lt-LT"/>
        </w:rPr>
      </w:pPr>
    </w:p>
    <w:p w14:paraId="76F0BA40" w14:textId="77777777" w:rsidR="00760A68" w:rsidRPr="00844CE1" w:rsidRDefault="00FB51DA" w:rsidP="00F63FF2">
      <w:pPr>
        <w:rPr>
          <w:szCs w:val="22"/>
          <w:u w:val="single"/>
          <w:lang w:val="lt-LT"/>
        </w:rPr>
      </w:pPr>
      <w:r w:rsidRPr="00844CE1">
        <w:rPr>
          <w:szCs w:val="22"/>
          <w:u w:val="single"/>
          <w:lang w:val="lt-LT"/>
        </w:rPr>
        <w:t>Eliminacija</w:t>
      </w:r>
    </w:p>
    <w:p w14:paraId="0C26153A" w14:textId="77777777" w:rsidR="00F63FF2" w:rsidRPr="00AC5012" w:rsidRDefault="00F63FF2" w:rsidP="00F63FF2">
      <w:pPr>
        <w:rPr>
          <w:szCs w:val="22"/>
          <w:lang w:val="lt-LT"/>
        </w:rPr>
      </w:pPr>
      <w:r w:rsidRPr="00AC5012">
        <w:rPr>
          <w:szCs w:val="22"/>
          <w:lang w:val="lt-LT"/>
        </w:rPr>
        <w:t>Per 24 valandas nuo paskutinės dozės suvartojimo per inkstus išsiskiria daugiau kaip 75</w:t>
      </w:r>
      <w:r w:rsidR="00955F5F">
        <w:rPr>
          <w:szCs w:val="22"/>
          <w:lang w:val="lt-LT"/>
        </w:rPr>
        <w:t xml:space="preserve"> </w:t>
      </w:r>
      <w:r w:rsidRPr="00AC5012">
        <w:rPr>
          <w:szCs w:val="22"/>
          <w:lang w:val="lt-LT"/>
        </w:rPr>
        <w:t>% neaktyvių metabolitų pavidalu</w:t>
      </w:r>
      <w:r>
        <w:rPr>
          <w:szCs w:val="22"/>
          <w:lang w:val="lt-LT"/>
        </w:rPr>
        <w:t xml:space="preserve"> –</w:t>
      </w:r>
      <w:r w:rsidRPr="00AC5012">
        <w:rPr>
          <w:szCs w:val="22"/>
          <w:lang w:val="lt-LT"/>
        </w:rPr>
        <w:t xml:space="preserve"> propiono rūgšties karboksilintų darinių (apie 37</w:t>
      </w:r>
      <w:r w:rsidR="00955F5F">
        <w:rPr>
          <w:szCs w:val="22"/>
          <w:lang w:val="lt-LT"/>
        </w:rPr>
        <w:t xml:space="preserve"> </w:t>
      </w:r>
      <w:r w:rsidRPr="00AC5012">
        <w:rPr>
          <w:szCs w:val="22"/>
          <w:lang w:val="lt-LT"/>
        </w:rPr>
        <w:t>%), propiono rūgšties hidroksilintų darinių (apie 25</w:t>
      </w:r>
      <w:r w:rsidR="00955F5F">
        <w:rPr>
          <w:szCs w:val="22"/>
          <w:lang w:val="lt-LT"/>
        </w:rPr>
        <w:t xml:space="preserve"> </w:t>
      </w:r>
      <w:r w:rsidRPr="00AC5012">
        <w:rPr>
          <w:szCs w:val="22"/>
          <w:lang w:val="lt-LT"/>
        </w:rPr>
        <w:t>%) ir nepakitusiu (apie 14</w:t>
      </w:r>
      <w:r w:rsidR="00955F5F">
        <w:rPr>
          <w:szCs w:val="22"/>
          <w:lang w:val="lt-LT"/>
        </w:rPr>
        <w:t xml:space="preserve"> </w:t>
      </w:r>
      <w:r w:rsidRPr="00AC5012">
        <w:rPr>
          <w:szCs w:val="22"/>
          <w:lang w:val="lt-LT"/>
        </w:rPr>
        <w:t>%) pavidalu.</w:t>
      </w:r>
    </w:p>
    <w:p w14:paraId="2C08FBCF" w14:textId="77777777" w:rsidR="00F34163" w:rsidRPr="00B34FA1" w:rsidRDefault="00F34163" w:rsidP="00F34163">
      <w:pPr>
        <w:pStyle w:val="Antrat4"/>
        <w:rPr>
          <w:rFonts w:ascii="Times New Roman" w:hAnsi="Times New Roman"/>
          <w:b w:val="0"/>
          <w:bCs w:val="0"/>
          <w:sz w:val="22"/>
          <w:szCs w:val="22"/>
          <w:lang w:val="lt-LT"/>
        </w:rPr>
      </w:pPr>
    </w:p>
    <w:p w14:paraId="6FB0EE57"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t>Ikiklinikinių saugumo tyrimų duomenys</w:t>
      </w:r>
    </w:p>
    <w:p w14:paraId="71B47E02" w14:textId="77777777" w:rsidR="00F34163" w:rsidRPr="00B34FA1" w:rsidRDefault="00F34163" w:rsidP="00F34163">
      <w:pPr>
        <w:tabs>
          <w:tab w:val="clear" w:pos="567"/>
        </w:tabs>
        <w:spacing w:line="240" w:lineRule="auto"/>
        <w:rPr>
          <w:szCs w:val="24"/>
          <w:lang w:val="lt-LT"/>
        </w:rPr>
      </w:pPr>
    </w:p>
    <w:p w14:paraId="3452FD0D" w14:textId="77777777" w:rsidR="00F63FF2" w:rsidRPr="00AC5012" w:rsidRDefault="00F63FF2" w:rsidP="00F63FF2">
      <w:pPr>
        <w:rPr>
          <w:bCs/>
          <w:szCs w:val="22"/>
          <w:lang w:val="lt-LT"/>
        </w:rPr>
      </w:pPr>
      <w:r w:rsidRPr="00AC5012">
        <w:rPr>
          <w:bCs/>
          <w:szCs w:val="22"/>
          <w:lang w:val="lt-LT"/>
        </w:rPr>
        <w:t xml:space="preserve">Tyrimų su gyvūnais metu buvo pastebėti virškinimo trakto pažeidimai ir išopėjimas. </w:t>
      </w:r>
    </w:p>
    <w:p w14:paraId="6EC2ABF8" w14:textId="77777777" w:rsidR="00F63FF2" w:rsidRPr="00AC5012" w:rsidRDefault="00F63FF2" w:rsidP="00F63FF2">
      <w:pPr>
        <w:rPr>
          <w:bCs/>
          <w:szCs w:val="22"/>
          <w:lang w:val="lt-LT"/>
        </w:rPr>
      </w:pPr>
      <w:r w:rsidRPr="00AC5012">
        <w:rPr>
          <w:bCs/>
          <w:szCs w:val="22"/>
          <w:lang w:val="lt-LT"/>
        </w:rPr>
        <w:t>Ikiklinikinių tyrimų su besilaukiančiomis žiurkėmis ir triušiais metu skir</w:t>
      </w:r>
      <w:r>
        <w:rPr>
          <w:bCs/>
          <w:szCs w:val="22"/>
          <w:lang w:val="lt-LT"/>
        </w:rPr>
        <w:t>ta</w:t>
      </w:r>
      <w:r w:rsidRPr="00AC5012">
        <w:rPr>
          <w:bCs/>
          <w:szCs w:val="22"/>
          <w:lang w:val="lt-LT"/>
        </w:rPr>
        <w:t xml:space="preserve"> kelis kartus didesnė nei žmon</w:t>
      </w:r>
      <w:r>
        <w:rPr>
          <w:bCs/>
          <w:szCs w:val="22"/>
          <w:lang w:val="lt-LT"/>
        </w:rPr>
        <w:t>ėms</w:t>
      </w:r>
      <w:r w:rsidRPr="00AC5012">
        <w:rPr>
          <w:bCs/>
          <w:szCs w:val="22"/>
          <w:lang w:val="lt-LT"/>
        </w:rPr>
        <w:t xml:space="preserve"> ibuprofeno dozė, lyginant su kontroline grupe, nesukėlė statistiškai reikšmingo vaisiaus raidos defektų padažnėjimo.</w:t>
      </w:r>
    </w:p>
    <w:p w14:paraId="3D4C378A" w14:textId="77777777" w:rsidR="00F63FF2" w:rsidRPr="00AC5012" w:rsidRDefault="00F63FF2" w:rsidP="00F63FF2">
      <w:pPr>
        <w:rPr>
          <w:bCs/>
          <w:szCs w:val="22"/>
          <w:lang w:val="lt-LT"/>
        </w:rPr>
      </w:pPr>
      <w:r w:rsidRPr="00AC5012">
        <w:rPr>
          <w:bCs/>
          <w:szCs w:val="22"/>
          <w:lang w:val="lt-LT"/>
        </w:rPr>
        <w:t>C57BL/6J padermės pelių grupėje, kuri gavo 100 kartų didesnes ibuprofeno dozes, lyginant su dozėmis</w:t>
      </w:r>
      <w:r>
        <w:rPr>
          <w:bCs/>
          <w:szCs w:val="22"/>
          <w:lang w:val="lt-LT"/>
        </w:rPr>
        <w:t xml:space="preserve"> žmonėms</w:t>
      </w:r>
      <w:r w:rsidRPr="00AC5012">
        <w:rPr>
          <w:bCs/>
          <w:szCs w:val="22"/>
          <w:lang w:val="lt-LT"/>
        </w:rPr>
        <w:t>, teratogeninis poveikis nepastebėtas.</w:t>
      </w:r>
    </w:p>
    <w:p w14:paraId="2FFB7915" w14:textId="77777777" w:rsidR="00F34163" w:rsidRPr="00B34FA1" w:rsidRDefault="00F34163" w:rsidP="00F34163">
      <w:pPr>
        <w:tabs>
          <w:tab w:val="clear" w:pos="567"/>
        </w:tabs>
        <w:spacing w:line="240" w:lineRule="auto"/>
        <w:rPr>
          <w:szCs w:val="24"/>
          <w:lang w:val="lt-LT"/>
        </w:rPr>
      </w:pPr>
    </w:p>
    <w:p w14:paraId="5D60ED33" w14:textId="77777777" w:rsidR="00F34163" w:rsidRPr="00B34FA1" w:rsidRDefault="00F34163" w:rsidP="00F34163">
      <w:pPr>
        <w:tabs>
          <w:tab w:val="clear" w:pos="567"/>
        </w:tabs>
        <w:spacing w:line="240" w:lineRule="auto"/>
        <w:rPr>
          <w:szCs w:val="24"/>
          <w:lang w:val="lt-LT"/>
        </w:rPr>
      </w:pPr>
    </w:p>
    <w:p w14:paraId="6A789DCF"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304AF7B3" w14:textId="77777777" w:rsidR="00F34163" w:rsidRPr="00B34FA1" w:rsidRDefault="00F34163" w:rsidP="00F34163">
      <w:pPr>
        <w:tabs>
          <w:tab w:val="clear" w:pos="567"/>
        </w:tabs>
        <w:spacing w:line="240" w:lineRule="auto"/>
        <w:rPr>
          <w:szCs w:val="24"/>
          <w:lang w:val="lt-LT"/>
        </w:rPr>
      </w:pPr>
    </w:p>
    <w:p w14:paraId="470D5E47"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66E691DF" w14:textId="77777777" w:rsidR="00F34163" w:rsidRPr="00B34FA1" w:rsidRDefault="00F34163" w:rsidP="00F34163">
      <w:pPr>
        <w:tabs>
          <w:tab w:val="clear" w:pos="567"/>
        </w:tabs>
        <w:spacing w:line="240" w:lineRule="auto"/>
        <w:rPr>
          <w:szCs w:val="24"/>
          <w:lang w:val="lt-LT"/>
        </w:rPr>
      </w:pPr>
    </w:p>
    <w:p w14:paraId="36770E2D" w14:textId="77777777" w:rsidR="00CE2B99" w:rsidRPr="00844CE1" w:rsidRDefault="00CE2B99" w:rsidP="00F63FF2">
      <w:pPr>
        <w:pStyle w:val="p2"/>
        <w:widowControl/>
        <w:tabs>
          <w:tab w:val="clear" w:pos="720"/>
        </w:tabs>
        <w:spacing w:line="240" w:lineRule="auto"/>
        <w:rPr>
          <w:i/>
          <w:sz w:val="22"/>
          <w:szCs w:val="22"/>
          <w:lang w:val="lt-LT"/>
        </w:rPr>
      </w:pPr>
      <w:r>
        <w:rPr>
          <w:i/>
          <w:sz w:val="22"/>
          <w:szCs w:val="22"/>
          <w:lang w:val="lt-LT"/>
        </w:rPr>
        <w:t>Kapsulės turinys</w:t>
      </w:r>
    </w:p>
    <w:p w14:paraId="106798FC" w14:textId="77777777" w:rsidR="00F63FF2" w:rsidRPr="00AC5012" w:rsidRDefault="00F63FF2" w:rsidP="00F63FF2">
      <w:pPr>
        <w:pStyle w:val="p2"/>
        <w:widowControl/>
        <w:tabs>
          <w:tab w:val="clear" w:pos="720"/>
        </w:tabs>
        <w:spacing w:line="240" w:lineRule="auto"/>
        <w:rPr>
          <w:sz w:val="22"/>
          <w:szCs w:val="22"/>
          <w:lang w:val="lt-LT"/>
        </w:rPr>
      </w:pPr>
      <w:r w:rsidRPr="00AC5012">
        <w:rPr>
          <w:sz w:val="22"/>
          <w:szCs w:val="22"/>
          <w:lang w:val="lt-LT"/>
        </w:rPr>
        <w:t>Makrogolis 600</w:t>
      </w:r>
    </w:p>
    <w:p w14:paraId="7164BDB5" w14:textId="77777777" w:rsidR="00F63FF2" w:rsidRPr="00AC5012" w:rsidRDefault="00F63FF2" w:rsidP="00F63FF2">
      <w:pPr>
        <w:pStyle w:val="p2"/>
        <w:widowControl/>
        <w:tabs>
          <w:tab w:val="clear" w:pos="720"/>
        </w:tabs>
        <w:spacing w:line="240" w:lineRule="auto"/>
        <w:rPr>
          <w:sz w:val="22"/>
          <w:szCs w:val="22"/>
          <w:lang w:val="lt-LT"/>
        </w:rPr>
      </w:pPr>
      <w:r w:rsidRPr="00AC5012">
        <w:rPr>
          <w:sz w:val="22"/>
          <w:szCs w:val="22"/>
          <w:lang w:val="lt-LT"/>
        </w:rPr>
        <w:t>Kalio hidroksidas</w:t>
      </w:r>
    </w:p>
    <w:p w14:paraId="40CEB181" w14:textId="77777777" w:rsidR="00F63FF2" w:rsidRPr="00AC5012" w:rsidRDefault="00F63FF2" w:rsidP="00F63FF2">
      <w:pPr>
        <w:pStyle w:val="p2"/>
        <w:widowControl/>
        <w:tabs>
          <w:tab w:val="clear" w:pos="720"/>
        </w:tabs>
        <w:spacing w:line="240" w:lineRule="auto"/>
        <w:rPr>
          <w:sz w:val="22"/>
          <w:szCs w:val="22"/>
          <w:lang w:val="lt-LT"/>
        </w:rPr>
      </w:pPr>
      <w:r w:rsidRPr="00AC5012">
        <w:rPr>
          <w:sz w:val="22"/>
          <w:szCs w:val="22"/>
          <w:lang w:val="lt-LT"/>
        </w:rPr>
        <w:t>Išgrynintas vanduo</w:t>
      </w:r>
    </w:p>
    <w:p w14:paraId="547C794E" w14:textId="77777777" w:rsidR="00F63FF2" w:rsidRPr="00AC5012" w:rsidRDefault="00F63FF2" w:rsidP="00F63FF2">
      <w:pPr>
        <w:pStyle w:val="p2"/>
        <w:widowControl/>
        <w:tabs>
          <w:tab w:val="clear" w:pos="720"/>
        </w:tabs>
        <w:spacing w:line="240" w:lineRule="auto"/>
        <w:rPr>
          <w:i/>
          <w:sz w:val="22"/>
          <w:szCs w:val="22"/>
          <w:lang w:val="lt-LT"/>
        </w:rPr>
      </w:pPr>
    </w:p>
    <w:p w14:paraId="46467E33" w14:textId="77777777" w:rsidR="00F63FF2" w:rsidRPr="00AC5012" w:rsidRDefault="00CE2B99" w:rsidP="00F63FF2">
      <w:pPr>
        <w:pStyle w:val="p2"/>
        <w:widowControl/>
        <w:tabs>
          <w:tab w:val="clear" w:pos="720"/>
        </w:tabs>
        <w:spacing w:line="240" w:lineRule="auto"/>
        <w:rPr>
          <w:i/>
          <w:sz w:val="22"/>
          <w:szCs w:val="22"/>
          <w:lang w:val="lt-LT"/>
        </w:rPr>
      </w:pPr>
      <w:r>
        <w:rPr>
          <w:i/>
          <w:sz w:val="22"/>
          <w:szCs w:val="22"/>
          <w:lang w:val="lt-LT"/>
        </w:rPr>
        <w:t>Kapsulės a</w:t>
      </w:r>
      <w:r w:rsidR="00F63FF2" w:rsidRPr="00AC5012">
        <w:rPr>
          <w:i/>
          <w:sz w:val="22"/>
          <w:szCs w:val="22"/>
          <w:lang w:val="lt-LT"/>
        </w:rPr>
        <w:t>pvalkalas</w:t>
      </w:r>
    </w:p>
    <w:p w14:paraId="196454B4" w14:textId="77777777" w:rsidR="00F63FF2" w:rsidRPr="00AC5012" w:rsidRDefault="00F63FF2" w:rsidP="00F63FF2">
      <w:pPr>
        <w:rPr>
          <w:szCs w:val="22"/>
          <w:lang w:val="lt-LT"/>
        </w:rPr>
      </w:pPr>
      <w:r w:rsidRPr="00AC5012">
        <w:rPr>
          <w:szCs w:val="22"/>
          <w:lang w:val="lt-LT"/>
        </w:rPr>
        <w:t>Želatina</w:t>
      </w:r>
    </w:p>
    <w:p w14:paraId="39123FA1" w14:textId="77777777" w:rsidR="00F63FF2" w:rsidRPr="004156E7" w:rsidRDefault="00F63FF2" w:rsidP="00F63FF2">
      <w:pPr>
        <w:rPr>
          <w:szCs w:val="22"/>
          <w:lang w:val="sv-SE"/>
        </w:rPr>
      </w:pPr>
      <w:r w:rsidRPr="00AC5012">
        <w:rPr>
          <w:lang w:val="lt-LT"/>
        </w:rPr>
        <w:t>Iš dalies dehidratuotas skystasis sorbitolis</w:t>
      </w:r>
      <w:r w:rsidR="00772E22">
        <w:rPr>
          <w:lang w:val="lt-LT"/>
        </w:rPr>
        <w:t xml:space="preserve"> (E</w:t>
      </w:r>
      <w:r w:rsidR="00772E22" w:rsidRPr="004156E7">
        <w:rPr>
          <w:lang w:val="sv-SE"/>
        </w:rPr>
        <w:t>420)</w:t>
      </w:r>
    </w:p>
    <w:p w14:paraId="0C1FCCD9" w14:textId="77777777" w:rsidR="00B64DCE" w:rsidRDefault="00B64DCE" w:rsidP="00F63FF2">
      <w:pPr>
        <w:rPr>
          <w:szCs w:val="22"/>
          <w:lang w:val="lt-LT"/>
        </w:rPr>
      </w:pPr>
      <w:r>
        <w:rPr>
          <w:szCs w:val="22"/>
          <w:lang w:val="lt-LT"/>
        </w:rPr>
        <w:t>Išgrynintas vanduo</w:t>
      </w:r>
    </w:p>
    <w:p w14:paraId="3B024DA4" w14:textId="4EB40848" w:rsidR="0035727A" w:rsidRDefault="00F63FF2" w:rsidP="00F63FF2">
      <w:pPr>
        <w:rPr>
          <w:szCs w:val="22"/>
          <w:lang w:val="lt-LT"/>
        </w:rPr>
      </w:pPr>
      <w:r w:rsidRPr="00AC5012">
        <w:rPr>
          <w:szCs w:val="22"/>
          <w:lang w:val="lt-LT"/>
        </w:rPr>
        <w:t>Patent</w:t>
      </w:r>
      <w:r w:rsidR="009F7548">
        <w:rPr>
          <w:szCs w:val="22"/>
          <w:lang w:val="lt-LT"/>
        </w:rPr>
        <w:t>uotas</w:t>
      </w:r>
      <w:r w:rsidRPr="00AC5012">
        <w:rPr>
          <w:szCs w:val="22"/>
          <w:lang w:val="lt-LT"/>
        </w:rPr>
        <w:t xml:space="preserve"> mėlynasis</w:t>
      </w:r>
      <w:r w:rsidR="0035727A">
        <w:rPr>
          <w:szCs w:val="22"/>
          <w:lang w:val="lt-LT"/>
        </w:rPr>
        <w:t xml:space="preserve"> V</w:t>
      </w:r>
      <w:r w:rsidRPr="00AC5012">
        <w:rPr>
          <w:szCs w:val="22"/>
          <w:lang w:val="lt-LT"/>
        </w:rPr>
        <w:t xml:space="preserve"> (E131)</w:t>
      </w:r>
    </w:p>
    <w:p w14:paraId="626957E1" w14:textId="77777777" w:rsidR="00F96FB6" w:rsidRDefault="00F96FB6" w:rsidP="00844CE1">
      <w:pPr>
        <w:rPr>
          <w:szCs w:val="24"/>
          <w:lang w:val="lt-LT"/>
        </w:rPr>
      </w:pPr>
    </w:p>
    <w:p w14:paraId="7E5D41A1" w14:textId="77777777" w:rsidR="00FA6B98" w:rsidRPr="00A73681" w:rsidRDefault="00FB51DA" w:rsidP="00F34163">
      <w:pPr>
        <w:pStyle w:val="Antrat4"/>
        <w:rPr>
          <w:rFonts w:ascii="Times New Roman" w:hAnsi="Times New Roman"/>
          <w:b w:val="0"/>
          <w:bCs w:val="0"/>
          <w:sz w:val="22"/>
          <w:szCs w:val="22"/>
          <w:lang w:val="lt-LT"/>
        </w:rPr>
      </w:pPr>
      <w:r w:rsidRPr="00EE1F7F">
        <w:rPr>
          <w:rFonts w:ascii="Times New Roman" w:hAnsi="Times New Roman"/>
          <w:sz w:val="22"/>
          <w:szCs w:val="22"/>
          <w:lang w:val="lt-LT"/>
        </w:rPr>
        <w:t>6.2</w:t>
      </w:r>
      <w:r w:rsidRPr="00EE1F7F">
        <w:rPr>
          <w:rFonts w:ascii="Times New Roman" w:hAnsi="Times New Roman"/>
          <w:sz w:val="22"/>
          <w:szCs w:val="22"/>
          <w:lang w:val="lt-LT"/>
        </w:rPr>
        <w:tab/>
        <w:t>Nesuderinamumas</w:t>
      </w:r>
    </w:p>
    <w:p w14:paraId="5AABB718" w14:textId="77777777" w:rsidR="00F96FB6" w:rsidRPr="00EE1F7F" w:rsidRDefault="00F96FB6" w:rsidP="00844CE1">
      <w:pPr>
        <w:rPr>
          <w:lang w:val="lt-LT"/>
        </w:rPr>
      </w:pPr>
    </w:p>
    <w:p w14:paraId="089C0C6F" w14:textId="77777777" w:rsidR="00F63FF2" w:rsidRPr="00AC5012" w:rsidRDefault="0054453F" w:rsidP="00F63FF2">
      <w:pPr>
        <w:numPr>
          <w:ilvl w:val="12"/>
          <w:numId w:val="0"/>
        </w:numPr>
        <w:rPr>
          <w:b/>
          <w:szCs w:val="22"/>
          <w:lang w:val="lt-LT"/>
        </w:rPr>
      </w:pPr>
      <w:r>
        <w:rPr>
          <w:szCs w:val="22"/>
          <w:lang w:val="lt-LT"/>
        </w:rPr>
        <w:t>Duomenys nebūtini</w:t>
      </w:r>
      <w:r w:rsidR="00F63FF2" w:rsidRPr="00AC5012">
        <w:rPr>
          <w:szCs w:val="22"/>
          <w:lang w:val="lt-LT"/>
        </w:rPr>
        <w:t>.</w:t>
      </w:r>
    </w:p>
    <w:p w14:paraId="6595A356" w14:textId="77777777" w:rsidR="00F34163" w:rsidRPr="00B34FA1" w:rsidRDefault="00F34163" w:rsidP="00F34163">
      <w:pPr>
        <w:tabs>
          <w:tab w:val="clear" w:pos="567"/>
        </w:tabs>
        <w:spacing w:line="240" w:lineRule="auto"/>
        <w:rPr>
          <w:szCs w:val="24"/>
          <w:lang w:val="lt-LT"/>
        </w:rPr>
      </w:pPr>
    </w:p>
    <w:p w14:paraId="38A8101B"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227EAAEF" w14:textId="77777777" w:rsidR="00F34163" w:rsidRPr="00B34FA1" w:rsidRDefault="00F34163" w:rsidP="00F34163">
      <w:pPr>
        <w:tabs>
          <w:tab w:val="clear" w:pos="567"/>
        </w:tabs>
        <w:spacing w:line="240" w:lineRule="auto"/>
        <w:rPr>
          <w:szCs w:val="24"/>
          <w:lang w:val="lt-LT"/>
        </w:rPr>
      </w:pPr>
    </w:p>
    <w:p w14:paraId="70706578" w14:textId="2A106D93" w:rsidR="00F34163" w:rsidRDefault="00F63FF2" w:rsidP="00F34163">
      <w:pPr>
        <w:tabs>
          <w:tab w:val="clear" w:pos="567"/>
        </w:tabs>
        <w:spacing w:line="240" w:lineRule="auto"/>
        <w:rPr>
          <w:szCs w:val="24"/>
          <w:lang w:val="lt-LT"/>
        </w:rPr>
      </w:pPr>
      <w:r w:rsidRPr="00F63FF2">
        <w:rPr>
          <w:szCs w:val="24"/>
          <w:lang w:val="lt-LT"/>
        </w:rPr>
        <w:t>3 metai</w:t>
      </w:r>
      <w:r w:rsidR="009F7548">
        <w:rPr>
          <w:szCs w:val="24"/>
          <w:lang w:val="lt-LT"/>
        </w:rPr>
        <w:t>.</w:t>
      </w:r>
    </w:p>
    <w:p w14:paraId="22F193D9" w14:textId="77777777" w:rsidR="00F63FF2" w:rsidRPr="00B34FA1" w:rsidRDefault="00F63FF2" w:rsidP="00F34163">
      <w:pPr>
        <w:tabs>
          <w:tab w:val="clear" w:pos="567"/>
        </w:tabs>
        <w:spacing w:line="240" w:lineRule="auto"/>
        <w:rPr>
          <w:szCs w:val="24"/>
          <w:lang w:val="lt-LT"/>
        </w:rPr>
      </w:pPr>
    </w:p>
    <w:p w14:paraId="28C1AB00"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28C9D733" w14:textId="77777777" w:rsidR="00F34163" w:rsidRPr="00B34FA1" w:rsidRDefault="00F34163" w:rsidP="00F34163">
      <w:pPr>
        <w:tabs>
          <w:tab w:val="clear" w:pos="567"/>
        </w:tabs>
        <w:spacing w:line="240" w:lineRule="auto"/>
        <w:rPr>
          <w:szCs w:val="24"/>
          <w:lang w:val="lt-LT"/>
        </w:rPr>
      </w:pPr>
    </w:p>
    <w:p w14:paraId="62517BD8" w14:textId="77777777" w:rsidR="008E68E5" w:rsidRDefault="00A04A9C" w:rsidP="00F34163">
      <w:pPr>
        <w:tabs>
          <w:tab w:val="clear" w:pos="567"/>
        </w:tabs>
        <w:spacing w:line="240" w:lineRule="auto"/>
        <w:rPr>
          <w:lang w:val="lt-LT"/>
        </w:rPr>
      </w:pPr>
      <w:r>
        <w:rPr>
          <w:lang w:val="lt-LT"/>
        </w:rPr>
        <w:t>Šiam vaistiniam preparatui specialių laikymo sąlygų nereikia.</w:t>
      </w:r>
    </w:p>
    <w:p w14:paraId="6B08EFC6" w14:textId="77777777" w:rsidR="00A04A9C" w:rsidRPr="00B34FA1" w:rsidRDefault="00A04A9C" w:rsidP="00F34163">
      <w:pPr>
        <w:tabs>
          <w:tab w:val="clear" w:pos="567"/>
        </w:tabs>
        <w:spacing w:line="240" w:lineRule="auto"/>
        <w:rPr>
          <w:szCs w:val="24"/>
          <w:lang w:val="lt-LT"/>
        </w:rPr>
      </w:pPr>
    </w:p>
    <w:p w14:paraId="50E364C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r w:rsidRPr="00B34FA1">
        <w:rPr>
          <w:rFonts w:ascii="Times New Roman" w:hAnsi="Times New Roman"/>
          <w:bCs w:val="0"/>
          <w:noProof/>
          <w:sz w:val="22"/>
          <w:szCs w:val="24"/>
          <w:lang w:val="lt-LT"/>
        </w:rPr>
        <w:t xml:space="preserve"> </w:t>
      </w:r>
    </w:p>
    <w:p w14:paraId="3E9D3A9F" w14:textId="77777777" w:rsidR="00F34163" w:rsidRPr="00B34FA1" w:rsidRDefault="00F34163" w:rsidP="00F34163">
      <w:pPr>
        <w:tabs>
          <w:tab w:val="clear" w:pos="567"/>
        </w:tabs>
        <w:spacing w:line="240" w:lineRule="auto"/>
        <w:rPr>
          <w:szCs w:val="24"/>
          <w:lang w:val="lt-LT"/>
        </w:rPr>
      </w:pPr>
    </w:p>
    <w:p w14:paraId="30DEBEED" w14:textId="2214E6BF" w:rsidR="00F63FF2" w:rsidRPr="00AC5012" w:rsidRDefault="00F63FF2" w:rsidP="00F63FF2">
      <w:pPr>
        <w:rPr>
          <w:szCs w:val="22"/>
          <w:lang w:val="lt-LT"/>
        </w:rPr>
      </w:pPr>
      <w:r w:rsidRPr="00AC5012">
        <w:rPr>
          <w:szCs w:val="22"/>
          <w:lang w:val="lt-LT"/>
        </w:rPr>
        <w:t>PVC</w:t>
      </w:r>
      <w:r w:rsidR="009F7548">
        <w:rPr>
          <w:szCs w:val="22"/>
          <w:lang w:val="lt-LT"/>
        </w:rPr>
        <w:t xml:space="preserve"> </w:t>
      </w:r>
      <w:r w:rsidRPr="00AC5012">
        <w:rPr>
          <w:szCs w:val="22"/>
          <w:lang w:val="lt-LT"/>
        </w:rPr>
        <w:t>/</w:t>
      </w:r>
      <w:r w:rsidR="009F7548">
        <w:rPr>
          <w:szCs w:val="22"/>
          <w:lang w:val="lt-LT"/>
        </w:rPr>
        <w:t xml:space="preserve"> </w:t>
      </w:r>
      <w:r w:rsidRPr="00AC5012">
        <w:rPr>
          <w:szCs w:val="22"/>
          <w:lang w:val="lt-LT"/>
        </w:rPr>
        <w:t>PVDC</w:t>
      </w:r>
      <w:r w:rsidR="009F7548">
        <w:rPr>
          <w:szCs w:val="22"/>
          <w:lang w:val="lt-LT"/>
        </w:rPr>
        <w:t xml:space="preserve"> </w:t>
      </w:r>
      <w:r w:rsidRPr="00AC5012">
        <w:rPr>
          <w:szCs w:val="22"/>
          <w:lang w:val="lt-LT"/>
        </w:rPr>
        <w:t>/</w:t>
      </w:r>
      <w:r w:rsidR="009F7548">
        <w:rPr>
          <w:szCs w:val="22"/>
          <w:lang w:val="lt-LT"/>
        </w:rPr>
        <w:t xml:space="preserve"> </w:t>
      </w:r>
      <w:r w:rsidRPr="00AC5012">
        <w:rPr>
          <w:szCs w:val="22"/>
          <w:lang w:val="lt-LT"/>
        </w:rPr>
        <w:t>aliuminio lizdinė plokštelė.</w:t>
      </w:r>
    </w:p>
    <w:p w14:paraId="6C4F69C7" w14:textId="77777777" w:rsidR="00F63FF2" w:rsidRPr="00AC5012" w:rsidRDefault="00F63FF2" w:rsidP="00F63FF2">
      <w:pPr>
        <w:pStyle w:val="p2"/>
        <w:tabs>
          <w:tab w:val="clear" w:pos="720"/>
        </w:tabs>
        <w:spacing w:line="240" w:lineRule="auto"/>
        <w:rPr>
          <w:snapToGrid w:val="0"/>
          <w:sz w:val="22"/>
          <w:szCs w:val="22"/>
          <w:lang w:val="lt-LT"/>
        </w:rPr>
      </w:pPr>
      <w:r w:rsidRPr="00AC5012">
        <w:rPr>
          <w:snapToGrid w:val="0"/>
          <w:sz w:val="22"/>
          <w:szCs w:val="22"/>
          <w:lang w:val="lt-LT"/>
        </w:rPr>
        <w:t xml:space="preserve">6 </w:t>
      </w:r>
      <w:r>
        <w:rPr>
          <w:snapToGrid w:val="0"/>
          <w:sz w:val="22"/>
          <w:szCs w:val="22"/>
          <w:lang w:val="lt-LT"/>
        </w:rPr>
        <w:t>minkštosios kapsulės</w:t>
      </w:r>
      <w:r w:rsidRPr="00AC5012">
        <w:rPr>
          <w:snapToGrid w:val="0"/>
          <w:sz w:val="22"/>
          <w:szCs w:val="22"/>
          <w:lang w:val="lt-LT"/>
        </w:rPr>
        <w:t xml:space="preserve"> (1 lizdinė plokštelė su 6 vnt.);</w:t>
      </w:r>
    </w:p>
    <w:p w14:paraId="3D99F5C6" w14:textId="77777777" w:rsidR="00F63FF2" w:rsidRPr="00AC5012" w:rsidRDefault="00F63FF2" w:rsidP="00F63FF2">
      <w:pPr>
        <w:pStyle w:val="p2"/>
        <w:tabs>
          <w:tab w:val="clear" w:pos="720"/>
        </w:tabs>
        <w:spacing w:line="240" w:lineRule="auto"/>
        <w:rPr>
          <w:snapToGrid w:val="0"/>
          <w:sz w:val="22"/>
          <w:szCs w:val="22"/>
          <w:lang w:val="lt-LT"/>
        </w:rPr>
      </w:pPr>
      <w:r w:rsidRPr="00AC5012">
        <w:rPr>
          <w:snapToGrid w:val="0"/>
          <w:sz w:val="22"/>
          <w:szCs w:val="22"/>
          <w:lang w:val="lt-LT"/>
        </w:rPr>
        <w:t xml:space="preserve">10 </w:t>
      </w:r>
      <w:r>
        <w:rPr>
          <w:snapToGrid w:val="0"/>
          <w:sz w:val="22"/>
          <w:szCs w:val="22"/>
          <w:lang w:val="lt-LT"/>
        </w:rPr>
        <w:t>minkštųjų kapsulių</w:t>
      </w:r>
      <w:r w:rsidRPr="00AC5012">
        <w:rPr>
          <w:snapToGrid w:val="0"/>
          <w:sz w:val="22"/>
          <w:szCs w:val="22"/>
          <w:lang w:val="lt-LT"/>
        </w:rPr>
        <w:t xml:space="preserve"> (1 lizdinė plokštelė su 10 vnt.);</w:t>
      </w:r>
    </w:p>
    <w:p w14:paraId="567677C8" w14:textId="77777777" w:rsidR="00F63FF2" w:rsidRPr="00AC5012" w:rsidRDefault="00F63FF2" w:rsidP="00F63FF2">
      <w:pPr>
        <w:pStyle w:val="p2"/>
        <w:tabs>
          <w:tab w:val="clear" w:pos="720"/>
        </w:tabs>
        <w:spacing w:line="240" w:lineRule="auto"/>
        <w:rPr>
          <w:snapToGrid w:val="0"/>
          <w:sz w:val="22"/>
          <w:szCs w:val="22"/>
          <w:lang w:val="lt-LT"/>
        </w:rPr>
      </w:pPr>
      <w:r w:rsidRPr="00AC5012">
        <w:rPr>
          <w:snapToGrid w:val="0"/>
          <w:sz w:val="22"/>
          <w:szCs w:val="22"/>
          <w:lang w:val="lt-LT"/>
        </w:rPr>
        <w:t xml:space="preserve">12 </w:t>
      </w:r>
      <w:r>
        <w:rPr>
          <w:snapToGrid w:val="0"/>
          <w:sz w:val="22"/>
          <w:szCs w:val="22"/>
          <w:lang w:val="lt-LT"/>
        </w:rPr>
        <w:t>minkštųjų kapsulių</w:t>
      </w:r>
      <w:r w:rsidRPr="00AC5012">
        <w:rPr>
          <w:snapToGrid w:val="0"/>
          <w:sz w:val="22"/>
          <w:szCs w:val="22"/>
          <w:lang w:val="lt-LT"/>
        </w:rPr>
        <w:t xml:space="preserve"> (1 lizdinė plokštelė su 12 vnt.);</w:t>
      </w:r>
    </w:p>
    <w:p w14:paraId="19DE1F1B" w14:textId="77777777" w:rsidR="00F63FF2" w:rsidRPr="00AC5012" w:rsidRDefault="00F63FF2" w:rsidP="00F63FF2">
      <w:pPr>
        <w:pStyle w:val="p2"/>
        <w:tabs>
          <w:tab w:val="clear" w:pos="720"/>
        </w:tabs>
        <w:spacing w:line="240" w:lineRule="auto"/>
        <w:rPr>
          <w:snapToGrid w:val="0"/>
          <w:sz w:val="22"/>
          <w:szCs w:val="22"/>
          <w:lang w:val="lt-LT"/>
        </w:rPr>
      </w:pPr>
      <w:r w:rsidRPr="00AC5012">
        <w:rPr>
          <w:snapToGrid w:val="0"/>
          <w:sz w:val="22"/>
          <w:szCs w:val="22"/>
          <w:lang w:val="lt-LT"/>
        </w:rPr>
        <w:t xml:space="preserve">18 </w:t>
      </w:r>
      <w:r>
        <w:rPr>
          <w:snapToGrid w:val="0"/>
          <w:sz w:val="22"/>
          <w:szCs w:val="22"/>
          <w:lang w:val="lt-LT"/>
        </w:rPr>
        <w:t>minkštųjų kapsulių</w:t>
      </w:r>
      <w:r w:rsidRPr="00AC5012">
        <w:rPr>
          <w:snapToGrid w:val="0"/>
          <w:sz w:val="22"/>
          <w:szCs w:val="22"/>
          <w:lang w:val="lt-LT"/>
        </w:rPr>
        <w:t xml:space="preserve"> (3 lizdinės plokštelės </w:t>
      </w:r>
      <w:r>
        <w:rPr>
          <w:snapToGrid w:val="0"/>
          <w:sz w:val="22"/>
          <w:szCs w:val="22"/>
          <w:lang w:val="lt-LT"/>
        </w:rPr>
        <w:t>po</w:t>
      </w:r>
      <w:r w:rsidRPr="00AC5012">
        <w:rPr>
          <w:snapToGrid w:val="0"/>
          <w:sz w:val="22"/>
          <w:szCs w:val="22"/>
          <w:lang w:val="lt-LT"/>
        </w:rPr>
        <w:t xml:space="preserve"> 6 vnt.);</w:t>
      </w:r>
    </w:p>
    <w:p w14:paraId="795C146A" w14:textId="77777777" w:rsidR="00F63FF2" w:rsidRPr="00AC5012" w:rsidRDefault="00F63FF2" w:rsidP="00F63FF2">
      <w:pPr>
        <w:pStyle w:val="p2"/>
        <w:tabs>
          <w:tab w:val="clear" w:pos="720"/>
        </w:tabs>
        <w:spacing w:line="240" w:lineRule="auto"/>
        <w:rPr>
          <w:snapToGrid w:val="0"/>
          <w:sz w:val="22"/>
          <w:szCs w:val="22"/>
          <w:lang w:val="lt-LT"/>
        </w:rPr>
      </w:pPr>
      <w:r w:rsidRPr="00AC5012">
        <w:rPr>
          <w:snapToGrid w:val="0"/>
          <w:sz w:val="22"/>
          <w:szCs w:val="22"/>
          <w:lang w:val="lt-LT"/>
        </w:rPr>
        <w:t xml:space="preserve">20 </w:t>
      </w:r>
      <w:r>
        <w:rPr>
          <w:snapToGrid w:val="0"/>
          <w:sz w:val="22"/>
          <w:szCs w:val="22"/>
          <w:lang w:val="lt-LT"/>
        </w:rPr>
        <w:t>minkštųjų kapsulių</w:t>
      </w:r>
      <w:r w:rsidRPr="00AC5012">
        <w:rPr>
          <w:snapToGrid w:val="0"/>
          <w:sz w:val="22"/>
          <w:szCs w:val="22"/>
          <w:lang w:val="lt-LT"/>
        </w:rPr>
        <w:t xml:space="preserve"> (2 lizdinės plokštelės </w:t>
      </w:r>
      <w:r>
        <w:rPr>
          <w:snapToGrid w:val="0"/>
          <w:sz w:val="22"/>
          <w:szCs w:val="22"/>
          <w:lang w:val="lt-LT"/>
        </w:rPr>
        <w:t>po</w:t>
      </w:r>
      <w:r w:rsidRPr="00AC5012">
        <w:rPr>
          <w:snapToGrid w:val="0"/>
          <w:sz w:val="22"/>
          <w:szCs w:val="22"/>
          <w:lang w:val="lt-LT"/>
        </w:rPr>
        <w:t xml:space="preserve"> 10 vnt.)</w:t>
      </w:r>
      <w:r w:rsidR="00CD4BE9">
        <w:rPr>
          <w:snapToGrid w:val="0"/>
          <w:sz w:val="22"/>
          <w:szCs w:val="22"/>
          <w:lang w:val="lt-LT"/>
        </w:rPr>
        <w:t>.</w:t>
      </w:r>
    </w:p>
    <w:p w14:paraId="5C881CE5" w14:textId="77777777" w:rsidR="00F63FF2" w:rsidRDefault="00F63FF2" w:rsidP="00F34163">
      <w:pPr>
        <w:tabs>
          <w:tab w:val="clear" w:pos="567"/>
        </w:tabs>
        <w:spacing w:line="240" w:lineRule="auto"/>
        <w:rPr>
          <w:noProof/>
          <w:szCs w:val="24"/>
          <w:lang w:val="lt-LT"/>
        </w:rPr>
      </w:pPr>
    </w:p>
    <w:p w14:paraId="6CC956BA" w14:textId="77777777" w:rsidR="00F34163" w:rsidRPr="00B34FA1" w:rsidRDefault="00F34163" w:rsidP="00F34163">
      <w:pPr>
        <w:tabs>
          <w:tab w:val="clear" w:pos="567"/>
        </w:tabs>
        <w:spacing w:line="240" w:lineRule="auto"/>
        <w:rPr>
          <w:szCs w:val="24"/>
          <w:lang w:val="lt-LT"/>
        </w:rPr>
      </w:pPr>
      <w:r w:rsidRPr="00B34FA1">
        <w:rPr>
          <w:noProof/>
          <w:szCs w:val="24"/>
          <w:lang w:val="lt-LT"/>
        </w:rPr>
        <w:t>Gali būti tiekiamos ne visų dydžių pakuotės.</w:t>
      </w:r>
    </w:p>
    <w:p w14:paraId="03112019" w14:textId="77777777" w:rsidR="00F34163" w:rsidRPr="00B34FA1" w:rsidRDefault="00F34163" w:rsidP="00F34163">
      <w:pPr>
        <w:tabs>
          <w:tab w:val="clear" w:pos="567"/>
        </w:tabs>
        <w:spacing w:line="240" w:lineRule="auto"/>
        <w:rPr>
          <w:szCs w:val="24"/>
          <w:lang w:val="lt-LT"/>
        </w:rPr>
      </w:pPr>
    </w:p>
    <w:p w14:paraId="430922BE" w14:textId="77777777" w:rsidR="00F34163" w:rsidRPr="00B34FA1" w:rsidRDefault="00F34163" w:rsidP="00F34163">
      <w:pPr>
        <w:pStyle w:val="Antrat4"/>
        <w:rPr>
          <w:rFonts w:ascii="Times New Roman" w:hAnsi="Times New Roman"/>
          <w:sz w:val="22"/>
          <w:lang w:val="lt-LT"/>
        </w:rPr>
      </w:pPr>
      <w:bookmarkStart w:id="1" w:name="OLE_LINK1"/>
      <w:r w:rsidRPr="00B34FA1">
        <w:rPr>
          <w:rFonts w:ascii="Times New Roman" w:hAnsi="Times New Roman"/>
          <w:sz w:val="22"/>
          <w:lang w:val="lt-LT"/>
        </w:rPr>
        <w:t>6.6</w:t>
      </w:r>
      <w:r w:rsidRPr="00B34FA1">
        <w:rPr>
          <w:rFonts w:ascii="Times New Roman" w:hAnsi="Times New Roman"/>
          <w:sz w:val="22"/>
          <w:lang w:val="lt-LT"/>
        </w:rPr>
        <w:tab/>
        <w:t xml:space="preserve">Specialūs reikalavimai atliekoms tvarkyti </w:t>
      </w:r>
    </w:p>
    <w:bookmarkEnd w:id="1"/>
    <w:p w14:paraId="5086ADB0" w14:textId="77777777" w:rsidR="00F34163" w:rsidRPr="00B34FA1" w:rsidRDefault="00F34163" w:rsidP="00F34163">
      <w:pPr>
        <w:tabs>
          <w:tab w:val="clear" w:pos="567"/>
        </w:tabs>
        <w:spacing w:line="240" w:lineRule="auto"/>
        <w:rPr>
          <w:szCs w:val="24"/>
          <w:lang w:val="lt-LT"/>
        </w:rPr>
      </w:pPr>
    </w:p>
    <w:p w14:paraId="59C22189" w14:textId="77777777" w:rsidR="00F34163" w:rsidRPr="00B34FA1" w:rsidRDefault="00F63FF2" w:rsidP="00F34163">
      <w:pPr>
        <w:tabs>
          <w:tab w:val="clear" w:pos="567"/>
        </w:tabs>
        <w:spacing w:line="240" w:lineRule="auto"/>
        <w:rPr>
          <w:szCs w:val="24"/>
          <w:lang w:val="lt-LT"/>
        </w:rPr>
      </w:pPr>
      <w:r w:rsidRPr="00F63FF2">
        <w:rPr>
          <w:noProof/>
          <w:szCs w:val="24"/>
          <w:lang w:val="lt-LT"/>
        </w:rPr>
        <w:t>Specialių reikalavimų nėra.</w:t>
      </w:r>
    </w:p>
    <w:p w14:paraId="078D747E" w14:textId="77777777" w:rsidR="00F34163" w:rsidRDefault="00F34163" w:rsidP="00F34163">
      <w:pPr>
        <w:tabs>
          <w:tab w:val="clear" w:pos="567"/>
        </w:tabs>
        <w:spacing w:line="240" w:lineRule="auto"/>
        <w:rPr>
          <w:szCs w:val="24"/>
          <w:lang w:val="lt-LT"/>
        </w:rPr>
      </w:pPr>
    </w:p>
    <w:p w14:paraId="58BAB294" w14:textId="77777777" w:rsidR="00D96068" w:rsidRPr="00B34FA1" w:rsidRDefault="00D96068" w:rsidP="00F34163">
      <w:pPr>
        <w:tabs>
          <w:tab w:val="clear" w:pos="567"/>
        </w:tabs>
        <w:spacing w:line="240" w:lineRule="auto"/>
        <w:rPr>
          <w:szCs w:val="24"/>
          <w:lang w:val="lt-LT"/>
        </w:rPr>
      </w:pPr>
    </w:p>
    <w:p w14:paraId="0D61C96F" w14:textId="77777777" w:rsidR="00F34163" w:rsidRPr="000A79DC"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00126F6D" w:rsidRPr="000A79DC">
        <w:rPr>
          <w:rFonts w:ascii="Times New Roman" w:hAnsi="Times New Roman"/>
          <w:sz w:val="22"/>
          <w:lang w:val="lt-LT"/>
        </w:rPr>
        <w:t>REGISTRUOTOJAS</w:t>
      </w:r>
    </w:p>
    <w:p w14:paraId="7B796FDA" w14:textId="77777777" w:rsidR="00F34163" w:rsidRPr="000A79DC" w:rsidRDefault="00F34163" w:rsidP="00F34163">
      <w:pPr>
        <w:tabs>
          <w:tab w:val="clear" w:pos="567"/>
        </w:tabs>
        <w:spacing w:line="240" w:lineRule="auto"/>
        <w:rPr>
          <w:szCs w:val="24"/>
          <w:lang w:val="lt-LT"/>
        </w:rPr>
      </w:pPr>
    </w:p>
    <w:p w14:paraId="7CC4F7CD" w14:textId="77777777" w:rsidR="00F63FF2" w:rsidRPr="00AC5012" w:rsidRDefault="007F71BB" w:rsidP="00F63FF2">
      <w:pPr>
        <w:tabs>
          <w:tab w:val="left" w:pos="2400"/>
        </w:tabs>
        <w:rPr>
          <w:bCs/>
          <w:szCs w:val="22"/>
          <w:lang w:val="lt-LT"/>
        </w:rPr>
      </w:pPr>
      <w:r>
        <w:rPr>
          <w:bCs/>
          <w:szCs w:val="22"/>
          <w:lang w:val="lt-LT"/>
        </w:rPr>
        <w:t>US Pharmacia</w:t>
      </w:r>
      <w:r w:rsidR="00F63FF2" w:rsidRPr="00AC5012">
        <w:rPr>
          <w:bCs/>
          <w:szCs w:val="22"/>
          <w:lang w:val="lt-LT"/>
        </w:rPr>
        <w:t xml:space="preserve"> Sp. z o.o.</w:t>
      </w:r>
    </w:p>
    <w:p w14:paraId="2B636C2F" w14:textId="77777777" w:rsidR="00A85C4D" w:rsidRDefault="00E52DBC" w:rsidP="00F63FF2">
      <w:pPr>
        <w:tabs>
          <w:tab w:val="left" w:pos="2400"/>
        </w:tabs>
        <w:rPr>
          <w:bCs/>
          <w:szCs w:val="22"/>
          <w:lang w:val="lt-LT"/>
        </w:rPr>
      </w:pPr>
      <w:r>
        <w:rPr>
          <w:bCs/>
          <w:szCs w:val="22"/>
          <w:lang w:val="lt-LT"/>
        </w:rPr>
        <w:t>u</w:t>
      </w:r>
      <w:r w:rsidR="00A85C4D">
        <w:rPr>
          <w:bCs/>
          <w:szCs w:val="22"/>
          <w:lang w:val="lt-LT"/>
        </w:rPr>
        <w:t xml:space="preserve">l. </w:t>
      </w:r>
      <w:r w:rsidR="007F71BB" w:rsidRPr="007F71BB">
        <w:rPr>
          <w:bCs/>
          <w:szCs w:val="22"/>
          <w:lang w:val="lt-LT"/>
        </w:rPr>
        <w:t xml:space="preserve">Ziębicka 40 </w:t>
      </w:r>
    </w:p>
    <w:p w14:paraId="203A1287" w14:textId="77777777" w:rsidR="007F71BB" w:rsidRPr="00AC5012" w:rsidRDefault="007F71BB" w:rsidP="00F63FF2">
      <w:pPr>
        <w:tabs>
          <w:tab w:val="left" w:pos="2400"/>
        </w:tabs>
        <w:rPr>
          <w:bCs/>
          <w:szCs w:val="22"/>
          <w:lang w:val="lt-LT"/>
        </w:rPr>
      </w:pPr>
      <w:r w:rsidRPr="007F71BB">
        <w:rPr>
          <w:bCs/>
          <w:szCs w:val="22"/>
          <w:lang w:val="lt-LT"/>
        </w:rPr>
        <w:t xml:space="preserve">50-507 Wrocław </w:t>
      </w:r>
    </w:p>
    <w:p w14:paraId="6EE59B82" w14:textId="77777777" w:rsidR="00F63FF2" w:rsidRPr="00AC5012" w:rsidRDefault="00F63FF2" w:rsidP="00F63FF2">
      <w:pPr>
        <w:pStyle w:val="p2"/>
        <w:spacing w:line="240" w:lineRule="auto"/>
        <w:rPr>
          <w:bCs/>
          <w:snapToGrid w:val="0"/>
          <w:sz w:val="22"/>
          <w:szCs w:val="22"/>
          <w:lang w:val="lt-LT"/>
        </w:rPr>
      </w:pPr>
      <w:r w:rsidRPr="00AC5012">
        <w:rPr>
          <w:bCs/>
          <w:snapToGrid w:val="0"/>
          <w:sz w:val="22"/>
          <w:szCs w:val="22"/>
          <w:lang w:val="lt-LT"/>
        </w:rPr>
        <w:t xml:space="preserve">Lenkija </w:t>
      </w:r>
    </w:p>
    <w:p w14:paraId="798BBB97" w14:textId="77777777" w:rsidR="00F34163" w:rsidRPr="000A79DC" w:rsidRDefault="00F34163" w:rsidP="007F71BB">
      <w:pPr>
        <w:tabs>
          <w:tab w:val="clear" w:pos="567"/>
        </w:tabs>
        <w:spacing w:line="240" w:lineRule="auto"/>
        <w:rPr>
          <w:szCs w:val="24"/>
          <w:lang w:val="lt-LT"/>
        </w:rPr>
      </w:pPr>
    </w:p>
    <w:p w14:paraId="00A88952" w14:textId="77777777" w:rsidR="00F34163" w:rsidRPr="000A79DC" w:rsidRDefault="00F34163" w:rsidP="00F34163">
      <w:pPr>
        <w:tabs>
          <w:tab w:val="clear" w:pos="567"/>
        </w:tabs>
        <w:spacing w:line="240" w:lineRule="auto"/>
        <w:rPr>
          <w:szCs w:val="24"/>
          <w:lang w:val="lt-LT"/>
        </w:rPr>
      </w:pPr>
    </w:p>
    <w:p w14:paraId="5CA8ACD5"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4DFB615D" w14:textId="77777777" w:rsidR="00F34163" w:rsidRPr="000A79DC" w:rsidRDefault="00F34163" w:rsidP="00F34163">
      <w:pPr>
        <w:tabs>
          <w:tab w:val="clear" w:pos="567"/>
        </w:tabs>
        <w:spacing w:line="240" w:lineRule="auto"/>
        <w:rPr>
          <w:szCs w:val="24"/>
          <w:lang w:val="lt-LT"/>
        </w:rPr>
      </w:pPr>
    </w:p>
    <w:p w14:paraId="3FD30700" w14:textId="77777777" w:rsidR="00AB467D" w:rsidRDefault="00AB467D" w:rsidP="00AB467D">
      <w:pPr>
        <w:rPr>
          <w:bCs/>
          <w:szCs w:val="22"/>
          <w:lang w:val="lt-LT"/>
        </w:rPr>
      </w:pPr>
      <w:r>
        <w:rPr>
          <w:szCs w:val="22"/>
          <w:lang w:val="lt-LT"/>
        </w:rPr>
        <w:t>LT/1/20/4542/001</w:t>
      </w:r>
      <w:r w:rsidRPr="003C1C77">
        <w:rPr>
          <w:bCs/>
          <w:szCs w:val="22"/>
          <w:lang w:val="lt-LT"/>
        </w:rPr>
        <w:t xml:space="preserve"> – N</w:t>
      </w:r>
      <w:r>
        <w:rPr>
          <w:bCs/>
          <w:szCs w:val="22"/>
          <w:lang w:val="lt-LT"/>
        </w:rPr>
        <w:t>6</w:t>
      </w:r>
    </w:p>
    <w:p w14:paraId="1DC05927" w14:textId="77777777" w:rsidR="00AB467D" w:rsidRDefault="00AB467D" w:rsidP="00AB467D">
      <w:pPr>
        <w:rPr>
          <w:bCs/>
          <w:szCs w:val="22"/>
          <w:lang w:val="lt-LT"/>
        </w:rPr>
      </w:pPr>
      <w:r>
        <w:rPr>
          <w:szCs w:val="22"/>
          <w:lang w:val="lt-LT"/>
        </w:rPr>
        <w:t>LT/1/20/4542/002</w:t>
      </w:r>
      <w:r w:rsidRPr="003C1C77">
        <w:rPr>
          <w:bCs/>
          <w:szCs w:val="22"/>
          <w:lang w:val="lt-LT"/>
        </w:rPr>
        <w:t xml:space="preserve"> – N</w:t>
      </w:r>
      <w:r>
        <w:rPr>
          <w:bCs/>
          <w:szCs w:val="22"/>
          <w:lang w:val="lt-LT"/>
        </w:rPr>
        <w:t>10</w:t>
      </w:r>
    </w:p>
    <w:p w14:paraId="7728F1F3" w14:textId="77777777" w:rsidR="00AB467D" w:rsidRDefault="00AB467D" w:rsidP="00AB467D">
      <w:pPr>
        <w:rPr>
          <w:bCs/>
          <w:szCs w:val="22"/>
          <w:lang w:val="lt-LT"/>
        </w:rPr>
      </w:pPr>
      <w:r>
        <w:rPr>
          <w:szCs w:val="22"/>
          <w:lang w:val="lt-LT"/>
        </w:rPr>
        <w:t>LT/1/20/4542/003</w:t>
      </w:r>
      <w:r w:rsidRPr="003C1C77">
        <w:rPr>
          <w:bCs/>
          <w:szCs w:val="22"/>
          <w:lang w:val="lt-LT"/>
        </w:rPr>
        <w:t xml:space="preserve"> – N</w:t>
      </w:r>
      <w:r>
        <w:rPr>
          <w:bCs/>
          <w:szCs w:val="22"/>
          <w:lang w:val="lt-LT"/>
        </w:rPr>
        <w:t>12</w:t>
      </w:r>
    </w:p>
    <w:p w14:paraId="78D6EDBC" w14:textId="77777777" w:rsidR="00AB467D" w:rsidRDefault="00AB467D" w:rsidP="00AB467D">
      <w:pPr>
        <w:rPr>
          <w:bCs/>
          <w:szCs w:val="22"/>
          <w:lang w:val="lt-LT"/>
        </w:rPr>
      </w:pPr>
      <w:r>
        <w:rPr>
          <w:szCs w:val="22"/>
          <w:lang w:val="lt-LT"/>
        </w:rPr>
        <w:t>LT/1/20/4542/004</w:t>
      </w:r>
      <w:r w:rsidRPr="003C1C77">
        <w:rPr>
          <w:bCs/>
          <w:szCs w:val="22"/>
          <w:lang w:val="lt-LT"/>
        </w:rPr>
        <w:t xml:space="preserve"> – N</w:t>
      </w:r>
      <w:r>
        <w:rPr>
          <w:bCs/>
          <w:szCs w:val="22"/>
          <w:lang w:val="lt-LT"/>
        </w:rPr>
        <w:t>18</w:t>
      </w:r>
    </w:p>
    <w:p w14:paraId="686B4C3E" w14:textId="77777777" w:rsidR="00F34163" w:rsidRDefault="00AB467D" w:rsidP="00AB467D">
      <w:pPr>
        <w:tabs>
          <w:tab w:val="clear" w:pos="567"/>
        </w:tabs>
        <w:spacing w:line="240" w:lineRule="auto"/>
        <w:rPr>
          <w:bCs/>
          <w:szCs w:val="22"/>
          <w:lang w:val="lt-LT"/>
        </w:rPr>
      </w:pPr>
      <w:r>
        <w:rPr>
          <w:szCs w:val="22"/>
          <w:lang w:val="lt-LT"/>
        </w:rPr>
        <w:t>LT/1/20/4542/005</w:t>
      </w:r>
      <w:r w:rsidRPr="003C1C77">
        <w:rPr>
          <w:bCs/>
          <w:szCs w:val="22"/>
          <w:lang w:val="lt-LT"/>
        </w:rPr>
        <w:t xml:space="preserve"> – N</w:t>
      </w:r>
      <w:r>
        <w:rPr>
          <w:bCs/>
          <w:szCs w:val="22"/>
          <w:lang w:val="lt-LT"/>
        </w:rPr>
        <w:t>20</w:t>
      </w:r>
    </w:p>
    <w:p w14:paraId="7758C59B" w14:textId="77777777" w:rsidR="00AB467D" w:rsidRDefault="00AB467D" w:rsidP="00AB467D">
      <w:pPr>
        <w:tabs>
          <w:tab w:val="clear" w:pos="567"/>
        </w:tabs>
        <w:spacing w:line="240" w:lineRule="auto"/>
        <w:rPr>
          <w:bCs/>
          <w:szCs w:val="22"/>
          <w:lang w:val="lt-LT"/>
        </w:rPr>
      </w:pPr>
    </w:p>
    <w:p w14:paraId="23A1B868" w14:textId="77777777" w:rsidR="00AB467D" w:rsidRPr="000A79DC" w:rsidRDefault="00AB467D" w:rsidP="00AB467D">
      <w:pPr>
        <w:tabs>
          <w:tab w:val="clear" w:pos="567"/>
        </w:tabs>
        <w:spacing w:line="240" w:lineRule="auto"/>
        <w:rPr>
          <w:szCs w:val="24"/>
          <w:lang w:val="lt-LT"/>
        </w:rPr>
      </w:pPr>
    </w:p>
    <w:p w14:paraId="0E2C333E"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14:paraId="50B6939C" w14:textId="77777777" w:rsidR="00F34163" w:rsidRPr="000A79DC" w:rsidRDefault="00F34163" w:rsidP="00F34163">
      <w:pPr>
        <w:tabs>
          <w:tab w:val="clear" w:pos="567"/>
        </w:tabs>
        <w:spacing w:line="240" w:lineRule="auto"/>
        <w:rPr>
          <w:szCs w:val="24"/>
          <w:lang w:val="lt-LT"/>
        </w:rPr>
      </w:pPr>
    </w:p>
    <w:p w14:paraId="0749A975" w14:textId="77777777" w:rsidR="00F34163" w:rsidRDefault="00C8680A" w:rsidP="00F63FF2">
      <w:pPr>
        <w:tabs>
          <w:tab w:val="clear" w:pos="567"/>
        </w:tabs>
        <w:spacing w:line="240" w:lineRule="auto"/>
        <w:rPr>
          <w:noProof/>
          <w:szCs w:val="24"/>
          <w:lang w:val="lt-LT"/>
        </w:rPr>
      </w:pPr>
      <w:r w:rsidRPr="000A79DC">
        <w:rPr>
          <w:noProof/>
          <w:szCs w:val="24"/>
          <w:lang w:val="lt-LT"/>
        </w:rPr>
        <w:t>Registra</w:t>
      </w:r>
      <w:r w:rsidR="00B51C06" w:rsidRPr="000A79DC">
        <w:rPr>
          <w:noProof/>
          <w:szCs w:val="24"/>
          <w:lang w:val="lt-LT"/>
        </w:rPr>
        <w:t>vimo</w:t>
      </w:r>
      <w:r w:rsidRPr="000A79DC">
        <w:rPr>
          <w:noProof/>
          <w:szCs w:val="24"/>
          <w:lang w:val="lt-LT"/>
        </w:rPr>
        <w:t xml:space="preserve"> data</w:t>
      </w:r>
      <w:r w:rsidR="00826CB6" w:rsidRPr="000A79DC">
        <w:rPr>
          <w:noProof/>
          <w:szCs w:val="24"/>
          <w:lang w:val="lt-LT"/>
        </w:rPr>
        <w:t xml:space="preserve"> </w:t>
      </w:r>
      <w:r w:rsidR="00AB467D">
        <w:rPr>
          <w:noProof/>
          <w:szCs w:val="24"/>
          <w:lang w:val="lt-LT"/>
        </w:rPr>
        <w:t>2020 m. balandžio 22 d.</w:t>
      </w:r>
    </w:p>
    <w:p w14:paraId="2FF6A28E" w14:textId="6CCB880A" w:rsidR="00AB467D" w:rsidRPr="00B34FA1" w:rsidRDefault="009F7548" w:rsidP="00F63FF2">
      <w:pPr>
        <w:tabs>
          <w:tab w:val="clear" w:pos="567"/>
        </w:tabs>
        <w:spacing w:line="240" w:lineRule="auto"/>
        <w:rPr>
          <w:szCs w:val="24"/>
          <w:lang w:val="lt-LT"/>
        </w:rPr>
      </w:pPr>
      <w:r w:rsidRPr="00F213F4">
        <w:rPr>
          <w:noProof/>
          <w:szCs w:val="22"/>
          <w:lang w:val="lt-LT"/>
        </w:rPr>
        <w:t xml:space="preserve">Paskutinio </w:t>
      </w:r>
      <w:r w:rsidRPr="00F213F4">
        <w:rPr>
          <w:noProof/>
          <w:szCs w:val="24"/>
          <w:lang w:val="lt-LT"/>
        </w:rPr>
        <w:t xml:space="preserve">perregistravimo data </w:t>
      </w:r>
      <w:r w:rsidR="00E43D43">
        <w:rPr>
          <w:noProof/>
          <w:szCs w:val="24"/>
          <w:lang w:val="lt-LT"/>
        </w:rPr>
        <w:t>2024 m. spalio 2 d.</w:t>
      </w:r>
    </w:p>
    <w:p w14:paraId="23C6EC24" w14:textId="77777777" w:rsidR="00F34163" w:rsidRDefault="00F34163" w:rsidP="00F34163">
      <w:pPr>
        <w:tabs>
          <w:tab w:val="clear" w:pos="567"/>
        </w:tabs>
        <w:spacing w:line="240" w:lineRule="auto"/>
        <w:rPr>
          <w:szCs w:val="24"/>
          <w:lang w:val="lt-LT"/>
        </w:rPr>
      </w:pPr>
    </w:p>
    <w:p w14:paraId="0E529752" w14:textId="77777777" w:rsidR="009F7548" w:rsidRPr="00B34FA1" w:rsidRDefault="009F7548" w:rsidP="00F34163">
      <w:pPr>
        <w:tabs>
          <w:tab w:val="clear" w:pos="567"/>
        </w:tabs>
        <w:spacing w:line="240" w:lineRule="auto"/>
        <w:rPr>
          <w:szCs w:val="24"/>
          <w:lang w:val="lt-LT"/>
        </w:rPr>
      </w:pPr>
    </w:p>
    <w:p w14:paraId="215DF0A7"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2BE60CC3" w14:textId="77777777" w:rsidR="00F34163" w:rsidRPr="00B34FA1" w:rsidRDefault="00F34163" w:rsidP="00F34163">
      <w:pPr>
        <w:tabs>
          <w:tab w:val="clear" w:pos="567"/>
        </w:tabs>
        <w:spacing w:line="240" w:lineRule="auto"/>
        <w:rPr>
          <w:szCs w:val="24"/>
          <w:lang w:val="lt-LT"/>
        </w:rPr>
      </w:pPr>
    </w:p>
    <w:p w14:paraId="0712D20B" w14:textId="46D5DF5E" w:rsidR="00526198" w:rsidRPr="00B34FA1" w:rsidRDefault="00E43D43" w:rsidP="00F34163">
      <w:pPr>
        <w:tabs>
          <w:tab w:val="clear" w:pos="567"/>
        </w:tabs>
        <w:spacing w:line="240" w:lineRule="auto"/>
        <w:rPr>
          <w:lang w:val="lt-LT"/>
        </w:rPr>
      </w:pPr>
      <w:r>
        <w:rPr>
          <w:lang w:val="lt-LT"/>
        </w:rPr>
        <w:t>2024 m. spalio 2 d.</w:t>
      </w:r>
    </w:p>
    <w:p w14:paraId="78E4CE68" w14:textId="77777777" w:rsidR="00F34163" w:rsidRPr="00B34FA1" w:rsidRDefault="00F34163" w:rsidP="00F34163">
      <w:pPr>
        <w:tabs>
          <w:tab w:val="clear" w:pos="567"/>
        </w:tabs>
        <w:spacing w:line="240" w:lineRule="auto"/>
        <w:rPr>
          <w:szCs w:val="24"/>
          <w:lang w:val="lt-LT"/>
        </w:rPr>
      </w:pPr>
    </w:p>
    <w:p w14:paraId="7CCF73FF" w14:textId="6B3E5207" w:rsidR="00F34163" w:rsidRPr="00432743"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9" w:history="1">
        <w:r w:rsidR="009F7548" w:rsidRPr="009F7548">
          <w:rPr>
            <w:rStyle w:val="Hipersaitas"/>
            <w:rFonts w:ascii="Times New Roman" w:hAnsi="Times New Roman"/>
            <w:noProof/>
            <w:sz w:val="22"/>
            <w:szCs w:val="22"/>
            <w:lang w:val="lt-LT"/>
          </w:rPr>
          <w:t>https://</w:t>
        </w:r>
        <w:proofErr w:type="spellStart"/>
        <w:r w:rsidR="009F7548" w:rsidRPr="009F7548">
          <w:rPr>
            <w:rStyle w:val="Hipersaitas"/>
            <w:rFonts w:ascii="Times New Roman" w:hAnsi="Times New Roman"/>
            <w:sz w:val="22"/>
            <w:szCs w:val="22"/>
            <w:lang w:val="lt-LT"/>
          </w:rPr>
          <w:t>vvkt.lrv.lt</w:t>
        </w:r>
        <w:proofErr w:type="spellEnd"/>
        <w:r w:rsidR="009F7548" w:rsidRPr="009F7548">
          <w:rPr>
            <w:rStyle w:val="Hipersaitas"/>
            <w:rFonts w:ascii="Times New Roman" w:hAnsi="Times New Roman"/>
            <w:sz w:val="22"/>
            <w:szCs w:val="22"/>
            <w:lang w:val="lt-LT"/>
          </w:rPr>
          <w:t>/</w:t>
        </w:r>
        <w:proofErr w:type="spellStart"/>
        <w:r w:rsidR="009F7548" w:rsidRPr="009F7548">
          <w:rPr>
            <w:rStyle w:val="Hipersaitas"/>
            <w:rFonts w:ascii="Times New Roman" w:hAnsi="Times New Roman"/>
            <w:sz w:val="22"/>
            <w:szCs w:val="22"/>
            <w:lang w:val="lt-LT"/>
          </w:rPr>
          <w:t>lt</w:t>
        </w:r>
        <w:proofErr w:type="spellEnd"/>
      </w:hyperlink>
    </w:p>
    <w:p w14:paraId="3E707594" w14:textId="660C028F" w:rsidR="00180710" w:rsidRDefault="00331196" w:rsidP="004D5AD4">
      <w:pPr>
        <w:pStyle w:val="Paprastasistekstas"/>
        <w:tabs>
          <w:tab w:val="left" w:pos="4962"/>
        </w:tabs>
        <w:rPr>
          <w:rFonts w:ascii="Times New Roman" w:hAnsi="Times New Roman"/>
          <w:color w:val="008000"/>
          <w:lang w:val="lt-LT"/>
        </w:rPr>
      </w:pPr>
      <w:r>
        <w:rPr>
          <w:rFonts w:ascii="Times New Roman" w:hAnsi="Times New Roman"/>
          <w:lang w:val="lt-LT"/>
        </w:rPr>
        <w:br w:type="page"/>
      </w:r>
      <w:r w:rsidR="00F34163">
        <w:rPr>
          <w:rFonts w:ascii="Times New Roman" w:hAnsi="Times New Roman"/>
          <w:b/>
          <w:lang w:val="lt-LT"/>
        </w:rPr>
        <w:t xml:space="preserve"> </w:t>
      </w:r>
    </w:p>
    <w:p w14:paraId="7B5B7D36" w14:textId="77777777" w:rsidR="001A3DF1" w:rsidRDefault="001A3DF1" w:rsidP="00F213F4">
      <w:pPr>
        <w:pStyle w:val="Paprastasistekstas"/>
        <w:tabs>
          <w:tab w:val="left" w:pos="5954"/>
          <w:tab w:val="left" w:pos="6237"/>
          <w:tab w:val="left" w:pos="6663"/>
          <w:tab w:val="left" w:pos="6946"/>
        </w:tabs>
        <w:rPr>
          <w:rFonts w:ascii="Times New Roman" w:hAnsi="Times New Roman"/>
          <w:color w:val="008000"/>
          <w:lang w:val="lt-LT"/>
        </w:rPr>
      </w:pPr>
    </w:p>
    <w:p w14:paraId="7FDF87A2" w14:textId="77777777" w:rsidR="000A79DC" w:rsidRPr="00B34FA1" w:rsidRDefault="000A79DC" w:rsidP="00F213F4">
      <w:pPr>
        <w:pStyle w:val="Paprastasistekstas"/>
        <w:tabs>
          <w:tab w:val="left" w:pos="5954"/>
          <w:tab w:val="left" w:pos="6237"/>
          <w:tab w:val="left" w:pos="6663"/>
          <w:tab w:val="left" w:pos="6946"/>
        </w:tabs>
        <w:rPr>
          <w:rFonts w:ascii="Times New Roman" w:hAnsi="Times New Roman"/>
          <w:color w:val="000000"/>
          <w:sz w:val="24"/>
          <w:lang w:val="lt-LT"/>
        </w:rPr>
      </w:pPr>
    </w:p>
    <w:p w14:paraId="3D635E58" w14:textId="77777777" w:rsidR="00F34163" w:rsidRPr="00B34FA1" w:rsidRDefault="00F34163" w:rsidP="00F213F4">
      <w:pPr>
        <w:pStyle w:val="Paprastasistekstas"/>
        <w:tabs>
          <w:tab w:val="left" w:pos="5954"/>
          <w:tab w:val="left" w:pos="6237"/>
          <w:tab w:val="left" w:pos="6663"/>
          <w:tab w:val="left" w:pos="6946"/>
        </w:tabs>
        <w:rPr>
          <w:rFonts w:ascii="Times New Roman" w:hAnsi="Times New Roman"/>
          <w:color w:val="000000"/>
          <w:sz w:val="24"/>
          <w:lang w:val="lt-LT"/>
        </w:rPr>
      </w:pPr>
    </w:p>
    <w:p w14:paraId="28271FA0" w14:textId="77777777" w:rsidR="00F34163" w:rsidRPr="00B34FA1" w:rsidRDefault="00F34163" w:rsidP="00F34163">
      <w:pPr>
        <w:rPr>
          <w:noProof/>
          <w:szCs w:val="24"/>
          <w:lang w:val="lt-LT"/>
        </w:rPr>
      </w:pPr>
    </w:p>
    <w:p w14:paraId="7FF505CD" w14:textId="77777777" w:rsidR="00F34163" w:rsidRPr="00B34FA1" w:rsidRDefault="00F34163" w:rsidP="00F34163">
      <w:pPr>
        <w:rPr>
          <w:noProof/>
          <w:szCs w:val="24"/>
          <w:lang w:val="lt-LT"/>
        </w:rPr>
      </w:pPr>
    </w:p>
    <w:p w14:paraId="75EC9104" w14:textId="77777777" w:rsidR="00F34163" w:rsidRPr="00B34FA1" w:rsidRDefault="00F34163" w:rsidP="00F34163">
      <w:pPr>
        <w:rPr>
          <w:noProof/>
          <w:szCs w:val="24"/>
          <w:lang w:val="lt-LT"/>
        </w:rPr>
      </w:pPr>
    </w:p>
    <w:p w14:paraId="0F8436EC" w14:textId="77777777" w:rsidR="00F34163" w:rsidRPr="00B34FA1" w:rsidRDefault="00F34163" w:rsidP="00F34163">
      <w:pPr>
        <w:rPr>
          <w:noProof/>
          <w:szCs w:val="24"/>
          <w:lang w:val="lt-LT"/>
        </w:rPr>
      </w:pPr>
    </w:p>
    <w:p w14:paraId="5E3BC7EF" w14:textId="77777777" w:rsidR="00F34163" w:rsidRPr="00B34FA1" w:rsidRDefault="00F34163" w:rsidP="00F34163">
      <w:pPr>
        <w:rPr>
          <w:noProof/>
          <w:szCs w:val="24"/>
          <w:lang w:val="lt-LT"/>
        </w:rPr>
      </w:pPr>
    </w:p>
    <w:p w14:paraId="3672119D" w14:textId="77777777" w:rsidR="00F34163" w:rsidRPr="00B34FA1" w:rsidRDefault="00F34163" w:rsidP="00F34163">
      <w:pPr>
        <w:rPr>
          <w:noProof/>
          <w:szCs w:val="24"/>
          <w:lang w:val="lt-LT"/>
        </w:rPr>
      </w:pPr>
    </w:p>
    <w:p w14:paraId="511A7C31" w14:textId="77777777" w:rsidR="00F34163" w:rsidRPr="00B34FA1" w:rsidRDefault="00F34163" w:rsidP="00F34163">
      <w:pPr>
        <w:rPr>
          <w:noProof/>
          <w:szCs w:val="24"/>
          <w:lang w:val="lt-LT"/>
        </w:rPr>
      </w:pPr>
    </w:p>
    <w:p w14:paraId="001B3A92" w14:textId="77777777" w:rsidR="00F34163" w:rsidRPr="00B34FA1" w:rsidRDefault="00F34163" w:rsidP="00F34163">
      <w:pPr>
        <w:rPr>
          <w:noProof/>
          <w:szCs w:val="24"/>
          <w:lang w:val="lt-LT"/>
        </w:rPr>
      </w:pPr>
    </w:p>
    <w:p w14:paraId="2FA2B38E" w14:textId="77777777" w:rsidR="00F34163" w:rsidRPr="00B34FA1" w:rsidRDefault="00F34163" w:rsidP="00F34163">
      <w:pPr>
        <w:rPr>
          <w:noProof/>
          <w:szCs w:val="24"/>
          <w:lang w:val="lt-LT"/>
        </w:rPr>
      </w:pPr>
    </w:p>
    <w:p w14:paraId="0FCF1121" w14:textId="77777777" w:rsidR="00F34163" w:rsidRPr="00B34FA1" w:rsidRDefault="00F34163" w:rsidP="00F34163">
      <w:pPr>
        <w:rPr>
          <w:noProof/>
          <w:szCs w:val="24"/>
          <w:lang w:val="lt-LT"/>
        </w:rPr>
      </w:pPr>
    </w:p>
    <w:p w14:paraId="15D0C5E1" w14:textId="77777777" w:rsidR="00F34163" w:rsidRPr="00B34FA1" w:rsidRDefault="00F34163" w:rsidP="00F34163">
      <w:pPr>
        <w:rPr>
          <w:noProof/>
          <w:szCs w:val="24"/>
          <w:lang w:val="lt-LT"/>
        </w:rPr>
      </w:pPr>
    </w:p>
    <w:p w14:paraId="054406A2" w14:textId="77777777" w:rsidR="00F34163" w:rsidRPr="00B34FA1" w:rsidRDefault="00F34163" w:rsidP="00F34163">
      <w:pPr>
        <w:rPr>
          <w:noProof/>
          <w:szCs w:val="24"/>
          <w:lang w:val="lt-LT"/>
        </w:rPr>
      </w:pPr>
    </w:p>
    <w:p w14:paraId="1DBF29AE" w14:textId="77777777" w:rsidR="00F34163" w:rsidRPr="00B34FA1" w:rsidRDefault="00F34163" w:rsidP="00F34163">
      <w:pPr>
        <w:rPr>
          <w:noProof/>
          <w:szCs w:val="24"/>
          <w:lang w:val="lt-LT"/>
        </w:rPr>
      </w:pPr>
    </w:p>
    <w:p w14:paraId="49AEADDC" w14:textId="77777777" w:rsidR="00F34163" w:rsidRPr="00B34FA1" w:rsidRDefault="00F34163" w:rsidP="00F34163">
      <w:pPr>
        <w:rPr>
          <w:noProof/>
          <w:szCs w:val="24"/>
          <w:lang w:val="lt-LT"/>
        </w:rPr>
      </w:pPr>
    </w:p>
    <w:p w14:paraId="4D50ACDC" w14:textId="77777777" w:rsidR="00F34163" w:rsidRPr="00B34FA1" w:rsidRDefault="00F34163" w:rsidP="00F34163">
      <w:pPr>
        <w:rPr>
          <w:noProof/>
          <w:szCs w:val="24"/>
          <w:lang w:val="lt-LT"/>
        </w:rPr>
      </w:pPr>
    </w:p>
    <w:p w14:paraId="2B0448E4" w14:textId="77777777" w:rsidR="00F34163" w:rsidRPr="00B34FA1" w:rsidRDefault="00F34163" w:rsidP="00F34163">
      <w:pPr>
        <w:rPr>
          <w:noProof/>
          <w:szCs w:val="24"/>
          <w:lang w:val="lt-LT"/>
        </w:rPr>
      </w:pPr>
    </w:p>
    <w:p w14:paraId="5E6D2BEB" w14:textId="77777777" w:rsidR="00F34163" w:rsidRPr="00B34FA1" w:rsidRDefault="00F34163" w:rsidP="00F34163">
      <w:pPr>
        <w:rPr>
          <w:noProof/>
          <w:szCs w:val="24"/>
          <w:lang w:val="lt-LT"/>
        </w:rPr>
      </w:pPr>
    </w:p>
    <w:p w14:paraId="1D3AAF17" w14:textId="77777777" w:rsidR="00F34163" w:rsidRPr="00B34FA1" w:rsidRDefault="00F34163" w:rsidP="00F34163">
      <w:pPr>
        <w:jc w:val="center"/>
        <w:rPr>
          <w:b/>
          <w:lang w:val="lt-LT"/>
        </w:rPr>
      </w:pPr>
      <w:r w:rsidRPr="00B34FA1">
        <w:rPr>
          <w:b/>
          <w:lang w:val="lt-LT"/>
        </w:rPr>
        <w:t>II PRIEDAS</w:t>
      </w:r>
    </w:p>
    <w:p w14:paraId="6F5BBB3A" w14:textId="77777777" w:rsidR="00F34163" w:rsidRPr="00B34FA1" w:rsidRDefault="00F34163" w:rsidP="00F34163">
      <w:pPr>
        <w:ind w:left="1701" w:right="1416" w:hanging="567"/>
        <w:rPr>
          <w:lang w:val="lt-LT"/>
        </w:rPr>
      </w:pPr>
    </w:p>
    <w:p w14:paraId="2D2A90EA" w14:textId="77777777"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14:paraId="550629C3" w14:textId="77777777" w:rsidR="00F34163" w:rsidRPr="00B34FA1" w:rsidRDefault="00F34163" w:rsidP="00F34163">
      <w:pPr>
        <w:rPr>
          <w:lang w:val="lt-LT"/>
        </w:rPr>
      </w:pPr>
    </w:p>
    <w:p w14:paraId="687D05FD" w14:textId="77777777" w:rsidR="00F34163" w:rsidRPr="00B34FA1" w:rsidRDefault="00F34163" w:rsidP="00F34163">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1F5BA72F" w14:textId="77777777" w:rsidR="00F34163" w:rsidRPr="00B34FA1" w:rsidRDefault="00F34163" w:rsidP="00F34163">
      <w:pPr>
        <w:tabs>
          <w:tab w:val="clear" w:pos="567"/>
          <w:tab w:val="left" w:pos="1701"/>
        </w:tabs>
        <w:ind w:left="567" w:right="567" w:hanging="567"/>
        <w:rPr>
          <w:noProof/>
          <w:szCs w:val="24"/>
          <w:lang w:val="lt-LT"/>
        </w:rPr>
      </w:pPr>
    </w:p>
    <w:p w14:paraId="1A297B9C" w14:textId="77777777"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4477D8BA" w14:textId="77777777" w:rsidR="00F34163" w:rsidRPr="00B34FA1" w:rsidRDefault="00F34163" w:rsidP="00F34163">
      <w:pPr>
        <w:tabs>
          <w:tab w:val="clear" w:pos="567"/>
          <w:tab w:val="left" w:pos="1701"/>
        </w:tabs>
        <w:ind w:left="567" w:right="567" w:hanging="567"/>
        <w:rPr>
          <w:lang w:val="lt-LT"/>
        </w:rPr>
      </w:pPr>
    </w:p>
    <w:p w14:paraId="44C2353B" w14:textId="77777777" w:rsidR="00F34163" w:rsidRPr="00B34FA1" w:rsidRDefault="00F34163" w:rsidP="00F34163">
      <w:pPr>
        <w:ind w:left="1701" w:right="1558" w:hanging="850"/>
        <w:rPr>
          <w:b/>
          <w:lang w:val="lt-LT"/>
        </w:rPr>
      </w:pPr>
    </w:p>
    <w:p w14:paraId="6980F438" w14:textId="77777777" w:rsidR="00F34163" w:rsidRPr="00B34FA1" w:rsidRDefault="00F34163" w:rsidP="00F34163">
      <w:pPr>
        <w:ind w:left="567" w:hanging="567"/>
        <w:rPr>
          <w:lang w:val="lt-LT"/>
        </w:rPr>
      </w:pPr>
    </w:p>
    <w:p w14:paraId="1325F5BE" w14:textId="77777777" w:rsidR="00F34163" w:rsidRPr="00B34FA1" w:rsidRDefault="00F34163" w:rsidP="00F34163">
      <w:pPr>
        <w:ind w:right="-1"/>
        <w:rPr>
          <w:lang w:val="lt-LT"/>
        </w:rPr>
      </w:pPr>
    </w:p>
    <w:p w14:paraId="325134FE" w14:textId="77777777" w:rsidR="00F34163" w:rsidRPr="00B34FA1" w:rsidRDefault="00F34163" w:rsidP="00F34163">
      <w:pPr>
        <w:ind w:left="567" w:hanging="567"/>
        <w:rPr>
          <w:b/>
          <w:szCs w:val="24"/>
          <w:lang w:val="lt-LT"/>
        </w:rPr>
      </w:pPr>
      <w:r w:rsidRPr="00B34FA1">
        <w:rPr>
          <w:lang w:val="lt-LT"/>
        </w:rPr>
        <w:br w:type="page"/>
      </w:r>
      <w:r w:rsidRPr="00B34FA1">
        <w:rPr>
          <w:b/>
          <w:lang w:val="lt-LT"/>
        </w:rPr>
        <w:t>A.</w:t>
      </w:r>
      <w:r w:rsidRPr="00B34FA1">
        <w:rPr>
          <w:b/>
          <w:szCs w:val="24"/>
          <w:lang w:val="lt-LT"/>
        </w:rPr>
        <w:tab/>
      </w:r>
      <w:r w:rsidRPr="00B34FA1">
        <w:rPr>
          <w:b/>
          <w:lang w:val="lt-LT"/>
        </w:rPr>
        <w:t>GAMINTOJAS (-AI), ATSAKINGAS (-I) UŽ SERIJŲ IŠLEIDIMĄ</w:t>
      </w:r>
    </w:p>
    <w:p w14:paraId="706ACC3D" w14:textId="77777777" w:rsidR="00F34163" w:rsidRPr="00B34FA1" w:rsidRDefault="00F34163" w:rsidP="00F34163">
      <w:pPr>
        <w:rPr>
          <w:szCs w:val="24"/>
          <w:lang w:val="lt-LT"/>
        </w:rPr>
      </w:pPr>
    </w:p>
    <w:p w14:paraId="4C2A2371" w14:textId="77777777" w:rsidR="00F34163" w:rsidRPr="00B34FA1" w:rsidRDefault="00F34163" w:rsidP="00F34163">
      <w:pPr>
        <w:spacing w:line="240" w:lineRule="auto"/>
        <w:jc w:val="both"/>
        <w:rPr>
          <w:szCs w:val="24"/>
          <w:lang w:val="lt-LT"/>
        </w:rPr>
      </w:pPr>
      <w:r w:rsidRPr="00B34FA1">
        <w:rPr>
          <w:noProof/>
          <w:szCs w:val="24"/>
          <w:u w:val="single"/>
          <w:lang w:val="lt-LT"/>
        </w:rPr>
        <w:t>Gamintojo (-ų), atsakingo (-ų) už serijų išleidimą, pavadinimas (-ai) ir adresas (-ai)</w:t>
      </w:r>
    </w:p>
    <w:p w14:paraId="079E7375" w14:textId="77777777" w:rsidR="00F34163" w:rsidRPr="00B34FA1" w:rsidRDefault="00F34163" w:rsidP="00F34163">
      <w:pPr>
        <w:rPr>
          <w:szCs w:val="24"/>
          <w:lang w:val="lt-LT"/>
        </w:rPr>
      </w:pPr>
    </w:p>
    <w:p w14:paraId="64BFF4F7" w14:textId="77777777" w:rsidR="00FB3833" w:rsidRPr="00AC5012" w:rsidRDefault="00FB3833" w:rsidP="00FB3833">
      <w:pPr>
        <w:tabs>
          <w:tab w:val="left" w:pos="2400"/>
        </w:tabs>
        <w:rPr>
          <w:bCs/>
          <w:szCs w:val="22"/>
          <w:lang w:val="lt-LT"/>
        </w:rPr>
      </w:pPr>
      <w:r>
        <w:rPr>
          <w:bCs/>
          <w:szCs w:val="22"/>
          <w:lang w:val="lt-LT"/>
        </w:rPr>
        <w:t>US Pharmacia</w:t>
      </w:r>
      <w:r w:rsidRPr="00AC5012">
        <w:rPr>
          <w:bCs/>
          <w:szCs w:val="22"/>
          <w:lang w:val="lt-LT"/>
        </w:rPr>
        <w:t xml:space="preserve"> Sp. z o.o.</w:t>
      </w:r>
    </w:p>
    <w:p w14:paraId="3325A10A" w14:textId="77777777" w:rsidR="00FB3833" w:rsidRDefault="00197F0B" w:rsidP="00FB3833">
      <w:pPr>
        <w:tabs>
          <w:tab w:val="left" w:pos="2400"/>
        </w:tabs>
        <w:rPr>
          <w:bCs/>
          <w:szCs w:val="22"/>
          <w:lang w:val="lt-LT"/>
        </w:rPr>
      </w:pPr>
      <w:r>
        <w:rPr>
          <w:bCs/>
          <w:szCs w:val="22"/>
          <w:lang w:val="lt-LT"/>
        </w:rPr>
        <w:t>u</w:t>
      </w:r>
      <w:r w:rsidR="00FB3833">
        <w:rPr>
          <w:bCs/>
          <w:szCs w:val="22"/>
          <w:lang w:val="lt-LT"/>
        </w:rPr>
        <w:t xml:space="preserve">l. </w:t>
      </w:r>
      <w:r w:rsidR="00FB3833" w:rsidRPr="007F71BB">
        <w:rPr>
          <w:bCs/>
          <w:szCs w:val="22"/>
          <w:lang w:val="lt-LT"/>
        </w:rPr>
        <w:t xml:space="preserve">Ziębicka 40 </w:t>
      </w:r>
    </w:p>
    <w:p w14:paraId="459FD965" w14:textId="77777777" w:rsidR="00FB3833" w:rsidRPr="003B1E41" w:rsidRDefault="00FB3833" w:rsidP="00FB3833">
      <w:pPr>
        <w:tabs>
          <w:tab w:val="left" w:pos="2400"/>
        </w:tabs>
        <w:rPr>
          <w:bCs/>
          <w:szCs w:val="22"/>
          <w:lang w:val="lt-LT"/>
        </w:rPr>
      </w:pPr>
      <w:r w:rsidRPr="007F71BB">
        <w:rPr>
          <w:bCs/>
          <w:szCs w:val="22"/>
          <w:lang w:val="lt-LT"/>
        </w:rPr>
        <w:t xml:space="preserve">50-507 Wrocław </w:t>
      </w:r>
    </w:p>
    <w:p w14:paraId="2063CC96" w14:textId="77777777" w:rsidR="000E431B" w:rsidRPr="003B1E41" w:rsidRDefault="000E431B" w:rsidP="000E431B">
      <w:pPr>
        <w:pStyle w:val="p2"/>
        <w:spacing w:line="240" w:lineRule="auto"/>
        <w:rPr>
          <w:bCs/>
          <w:snapToGrid w:val="0"/>
          <w:sz w:val="22"/>
          <w:szCs w:val="22"/>
          <w:lang w:val="lt-LT"/>
        </w:rPr>
      </w:pPr>
      <w:r w:rsidRPr="003B1E41">
        <w:rPr>
          <w:bCs/>
          <w:snapToGrid w:val="0"/>
          <w:sz w:val="22"/>
          <w:szCs w:val="22"/>
          <w:lang w:val="lt-LT"/>
        </w:rPr>
        <w:t xml:space="preserve">Lenkija </w:t>
      </w:r>
    </w:p>
    <w:p w14:paraId="2FAC689D" w14:textId="77777777" w:rsidR="00F34163" w:rsidRPr="00B34FA1" w:rsidRDefault="00F34163" w:rsidP="00F34163">
      <w:pPr>
        <w:rPr>
          <w:szCs w:val="24"/>
          <w:lang w:val="lt-LT"/>
        </w:rPr>
      </w:pPr>
    </w:p>
    <w:p w14:paraId="04362BE0" w14:textId="77777777" w:rsidR="00F34163" w:rsidRPr="00B34FA1" w:rsidRDefault="00F34163" w:rsidP="00F34163">
      <w:pPr>
        <w:rPr>
          <w:szCs w:val="24"/>
          <w:lang w:val="lt-LT"/>
        </w:rPr>
      </w:pPr>
    </w:p>
    <w:p w14:paraId="2D3DE5E0" w14:textId="77777777"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3AA89060" w14:textId="77777777" w:rsidR="00F34163" w:rsidRPr="00B34FA1" w:rsidRDefault="00F34163" w:rsidP="00F34163">
      <w:pPr>
        <w:rPr>
          <w:szCs w:val="24"/>
          <w:lang w:val="lt-LT"/>
        </w:rPr>
      </w:pPr>
    </w:p>
    <w:p w14:paraId="6FB79015" w14:textId="77777777" w:rsidR="00F34163" w:rsidRPr="00B34FA1" w:rsidRDefault="00F34163" w:rsidP="00F34163">
      <w:pPr>
        <w:rPr>
          <w:szCs w:val="24"/>
          <w:lang w:val="lt-LT"/>
        </w:rPr>
      </w:pPr>
      <w:r w:rsidRPr="00B34FA1">
        <w:rPr>
          <w:lang w:val="lt-LT"/>
        </w:rPr>
        <w:t>Nereceptinis vaistinis preparatas.</w:t>
      </w:r>
    </w:p>
    <w:p w14:paraId="701F7454" w14:textId="77777777" w:rsidR="00F34163" w:rsidRPr="00B34FA1" w:rsidRDefault="00F34163" w:rsidP="00F34163">
      <w:pPr>
        <w:pStyle w:val="NormalAgency"/>
        <w:rPr>
          <w:rFonts w:ascii="Times New Roman" w:hAnsi="Times New Roman"/>
          <w:lang w:val="lt-LT"/>
        </w:rPr>
      </w:pPr>
    </w:p>
    <w:p w14:paraId="01BEC0B7" w14:textId="77777777" w:rsidR="00F34163" w:rsidRPr="00B34FA1" w:rsidRDefault="00F34163" w:rsidP="00F34163">
      <w:pPr>
        <w:rPr>
          <w:lang w:val="lt-LT"/>
        </w:rPr>
      </w:pPr>
    </w:p>
    <w:p w14:paraId="0DF3EC3F" w14:textId="3297B470" w:rsidR="00586203" w:rsidRPr="00E56AAB" w:rsidRDefault="00F34163" w:rsidP="00586203">
      <w:pPr>
        <w:pStyle w:val="Paprastasistekstas"/>
        <w:tabs>
          <w:tab w:val="left" w:pos="4962"/>
        </w:tabs>
        <w:rPr>
          <w:color w:val="000000"/>
          <w:sz w:val="24"/>
          <w:lang w:val="lt-LT"/>
        </w:rPr>
      </w:pPr>
      <w:r w:rsidRPr="00B34FA1">
        <w:rPr>
          <w:b/>
          <w:noProof/>
          <w:szCs w:val="24"/>
          <w:lang w:val="lt-LT"/>
        </w:rPr>
        <w:br w:type="page"/>
      </w:r>
    </w:p>
    <w:p w14:paraId="61BAF678" w14:textId="77777777" w:rsidR="00E56AAB" w:rsidRPr="00E56AAB" w:rsidRDefault="00E56AAB" w:rsidP="00E56AAB">
      <w:pPr>
        <w:tabs>
          <w:tab w:val="clear" w:pos="567"/>
          <w:tab w:val="left" w:pos="5954"/>
          <w:tab w:val="left" w:pos="6237"/>
          <w:tab w:val="left" w:pos="6663"/>
          <w:tab w:val="left" w:pos="6946"/>
        </w:tabs>
        <w:spacing w:line="240" w:lineRule="auto"/>
        <w:rPr>
          <w:rFonts w:eastAsia="SimSun"/>
          <w:color w:val="000000"/>
          <w:sz w:val="24"/>
          <w:lang w:val="lt-LT"/>
        </w:rPr>
      </w:pPr>
    </w:p>
    <w:p w14:paraId="5C8E324F" w14:textId="77777777" w:rsidR="00F34163" w:rsidRPr="00B34FA1" w:rsidRDefault="00F34163" w:rsidP="00E56AAB">
      <w:pPr>
        <w:pStyle w:val="Paprastasistekstas"/>
        <w:tabs>
          <w:tab w:val="left" w:pos="4962"/>
        </w:tabs>
        <w:rPr>
          <w:noProof/>
          <w:szCs w:val="24"/>
          <w:lang w:val="lt-LT"/>
        </w:rPr>
      </w:pPr>
    </w:p>
    <w:p w14:paraId="562CDCEF" w14:textId="77777777" w:rsidR="00F34163" w:rsidRPr="00B34FA1" w:rsidRDefault="00F34163" w:rsidP="00F34163">
      <w:pPr>
        <w:rPr>
          <w:lang w:val="lt-LT"/>
        </w:rPr>
      </w:pPr>
    </w:p>
    <w:p w14:paraId="1224ADAB" w14:textId="77777777" w:rsidR="00F34163" w:rsidRPr="00B34FA1" w:rsidRDefault="00F34163" w:rsidP="00F34163">
      <w:pPr>
        <w:rPr>
          <w:lang w:val="lt-LT"/>
        </w:rPr>
      </w:pPr>
    </w:p>
    <w:p w14:paraId="242741BB" w14:textId="77777777" w:rsidR="00F34163" w:rsidRPr="00B34FA1" w:rsidRDefault="00F34163" w:rsidP="00F34163">
      <w:pPr>
        <w:rPr>
          <w:lang w:val="lt-LT"/>
        </w:rPr>
      </w:pPr>
    </w:p>
    <w:p w14:paraId="111156CA" w14:textId="77777777" w:rsidR="00F34163" w:rsidRPr="00B34FA1" w:rsidRDefault="00F34163" w:rsidP="00F34163">
      <w:pPr>
        <w:rPr>
          <w:lang w:val="lt-LT"/>
        </w:rPr>
      </w:pPr>
    </w:p>
    <w:p w14:paraId="613B2B2B" w14:textId="77777777" w:rsidR="00F34163" w:rsidRPr="00B34FA1" w:rsidRDefault="00F34163" w:rsidP="00F34163">
      <w:pPr>
        <w:rPr>
          <w:lang w:val="lt-LT"/>
        </w:rPr>
      </w:pPr>
    </w:p>
    <w:p w14:paraId="35F3FBC5" w14:textId="77777777" w:rsidR="00F34163" w:rsidRPr="00B34FA1" w:rsidRDefault="00F34163" w:rsidP="00F34163">
      <w:pPr>
        <w:rPr>
          <w:lang w:val="lt-LT"/>
        </w:rPr>
      </w:pPr>
    </w:p>
    <w:p w14:paraId="6C0E84AA" w14:textId="77777777" w:rsidR="00F34163" w:rsidRPr="00B34FA1" w:rsidRDefault="00F34163" w:rsidP="00F34163">
      <w:pPr>
        <w:rPr>
          <w:lang w:val="lt-LT"/>
        </w:rPr>
      </w:pPr>
    </w:p>
    <w:p w14:paraId="04044E45" w14:textId="77777777" w:rsidR="00F34163" w:rsidRPr="00B34FA1" w:rsidRDefault="00F34163" w:rsidP="00F34163">
      <w:pPr>
        <w:rPr>
          <w:lang w:val="lt-LT"/>
        </w:rPr>
      </w:pPr>
    </w:p>
    <w:p w14:paraId="343B5EBF" w14:textId="77777777" w:rsidR="00F34163" w:rsidRPr="00B34FA1" w:rsidRDefault="00F34163" w:rsidP="00F34163">
      <w:pPr>
        <w:rPr>
          <w:lang w:val="lt-LT"/>
        </w:rPr>
      </w:pPr>
    </w:p>
    <w:p w14:paraId="64AE8945" w14:textId="77777777" w:rsidR="00F34163" w:rsidRPr="00B34FA1" w:rsidRDefault="00F34163" w:rsidP="00F34163">
      <w:pPr>
        <w:rPr>
          <w:lang w:val="lt-LT"/>
        </w:rPr>
      </w:pPr>
    </w:p>
    <w:p w14:paraId="16D50BA3" w14:textId="77777777" w:rsidR="00F34163" w:rsidRPr="00B34FA1" w:rsidRDefault="00F34163" w:rsidP="00F34163">
      <w:pPr>
        <w:rPr>
          <w:lang w:val="lt-LT"/>
        </w:rPr>
      </w:pPr>
    </w:p>
    <w:p w14:paraId="062C3174" w14:textId="77777777" w:rsidR="00F34163" w:rsidRPr="00B34FA1" w:rsidRDefault="00F34163" w:rsidP="00F34163">
      <w:pPr>
        <w:rPr>
          <w:lang w:val="lt-LT"/>
        </w:rPr>
      </w:pPr>
    </w:p>
    <w:p w14:paraId="6871DC52" w14:textId="77777777" w:rsidR="00F34163" w:rsidRPr="00B34FA1" w:rsidRDefault="00F34163" w:rsidP="00F34163">
      <w:pPr>
        <w:rPr>
          <w:lang w:val="lt-LT"/>
        </w:rPr>
      </w:pPr>
    </w:p>
    <w:p w14:paraId="731E23EE" w14:textId="77777777" w:rsidR="00F34163" w:rsidRPr="00B34FA1" w:rsidRDefault="00F34163" w:rsidP="00F34163">
      <w:pPr>
        <w:rPr>
          <w:lang w:val="lt-LT"/>
        </w:rPr>
      </w:pPr>
    </w:p>
    <w:p w14:paraId="6655621C" w14:textId="77777777" w:rsidR="00F34163" w:rsidRPr="00B34FA1" w:rsidRDefault="00F34163" w:rsidP="00F34163">
      <w:pPr>
        <w:rPr>
          <w:lang w:val="lt-LT"/>
        </w:rPr>
      </w:pPr>
    </w:p>
    <w:p w14:paraId="74A1C7BA" w14:textId="77777777" w:rsidR="00F34163" w:rsidRPr="00B34FA1" w:rsidRDefault="00F34163" w:rsidP="00F34163">
      <w:pPr>
        <w:rPr>
          <w:lang w:val="lt-LT"/>
        </w:rPr>
      </w:pPr>
    </w:p>
    <w:p w14:paraId="7D781890" w14:textId="77777777" w:rsidR="00F34163" w:rsidRPr="00B34FA1" w:rsidRDefault="00F34163" w:rsidP="00F34163">
      <w:pPr>
        <w:outlineLvl w:val="0"/>
        <w:rPr>
          <w:b/>
          <w:lang w:val="lt-LT"/>
        </w:rPr>
      </w:pPr>
    </w:p>
    <w:p w14:paraId="03533F08" w14:textId="77777777" w:rsidR="00F34163" w:rsidRPr="00B34FA1" w:rsidRDefault="00F34163" w:rsidP="00F34163">
      <w:pPr>
        <w:outlineLvl w:val="0"/>
        <w:rPr>
          <w:b/>
          <w:lang w:val="lt-LT"/>
        </w:rPr>
      </w:pPr>
    </w:p>
    <w:p w14:paraId="2BA5CCFB" w14:textId="77777777" w:rsidR="00F34163" w:rsidRPr="00B34FA1" w:rsidRDefault="00F34163" w:rsidP="00F34163">
      <w:pPr>
        <w:outlineLvl w:val="0"/>
        <w:rPr>
          <w:b/>
          <w:lang w:val="lt-LT"/>
        </w:rPr>
      </w:pPr>
    </w:p>
    <w:p w14:paraId="12B58012" w14:textId="77777777" w:rsidR="00F34163" w:rsidRPr="00B34FA1" w:rsidRDefault="00F34163" w:rsidP="00F34163">
      <w:pPr>
        <w:outlineLvl w:val="0"/>
        <w:rPr>
          <w:b/>
          <w:lang w:val="lt-LT"/>
        </w:rPr>
      </w:pPr>
    </w:p>
    <w:p w14:paraId="57FEF693" w14:textId="77777777" w:rsidR="00F34163" w:rsidRPr="00B34FA1" w:rsidRDefault="00F34163" w:rsidP="00F34163">
      <w:pPr>
        <w:outlineLvl w:val="0"/>
        <w:rPr>
          <w:b/>
          <w:lang w:val="lt-LT"/>
        </w:rPr>
      </w:pPr>
    </w:p>
    <w:p w14:paraId="6B463C8B" w14:textId="77777777" w:rsidR="00F34163" w:rsidRPr="00B34FA1" w:rsidRDefault="00F34163" w:rsidP="00F34163">
      <w:pPr>
        <w:outlineLvl w:val="0"/>
        <w:rPr>
          <w:b/>
          <w:lang w:val="lt-LT"/>
        </w:rPr>
      </w:pPr>
    </w:p>
    <w:p w14:paraId="008D83DB"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500816A4" w14:textId="77777777" w:rsidR="00F34163" w:rsidRPr="00B34FA1" w:rsidRDefault="00F34163" w:rsidP="00F34163">
      <w:pPr>
        <w:rPr>
          <w:szCs w:val="24"/>
          <w:lang w:val="lt-LT"/>
        </w:rPr>
      </w:pPr>
    </w:p>
    <w:p w14:paraId="61596041"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3CCE7847" w14:textId="77777777" w:rsidR="00F34163" w:rsidRPr="00B34FA1" w:rsidRDefault="00F34163" w:rsidP="00F34163">
      <w:pPr>
        <w:rPr>
          <w:szCs w:val="24"/>
          <w:lang w:val="lt-LT"/>
        </w:rPr>
      </w:pPr>
      <w:r w:rsidRPr="00B34FA1">
        <w:rPr>
          <w:szCs w:val="24"/>
          <w:lang w:val="lt-LT"/>
        </w:rPr>
        <w:br w:type="page"/>
      </w:r>
    </w:p>
    <w:p w14:paraId="57E90D64" w14:textId="77777777" w:rsidR="00F34163" w:rsidRPr="00B34FA1" w:rsidRDefault="00F34163" w:rsidP="00F34163">
      <w:pPr>
        <w:rPr>
          <w:szCs w:val="24"/>
          <w:lang w:val="lt-LT"/>
        </w:rPr>
      </w:pPr>
    </w:p>
    <w:p w14:paraId="22B387C0" w14:textId="77777777" w:rsidR="00F34163" w:rsidRPr="00B34FA1" w:rsidRDefault="00F34163" w:rsidP="00F34163">
      <w:pPr>
        <w:rPr>
          <w:szCs w:val="24"/>
          <w:lang w:val="lt-LT"/>
        </w:rPr>
      </w:pPr>
    </w:p>
    <w:p w14:paraId="5C6BA318" w14:textId="77777777" w:rsidR="00F34163" w:rsidRPr="00B34FA1" w:rsidRDefault="00F34163" w:rsidP="00F34163">
      <w:pPr>
        <w:rPr>
          <w:szCs w:val="24"/>
          <w:lang w:val="lt-LT"/>
        </w:rPr>
      </w:pPr>
    </w:p>
    <w:p w14:paraId="285CC176" w14:textId="77777777" w:rsidR="00F34163" w:rsidRPr="00B34FA1" w:rsidRDefault="00F34163" w:rsidP="00F34163">
      <w:pPr>
        <w:rPr>
          <w:szCs w:val="24"/>
          <w:lang w:val="lt-LT"/>
        </w:rPr>
      </w:pPr>
    </w:p>
    <w:p w14:paraId="09769B5F" w14:textId="77777777" w:rsidR="00F34163" w:rsidRPr="00B34FA1" w:rsidRDefault="00F34163" w:rsidP="00F34163">
      <w:pPr>
        <w:rPr>
          <w:szCs w:val="24"/>
          <w:lang w:val="lt-LT"/>
        </w:rPr>
      </w:pPr>
    </w:p>
    <w:p w14:paraId="26333446" w14:textId="77777777" w:rsidR="00F34163" w:rsidRPr="00B34FA1" w:rsidRDefault="00F34163" w:rsidP="00F34163">
      <w:pPr>
        <w:rPr>
          <w:szCs w:val="24"/>
          <w:lang w:val="lt-LT"/>
        </w:rPr>
      </w:pPr>
    </w:p>
    <w:p w14:paraId="15693414" w14:textId="77777777" w:rsidR="00F34163" w:rsidRPr="00B34FA1" w:rsidRDefault="00F34163" w:rsidP="00F34163">
      <w:pPr>
        <w:rPr>
          <w:szCs w:val="24"/>
          <w:lang w:val="lt-LT"/>
        </w:rPr>
      </w:pPr>
    </w:p>
    <w:p w14:paraId="7FFFA426" w14:textId="77777777" w:rsidR="00F34163" w:rsidRPr="00B34FA1" w:rsidRDefault="00F34163" w:rsidP="00F34163">
      <w:pPr>
        <w:rPr>
          <w:szCs w:val="24"/>
          <w:lang w:val="lt-LT"/>
        </w:rPr>
      </w:pPr>
    </w:p>
    <w:p w14:paraId="0D49518D" w14:textId="77777777" w:rsidR="00F34163" w:rsidRPr="00B34FA1" w:rsidRDefault="00F34163" w:rsidP="00F34163">
      <w:pPr>
        <w:rPr>
          <w:szCs w:val="24"/>
          <w:lang w:val="lt-LT"/>
        </w:rPr>
      </w:pPr>
    </w:p>
    <w:p w14:paraId="50CA388E" w14:textId="77777777" w:rsidR="00F34163" w:rsidRPr="00B34FA1" w:rsidRDefault="00F34163" w:rsidP="00F34163">
      <w:pPr>
        <w:rPr>
          <w:szCs w:val="24"/>
          <w:lang w:val="lt-LT"/>
        </w:rPr>
      </w:pPr>
    </w:p>
    <w:p w14:paraId="78E89179" w14:textId="77777777" w:rsidR="00F34163" w:rsidRPr="00B34FA1" w:rsidRDefault="00F34163" w:rsidP="00F34163">
      <w:pPr>
        <w:rPr>
          <w:szCs w:val="24"/>
          <w:lang w:val="lt-LT"/>
        </w:rPr>
      </w:pPr>
    </w:p>
    <w:p w14:paraId="0D21D2C2" w14:textId="77777777" w:rsidR="00F34163" w:rsidRPr="00B34FA1" w:rsidRDefault="00F34163" w:rsidP="00F34163">
      <w:pPr>
        <w:rPr>
          <w:szCs w:val="24"/>
          <w:lang w:val="lt-LT"/>
        </w:rPr>
      </w:pPr>
    </w:p>
    <w:p w14:paraId="659F236F" w14:textId="77777777" w:rsidR="00F34163" w:rsidRPr="00B34FA1" w:rsidRDefault="00F34163" w:rsidP="00F34163">
      <w:pPr>
        <w:rPr>
          <w:szCs w:val="24"/>
          <w:lang w:val="lt-LT"/>
        </w:rPr>
      </w:pPr>
    </w:p>
    <w:p w14:paraId="251F33B1" w14:textId="77777777" w:rsidR="00F34163" w:rsidRPr="00B34FA1" w:rsidRDefault="00F34163" w:rsidP="00F34163">
      <w:pPr>
        <w:rPr>
          <w:szCs w:val="24"/>
          <w:lang w:val="lt-LT"/>
        </w:rPr>
      </w:pPr>
    </w:p>
    <w:p w14:paraId="390EC306" w14:textId="77777777" w:rsidR="00F34163" w:rsidRPr="00B34FA1" w:rsidRDefault="00F34163" w:rsidP="00F34163">
      <w:pPr>
        <w:rPr>
          <w:szCs w:val="24"/>
          <w:lang w:val="lt-LT"/>
        </w:rPr>
      </w:pPr>
    </w:p>
    <w:p w14:paraId="065CA017" w14:textId="77777777" w:rsidR="00F34163" w:rsidRPr="00B34FA1" w:rsidRDefault="00F34163" w:rsidP="00F34163">
      <w:pPr>
        <w:rPr>
          <w:szCs w:val="24"/>
          <w:lang w:val="lt-LT"/>
        </w:rPr>
      </w:pPr>
    </w:p>
    <w:p w14:paraId="2A763CD7" w14:textId="77777777" w:rsidR="00F34163" w:rsidRPr="00B34FA1" w:rsidRDefault="00F34163" w:rsidP="00F34163">
      <w:pPr>
        <w:rPr>
          <w:szCs w:val="24"/>
          <w:lang w:val="lt-LT"/>
        </w:rPr>
      </w:pPr>
    </w:p>
    <w:p w14:paraId="1508DD93" w14:textId="77777777" w:rsidR="00F34163" w:rsidRPr="00B34FA1" w:rsidRDefault="00F34163" w:rsidP="00F34163">
      <w:pPr>
        <w:rPr>
          <w:szCs w:val="24"/>
          <w:lang w:val="lt-LT"/>
        </w:rPr>
      </w:pPr>
    </w:p>
    <w:p w14:paraId="1028FF3C" w14:textId="77777777" w:rsidR="00F34163" w:rsidRPr="00B34FA1" w:rsidRDefault="00F34163" w:rsidP="00F34163">
      <w:pPr>
        <w:rPr>
          <w:szCs w:val="24"/>
          <w:lang w:val="lt-LT"/>
        </w:rPr>
      </w:pPr>
    </w:p>
    <w:p w14:paraId="0FD4686E" w14:textId="77777777" w:rsidR="00F34163" w:rsidRPr="00B34FA1" w:rsidRDefault="00F34163" w:rsidP="00F34163">
      <w:pPr>
        <w:rPr>
          <w:szCs w:val="24"/>
          <w:lang w:val="lt-LT"/>
        </w:rPr>
      </w:pPr>
    </w:p>
    <w:p w14:paraId="62B71050" w14:textId="77777777" w:rsidR="00F34163" w:rsidRPr="00B34FA1" w:rsidRDefault="00F34163" w:rsidP="00F34163">
      <w:pPr>
        <w:rPr>
          <w:szCs w:val="24"/>
          <w:lang w:val="lt-LT"/>
        </w:rPr>
      </w:pPr>
    </w:p>
    <w:p w14:paraId="23F9AA6D" w14:textId="77777777" w:rsidR="00F34163" w:rsidRPr="00B34FA1" w:rsidRDefault="00F34163" w:rsidP="00F34163">
      <w:pPr>
        <w:rPr>
          <w:szCs w:val="24"/>
          <w:lang w:val="lt-LT"/>
        </w:rPr>
      </w:pPr>
    </w:p>
    <w:p w14:paraId="3C0BD783"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2D57941C" w14:textId="77777777" w:rsidR="00F34163" w:rsidRPr="00B34FA1" w:rsidRDefault="00F34163" w:rsidP="00F34163">
      <w:pPr>
        <w:rPr>
          <w:szCs w:val="24"/>
          <w:lang w:val="lt-LT"/>
        </w:rPr>
      </w:pPr>
      <w:r w:rsidRPr="00B34FA1">
        <w:rPr>
          <w:szCs w:val="24"/>
          <w:lang w:val="lt-LT"/>
        </w:rPr>
        <w:br w:type="page"/>
      </w:r>
    </w:p>
    <w:p w14:paraId="13D9AFA5"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INFORMACIJA ANT IŠORINĖS PAKUOTĖS</w:t>
      </w:r>
    </w:p>
    <w:p w14:paraId="21340CA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64D56576" w14:textId="77777777" w:rsidR="00F34163" w:rsidRPr="00B34FA1" w:rsidRDefault="0058620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5E0BF8">
        <w:rPr>
          <w:b/>
          <w:caps/>
          <w:szCs w:val="22"/>
          <w:lang w:val="lt-LT"/>
        </w:rPr>
        <w:t>KARTONO DĖŽUTĖ</w:t>
      </w:r>
    </w:p>
    <w:p w14:paraId="69A24C10" w14:textId="77777777" w:rsidR="00F34163" w:rsidRPr="00B34FA1" w:rsidRDefault="00F34163" w:rsidP="00F34163">
      <w:pPr>
        <w:rPr>
          <w:szCs w:val="24"/>
          <w:lang w:val="lt-LT"/>
        </w:rPr>
      </w:pPr>
    </w:p>
    <w:p w14:paraId="124CE6BE" w14:textId="77777777" w:rsidR="00F34163" w:rsidRPr="00B34FA1" w:rsidRDefault="00F34163" w:rsidP="00F34163">
      <w:pPr>
        <w:rPr>
          <w:szCs w:val="24"/>
          <w:lang w:val="lt-LT"/>
        </w:rPr>
      </w:pPr>
    </w:p>
    <w:p w14:paraId="2B3CD434"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57A585D0" w14:textId="77777777" w:rsidR="00F34163" w:rsidRPr="00B34FA1" w:rsidRDefault="00F34163" w:rsidP="00F34163">
      <w:pPr>
        <w:rPr>
          <w:szCs w:val="24"/>
          <w:lang w:val="lt-LT"/>
        </w:rPr>
      </w:pPr>
    </w:p>
    <w:p w14:paraId="040B5BE0" w14:textId="77777777" w:rsidR="00F73086" w:rsidRDefault="009269E9" w:rsidP="00B916BC">
      <w:pPr>
        <w:rPr>
          <w:i/>
          <w:noProof/>
          <w:szCs w:val="24"/>
          <w:lang w:val="lt-LT"/>
        </w:rPr>
      </w:pPr>
      <w:r>
        <w:rPr>
          <w:lang w:val="lt-LT"/>
        </w:rPr>
        <w:t>Deliprom</w:t>
      </w:r>
      <w:r w:rsidR="00566738" w:rsidRPr="00E211AD">
        <w:rPr>
          <w:lang w:val="lt-LT"/>
        </w:rPr>
        <w:t xml:space="preserve"> 200</w:t>
      </w:r>
      <w:r w:rsidR="00F73086">
        <w:rPr>
          <w:lang w:val="lt-LT"/>
        </w:rPr>
        <w:t xml:space="preserve"> </w:t>
      </w:r>
      <w:r w:rsidR="00566738" w:rsidRPr="00E211AD">
        <w:rPr>
          <w:lang w:val="lt-LT"/>
        </w:rPr>
        <w:t>mg minkštosios kapsulės</w:t>
      </w:r>
    </w:p>
    <w:p w14:paraId="42D055A6" w14:textId="00F1EAA9" w:rsidR="00B916BC" w:rsidRPr="00844CE1" w:rsidRDefault="009F7548" w:rsidP="00B916BC">
      <w:pPr>
        <w:rPr>
          <w:noProof/>
          <w:szCs w:val="24"/>
          <w:lang w:val="lt-LT"/>
        </w:rPr>
      </w:pPr>
      <w:r>
        <w:rPr>
          <w:noProof/>
          <w:szCs w:val="24"/>
          <w:lang w:val="lt-LT"/>
        </w:rPr>
        <w:t>i</w:t>
      </w:r>
      <w:r w:rsidR="00FB51DA" w:rsidRPr="00844CE1">
        <w:rPr>
          <w:noProof/>
          <w:szCs w:val="24"/>
          <w:lang w:val="lt-LT"/>
        </w:rPr>
        <w:t>buprofenas</w:t>
      </w:r>
    </w:p>
    <w:p w14:paraId="4D72A0C3" w14:textId="77777777" w:rsidR="00F34163" w:rsidRPr="00B34FA1" w:rsidRDefault="00F34163" w:rsidP="00F34163">
      <w:pPr>
        <w:rPr>
          <w:szCs w:val="24"/>
          <w:lang w:val="lt-LT"/>
        </w:rPr>
      </w:pPr>
    </w:p>
    <w:p w14:paraId="418E426A" w14:textId="77777777" w:rsidR="00F34163" w:rsidRPr="00B34FA1" w:rsidRDefault="00F34163" w:rsidP="00F34163">
      <w:pPr>
        <w:rPr>
          <w:szCs w:val="24"/>
          <w:lang w:val="lt-LT"/>
        </w:rPr>
      </w:pPr>
    </w:p>
    <w:p w14:paraId="0996B3BA"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7579AA87" w14:textId="77777777" w:rsidR="00F34163" w:rsidRPr="00B34FA1" w:rsidRDefault="00F34163" w:rsidP="00F34163">
      <w:pPr>
        <w:rPr>
          <w:szCs w:val="24"/>
          <w:lang w:val="lt-LT"/>
        </w:rPr>
      </w:pPr>
    </w:p>
    <w:p w14:paraId="578FF394" w14:textId="77777777" w:rsidR="00586203" w:rsidRPr="005E0BF8" w:rsidRDefault="00586203" w:rsidP="00586203">
      <w:pPr>
        <w:widowControl w:val="0"/>
        <w:rPr>
          <w:szCs w:val="22"/>
          <w:lang w:val="lt-LT"/>
        </w:rPr>
      </w:pPr>
      <w:r w:rsidRPr="005E0BF8">
        <w:rPr>
          <w:szCs w:val="22"/>
          <w:lang w:val="lt-LT"/>
        </w:rPr>
        <w:t xml:space="preserve"> </w:t>
      </w:r>
      <w:r w:rsidR="00C116F2">
        <w:rPr>
          <w:szCs w:val="22"/>
          <w:lang w:val="lt-LT"/>
        </w:rPr>
        <w:t xml:space="preserve">Kiekvienoje minkštojoje </w:t>
      </w:r>
      <w:r w:rsidRPr="005E0BF8">
        <w:rPr>
          <w:szCs w:val="22"/>
          <w:lang w:val="lt-LT"/>
        </w:rPr>
        <w:t>kapsulėje yra 200 mg ibuprofeno</w:t>
      </w:r>
      <w:r w:rsidR="008E68E5">
        <w:rPr>
          <w:szCs w:val="22"/>
          <w:lang w:val="lt-LT"/>
        </w:rPr>
        <w:t>.</w:t>
      </w:r>
    </w:p>
    <w:p w14:paraId="48805C64" w14:textId="77777777" w:rsidR="00F34163" w:rsidRPr="00B34FA1" w:rsidRDefault="00F34163" w:rsidP="00F34163">
      <w:pPr>
        <w:rPr>
          <w:szCs w:val="24"/>
          <w:lang w:val="lt-LT"/>
        </w:rPr>
      </w:pPr>
    </w:p>
    <w:p w14:paraId="7F654A2E" w14:textId="77777777" w:rsidR="00F34163" w:rsidRPr="00B34FA1" w:rsidRDefault="00F34163" w:rsidP="00F34163">
      <w:pPr>
        <w:rPr>
          <w:szCs w:val="24"/>
          <w:lang w:val="lt-LT"/>
        </w:rPr>
      </w:pPr>
    </w:p>
    <w:p w14:paraId="6BDBCF74"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6AB28202" w14:textId="77777777" w:rsidR="00F34163" w:rsidRDefault="00F34163" w:rsidP="00F34163">
      <w:pPr>
        <w:rPr>
          <w:szCs w:val="24"/>
          <w:lang w:val="lt-LT"/>
        </w:rPr>
      </w:pPr>
    </w:p>
    <w:p w14:paraId="5D328415" w14:textId="77777777" w:rsidR="00586203" w:rsidRPr="005E0BF8" w:rsidRDefault="00AF49DC" w:rsidP="00586203">
      <w:pPr>
        <w:rPr>
          <w:noProof/>
          <w:szCs w:val="22"/>
          <w:lang w:val="lt-LT"/>
        </w:rPr>
      </w:pPr>
      <w:r>
        <w:rPr>
          <w:lang w:val="lt-LT"/>
        </w:rPr>
        <w:t xml:space="preserve">Sudėtyje yra </w:t>
      </w:r>
      <w:r w:rsidR="00586203" w:rsidRPr="005E0BF8">
        <w:rPr>
          <w:lang w:val="lt-LT"/>
        </w:rPr>
        <w:t>sorbitol</w:t>
      </w:r>
      <w:r>
        <w:rPr>
          <w:lang w:val="lt-LT"/>
        </w:rPr>
        <w:t>io</w:t>
      </w:r>
      <w:r w:rsidR="001D6B07">
        <w:rPr>
          <w:lang w:val="lt-LT"/>
        </w:rPr>
        <w:t xml:space="preserve"> (E420)</w:t>
      </w:r>
      <w:r w:rsidR="00F73086">
        <w:rPr>
          <w:lang w:val="lt-LT"/>
        </w:rPr>
        <w:t>.</w:t>
      </w:r>
      <w:r w:rsidR="00586203" w:rsidRPr="005E0BF8">
        <w:rPr>
          <w:lang w:val="lt-LT"/>
        </w:rPr>
        <w:t xml:space="preserve"> </w:t>
      </w:r>
    </w:p>
    <w:p w14:paraId="7601EF0B" w14:textId="77777777" w:rsidR="00586203" w:rsidRPr="00B34FA1" w:rsidRDefault="00586203" w:rsidP="00F34163">
      <w:pPr>
        <w:rPr>
          <w:szCs w:val="24"/>
          <w:lang w:val="lt-LT"/>
        </w:rPr>
      </w:pPr>
    </w:p>
    <w:p w14:paraId="433C7BE5" w14:textId="77777777" w:rsidR="00F34163" w:rsidRPr="000670FD" w:rsidRDefault="00F34163" w:rsidP="00F34163">
      <w:pPr>
        <w:rPr>
          <w:sz w:val="20"/>
          <w:lang w:val="lt-LT"/>
        </w:rPr>
      </w:pPr>
    </w:p>
    <w:p w14:paraId="0269E69F"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33C120DA" w14:textId="77777777" w:rsidR="00F34163" w:rsidRDefault="00F34163" w:rsidP="00F34163">
      <w:pPr>
        <w:rPr>
          <w:szCs w:val="24"/>
          <w:lang w:val="lt-LT"/>
        </w:rPr>
      </w:pPr>
    </w:p>
    <w:p w14:paraId="131622CB" w14:textId="77777777" w:rsidR="00586203" w:rsidRPr="005E0BF8" w:rsidRDefault="00586203" w:rsidP="00586203">
      <w:pPr>
        <w:pStyle w:val="p2"/>
        <w:tabs>
          <w:tab w:val="clear" w:pos="720"/>
        </w:tabs>
        <w:spacing w:line="240" w:lineRule="auto"/>
        <w:rPr>
          <w:sz w:val="22"/>
          <w:szCs w:val="22"/>
          <w:lang w:val="lt-LT"/>
        </w:rPr>
      </w:pPr>
      <w:r w:rsidRPr="005E0BF8">
        <w:rPr>
          <w:sz w:val="22"/>
          <w:szCs w:val="22"/>
          <w:lang w:val="lt-LT"/>
        </w:rPr>
        <w:t xml:space="preserve">6 kapsulės </w:t>
      </w:r>
    </w:p>
    <w:p w14:paraId="534176D3" w14:textId="77777777" w:rsidR="00586203" w:rsidRPr="001F0BA9" w:rsidRDefault="00586203" w:rsidP="00586203">
      <w:pPr>
        <w:pStyle w:val="p2"/>
        <w:tabs>
          <w:tab w:val="clear" w:pos="720"/>
        </w:tabs>
        <w:spacing w:line="240" w:lineRule="auto"/>
        <w:rPr>
          <w:sz w:val="22"/>
          <w:szCs w:val="22"/>
          <w:highlight w:val="lightGray"/>
          <w:lang w:val="lt-LT"/>
        </w:rPr>
      </w:pPr>
    </w:p>
    <w:p w14:paraId="11785585" w14:textId="77777777" w:rsidR="00586203" w:rsidRPr="001F0BA9" w:rsidRDefault="00586203" w:rsidP="00586203">
      <w:pPr>
        <w:pStyle w:val="p2"/>
        <w:tabs>
          <w:tab w:val="clear" w:pos="720"/>
        </w:tabs>
        <w:spacing w:line="240" w:lineRule="auto"/>
        <w:rPr>
          <w:sz w:val="22"/>
          <w:szCs w:val="22"/>
          <w:highlight w:val="lightGray"/>
          <w:lang w:val="lt-LT"/>
        </w:rPr>
      </w:pPr>
      <w:r w:rsidRPr="001F0BA9">
        <w:rPr>
          <w:sz w:val="22"/>
          <w:szCs w:val="22"/>
          <w:highlight w:val="lightGray"/>
          <w:lang w:val="lt-LT"/>
        </w:rPr>
        <w:t xml:space="preserve">10 kapsulių </w:t>
      </w:r>
    </w:p>
    <w:p w14:paraId="50759320" w14:textId="77777777" w:rsidR="00586203" w:rsidRPr="001F0BA9" w:rsidRDefault="00586203" w:rsidP="00586203">
      <w:pPr>
        <w:pStyle w:val="p2"/>
        <w:tabs>
          <w:tab w:val="clear" w:pos="720"/>
        </w:tabs>
        <w:spacing w:line="240" w:lineRule="auto"/>
        <w:rPr>
          <w:sz w:val="22"/>
          <w:szCs w:val="22"/>
          <w:highlight w:val="lightGray"/>
          <w:lang w:val="lt-LT"/>
        </w:rPr>
      </w:pPr>
    </w:p>
    <w:p w14:paraId="499A1B3A" w14:textId="77777777" w:rsidR="00586203" w:rsidRPr="001F0BA9" w:rsidRDefault="00586203" w:rsidP="00586203">
      <w:pPr>
        <w:pStyle w:val="p2"/>
        <w:tabs>
          <w:tab w:val="clear" w:pos="720"/>
        </w:tabs>
        <w:spacing w:line="240" w:lineRule="auto"/>
        <w:rPr>
          <w:sz w:val="22"/>
          <w:szCs w:val="22"/>
          <w:highlight w:val="lightGray"/>
          <w:lang w:val="lt-LT"/>
        </w:rPr>
      </w:pPr>
      <w:r w:rsidRPr="001F0BA9">
        <w:rPr>
          <w:sz w:val="22"/>
          <w:szCs w:val="22"/>
          <w:highlight w:val="lightGray"/>
          <w:lang w:val="lt-LT"/>
        </w:rPr>
        <w:t xml:space="preserve">12 kapsulių </w:t>
      </w:r>
    </w:p>
    <w:p w14:paraId="3813496D" w14:textId="77777777" w:rsidR="00586203" w:rsidRPr="001F0BA9" w:rsidRDefault="00586203" w:rsidP="00586203">
      <w:pPr>
        <w:pStyle w:val="p2"/>
        <w:tabs>
          <w:tab w:val="clear" w:pos="720"/>
        </w:tabs>
        <w:spacing w:line="240" w:lineRule="auto"/>
        <w:rPr>
          <w:sz w:val="22"/>
          <w:szCs w:val="22"/>
          <w:highlight w:val="lightGray"/>
          <w:lang w:val="lt-LT"/>
        </w:rPr>
      </w:pPr>
    </w:p>
    <w:p w14:paraId="56F4ADC4" w14:textId="77777777" w:rsidR="00586203" w:rsidRPr="001F0BA9" w:rsidRDefault="00586203" w:rsidP="00586203">
      <w:pPr>
        <w:pStyle w:val="p2"/>
        <w:tabs>
          <w:tab w:val="clear" w:pos="720"/>
        </w:tabs>
        <w:spacing w:line="240" w:lineRule="auto"/>
        <w:rPr>
          <w:sz w:val="22"/>
          <w:szCs w:val="22"/>
          <w:highlight w:val="lightGray"/>
          <w:lang w:val="lt-LT"/>
        </w:rPr>
      </w:pPr>
      <w:r w:rsidRPr="001F0BA9">
        <w:rPr>
          <w:sz w:val="22"/>
          <w:szCs w:val="22"/>
          <w:highlight w:val="lightGray"/>
          <w:lang w:val="lt-LT"/>
        </w:rPr>
        <w:t>18 kapsulių</w:t>
      </w:r>
    </w:p>
    <w:p w14:paraId="03BB29E0" w14:textId="77777777" w:rsidR="00586203" w:rsidRPr="001F0BA9" w:rsidRDefault="00586203" w:rsidP="00586203">
      <w:pPr>
        <w:pStyle w:val="p2"/>
        <w:tabs>
          <w:tab w:val="clear" w:pos="720"/>
        </w:tabs>
        <w:spacing w:line="240" w:lineRule="auto"/>
        <w:rPr>
          <w:sz w:val="22"/>
          <w:szCs w:val="22"/>
          <w:highlight w:val="lightGray"/>
          <w:lang w:val="lt-LT"/>
        </w:rPr>
      </w:pPr>
    </w:p>
    <w:p w14:paraId="3E42188B" w14:textId="77777777" w:rsidR="00586203" w:rsidRPr="001F0BA9" w:rsidRDefault="00586203" w:rsidP="00586203">
      <w:pPr>
        <w:pStyle w:val="p2"/>
        <w:tabs>
          <w:tab w:val="clear" w:pos="720"/>
        </w:tabs>
        <w:spacing w:line="240" w:lineRule="auto"/>
        <w:rPr>
          <w:sz w:val="22"/>
          <w:szCs w:val="22"/>
          <w:highlight w:val="lightGray"/>
          <w:lang w:val="lt-LT"/>
        </w:rPr>
      </w:pPr>
      <w:r w:rsidRPr="001F0BA9">
        <w:rPr>
          <w:sz w:val="22"/>
          <w:szCs w:val="22"/>
          <w:highlight w:val="lightGray"/>
          <w:lang w:val="lt-LT"/>
        </w:rPr>
        <w:t>20 kapsulių</w:t>
      </w:r>
    </w:p>
    <w:p w14:paraId="08B45FBF" w14:textId="77777777" w:rsidR="00586203" w:rsidRPr="000670FD" w:rsidRDefault="00586203" w:rsidP="00F34163">
      <w:pPr>
        <w:rPr>
          <w:sz w:val="20"/>
          <w:lang w:val="lt-LT"/>
        </w:rPr>
      </w:pPr>
      <w:bookmarkStart w:id="2" w:name="_GoBack"/>
      <w:bookmarkEnd w:id="2"/>
    </w:p>
    <w:p w14:paraId="0AC9CE4C" w14:textId="77777777" w:rsidR="00F34163" w:rsidRPr="00B34FA1" w:rsidRDefault="00F34163" w:rsidP="00F34163">
      <w:pPr>
        <w:rPr>
          <w:szCs w:val="24"/>
          <w:lang w:val="lt-LT"/>
        </w:rPr>
      </w:pPr>
    </w:p>
    <w:p w14:paraId="7AFBFE04"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304CD970" w14:textId="77777777" w:rsidR="00F34163" w:rsidRPr="00B34FA1" w:rsidRDefault="00F34163" w:rsidP="00F34163">
      <w:pPr>
        <w:rPr>
          <w:szCs w:val="24"/>
          <w:lang w:val="lt-LT"/>
        </w:rPr>
      </w:pPr>
    </w:p>
    <w:p w14:paraId="0F3E6C71" w14:textId="77777777" w:rsidR="00FB5357" w:rsidRDefault="00FB5357" w:rsidP="00F34163">
      <w:pPr>
        <w:rPr>
          <w:noProof/>
          <w:szCs w:val="24"/>
          <w:lang w:val="lt-LT"/>
        </w:rPr>
      </w:pPr>
      <w:r>
        <w:rPr>
          <w:noProof/>
          <w:szCs w:val="24"/>
          <w:lang w:val="lt-LT"/>
        </w:rPr>
        <w:t>Vartoti per burną</w:t>
      </w:r>
      <w:r w:rsidR="00372F65">
        <w:rPr>
          <w:noProof/>
          <w:szCs w:val="24"/>
          <w:lang w:val="lt-LT"/>
        </w:rPr>
        <w:t>.</w:t>
      </w:r>
    </w:p>
    <w:p w14:paraId="68D2DADA" w14:textId="77777777" w:rsidR="00F34163" w:rsidRPr="00B34FA1" w:rsidRDefault="00F34163" w:rsidP="00F34163">
      <w:pPr>
        <w:rPr>
          <w:szCs w:val="24"/>
          <w:lang w:val="lt-LT"/>
        </w:rPr>
      </w:pPr>
      <w:r w:rsidRPr="00B34FA1">
        <w:rPr>
          <w:noProof/>
          <w:szCs w:val="24"/>
          <w:lang w:val="lt-LT"/>
        </w:rPr>
        <w:t>Prieš vartojimą perskaitykite pakuotės lapelį.</w:t>
      </w:r>
    </w:p>
    <w:p w14:paraId="7C22D90C" w14:textId="77777777" w:rsidR="00F34163" w:rsidRPr="00B34FA1" w:rsidRDefault="00F34163" w:rsidP="00F34163">
      <w:pPr>
        <w:rPr>
          <w:szCs w:val="24"/>
          <w:lang w:val="lt-LT"/>
        </w:rPr>
      </w:pPr>
    </w:p>
    <w:p w14:paraId="5FEDAB3A" w14:textId="77777777" w:rsidR="00F34163" w:rsidRPr="00B34FA1" w:rsidRDefault="00F34163" w:rsidP="00F34163">
      <w:pPr>
        <w:rPr>
          <w:szCs w:val="24"/>
          <w:lang w:val="lt-LT"/>
        </w:rPr>
      </w:pPr>
    </w:p>
    <w:p w14:paraId="3BCEB24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039B12D6" w14:textId="77777777" w:rsidR="00F34163" w:rsidRPr="00B34FA1" w:rsidRDefault="00F34163" w:rsidP="00F34163">
      <w:pPr>
        <w:rPr>
          <w:szCs w:val="24"/>
          <w:lang w:val="lt-LT"/>
        </w:rPr>
      </w:pPr>
    </w:p>
    <w:p w14:paraId="6F2E4D91" w14:textId="77777777" w:rsidR="00F34163" w:rsidRPr="00B34FA1" w:rsidRDefault="00F34163" w:rsidP="00F34163">
      <w:pPr>
        <w:rPr>
          <w:szCs w:val="24"/>
          <w:lang w:val="lt-LT"/>
        </w:rPr>
      </w:pPr>
      <w:r w:rsidRPr="00B34FA1">
        <w:rPr>
          <w:noProof/>
          <w:szCs w:val="24"/>
          <w:lang w:val="lt-LT"/>
        </w:rPr>
        <w:t>Laikyti vaikams nepastebimoje ir nepasiekiamoje vietoje.</w:t>
      </w:r>
    </w:p>
    <w:p w14:paraId="5E62ABDC" w14:textId="77777777" w:rsidR="00F34163" w:rsidRPr="00B34FA1" w:rsidRDefault="00F34163" w:rsidP="00F34163">
      <w:pPr>
        <w:rPr>
          <w:szCs w:val="24"/>
          <w:lang w:val="lt-LT"/>
        </w:rPr>
      </w:pPr>
    </w:p>
    <w:p w14:paraId="0A67FE40" w14:textId="77777777" w:rsidR="00F34163" w:rsidRPr="00B34FA1" w:rsidRDefault="00F34163" w:rsidP="00F34163">
      <w:pPr>
        <w:rPr>
          <w:szCs w:val="24"/>
          <w:lang w:val="lt-LT"/>
        </w:rPr>
      </w:pPr>
    </w:p>
    <w:p w14:paraId="5291A33B"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3830014D" w14:textId="77777777" w:rsidR="00F34163" w:rsidRPr="00B34FA1" w:rsidRDefault="00F34163" w:rsidP="00F34163">
      <w:pPr>
        <w:rPr>
          <w:szCs w:val="24"/>
          <w:lang w:val="lt-LT"/>
        </w:rPr>
      </w:pPr>
    </w:p>
    <w:p w14:paraId="24AEABE9" w14:textId="77777777" w:rsidR="00F34163" w:rsidRPr="00B34FA1" w:rsidRDefault="00F34163" w:rsidP="00F34163">
      <w:pPr>
        <w:rPr>
          <w:szCs w:val="24"/>
          <w:lang w:val="lt-LT"/>
        </w:rPr>
      </w:pPr>
    </w:p>
    <w:p w14:paraId="5C05C15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63D618B0" w14:textId="77777777" w:rsidR="00F34163" w:rsidRPr="00B34FA1" w:rsidRDefault="00F34163" w:rsidP="00F34163">
      <w:pPr>
        <w:rPr>
          <w:szCs w:val="24"/>
          <w:lang w:val="lt-LT"/>
        </w:rPr>
      </w:pPr>
    </w:p>
    <w:p w14:paraId="277E1718" w14:textId="77777777" w:rsidR="00F34163" w:rsidRPr="00B34FA1" w:rsidRDefault="00F34163" w:rsidP="00F34163">
      <w:pPr>
        <w:rPr>
          <w:lang w:val="lt-LT"/>
        </w:rPr>
      </w:pPr>
      <w:r w:rsidRPr="00B34FA1">
        <w:rPr>
          <w:lang w:val="lt-LT"/>
        </w:rPr>
        <w:t>Tinka iki</w:t>
      </w:r>
      <w:r w:rsidR="00586203">
        <w:rPr>
          <w:lang w:val="lt-LT"/>
        </w:rPr>
        <w:t>:</w:t>
      </w:r>
      <w:r>
        <w:rPr>
          <w:lang w:val="lt-LT"/>
        </w:rPr>
        <w:t xml:space="preserve"> </w:t>
      </w:r>
      <w:r w:rsidR="004C0C73" w:rsidRPr="00161C2C">
        <w:rPr>
          <w:lang w:val="lt-LT"/>
        </w:rPr>
        <w:t>mm/MM</w:t>
      </w:r>
      <w:r w:rsidR="00BF7DBD">
        <w:rPr>
          <w:lang w:val="lt-LT"/>
        </w:rPr>
        <w:t>MM</w:t>
      </w:r>
    </w:p>
    <w:p w14:paraId="2B48B090" w14:textId="77777777" w:rsidR="003E6D93" w:rsidRDefault="003E6D93" w:rsidP="00F34163">
      <w:pPr>
        <w:rPr>
          <w:szCs w:val="24"/>
          <w:lang w:val="lt-LT"/>
        </w:rPr>
      </w:pPr>
    </w:p>
    <w:p w14:paraId="1EAA4AAC" w14:textId="77777777" w:rsidR="00FB5357" w:rsidRPr="00B34FA1" w:rsidRDefault="00FB5357" w:rsidP="00F34163">
      <w:pPr>
        <w:rPr>
          <w:szCs w:val="24"/>
          <w:lang w:val="lt-LT"/>
        </w:rPr>
      </w:pPr>
    </w:p>
    <w:p w14:paraId="05FF7178" w14:textId="77777777"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33B0B8EC" w14:textId="77777777" w:rsidR="00F34163" w:rsidRPr="00B34FA1" w:rsidRDefault="00F34163" w:rsidP="00F34163">
      <w:pPr>
        <w:rPr>
          <w:szCs w:val="24"/>
          <w:lang w:val="lt-LT"/>
        </w:rPr>
      </w:pPr>
    </w:p>
    <w:p w14:paraId="7A522198" w14:textId="77777777" w:rsidR="00330AE2" w:rsidRPr="00B34FA1" w:rsidRDefault="00330AE2" w:rsidP="00330AE2">
      <w:pPr>
        <w:numPr>
          <w:ilvl w:val="12"/>
          <w:numId w:val="0"/>
        </w:numPr>
        <w:tabs>
          <w:tab w:val="clear" w:pos="567"/>
        </w:tabs>
        <w:spacing w:line="240" w:lineRule="auto"/>
        <w:ind w:right="-2"/>
        <w:rPr>
          <w:szCs w:val="24"/>
          <w:lang w:val="lt-LT"/>
        </w:rPr>
      </w:pPr>
    </w:p>
    <w:p w14:paraId="3BDFCF70"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1425C20C" w14:textId="77777777" w:rsidR="00F34163" w:rsidRPr="00B34FA1" w:rsidRDefault="00F34163" w:rsidP="00F34163">
      <w:pPr>
        <w:rPr>
          <w:szCs w:val="24"/>
          <w:lang w:val="lt-LT"/>
        </w:rPr>
      </w:pPr>
    </w:p>
    <w:p w14:paraId="07920F58" w14:textId="77777777" w:rsidR="00F34163" w:rsidRPr="00B34FA1" w:rsidRDefault="00F34163" w:rsidP="00F34163">
      <w:pPr>
        <w:rPr>
          <w:szCs w:val="24"/>
          <w:lang w:val="lt-LT"/>
        </w:rPr>
      </w:pPr>
    </w:p>
    <w:p w14:paraId="0963534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14:paraId="427F6A85" w14:textId="77777777" w:rsidR="00F34163" w:rsidRPr="00B34FA1" w:rsidRDefault="00F34163" w:rsidP="00F34163">
      <w:pPr>
        <w:rPr>
          <w:szCs w:val="24"/>
          <w:lang w:val="lt-LT"/>
        </w:rPr>
      </w:pPr>
    </w:p>
    <w:p w14:paraId="2D2636FA" w14:textId="77777777" w:rsidR="00FB3833" w:rsidRPr="00AC5012" w:rsidRDefault="00FB3833" w:rsidP="00FB3833">
      <w:pPr>
        <w:tabs>
          <w:tab w:val="left" w:pos="2400"/>
        </w:tabs>
        <w:rPr>
          <w:bCs/>
          <w:szCs w:val="22"/>
          <w:lang w:val="lt-LT"/>
        </w:rPr>
      </w:pPr>
      <w:r>
        <w:rPr>
          <w:bCs/>
          <w:szCs w:val="22"/>
          <w:lang w:val="lt-LT"/>
        </w:rPr>
        <w:t>US Pharmacia</w:t>
      </w:r>
      <w:r w:rsidRPr="00AC5012">
        <w:rPr>
          <w:bCs/>
          <w:szCs w:val="22"/>
          <w:lang w:val="lt-LT"/>
        </w:rPr>
        <w:t xml:space="preserve"> Sp. z o.o.</w:t>
      </w:r>
    </w:p>
    <w:p w14:paraId="2E17D350" w14:textId="77777777" w:rsidR="00FB3833" w:rsidRDefault="0034565B" w:rsidP="00FB3833">
      <w:pPr>
        <w:tabs>
          <w:tab w:val="left" w:pos="2400"/>
        </w:tabs>
        <w:rPr>
          <w:bCs/>
          <w:szCs w:val="22"/>
          <w:lang w:val="lt-LT"/>
        </w:rPr>
      </w:pPr>
      <w:r>
        <w:rPr>
          <w:bCs/>
          <w:szCs w:val="22"/>
          <w:lang w:val="lt-LT"/>
        </w:rPr>
        <w:t>u</w:t>
      </w:r>
      <w:r w:rsidR="00FB3833">
        <w:rPr>
          <w:bCs/>
          <w:szCs w:val="22"/>
          <w:lang w:val="lt-LT"/>
        </w:rPr>
        <w:t xml:space="preserve">l. </w:t>
      </w:r>
      <w:r w:rsidR="00FB3833" w:rsidRPr="007F71BB">
        <w:rPr>
          <w:bCs/>
          <w:szCs w:val="22"/>
          <w:lang w:val="lt-LT"/>
        </w:rPr>
        <w:t xml:space="preserve">Ziębicka 40 </w:t>
      </w:r>
    </w:p>
    <w:p w14:paraId="63126A45" w14:textId="77777777" w:rsidR="0054172B" w:rsidRDefault="00FB3833" w:rsidP="00586203">
      <w:pPr>
        <w:rPr>
          <w:bCs/>
          <w:szCs w:val="22"/>
          <w:lang w:val="lt-LT"/>
        </w:rPr>
      </w:pPr>
      <w:r w:rsidRPr="007F71BB">
        <w:rPr>
          <w:bCs/>
          <w:szCs w:val="22"/>
          <w:lang w:val="lt-LT"/>
        </w:rPr>
        <w:t>50-507 Wrocław</w:t>
      </w:r>
    </w:p>
    <w:p w14:paraId="5483BA79" w14:textId="77777777" w:rsidR="00586203" w:rsidRPr="00586203" w:rsidRDefault="00586203" w:rsidP="00586203">
      <w:pPr>
        <w:rPr>
          <w:noProof/>
          <w:szCs w:val="24"/>
          <w:lang w:val="lt-LT"/>
        </w:rPr>
      </w:pPr>
      <w:r w:rsidRPr="00586203">
        <w:rPr>
          <w:noProof/>
          <w:szCs w:val="24"/>
          <w:lang w:val="lt-LT"/>
        </w:rPr>
        <w:t xml:space="preserve">Lenkija </w:t>
      </w:r>
    </w:p>
    <w:p w14:paraId="713113FC" w14:textId="77777777" w:rsidR="00586203" w:rsidRPr="00586203" w:rsidRDefault="00586203" w:rsidP="00586203">
      <w:pPr>
        <w:rPr>
          <w:noProof/>
          <w:szCs w:val="24"/>
          <w:lang w:val="lt-LT"/>
        </w:rPr>
      </w:pPr>
    </w:p>
    <w:p w14:paraId="02D89E9D" w14:textId="77777777" w:rsidR="00F34163" w:rsidRDefault="00586203" w:rsidP="00586203">
      <w:pPr>
        <w:rPr>
          <w:noProof/>
          <w:szCs w:val="24"/>
          <w:lang w:val="lt-LT"/>
        </w:rPr>
      </w:pPr>
      <w:r w:rsidRPr="00586203">
        <w:rPr>
          <w:noProof/>
          <w:szCs w:val="24"/>
          <w:lang w:val="lt-LT"/>
        </w:rPr>
        <w:t>{Registruotojo logotipas}</w:t>
      </w:r>
    </w:p>
    <w:p w14:paraId="4B49AE72" w14:textId="77777777" w:rsidR="00586203" w:rsidRDefault="00586203" w:rsidP="00586203">
      <w:pPr>
        <w:rPr>
          <w:szCs w:val="24"/>
          <w:lang w:val="lt-LT"/>
        </w:rPr>
      </w:pPr>
    </w:p>
    <w:p w14:paraId="54633E0B" w14:textId="77777777" w:rsidR="009F7548" w:rsidRPr="00B34FA1" w:rsidRDefault="009F7548" w:rsidP="00586203">
      <w:pPr>
        <w:rPr>
          <w:szCs w:val="24"/>
          <w:lang w:val="lt-LT"/>
        </w:rPr>
      </w:pPr>
    </w:p>
    <w:p w14:paraId="64B63B35"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3E0A5165" w14:textId="77777777" w:rsidR="00F34163" w:rsidRPr="00B34FA1" w:rsidRDefault="00F34163" w:rsidP="00F34163">
      <w:pPr>
        <w:rPr>
          <w:szCs w:val="24"/>
          <w:lang w:val="lt-LT"/>
        </w:rPr>
      </w:pPr>
    </w:p>
    <w:p w14:paraId="2CE1742C" w14:textId="77777777" w:rsidR="00FD367F" w:rsidRPr="00FD367F" w:rsidRDefault="00FD367F" w:rsidP="00FD367F">
      <w:pPr>
        <w:pStyle w:val="p2"/>
        <w:tabs>
          <w:tab w:val="clear" w:pos="720"/>
        </w:tabs>
        <w:spacing w:line="240" w:lineRule="auto"/>
        <w:rPr>
          <w:sz w:val="22"/>
          <w:szCs w:val="22"/>
          <w:highlight w:val="lightGray"/>
          <w:lang w:val="lt-LT"/>
        </w:rPr>
      </w:pPr>
      <w:r>
        <w:rPr>
          <w:sz w:val="22"/>
          <w:szCs w:val="22"/>
          <w:lang w:val="lt-LT"/>
        </w:rPr>
        <w:t>LT/1/20/4542/001</w:t>
      </w:r>
      <w:r w:rsidRPr="003C1C77">
        <w:rPr>
          <w:bCs/>
          <w:sz w:val="22"/>
          <w:szCs w:val="22"/>
          <w:lang w:val="lt-LT"/>
        </w:rPr>
        <w:t xml:space="preserve"> </w:t>
      </w:r>
      <w:r w:rsidRPr="00FD367F">
        <w:rPr>
          <w:sz w:val="22"/>
          <w:szCs w:val="22"/>
          <w:highlight w:val="lightGray"/>
          <w:lang w:val="lt-LT"/>
        </w:rPr>
        <w:t>– N6</w:t>
      </w:r>
    </w:p>
    <w:p w14:paraId="603285B6" w14:textId="77777777" w:rsidR="00FD367F" w:rsidRPr="00FD367F" w:rsidRDefault="00FD367F" w:rsidP="00FD367F">
      <w:pPr>
        <w:pStyle w:val="p2"/>
        <w:tabs>
          <w:tab w:val="clear" w:pos="720"/>
        </w:tabs>
        <w:spacing w:line="240" w:lineRule="auto"/>
        <w:rPr>
          <w:sz w:val="22"/>
          <w:szCs w:val="22"/>
          <w:highlight w:val="lightGray"/>
          <w:lang w:val="lt-LT"/>
        </w:rPr>
      </w:pPr>
      <w:r w:rsidRPr="00FD367F">
        <w:rPr>
          <w:sz w:val="22"/>
          <w:szCs w:val="22"/>
          <w:highlight w:val="lightGray"/>
          <w:lang w:val="lt-LT"/>
        </w:rPr>
        <w:t>LT/1/20/4542/002 – N10</w:t>
      </w:r>
    </w:p>
    <w:p w14:paraId="0D408D22" w14:textId="77777777" w:rsidR="00FD367F" w:rsidRPr="00FD367F" w:rsidRDefault="00FD367F" w:rsidP="00FD367F">
      <w:pPr>
        <w:pStyle w:val="p2"/>
        <w:tabs>
          <w:tab w:val="clear" w:pos="720"/>
        </w:tabs>
        <w:spacing w:line="240" w:lineRule="auto"/>
        <w:rPr>
          <w:sz w:val="22"/>
          <w:szCs w:val="22"/>
          <w:highlight w:val="lightGray"/>
          <w:lang w:val="lt-LT"/>
        </w:rPr>
      </w:pPr>
      <w:r w:rsidRPr="00FD367F">
        <w:rPr>
          <w:sz w:val="22"/>
          <w:szCs w:val="22"/>
          <w:highlight w:val="lightGray"/>
          <w:lang w:val="lt-LT"/>
        </w:rPr>
        <w:t>LT/1/20/4542/003 – N12</w:t>
      </w:r>
    </w:p>
    <w:p w14:paraId="0073080E" w14:textId="77777777" w:rsidR="00FD367F" w:rsidRPr="00FD367F" w:rsidRDefault="00FD367F" w:rsidP="00FD367F">
      <w:pPr>
        <w:pStyle w:val="p2"/>
        <w:tabs>
          <w:tab w:val="clear" w:pos="720"/>
        </w:tabs>
        <w:spacing w:line="240" w:lineRule="auto"/>
        <w:rPr>
          <w:sz w:val="22"/>
          <w:szCs w:val="22"/>
          <w:highlight w:val="lightGray"/>
          <w:lang w:val="lt-LT"/>
        </w:rPr>
      </w:pPr>
      <w:r w:rsidRPr="00FD367F">
        <w:rPr>
          <w:sz w:val="22"/>
          <w:szCs w:val="22"/>
          <w:highlight w:val="lightGray"/>
          <w:lang w:val="lt-LT"/>
        </w:rPr>
        <w:t>LT/1/20/4542/004 – N18</w:t>
      </w:r>
    </w:p>
    <w:p w14:paraId="5808A520" w14:textId="77777777" w:rsidR="00FD367F" w:rsidRPr="00FD367F" w:rsidRDefault="00FD367F" w:rsidP="00FD367F">
      <w:pPr>
        <w:pStyle w:val="p2"/>
        <w:tabs>
          <w:tab w:val="clear" w:pos="720"/>
        </w:tabs>
        <w:spacing w:line="240" w:lineRule="auto"/>
        <w:rPr>
          <w:sz w:val="22"/>
          <w:szCs w:val="22"/>
          <w:highlight w:val="lightGray"/>
          <w:lang w:val="lt-LT"/>
        </w:rPr>
      </w:pPr>
      <w:r w:rsidRPr="00FD367F">
        <w:rPr>
          <w:sz w:val="22"/>
          <w:szCs w:val="22"/>
          <w:highlight w:val="lightGray"/>
          <w:lang w:val="lt-LT"/>
        </w:rPr>
        <w:t>LT/1/20/4542/005 – N20</w:t>
      </w:r>
    </w:p>
    <w:p w14:paraId="5EB3A4A0" w14:textId="77777777" w:rsidR="00F34163" w:rsidRDefault="00F34163" w:rsidP="00F34163">
      <w:pPr>
        <w:rPr>
          <w:szCs w:val="24"/>
          <w:lang w:val="lt-LT"/>
        </w:rPr>
      </w:pPr>
    </w:p>
    <w:p w14:paraId="2CBF77ED" w14:textId="77777777" w:rsidR="00FD367F" w:rsidRPr="00B34FA1" w:rsidRDefault="00FD367F" w:rsidP="00F34163">
      <w:pPr>
        <w:rPr>
          <w:szCs w:val="24"/>
          <w:lang w:val="lt-LT"/>
        </w:rPr>
      </w:pPr>
    </w:p>
    <w:p w14:paraId="486884DB"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6CBDA384" w14:textId="77777777" w:rsidR="00F34163" w:rsidRPr="00B34FA1" w:rsidRDefault="00F34163" w:rsidP="00F34163">
      <w:pPr>
        <w:rPr>
          <w:lang w:val="lt-LT"/>
        </w:rPr>
      </w:pPr>
    </w:p>
    <w:p w14:paraId="4236F69D" w14:textId="77777777" w:rsidR="00F34163" w:rsidRPr="00B34FA1" w:rsidRDefault="00F34163" w:rsidP="00F34163">
      <w:pPr>
        <w:rPr>
          <w:lang w:val="lt-LT"/>
        </w:rPr>
      </w:pPr>
      <w:r w:rsidRPr="0078457A">
        <w:rPr>
          <w:lang w:val="lt-LT"/>
        </w:rPr>
        <w:t>Serija</w:t>
      </w:r>
      <w:r w:rsidR="00661BD9">
        <w:rPr>
          <w:lang w:val="lt-LT"/>
        </w:rPr>
        <w:t xml:space="preserve"> </w:t>
      </w:r>
      <w:r w:rsidR="006F73DD" w:rsidRPr="00E208B5">
        <w:rPr>
          <w:noProof/>
          <w:lang w:val="x-none" w:eastAsia="x-none"/>
        </w:rPr>
        <w:t>{numeris}</w:t>
      </w:r>
    </w:p>
    <w:p w14:paraId="519FC205" w14:textId="77777777" w:rsidR="00F34163" w:rsidRPr="00B34FA1" w:rsidRDefault="00F34163" w:rsidP="00F34163">
      <w:pPr>
        <w:rPr>
          <w:szCs w:val="24"/>
          <w:lang w:val="lt-LT"/>
        </w:rPr>
      </w:pPr>
    </w:p>
    <w:p w14:paraId="78E3239D" w14:textId="77777777" w:rsidR="00F34163" w:rsidRPr="00B34FA1" w:rsidRDefault="00F34163" w:rsidP="00F34163">
      <w:pPr>
        <w:rPr>
          <w:szCs w:val="24"/>
          <w:lang w:val="lt-LT"/>
        </w:rPr>
      </w:pPr>
    </w:p>
    <w:p w14:paraId="3CDA2A2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18901E92" w14:textId="77777777" w:rsidR="00F34163" w:rsidRPr="00B34FA1" w:rsidRDefault="00F34163" w:rsidP="00F34163">
      <w:pPr>
        <w:rPr>
          <w:szCs w:val="24"/>
          <w:lang w:val="lt-LT"/>
        </w:rPr>
      </w:pPr>
    </w:p>
    <w:p w14:paraId="6BF178F0" w14:textId="77777777" w:rsidR="00F34163" w:rsidRPr="00B34FA1" w:rsidRDefault="00F34163" w:rsidP="00F34163">
      <w:pPr>
        <w:rPr>
          <w:szCs w:val="24"/>
          <w:lang w:val="lt-LT"/>
        </w:rPr>
      </w:pPr>
      <w:r w:rsidRPr="00B34FA1">
        <w:rPr>
          <w:lang w:val="lt-LT"/>
        </w:rPr>
        <w:t>Nereceptinis vaist</w:t>
      </w:r>
      <w:r w:rsidR="005829CF">
        <w:rPr>
          <w:lang w:val="lt-LT"/>
        </w:rPr>
        <w:t>as</w:t>
      </w:r>
    </w:p>
    <w:p w14:paraId="29B98E58" w14:textId="77777777" w:rsidR="00F34163" w:rsidRPr="00B34FA1" w:rsidRDefault="00F34163" w:rsidP="00F34163">
      <w:pPr>
        <w:rPr>
          <w:szCs w:val="24"/>
          <w:lang w:val="lt-LT"/>
        </w:rPr>
      </w:pPr>
    </w:p>
    <w:p w14:paraId="4E9682E3" w14:textId="77777777" w:rsidR="00F34163" w:rsidRPr="00B34FA1" w:rsidRDefault="00F34163" w:rsidP="00F34163">
      <w:pPr>
        <w:rPr>
          <w:szCs w:val="24"/>
          <w:lang w:val="lt-LT"/>
        </w:rPr>
      </w:pPr>
    </w:p>
    <w:p w14:paraId="7F280BCA" w14:textId="77777777"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3E592F9B" w14:textId="77777777" w:rsidR="00F34163" w:rsidRPr="00B34FA1" w:rsidRDefault="00F34163" w:rsidP="00F34163">
      <w:pPr>
        <w:rPr>
          <w:szCs w:val="24"/>
          <w:lang w:val="lt-LT"/>
        </w:rPr>
      </w:pPr>
    </w:p>
    <w:p w14:paraId="7E842472" w14:textId="77777777" w:rsidR="00586203" w:rsidRPr="005E0BF8" w:rsidRDefault="00586203" w:rsidP="00586203">
      <w:pPr>
        <w:tabs>
          <w:tab w:val="left" w:pos="720"/>
        </w:tabs>
        <w:rPr>
          <w:b/>
          <w:noProof/>
          <w:szCs w:val="22"/>
          <w:lang w:val="lt-LT"/>
        </w:rPr>
      </w:pPr>
      <w:r w:rsidRPr="005E0BF8">
        <w:rPr>
          <w:b/>
          <w:szCs w:val="22"/>
          <w:lang w:val="lt-LT"/>
        </w:rPr>
        <w:t>Indikacijos</w:t>
      </w:r>
    </w:p>
    <w:p w14:paraId="2E773322" w14:textId="77777777" w:rsidR="00896C4C" w:rsidRDefault="00896C4C" w:rsidP="00896C4C">
      <w:pPr>
        <w:rPr>
          <w:noProof/>
          <w:szCs w:val="24"/>
          <w:lang w:val="lt-LT"/>
        </w:rPr>
      </w:pPr>
      <w:r w:rsidRPr="00F63FF2">
        <w:rPr>
          <w:noProof/>
          <w:szCs w:val="24"/>
          <w:lang w:val="lt-LT"/>
        </w:rPr>
        <w:t xml:space="preserve">Trumpalaikis silpno ir vidutinio stiprumo galvos, menstruacijų, dantų, raumenų, sąnarių skausmo </w:t>
      </w:r>
      <w:r>
        <w:rPr>
          <w:noProof/>
          <w:szCs w:val="24"/>
          <w:lang w:val="lt-LT"/>
        </w:rPr>
        <w:t>malšinimas</w:t>
      </w:r>
      <w:r w:rsidRPr="00F63FF2">
        <w:rPr>
          <w:noProof/>
          <w:szCs w:val="24"/>
          <w:lang w:val="lt-LT"/>
        </w:rPr>
        <w:t>. Karščiavimo mažinimas.</w:t>
      </w:r>
    </w:p>
    <w:p w14:paraId="2DF173CC" w14:textId="77777777" w:rsidR="00586203" w:rsidRPr="005E0BF8" w:rsidRDefault="00586203" w:rsidP="00586203">
      <w:pPr>
        <w:tabs>
          <w:tab w:val="left" w:pos="720"/>
        </w:tabs>
        <w:rPr>
          <w:szCs w:val="22"/>
          <w:lang w:val="lt-LT"/>
        </w:rPr>
      </w:pPr>
    </w:p>
    <w:p w14:paraId="22F427C9" w14:textId="77777777" w:rsidR="00586203" w:rsidRPr="005E0BF8" w:rsidRDefault="00586203" w:rsidP="00586203">
      <w:pPr>
        <w:rPr>
          <w:lang w:val="lt-LT"/>
        </w:rPr>
      </w:pPr>
      <w:r w:rsidRPr="005E0BF8">
        <w:rPr>
          <w:b/>
          <w:szCs w:val="22"/>
          <w:lang w:val="lt-LT"/>
        </w:rPr>
        <w:t>Dozavimas ir vartojimo metodas</w:t>
      </w:r>
      <w:r w:rsidR="00F73086">
        <w:rPr>
          <w:b/>
          <w:szCs w:val="22"/>
          <w:lang w:val="lt-LT"/>
        </w:rPr>
        <w:t>.</w:t>
      </w:r>
      <w:r w:rsidR="00D90CB3">
        <w:rPr>
          <w:b/>
          <w:szCs w:val="22"/>
          <w:lang w:val="lt-LT"/>
        </w:rPr>
        <w:t xml:space="preserve"> </w:t>
      </w:r>
      <w:r w:rsidRPr="005E0BF8">
        <w:rPr>
          <w:lang w:val="lt-LT"/>
        </w:rPr>
        <w:t xml:space="preserve">Suaugusiesiems ir vyresniems nei 12 metų vaikams: </w:t>
      </w:r>
      <w:r w:rsidR="00896C4C">
        <w:rPr>
          <w:lang w:val="lt-LT"/>
        </w:rPr>
        <w:t>gerti</w:t>
      </w:r>
      <w:r w:rsidR="00896C4C" w:rsidRPr="005E0BF8">
        <w:rPr>
          <w:lang w:val="lt-LT"/>
        </w:rPr>
        <w:t xml:space="preserve"> </w:t>
      </w:r>
      <w:r w:rsidR="00896C4C">
        <w:rPr>
          <w:lang w:val="lt-LT"/>
        </w:rPr>
        <w:t xml:space="preserve">po </w:t>
      </w:r>
      <w:r w:rsidRPr="005E0BF8">
        <w:rPr>
          <w:lang w:val="lt-LT"/>
        </w:rPr>
        <w:t>1</w:t>
      </w:r>
      <w:r>
        <w:rPr>
          <w:lang w:val="lt-LT"/>
        </w:rPr>
        <w:t>–</w:t>
      </w:r>
      <w:r w:rsidRPr="005E0BF8">
        <w:rPr>
          <w:lang w:val="lt-LT"/>
        </w:rPr>
        <w:t>2 kapsul</w:t>
      </w:r>
      <w:r w:rsidR="00896C4C">
        <w:rPr>
          <w:lang w:val="lt-LT"/>
        </w:rPr>
        <w:t>es</w:t>
      </w:r>
      <w:r w:rsidRPr="005E0BF8">
        <w:rPr>
          <w:lang w:val="lt-LT"/>
        </w:rPr>
        <w:t xml:space="preserve"> kas 4 valandas. Paros dozė negali viršyti 6 kapsulių.</w:t>
      </w:r>
      <w:r w:rsidR="00C87D80">
        <w:rPr>
          <w:lang w:val="lt-LT"/>
        </w:rPr>
        <w:t xml:space="preserve"> </w:t>
      </w:r>
      <w:r w:rsidRPr="005E0BF8">
        <w:rPr>
          <w:lang w:val="lt-LT"/>
        </w:rPr>
        <w:t xml:space="preserve">Vaisto negalima vartoti jaunesniems nei 12 metų vaikams. </w:t>
      </w:r>
    </w:p>
    <w:p w14:paraId="0BA71939" w14:textId="77777777" w:rsidR="00586203" w:rsidRPr="005E0BF8" w:rsidRDefault="00586203" w:rsidP="00586203">
      <w:pPr>
        <w:rPr>
          <w:b/>
          <w:noProof/>
          <w:szCs w:val="22"/>
          <w:lang w:val="lt-LT"/>
        </w:rPr>
      </w:pPr>
    </w:p>
    <w:p w14:paraId="247F52F6" w14:textId="77777777" w:rsidR="00586203" w:rsidRPr="005E0BF8" w:rsidRDefault="00586203" w:rsidP="00586203">
      <w:pPr>
        <w:rPr>
          <w:lang w:val="lt-LT"/>
        </w:rPr>
      </w:pPr>
      <w:r w:rsidRPr="005E0BF8">
        <w:rPr>
          <w:b/>
          <w:szCs w:val="22"/>
          <w:lang w:val="lt-LT"/>
        </w:rPr>
        <w:t>Įspėjimai</w:t>
      </w:r>
      <w:r w:rsidR="00D90CB3">
        <w:rPr>
          <w:b/>
          <w:szCs w:val="22"/>
          <w:lang w:val="lt-LT"/>
        </w:rPr>
        <w:t xml:space="preserve">. </w:t>
      </w:r>
      <w:r w:rsidRPr="005E0BF8">
        <w:rPr>
          <w:lang w:val="lt-LT"/>
        </w:rPr>
        <w:t>Šio vaisto sudėtyje yra ibuprofeno. Dėl perdozavimo rizikos ir (ar) nepageidaujamo poveikio pasireiškimo gydymo metu, negalima vartoti kitų vaistų</w:t>
      </w:r>
      <w:r w:rsidR="00EC7532">
        <w:rPr>
          <w:lang w:val="lt-LT"/>
        </w:rPr>
        <w:t>,</w:t>
      </w:r>
      <w:r w:rsidRPr="005E0BF8">
        <w:rPr>
          <w:lang w:val="lt-LT"/>
        </w:rPr>
        <w:t xml:space="preserve"> sudėtyje turinčių ibuprofeno ar kitų nesteroidinių vaistų nuo uždegimo.</w:t>
      </w:r>
    </w:p>
    <w:p w14:paraId="439E6422" w14:textId="77777777" w:rsidR="00586203" w:rsidRPr="005E0BF8" w:rsidRDefault="00586203" w:rsidP="00586203">
      <w:pPr>
        <w:pStyle w:val="p2"/>
        <w:tabs>
          <w:tab w:val="clear" w:pos="720"/>
        </w:tabs>
        <w:spacing w:line="240" w:lineRule="auto"/>
        <w:jc w:val="both"/>
        <w:rPr>
          <w:sz w:val="22"/>
          <w:szCs w:val="22"/>
          <w:lang w:val="lt-LT"/>
        </w:rPr>
      </w:pPr>
    </w:p>
    <w:p w14:paraId="2E74521B" w14:textId="77777777" w:rsidR="00F34163" w:rsidRPr="00B34FA1" w:rsidRDefault="00F34163" w:rsidP="00F34163">
      <w:pPr>
        <w:rPr>
          <w:szCs w:val="24"/>
          <w:lang w:val="lt-LT"/>
        </w:rPr>
      </w:pPr>
    </w:p>
    <w:p w14:paraId="3F7EA2E9" w14:textId="77777777" w:rsidR="00F34163" w:rsidRPr="00B34F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783C9AF5" w14:textId="77777777" w:rsidR="00F34163" w:rsidRPr="00B34FA1" w:rsidRDefault="00F34163" w:rsidP="00F34163">
      <w:pPr>
        <w:rPr>
          <w:szCs w:val="24"/>
          <w:lang w:val="lt-LT"/>
        </w:rPr>
      </w:pPr>
    </w:p>
    <w:p w14:paraId="4811B2CC" w14:textId="77777777" w:rsidR="00082583" w:rsidRDefault="009269E9" w:rsidP="00F34163">
      <w:pPr>
        <w:rPr>
          <w:szCs w:val="24"/>
          <w:lang w:val="lt-LT"/>
        </w:rPr>
      </w:pPr>
      <w:r>
        <w:rPr>
          <w:lang w:val="lt-LT"/>
        </w:rPr>
        <w:t>deliprom</w:t>
      </w:r>
      <w:r w:rsidRPr="00E211AD">
        <w:rPr>
          <w:lang w:val="lt-LT"/>
        </w:rPr>
        <w:t xml:space="preserve"> </w:t>
      </w:r>
    </w:p>
    <w:p w14:paraId="6A051772" w14:textId="77777777" w:rsidR="00082583" w:rsidRDefault="00082583" w:rsidP="00082583">
      <w:pPr>
        <w:rPr>
          <w:noProof/>
          <w:snapToGrid/>
          <w:szCs w:val="22"/>
          <w:shd w:val="clear" w:color="auto" w:fill="CCCCCC"/>
          <w:lang w:val="lt-LT"/>
        </w:rPr>
      </w:pPr>
    </w:p>
    <w:p w14:paraId="7A3AA563" w14:textId="77777777" w:rsidR="009F7548" w:rsidRDefault="009F7548" w:rsidP="00082583">
      <w:pPr>
        <w:rPr>
          <w:noProof/>
          <w:snapToGrid/>
          <w:szCs w:val="22"/>
          <w:shd w:val="clear" w:color="auto" w:fill="CCCCCC"/>
          <w:lang w:val="lt-LT"/>
        </w:rPr>
      </w:pPr>
    </w:p>
    <w:p w14:paraId="60615A5C" w14:textId="77777777" w:rsidR="00082583" w:rsidRPr="00B15BEF"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B15BEF">
        <w:rPr>
          <w:b/>
          <w:noProof/>
          <w:lang w:val="lt-LT"/>
        </w:rPr>
        <w:t>17.</w:t>
      </w:r>
      <w:r w:rsidRPr="00B15BEF">
        <w:rPr>
          <w:b/>
          <w:noProof/>
          <w:lang w:val="lt-LT"/>
        </w:rPr>
        <w:tab/>
        <w:t>UNIKALUS IDENTIFIKATORIUS – 2D BRŪKŠNINIS KODAS</w:t>
      </w:r>
    </w:p>
    <w:p w14:paraId="11D4757C" w14:textId="77777777" w:rsidR="00082583" w:rsidRPr="00B15BEF" w:rsidRDefault="00082583" w:rsidP="00082583">
      <w:pPr>
        <w:rPr>
          <w:noProof/>
          <w:szCs w:val="22"/>
          <w:shd w:val="clear" w:color="auto" w:fill="CCCCCC"/>
          <w:lang w:val="lt-LT"/>
        </w:rPr>
      </w:pPr>
    </w:p>
    <w:p w14:paraId="1EABC567" w14:textId="77777777" w:rsidR="00082583" w:rsidRPr="001F0BA9" w:rsidRDefault="00082583" w:rsidP="00082583">
      <w:pPr>
        <w:rPr>
          <w:noProof/>
          <w:szCs w:val="24"/>
          <w:highlight w:val="lightGray"/>
          <w:lang w:val="lt-LT"/>
        </w:rPr>
      </w:pPr>
      <w:r w:rsidRPr="001F0BA9">
        <w:rPr>
          <w:noProof/>
          <w:highlight w:val="lightGray"/>
          <w:lang w:val="lt-LT"/>
        </w:rPr>
        <w:t xml:space="preserve">Duomenys nebūtini. </w:t>
      </w:r>
    </w:p>
    <w:p w14:paraId="3EC0D277" w14:textId="77777777" w:rsidR="00082583" w:rsidRPr="00B15BEF" w:rsidRDefault="00082583" w:rsidP="00082583">
      <w:pPr>
        <w:rPr>
          <w:noProof/>
          <w:lang w:val="lt-LT"/>
        </w:rPr>
      </w:pPr>
    </w:p>
    <w:p w14:paraId="0656F51A" w14:textId="77777777" w:rsidR="00082583" w:rsidRPr="00B15BEF" w:rsidRDefault="00082583" w:rsidP="00082583">
      <w:pPr>
        <w:rPr>
          <w:noProof/>
          <w:lang w:val="lt-LT"/>
        </w:rPr>
      </w:pPr>
    </w:p>
    <w:p w14:paraId="5105A011" w14:textId="77777777" w:rsidR="00082583" w:rsidRPr="00B15BEF"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B15BEF">
        <w:rPr>
          <w:b/>
          <w:noProof/>
          <w:lang w:val="lt-LT"/>
        </w:rPr>
        <w:t>18.</w:t>
      </w:r>
      <w:r w:rsidRPr="00B15BEF">
        <w:rPr>
          <w:b/>
          <w:noProof/>
          <w:lang w:val="lt-LT"/>
        </w:rPr>
        <w:tab/>
        <w:t>UNIKALUS IDENTIFIKATORIUS – ŽMONĖMS SUPRANTAMI DUOMENYS</w:t>
      </w:r>
    </w:p>
    <w:p w14:paraId="5FDA79CD" w14:textId="77777777" w:rsidR="00082583" w:rsidRPr="00B15BEF" w:rsidRDefault="00082583" w:rsidP="00082583">
      <w:pPr>
        <w:rPr>
          <w:noProof/>
          <w:lang w:val="lt-LT"/>
        </w:rPr>
      </w:pPr>
    </w:p>
    <w:p w14:paraId="5B7F8E34" w14:textId="77777777" w:rsidR="00082583" w:rsidRPr="00B15BEF" w:rsidRDefault="00082583" w:rsidP="00082583">
      <w:pPr>
        <w:rPr>
          <w:noProof/>
          <w:vanish/>
          <w:szCs w:val="22"/>
          <w:lang w:val="lt-LT"/>
        </w:rPr>
      </w:pPr>
    </w:p>
    <w:p w14:paraId="477F4DD6" w14:textId="77777777" w:rsidR="00082583" w:rsidRPr="00B15BEF" w:rsidRDefault="00082583" w:rsidP="00082583">
      <w:pPr>
        <w:rPr>
          <w:noProof/>
          <w:vanish/>
          <w:szCs w:val="22"/>
          <w:lang w:val="lt-LT"/>
        </w:rPr>
      </w:pPr>
      <w:r w:rsidRPr="001F0BA9">
        <w:rPr>
          <w:noProof/>
          <w:highlight w:val="lightGray"/>
          <w:shd w:val="clear" w:color="auto" w:fill="CCCCCC"/>
          <w:lang w:val="lt-LT"/>
        </w:rPr>
        <w:t>Duomenys nebūtini.</w:t>
      </w:r>
    </w:p>
    <w:p w14:paraId="79D9E8A0" w14:textId="77777777" w:rsidR="00082583" w:rsidRPr="00B15BEF" w:rsidRDefault="00082583" w:rsidP="00082583">
      <w:pPr>
        <w:rPr>
          <w:noProof/>
          <w:vanish/>
          <w:szCs w:val="22"/>
          <w:lang w:val="lt-LT"/>
        </w:rPr>
      </w:pPr>
    </w:p>
    <w:p w14:paraId="37BE32D1" w14:textId="77777777" w:rsidR="00082583" w:rsidRDefault="00082583" w:rsidP="00F34163">
      <w:pPr>
        <w:rPr>
          <w:szCs w:val="24"/>
          <w:lang w:val="lt-LT"/>
        </w:rPr>
      </w:pPr>
    </w:p>
    <w:p w14:paraId="16B05CF6" w14:textId="77777777" w:rsidR="00F34163" w:rsidRPr="00B34FA1" w:rsidRDefault="00F34163" w:rsidP="00F34163">
      <w:pPr>
        <w:rPr>
          <w:szCs w:val="24"/>
          <w:lang w:val="lt-LT"/>
        </w:rPr>
      </w:pPr>
      <w:r w:rsidRPr="00082583">
        <w:rPr>
          <w:szCs w:val="24"/>
          <w:lang w:val="lt-LT"/>
        </w:rPr>
        <w:br w:type="page"/>
      </w:r>
    </w:p>
    <w:p w14:paraId="06EB0577" w14:textId="77777777" w:rsidR="00F34163" w:rsidRPr="00B34FA1" w:rsidRDefault="00F34163" w:rsidP="00F213F4">
      <w:pPr>
        <w:pBdr>
          <w:top w:val="single" w:sz="4" w:space="1" w:color="auto"/>
          <w:left w:val="single" w:sz="4" w:space="4" w:color="auto"/>
          <w:bottom w:val="single" w:sz="4" w:space="1" w:color="auto"/>
          <w:right w:val="single" w:sz="4" w:space="4" w:color="auto"/>
        </w:pBdr>
        <w:spacing w:line="240" w:lineRule="auto"/>
        <w:rPr>
          <w:b/>
          <w:noProof/>
          <w:szCs w:val="24"/>
          <w:lang w:val="lt-LT"/>
        </w:rPr>
      </w:pPr>
      <w:r w:rsidRPr="00B34FA1">
        <w:rPr>
          <w:b/>
          <w:noProof/>
          <w:szCs w:val="24"/>
          <w:lang w:val="lt-LT"/>
        </w:rPr>
        <w:t>MINIMALI INFORMACIJA ANT LIZDINIŲ PLOKŠTELIŲ ARBA DVISLUOKSNIŲ JUOSTELIŲ</w:t>
      </w:r>
    </w:p>
    <w:p w14:paraId="013D4D46"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27CA1BE5" w14:textId="77777777" w:rsidR="00F34163" w:rsidRPr="00B34FA1" w:rsidRDefault="00B916BC" w:rsidP="00B916BC">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r w:rsidR="00F34163" w:rsidRPr="00B34FA1">
        <w:rPr>
          <w:b/>
          <w:lang w:val="lt-LT"/>
        </w:rPr>
        <w:t xml:space="preserve"> </w:t>
      </w:r>
    </w:p>
    <w:p w14:paraId="0F9CF324" w14:textId="77777777" w:rsidR="00F34163" w:rsidRPr="00B34FA1" w:rsidRDefault="00F34163" w:rsidP="00F34163">
      <w:pPr>
        <w:rPr>
          <w:lang w:val="lt-LT"/>
        </w:rPr>
      </w:pPr>
    </w:p>
    <w:p w14:paraId="13286DFB" w14:textId="77777777" w:rsidR="00F34163" w:rsidRPr="00B34FA1" w:rsidRDefault="00F34163" w:rsidP="00F34163">
      <w:pPr>
        <w:rPr>
          <w:szCs w:val="24"/>
          <w:lang w:val="lt-LT"/>
        </w:rPr>
      </w:pPr>
    </w:p>
    <w:p w14:paraId="110FF35E"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2BF80952" w14:textId="77777777" w:rsidR="00F34163" w:rsidRPr="00B34FA1" w:rsidRDefault="00F34163" w:rsidP="00F34163">
      <w:pPr>
        <w:rPr>
          <w:szCs w:val="24"/>
          <w:lang w:val="lt-LT"/>
        </w:rPr>
      </w:pPr>
    </w:p>
    <w:p w14:paraId="658A5867" w14:textId="77777777" w:rsidR="00F73086" w:rsidRDefault="009269E9" w:rsidP="00B916BC">
      <w:pPr>
        <w:rPr>
          <w:i/>
          <w:noProof/>
          <w:szCs w:val="24"/>
          <w:lang w:val="lt-LT"/>
        </w:rPr>
      </w:pPr>
      <w:r>
        <w:rPr>
          <w:lang w:val="lt-LT"/>
        </w:rPr>
        <w:t xml:space="preserve">Deliprom </w:t>
      </w:r>
      <w:r w:rsidR="00566738" w:rsidRPr="00E211AD">
        <w:rPr>
          <w:lang w:val="lt-LT"/>
        </w:rPr>
        <w:t>200</w:t>
      </w:r>
      <w:r w:rsidR="00F73086">
        <w:rPr>
          <w:lang w:val="lt-LT"/>
        </w:rPr>
        <w:t xml:space="preserve"> </w:t>
      </w:r>
      <w:r w:rsidR="00566738" w:rsidRPr="00E211AD">
        <w:rPr>
          <w:lang w:val="lt-LT"/>
        </w:rPr>
        <w:t>mg minkštosios kapsulės</w:t>
      </w:r>
    </w:p>
    <w:p w14:paraId="076E662A" w14:textId="5BC401D3" w:rsidR="00B916BC" w:rsidRPr="00844CE1" w:rsidRDefault="009F7548" w:rsidP="00B916BC">
      <w:pPr>
        <w:rPr>
          <w:noProof/>
          <w:szCs w:val="24"/>
          <w:lang w:val="lt-LT"/>
        </w:rPr>
      </w:pPr>
      <w:r>
        <w:rPr>
          <w:noProof/>
          <w:szCs w:val="24"/>
          <w:lang w:val="lt-LT"/>
        </w:rPr>
        <w:t>i</w:t>
      </w:r>
      <w:r w:rsidR="00FB51DA" w:rsidRPr="00844CE1">
        <w:rPr>
          <w:noProof/>
          <w:szCs w:val="24"/>
          <w:lang w:val="lt-LT"/>
        </w:rPr>
        <w:t>buprofenas</w:t>
      </w:r>
    </w:p>
    <w:p w14:paraId="315202EB" w14:textId="77777777" w:rsidR="00B916BC" w:rsidRPr="00B34FA1" w:rsidRDefault="00B916BC" w:rsidP="00F34163">
      <w:pPr>
        <w:rPr>
          <w:szCs w:val="24"/>
          <w:lang w:val="lt-LT"/>
        </w:rPr>
      </w:pPr>
    </w:p>
    <w:p w14:paraId="3246CAE9" w14:textId="77777777" w:rsidR="00F34163" w:rsidRPr="00B34FA1" w:rsidRDefault="00F34163" w:rsidP="00F34163">
      <w:pPr>
        <w:rPr>
          <w:szCs w:val="24"/>
          <w:lang w:val="lt-LT"/>
        </w:rPr>
      </w:pPr>
    </w:p>
    <w:p w14:paraId="60E328CE"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00461F31">
        <w:rPr>
          <w:b/>
          <w:caps/>
          <w:noProof/>
          <w:szCs w:val="24"/>
          <w:lang w:val="lt-LT"/>
        </w:rPr>
        <w:t>REGISTRUOTOJO</w:t>
      </w:r>
      <w:r w:rsidRPr="00B34FA1">
        <w:rPr>
          <w:b/>
          <w:caps/>
          <w:noProof/>
          <w:szCs w:val="24"/>
          <w:lang w:val="lt-LT"/>
        </w:rPr>
        <w:t xml:space="preserve"> pavadinimas</w:t>
      </w:r>
    </w:p>
    <w:p w14:paraId="05A150B7" w14:textId="77777777" w:rsidR="00F34163" w:rsidRPr="00B34FA1" w:rsidRDefault="00F34163" w:rsidP="00F34163">
      <w:pPr>
        <w:rPr>
          <w:szCs w:val="24"/>
          <w:lang w:val="lt-LT"/>
        </w:rPr>
      </w:pPr>
    </w:p>
    <w:p w14:paraId="18A222D9" w14:textId="77777777" w:rsidR="00B916BC" w:rsidRPr="00B34FA1" w:rsidRDefault="00FB3833" w:rsidP="00B916BC">
      <w:pPr>
        <w:rPr>
          <w:szCs w:val="24"/>
          <w:lang w:val="lt-LT"/>
        </w:rPr>
      </w:pPr>
      <w:r>
        <w:rPr>
          <w:noProof/>
          <w:szCs w:val="24"/>
          <w:lang w:val="lt-LT"/>
        </w:rPr>
        <w:t>US Pharmacia</w:t>
      </w:r>
      <w:r w:rsidRPr="00B673B4">
        <w:rPr>
          <w:noProof/>
          <w:szCs w:val="24"/>
          <w:lang w:val="lt-LT"/>
        </w:rPr>
        <w:t xml:space="preserve"> </w:t>
      </w:r>
      <w:r w:rsidR="00B916BC" w:rsidRPr="00B673B4">
        <w:rPr>
          <w:noProof/>
          <w:szCs w:val="24"/>
          <w:lang w:val="lt-LT"/>
        </w:rPr>
        <w:t>Sp. z o.o.</w:t>
      </w:r>
      <w:r w:rsidR="00B916BC" w:rsidRPr="00B34FA1">
        <w:rPr>
          <w:szCs w:val="24"/>
          <w:lang w:val="lt-LT"/>
        </w:rPr>
        <w:t xml:space="preserve"> </w:t>
      </w:r>
    </w:p>
    <w:p w14:paraId="1F1F924F" w14:textId="77777777" w:rsidR="00F34163" w:rsidRPr="00B34FA1" w:rsidRDefault="00F34163" w:rsidP="00F34163">
      <w:pPr>
        <w:rPr>
          <w:szCs w:val="24"/>
          <w:lang w:val="lt-LT"/>
        </w:rPr>
      </w:pPr>
      <w:r w:rsidRPr="00B34FA1">
        <w:rPr>
          <w:szCs w:val="24"/>
          <w:lang w:val="lt-LT"/>
        </w:rPr>
        <w:t xml:space="preserve"> </w:t>
      </w:r>
    </w:p>
    <w:p w14:paraId="193CB260" w14:textId="77777777" w:rsidR="00F34163" w:rsidRPr="00B34FA1" w:rsidRDefault="00F34163" w:rsidP="00F34163">
      <w:pPr>
        <w:rPr>
          <w:szCs w:val="24"/>
          <w:lang w:val="lt-LT"/>
        </w:rPr>
      </w:pPr>
    </w:p>
    <w:p w14:paraId="4893BFE7" w14:textId="77777777" w:rsidR="00F34163" w:rsidRPr="00B34FA1"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6735CF24" w14:textId="77777777" w:rsidR="00F34163" w:rsidRPr="00B34FA1" w:rsidRDefault="00F34163" w:rsidP="00F34163">
      <w:pPr>
        <w:rPr>
          <w:szCs w:val="24"/>
          <w:lang w:val="lt-LT"/>
        </w:rPr>
      </w:pPr>
    </w:p>
    <w:p w14:paraId="16588A32" w14:textId="77777777" w:rsidR="00F34163" w:rsidRPr="00B34FA1" w:rsidRDefault="00F34163" w:rsidP="00F34163">
      <w:pPr>
        <w:rPr>
          <w:lang w:val="lt-LT"/>
        </w:rPr>
      </w:pPr>
      <w:r w:rsidRPr="00AB4C9A">
        <w:rPr>
          <w:lang w:val="lt-LT"/>
        </w:rPr>
        <w:t>EXP</w:t>
      </w:r>
      <w:r w:rsidR="00892EEE" w:rsidRPr="00AB4C9A">
        <w:rPr>
          <w:lang w:val="lt-LT"/>
        </w:rPr>
        <w:t xml:space="preserve"> </w:t>
      </w:r>
      <w:r w:rsidR="009B2F8A">
        <w:rPr>
          <w:lang w:val="lt-LT"/>
        </w:rPr>
        <w:t>{</w:t>
      </w:r>
      <w:r w:rsidR="00892EEE" w:rsidRPr="00AB4C9A">
        <w:rPr>
          <w:lang w:val="lt-LT"/>
        </w:rPr>
        <w:t>mm/MM</w:t>
      </w:r>
      <w:r w:rsidR="00AB4C9A" w:rsidRPr="00AB4C9A">
        <w:rPr>
          <w:lang w:val="lt-LT"/>
        </w:rPr>
        <w:t>MM</w:t>
      </w:r>
      <w:r w:rsidR="009B2F8A">
        <w:rPr>
          <w:lang w:val="lt-LT"/>
        </w:rPr>
        <w:t>}</w:t>
      </w:r>
    </w:p>
    <w:p w14:paraId="5DBA6C24" w14:textId="77777777" w:rsidR="00F34163" w:rsidRDefault="00F34163" w:rsidP="00F34163">
      <w:pPr>
        <w:rPr>
          <w:lang w:val="lt-LT"/>
        </w:rPr>
      </w:pPr>
    </w:p>
    <w:p w14:paraId="53D381F6" w14:textId="77777777" w:rsidR="003E6D93" w:rsidRPr="00B34FA1" w:rsidRDefault="003E6D93" w:rsidP="00F34163">
      <w:pPr>
        <w:rPr>
          <w:lang w:val="lt-LT"/>
        </w:rPr>
      </w:pPr>
    </w:p>
    <w:p w14:paraId="742D8EE2" w14:textId="77777777" w:rsidR="00F34163" w:rsidRPr="00B34FA1"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12CF701C" w14:textId="77777777" w:rsidR="00F34163" w:rsidRPr="00B34FA1" w:rsidRDefault="00F34163" w:rsidP="003E6D93">
      <w:pPr>
        <w:rPr>
          <w:lang w:val="lt-LT"/>
        </w:rPr>
      </w:pPr>
    </w:p>
    <w:p w14:paraId="3B0CAD53" w14:textId="77777777" w:rsidR="00F34163" w:rsidRPr="00B34FA1" w:rsidRDefault="00F34163" w:rsidP="004971F6">
      <w:pPr>
        <w:spacing w:line="240" w:lineRule="auto"/>
        <w:outlineLvl w:val="0"/>
        <w:rPr>
          <w:b/>
          <w:lang w:val="lt-LT"/>
        </w:rPr>
      </w:pPr>
      <w:r w:rsidRPr="00362F81">
        <w:rPr>
          <w:lang w:val="lt-LT"/>
        </w:rPr>
        <w:t>Lot</w:t>
      </w:r>
      <w:r w:rsidR="009B2F8A">
        <w:rPr>
          <w:lang w:val="lt-LT"/>
        </w:rPr>
        <w:t xml:space="preserve"> </w:t>
      </w:r>
      <w:r w:rsidR="009B2F8A" w:rsidRPr="00E208B5">
        <w:rPr>
          <w:noProof/>
          <w:lang w:val="x-none" w:eastAsia="x-none"/>
        </w:rPr>
        <w:t>{numeris}</w:t>
      </w:r>
    </w:p>
    <w:p w14:paraId="70622A1B" w14:textId="77777777" w:rsidR="00F34163" w:rsidRPr="00B34FA1" w:rsidRDefault="00F34163" w:rsidP="003E6D93">
      <w:pPr>
        <w:rPr>
          <w:szCs w:val="24"/>
          <w:lang w:val="lt-LT"/>
        </w:rPr>
      </w:pPr>
    </w:p>
    <w:p w14:paraId="00F64FAA" w14:textId="77777777" w:rsidR="00F34163" w:rsidRPr="00B34FA1" w:rsidRDefault="00F34163" w:rsidP="00F34163">
      <w:pPr>
        <w:rPr>
          <w:szCs w:val="24"/>
          <w:lang w:val="lt-LT"/>
        </w:rPr>
      </w:pPr>
    </w:p>
    <w:p w14:paraId="045AD7FF"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2C1CFDB3" w14:textId="77777777" w:rsidR="00F34163" w:rsidRPr="00B34FA1" w:rsidRDefault="00F34163" w:rsidP="00F34163">
      <w:pPr>
        <w:rPr>
          <w:szCs w:val="24"/>
          <w:lang w:val="lt-LT"/>
        </w:rPr>
      </w:pPr>
    </w:p>
    <w:p w14:paraId="6F3D7381" w14:textId="77777777" w:rsidR="00F34163" w:rsidRPr="00B34FA1" w:rsidRDefault="00F34163" w:rsidP="00F34163">
      <w:pPr>
        <w:rPr>
          <w:szCs w:val="24"/>
          <w:lang w:val="lt-LT"/>
        </w:rPr>
      </w:pPr>
    </w:p>
    <w:p w14:paraId="2385149D" w14:textId="77777777" w:rsidR="00F34163" w:rsidRPr="00B34FA1" w:rsidRDefault="00F34163" w:rsidP="00F34163">
      <w:pPr>
        <w:rPr>
          <w:szCs w:val="24"/>
          <w:lang w:val="lt-LT"/>
        </w:rPr>
      </w:pPr>
    </w:p>
    <w:p w14:paraId="437486C1" w14:textId="77777777" w:rsidR="00F34163" w:rsidRPr="00B34FA1" w:rsidRDefault="00F34163" w:rsidP="00F34163">
      <w:pPr>
        <w:outlineLvl w:val="0"/>
        <w:rPr>
          <w:lang w:val="lt-LT"/>
        </w:rPr>
      </w:pPr>
      <w:r w:rsidRPr="00B34FA1">
        <w:rPr>
          <w:lang w:val="lt-LT"/>
        </w:rPr>
        <w:br w:type="page"/>
      </w:r>
    </w:p>
    <w:p w14:paraId="68626B09" w14:textId="77777777" w:rsidR="00F34163" w:rsidRPr="00B34FA1" w:rsidRDefault="00F34163" w:rsidP="00F34163">
      <w:pPr>
        <w:outlineLvl w:val="0"/>
        <w:rPr>
          <w:lang w:val="lt-LT"/>
        </w:rPr>
      </w:pPr>
    </w:p>
    <w:p w14:paraId="22B118B4" w14:textId="77777777" w:rsidR="00F34163" w:rsidRPr="00B34FA1" w:rsidRDefault="00F34163" w:rsidP="00F34163">
      <w:pPr>
        <w:outlineLvl w:val="0"/>
        <w:rPr>
          <w:lang w:val="lt-LT"/>
        </w:rPr>
      </w:pPr>
    </w:p>
    <w:p w14:paraId="7F0D8276" w14:textId="77777777" w:rsidR="00F34163" w:rsidRPr="00B34FA1" w:rsidRDefault="00F34163" w:rsidP="00F34163">
      <w:pPr>
        <w:outlineLvl w:val="0"/>
        <w:rPr>
          <w:lang w:val="lt-LT"/>
        </w:rPr>
      </w:pPr>
    </w:p>
    <w:p w14:paraId="4452D73D" w14:textId="77777777" w:rsidR="00F34163" w:rsidRPr="00B34FA1" w:rsidRDefault="00F34163" w:rsidP="00F34163">
      <w:pPr>
        <w:outlineLvl w:val="0"/>
        <w:rPr>
          <w:lang w:val="lt-LT"/>
        </w:rPr>
      </w:pPr>
    </w:p>
    <w:p w14:paraId="39180811" w14:textId="77777777" w:rsidR="00F34163" w:rsidRPr="00B34FA1" w:rsidRDefault="00F34163" w:rsidP="00F34163">
      <w:pPr>
        <w:outlineLvl w:val="0"/>
        <w:rPr>
          <w:lang w:val="lt-LT"/>
        </w:rPr>
      </w:pPr>
    </w:p>
    <w:p w14:paraId="69FA43E6" w14:textId="77777777" w:rsidR="00F34163" w:rsidRPr="00B34FA1" w:rsidRDefault="00F34163" w:rsidP="00F34163">
      <w:pPr>
        <w:outlineLvl w:val="0"/>
        <w:rPr>
          <w:lang w:val="lt-LT"/>
        </w:rPr>
      </w:pPr>
    </w:p>
    <w:p w14:paraId="410BB296" w14:textId="77777777" w:rsidR="00F34163" w:rsidRPr="00B34FA1" w:rsidRDefault="00F34163" w:rsidP="00F34163">
      <w:pPr>
        <w:outlineLvl w:val="0"/>
        <w:rPr>
          <w:lang w:val="lt-LT"/>
        </w:rPr>
      </w:pPr>
    </w:p>
    <w:p w14:paraId="78CEEAC6" w14:textId="77777777" w:rsidR="00F34163" w:rsidRPr="00B34FA1" w:rsidRDefault="00F34163" w:rsidP="00F34163">
      <w:pPr>
        <w:outlineLvl w:val="0"/>
        <w:rPr>
          <w:lang w:val="lt-LT"/>
        </w:rPr>
      </w:pPr>
    </w:p>
    <w:p w14:paraId="3511964E" w14:textId="77777777" w:rsidR="00F34163" w:rsidRPr="00B34FA1" w:rsidRDefault="00F34163" w:rsidP="00F34163">
      <w:pPr>
        <w:outlineLvl w:val="0"/>
        <w:rPr>
          <w:lang w:val="lt-LT"/>
        </w:rPr>
      </w:pPr>
    </w:p>
    <w:p w14:paraId="7EC00938" w14:textId="77777777" w:rsidR="00F34163" w:rsidRPr="00B34FA1" w:rsidRDefault="00F34163" w:rsidP="00F34163">
      <w:pPr>
        <w:outlineLvl w:val="0"/>
        <w:rPr>
          <w:lang w:val="lt-LT"/>
        </w:rPr>
      </w:pPr>
    </w:p>
    <w:p w14:paraId="282EB636" w14:textId="77777777" w:rsidR="00F34163" w:rsidRPr="00B34FA1" w:rsidRDefault="00F34163" w:rsidP="00F34163">
      <w:pPr>
        <w:outlineLvl w:val="0"/>
        <w:rPr>
          <w:lang w:val="lt-LT"/>
        </w:rPr>
      </w:pPr>
    </w:p>
    <w:p w14:paraId="2310FBAD" w14:textId="77777777" w:rsidR="00F34163" w:rsidRPr="00B34FA1" w:rsidRDefault="00F34163" w:rsidP="00F34163">
      <w:pPr>
        <w:outlineLvl w:val="0"/>
        <w:rPr>
          <w:lang w:val="lt-LT"/>
        </w:rPr>
      </w:pPr>
    </w:p>
    <w:p w14:paraId="5D93EF51" w14:textId="77777777" w:rsidR="00F34163" w:rsidRPr="00B34FA1" w:rsidRDefault="00F34163" w:rsidP="00F34163">
      <w:pPr>
        <w:outlineLvl w:val="0"/>
        <w:rPr>
          <w:lang w:val="lt-LT"/>
        </w:rPr>
      </w:pPr>
    </w:p>
    <w:p w14:paraId="0F50DD9B" w14:textId="77777777" w:rsidR="00F34163" w:rsidRPr="00B34FA1" w:rsidRDefault="00F34163" w:rsidP="00F34163">
      <w:pPr>
        <w:outlineLvl w:val="0"/>
        <w:rPr>
          <w:lang w:val="lt-LT"/>
        </w:rPr>
      </w:pPr>
    </w:p>
    <w:p w14:paraId="2C523B5B" w14:textId="77777777" w:rsidR="00F34163" w:rsidRPr="00B34FA1" w:rsidRDefault="00F34163" w:rsidP="00F34163">
      <w:pPr>
        <w:outlineLvl w:val="0"/>
        <w:rPr>
          <w:lang w:val="lt-LT"/>
        </w:rPr>
      </w:pPr>
    </w:p>
    <w:p w14:paraId="69BBE6CD" w14:textId="77777777" w:rsidR="00F34163" w:rsidRPr="00B34FA1" w:rsidRDefault="00F34163" w:rsidP="00F34163">
      <w:pPr>
        <w:outlineLvl w:val="0"/>
        <w:rPr>
          <w:lang w:val="lt-LT"/>
        </w:rPr>
      </w:pPr>
    </w:p>
    <w:p w14:paraId="68923105" w14:textId="77777777" w:rsidR="00F34163" w:rsidRPr="00B34FA1" w:rsidRDefault="00F34163" w:rsidP="00F34163">
      <w:pPr>
        <w:outlineLvl w:val="0"/>
        <w:rPr>
          <w:lang w:val="lt-LT"/>
        </w:rPr>
      </w:pPr>
    </w:p>
    <w:p w14:paraId="4B6F71E5" w14:textId="77777777" w:rsidR="00F34163" w:rsidRPr="00B34FA1" w:rsidRDefault="00F34163" w:rsidP="00F34163">
      <w:pPr>
        <w:outlineLvl w:val="0"/>
        <w:rPr>
          <w:lang w:val="lt-LT"/>
        </w:rPr>
      </w:pPr>
    </w:p>
    <w:p w14:paraId="0D71394F" w14:textId="77777777" w:rsidR="00F34163" w:rsidRPr="00B34FA1" w:rsidRDefault="00F34163" w:rsidP="00F34163">
      <w:pPr>
        <w:outlineLvl w:val="0"/>
        <w:rPr>
          <w:lang w:val="lt-LT"/>
        </w:rPr>
      </w:pPr>
    </w:p>
    <w:p w14:paraId="4BB03A61" w14:textId="77777777" w:rsidR="00F34163" w:rsidRPr="00B34FA1" w:rsidRDefault="00F34163" w:rsidP="00F34163">
      <w:pPr>
        <w:outlineLvl w:val="0"/>
        <w:rPr>
          <w:lang w:val="lt-LT"/>
        </w:rPr>
      </w:pPr>
    </w:p>
    <w:p w14:paraId="42BC7B4C" w14:textId="77777777" w:rsidR="00F34163" w:rsidRPr="00B34FA1" w:rsidRDefault="00F34163" w:rsidP="00F34163">
      <w:pPr>
        <w:outlineLvl w:val="0"/>
        <w:rPr>
          <w:lang w:val="lt-LT"/>
        </w:rPr>
      </w:pPr>
    </w:p>
    <w:p w14:paraId="53D2E734" w14:textId="77777777" w:rsidR="00F34163" w:rsidRPr="00B34FA1" w:rsidRDefault="00F34163" w:rsidP="00F34163">
      <w:pPr>
        <w:outlineLvl w:val="0"/>
        <w:rPr>
          <w:lang w:val="lt-LT"/>
        </w:rPr>
      </w:pPr>
    </w:p>
    <w:p w14:paraId="5CFC9280" w14:textId="77777777" w:rsidR="00F34163" w:rsidRPr="00593EC8" w:rsidRDefault="00F34163" w:rsidP="00F34163">
      <w:pPr>
        <w:jc w:val="center"/>
        <w:outlineLvl w:val="0"/>
        <w:rPr>
          <w:b/>
          <w:lang w:val="lt-LT"/>
        </w:rPr>
      </w:pPr>
      <w:r w:rsidRPr="00593EC8">
        <w:rPr>
          <w:b/>
          <w:lang w:val="lt-LT"/>
        </w:rPr>
        <w:t>B. PAKUOTĖS LAPELIS</w:t>
      </w:r>
    </w:p>
    <w:p w14:paraId="608D25D2" w14:textId="0986F0D8"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 xml:space="preserve">informacija </w:t>
      </w:r>
      <w:r w:rsidR="009F7548">
        <w:rPr>
          <w:rFonts w:ascii="Times New Roman" w:hAnsi="Times New Roman"/>
          <w:i w:val="0"/>
          <w:sz w:val="22"/>
          <w:lang w:val="lt-LT"/>
        </w:rPr>
        <w:t>vartotojui</w:t>
      </w:r>
    </w:p>
    <w:p w14:paraId="21F0C3A8"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2C8EB9C2" w14:textId="77777777" w:rsidR="00F73086" w:rsidRPr="00844CE1" w:rsidRDefault="00FB51DA" w:rsidP="00033D86">
      <w:pPr>
        <w:pStyle w:val="Antrat5"/>
        <w:jc w:val="center"/>
        <w:rPr>
          <w:b/>
          <w:szCs w:val="22"/>
          <w:lang w:val="lt-LT"/>
        </w:rPr>
      </w:pPr>
      <w:r w:rsidRPr="00844CE1">
        <w:rPr>
          <w:b/>
          <w:lang w:val="lt-LT"/>
        </w:rPr>
        <w:t>Deliprom 200 mg minkštosios kapsulės</w:t>
      </w:r>
    </w:p>
    <w:p w14:paraId="7A790404" w14:textId="18D250B5" w:rsidR="00033D86" w:rsidRPr="003B1E41" w:rsidRDefault="009F7548" w:rsidP="00033D86">
      <w:pPr>
        <w:pStyle w:val="Antrat5"/>
        <w:jc w:val="center"/>
        <w:rPr>
          <w:szCs w:val="22"/>
          <w:lang w:val="lt-LT"/>
        </w:rPr>
      </w:pPr>
      <w:r>
        <w:rPr>
          <w:szCs w:val="22"/>
          <w:lang w:val="lt-LT"/>
        </w:rPr>
        <w:t>i</w:t>
      </w:r>
      <w:r w:rsidR="00033D86" w:rsidRPr="003B1E41">
        <w:rPr>
          <w:szCs w:val="22"/>
          <w:lang w:val="lt-LT"/>
        </w:rPr>
        <w:t>buprofen</w:t>
      </w:r>
      <w:r w:rsidR="00033D86">
        <w:rPr>
          <w:szCs w:val="22"/>
          <w:lang w:val="lt-LT"/>
        </w:rPr>
        <w:t>as</w:t>
      </w:r>
    </w:p>
    <w:p w14:paraId="0F9C04AB" w14:textId="77777777" w:rsidR="00F34163" w:rsidRPr="00B34FA1" w:rsidRDefault="00F34163" w:rsidP="00F34163">
      <w:pPr>
        <w:tabs>
          <w:tab w:val="clear" w:pos="567"/>
        </w:tabs>
        <w:spacing w:line="240" w:lineRule="auto"/>
        <w:ind w:right="-2"/>
        <w:rPr>
          <w:szCs w:val="24"/>
          <w:lang w:val="lt-LT"/>
        </w:rPr>
      </w:pPr>
    </w:p>
    <w:p w14:paraId="6F6BC74B" w14:textId="77777777" w:rsidR="00F34163" w:rsidRPr="00B34FA1" w:rsidRDefault="00F34163" w:rsidP="00F34163">
      <w:pPr>
        <w:numPr>
          <w:ilvl w:val="12"/>
          <w:numId w:val="0"/>
        </w:numPr>
        <w:tabs>
          <w:tab w:val="clear" w:pos="567"/>
        </w:tabs>
        <w:spacing w:line="240" w:lineRule="auto"/>
        <w:ind w:right="-2"/>
        <w:rPr>
          <w:b/>
          <w:szCs w:val="24"/>
          <w:lang w:val="lt-LT"/>
        </w:rPr>
      </w:pPr>
      <w:r w:rsidRPr="00B34FA1">
        <w:rPr>
          <w:b/>
          <w:noProof/>
          <w:szCs w:val="24"/>
          <w:lang w:val="lt-LT"/>
        </w:rPr>
        <w:t>Atidžiai perskaitykite visą šį lapelį, prieš pradėdami vartoti šį vaistą, nes jame pateikiama Jums svarbi informacija.</w:t>
      </w:r>
    </w:p>
    <w:p w14:paraId="14C98AC6" w14:textId="77777777" w:rsidR="00F34163" w:rsidRPr="00B34FA1" w:rsidRDefault="00F34163" w:rsidP="00F34163">
      <w:pPr>
        <w:numPr>
          <w:ilvl w:val="12"/>
          <w:numId w:val="0"/>
        </w:numPr>
        <w:tabs>
          <w:tab w:val="clear" w:pos="567"/>
        </w:tabs>
        <w:spacing w:line="240" w:lineRule="auto"/>
        <w:rPr>
          <w:szCs w:val="24"/>
          <w:lang w:val="lt-LT"/>
        </w:rPr>
      </w:pPr>
      <w:r w:rsidRPr="00B34FA1">
        <w:rPr>
          <w:noProof/>
          <w:szCs w:val="24"/>
          <w:lang w:val="lt-LT"/>
        </w:rPr>
        <w:t>Visada vartokite šį vaistą tiksliai</w:t>
      </w:r>
      <w:r w:rsidR="00FF1444">
        <w:rPr>
          <w:noProof/>
          <w:szCs w:val="24"/>
          <w:lang w:val="lt-LT"/>
        </w:rPr>
        <w:t>,</w:t>
      </w:r>
      <w:r w:rsidRPr="00B34FA1">
        <w:rPr>
          <w:noProof/>
          <w:szCs w:val="24"/>
          <w:lang w:val="lt-LT"/>
        </w:rPr>
        <w:t xml:space="preserve"> kaip aprašyta šiame lapelyje arba kaip nurodė gydytojas</w:t>
      </w:r>
      <w:r w:rsidR="00033D86">
        <w:rPr>
          <w:noProof/>
          <w:szCs w:val="24"/>
          <w:lang w:val="lt-LT"/>
        </w:rPr>
        <w:t xml:space="preserve"> arba </w:t>
      </w:r>
      <w:r w:rsidRPr="00B34FA1">
        <w:rPr>
          <w:noProof/>
          <w:szCs w:val="24"/>
          <w:lang w:val="lt-LT"/>
        </w:rPr>
        <w:t>vaistininkas.</w:t>
      </w:r>
    </w:p>
    <w:p w14:paraId="12DD9198"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59272884"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Jeigu norite sužinoti daugiau arba pasitarti, kreipkitės į vaistininką.</w:t>
      </w:r>
    </w:p>
    <w:p w14:paraId="4E4A47EA"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Jeigu pasireiškė šalutinis poveikis (net jeigu jis šiame lapelyje nenurodytas), kreipkitės į gydytoją arba vaistininką</w:t>
      </w:r>
      <w:r w:rsidR="00033D86">
        <w:rPr>
          <w:noProof/>
          <w:szCs w:val="24"/>
          <w:lang w:val="lt-LT"/>
        </w:rPr>
        <w:t xml:space="preserve">. </w:t>
      </w:r>
      <w:r w:rsidRPr="00B34FA1">
        <w:rPr>
          <w:noProof/>
          <w:szCs w:val="24"/>
          <w:lang w:val="lt-LT"/>
        </w:rPr>
        <w:t>Žr. 4 skyrių.</w:t>
      </w:r>
    </w:p>
    <w:p w14:paraId="12B5AE6F" w14:textId="77777777"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 xml:space="preserve">Jeigu per </w:t>
      </w:r>
      <w:r w:rsidR="00033D86">
        <w:rPr>
          <w:noProof/>
          <w:szCs w:val="24"/>
          <w:lang w:val="lt-LT"/>
        </w:rPr>
        <w:t>3</w:t>
      </w:r>
      <w:r w:rsidRPr="00B34FA1">
        <w:rPr>
          <w:noProof/>
          <w:szCs w:val="24"/>
          <w:lang w:val="lt-LT"/>
        </w:rPr>
        <w:t xml:space="preserve"> dienas Jūsų savijauta nepagerėjo arba net pablogėjo, kreipkitės į gydytoją.</w:t>
      </w:r>
    </w:p>
    <w:p w14:paraId="5EF1844E" w14:textId="77777777" w:rsidR="00F34163" w:rsidRPr="00B34FA1" w:rsidRDefault="00F34163" w:rsidP="00F34163">
      <w:pPr>
        <w:tabs>
          <w:tab w:val="clear" w:pos="567"/>
        </w:tabs>
        <w:spacing w:line="240" w:lineRule="auto"/>
        <w:ind w:right="-2"/>
        <w:rPr>
          <w:szCs w:val="24"/>
          <w:lang w:val="lt-LT"/>
        </w:rPr>
      </w:pPr>
    </w:p>
    <w:p w14:paraId="726D961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71234CC3"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7244CA66"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1.</w:t>
      </w:r>
      <w:r w:rsidRPr="00B34FA1">
        <w:rPr>
          <w:szCs w:val="24"/>
          <w:lang w:val="lt-LT"/>
        </w:rPr>
        <w:tab/>
      </w:r>
      <w:r w:rsidRPr="00B34FA1">
        <w:rPr>
          <w:lang w:val="lt-LT"/>
        </w:rPr>
        <w:t xml:space="preserve">Kas yra </w:t>
      </w:r>
      <w:r w:rsidR="009269E9">
        <w:rPr>
          <w:lang w:val="lt-LT"/>
        </w:rPr>
        <w:t xml:space="preserve">Deliprom </w:t>
      </w:r>
      <w:r w:rsidRPr="00B34FA1">
        <w:rPr>
          <w:lang w:val="lt-LT"/>
        </w:rPr>
        <w:t>ir kam jis vartojamas</w:t>
      </w:r>
      <w:r w:rsidRPr="00B34FA1">
        <w:rPr>
          <w:szCs w:val="24"/>
          <w:lang w:val="lt-LT"/>
        </w:rPr>
        <w:t xml:space="preserve"> </w:t>
      </w:r>
    </w:p>
    <w:p w14:paraId="5415AB1B"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r w:rsidR="009269E9">
        <w:rPr>
          <w:lang w:val="lt-LT"/>
        </w:rPr>
        <w:t>Deliprom</w:t>
      </w:r>
    </w:p>
    <w:p w14:paraId="5E5214FB"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sidR="009269E9">
        <w:rPr>
          <w:lang w:val="lt-LT"/>
        </w:rPr>
        <w:t>Deliprom</w:t>
      </w:r>
    </w:p>
    <w:p w14:paraId="0DFBC9C9"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0F78ED61" w14:textId="77777777" w:rsidR="00F34163" w:rsidRPr="00B34FA1" w:rsidRDefault="00F34163" w:rsidP="005829CF">
      <w:pPr>
        <w:numPr>
          <w:ilvl w:val="12"/>
          <w:numId w:val="0"/>
        </w:numPr>
        <w:tabs>
          <w:tab w:val="clear" w:pos="567"/>
          <w:tab w:val="left" w:pos="709"/>
        </w:tabs>
        <w:spacing w:line="240" w:lineRule="auto"/>
        <w:ind w:right="-2"/>
        <w:rPr>
          <w:szCs w:val="24"/>
          <w:lang w:val="lt-LT"/>
        </w:rPr>
      </w:pPr>
      <w:r w:rsidRPr="00B34FA1">
        <w:rPr>
          <w:szCs w:val="24"/>
          <w:lang w:val="lt-LT"/>
        </w:rPr>
        <w:t>5.</w:t>
      </w:r>
      <w:r w:rsidRPr="00B34FA1">
        <w:rPr>
          <w:szCs w:val="24"/>
          <w:lang w:val="lt-LT"/>
        </w:rPr>
        <w:tab/>
      </w:r>
      <w:r w:rsidRPr="00B34FA1">
        <w:rPr>
          <w:lang w:val="lt-LT"/>
        </w:rPr>
        <w:t xml:space="preserve">Kaip laikyti </w:t>
      </w:r>
      <w:r w:rsidR="009269E9">
        <w:rPr>
          <w:lang w:val="lt-LT"/>
        </w:rPr>
        <w:t>Deliprom</w:t>
      </w:r>
    </w:p>
    <w:p w14:paraId="2D374F0C" w14:textId="77777777"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3DE04AAA" w14:textId="77777777" w:rsidR="00F34163" w:rsidRPr="00B34FA1" w:rsidRDefault="00F34163" w:rsidP="00F34163">
      <w:pPr>
        <w:numPr>
          <w:ilvl w:val="12"/>
          <w:numId w:val="0"/>
        </w:numPr>
        <w:tabs>
          <w:tab w:val="clear" w:pos="567"/>
        </w:tabs>
        <w:spacing w:line="240" w:lineRule="auto"/>
        <w:ind w:right="-2"/>
        <w:rPr>
          <w:szCs w:val="24"/>
          <w:lang w:val="lt-LT"/>
        </w:rPr>
      </w:pPr>
    </w:p>
    <w:p w14:paraId="609D2449" w14:textId="77777777" w:rsidR="00F34163" w:rsidRPr="00B34FA1" w:rsidRDefault="00F34163" w:rsidP="00F34163">
      <w:pPr>
        <w:numPr>
          <w:ilvl w:val="12"/>
          <w:numId w:val="0"/>
        </w:numPr>
        <w:tabs>
          <w:tab w:val="clear" w:pos="567"/>
        </w:tabs>
        <w:spacing w:line="240" w:lineRule="auto"/>
        <w:ind w:right="-2"/>
        <w:rPr>
          <w:szCs w:val="24"/>
          <w:lang w:val="lt-LT"/>
        </w:rPr>
      </w:pPr>
    </w:p>
    <w:p w14:paraId="0785FE2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r w:rsidR="009269E9" w:rsidRPr="00C440C9">
        <w:rPr>
          <w:rFonts w:ascii="Times New Roman" w:hAnsi="Times New Roman"/>
          <w:sz w:val="22"/>
          <w:lang w:val="lt-LT"/>
        </w:rPr>
        <w:t>Deliprom</w:t>
      </w:r>
      <w:r w:rsidRPr="00B34FA1">
        <w:rPr>
          <w:rFonts w:ascii="Times New Roman" w:hAnsi="Times New Roman"/>
          <w:sz w:val="22"/>
          <w:lang w:val="lt-LT"/>
        </w:rPr>
        <w:t xml:space="preserve"> ir kam jis vartojamas</w:t>
      </w:r>
    </w:p>
    <w:p w14:paraId="3A730A43" w14:textId="77777777" w:rsidR="00F34163" w:rsidRPr="00B34FA1" w:rsidRDefault="00F34163" w:rsidP="00F34163">
      <w:pPr>
        <w:numPr>
          <w:ilvl w:val="12"/>
          <w:numId w:val="0"/>
        </w:numPr>
        <w:tabs>
          <w:tab w:val="clear" w:pos="567"/>
        </w:tabs>
        <w:spacing w:line="240" w:lineRule="auto"/>
        <w:ind w:right="-2"/>
        <w:rPr>
          <w:szCs w:val="24"/>
          <w:lang w:val="lt-LT"/>
        </w:rPr>
      </w:pPr>
    </w:p>
    <w:p w14:paraId="6A5D70BF" w14:textId="77777777" w:rsidR="00232197" w:rsidRPr="00033D86" w:rsidRDefault="00232197" w:rsidP="00033D86">
      <w:pPr>
        <w:numPr>
          <w:ilvl w:val="12"/>
          <w:numId w:val="0"/>
        </w:numPr>
        <w:tabs>
          <w:tab w:val="clear" w:pos="567"/>
        </w:tabs>
        <w:spacing w:line="240" w:lineRule="auto"/>
        <w:ind w:right="-2"/>
        <w:rPr>
          <w:noProof/>
          <w:szCs w:val="24"/>
          <w:lang w:val="lt-LT"/>
        </w:rPr>
      </w:pPr>
      <w:r>
        <w:rPr>
          <w:noProof/>
          <w:szCs w:val="24"/>
          <w:lang w:val="lt-LT"/>
        </w:rPr>
        <w:t>Deliprom veiklioji medžiaga</w:t>
      </w:r>
      <w:r w:rsidR="005D6383">
        <w:rPr>
          <w:noProof/>
          <w:szCs w:val="24"/>
          <w:lang w:val="lt-LT"/>
        </w:rPr>
        <w:t>,</w:t>
      </w:r>
      <w:r>
        <w:rPr>
          <w:noProof/>
          <w:szCs w:val="24"/>
          <w:lang w:val="lt-LT"/>
        </w:rPr>
        <w:t xml:space="preserve"> ibuprofenas</w:t>
      </w:r>
      <w:r w:rsidR="005D6383">
        <w:rPr>
          <w:noProof/>
          <w:szCs w:val="24"/>
          <w:lang w:val="lt-LT"/>
        </w:rPr>
        <w:t>,</w:t>
      </w:r>
      <w:r>
        <w:rPr>
          <w:noProof/>
          <w:szCs w:val="24"/>
          <w:lang w:val="lt-LT"/>
        </w:rPr>
        <w:t xml:space="preserve"> priklauso nestero</w:t>
      </w:r>
      <w:r w:rsidR="00E411E0">
        <w:rPr>
          <w:noProof/>
          <w:szCs w:val="24"/>
          <w:lang w:val="lt-LT"/>
        </w:rPr>
        <w:t>i</w:t>
      </w:r>
      <w:r>
        <w:rPr>
          <w:noProof/>
          <w:szCs w:val="24"/>
          <w:lang w:val="lt-LT"/>
        </w:rPr>
        <w:t xml:space="preserve">dinių vaistų nuo uždegimo (NVNU) grupei. </w:t>
      </w:r>
    </w:p>
    <w:p w14:paraId="1DBB495F" w14:textId="77777777" w:rsidR="00033D86" w:rsidRPr="00033D86" w:rsidRDefault="00033D86" w:rsidP="00033D86">
      <w:pPr>
        <w:numPr>
          <w:ilvl w:val="12"/>
          <w:numId w:val="0"/>
        </w:numPr>
        <w:tabs>
          <w:tab w:val="clear" w:pos="567"/>
        </w:tabs>
        <w:spacing w:line="240" w:lineRule="auto"/>
        <w:ind w:right="-2"/>
        <w:rPr>
          <w:b/>
          <w:noProof/>
          <w:szCs w:val="24"/>
          <w:lang w:val="lt-LT"/>
        </w:rPr>
      </w:pPr>
    </w:p>
    <w:p w14:paraId="34FA9043" w14:textId="77777777" w:rsidR="00F34163" w:rsidRDefault="00596BF8" w:rsidP="00033D86">
      <w:pPr>
        <w:numPr>
          <w:ilvl w:val="12"/>
          <w:numId w:val="0"/>
        </w:numPr>
        <w:tabs>
          <w:tab w:val="clear" w:pos="567"/>
        </w:tabs>
        <w:spacing w:line="240" w:lineRule="auto"/>
        <w:ind w:right="-2"/>
        <w:rPr>
          <w:noProof/>
          <w:szCs w:val="24"/>
          <w:lang w:val="lt-LT"/>
        </w:rPr>
      </w:pPr>
      <w:r>
        <w:rPr>
          <w:noProof/>
          <w:szCs w:val="24"/>
          <w:lang w:val="lt-LT"/>
        </w:rPr>
        <w:t>Deliprom skirtas t</w:t>
      </w:r>
      <w:r w:rsidR="00033D86" w:rsidRPr="00033D86">
        <w:rPr>
          <w:noProof/>
          <w:szCs w:val="24"/>
          <w:lang w:val="lt-LT"/>
        </w:rPr>
        <w:t>rumpalaiki</w:t>
      </w:r>
      <w:r>
        <w:rPr>
          <w:noProof/>
          <w:szCs w:val="24"/>
          <w:lang w:val="lt-LT"/>
        </w:rPr>
        <w:t>am</w:t>
      </w:r>
      <w:r w:rsidR="00033D86" w:rsidRPr="00033D86">
        <w:rPr>
          <w:noProof/>
          <w:szCs w:val="24"/>
          <w:lang w:val="lt-LT"/>
        </w:rPr>
        <w:t xml:space="preserve"> silpno ir vidutinio stiprumo galvos, menstruacijų, dantų, raumenų, sąnarių skausmo </w:t>
      </w:r>
      <w:r>
        <w:rPr>
          <w:noProof/>
          <w:szCs w:val="24"/>
          <w:lang w:val="lt-LT"/>
        </w:rPr>
        <w:t>malšinimui,</w:t>
      </w:r>
      <w:r w:rsidR="00033D86" w:rsidRPr="00033D86">
        <w:rPr>
          <w:noProof/>
          <w:szCs w:val="24"/>
          <w:lang w:val="lt-LT"/>
        </w:rPr>
        <w:t xml:space="preserve"> </w:t>
      </w:r>
      <w:r>
        <w:rPr>
          <w:noProof/>
          <w:szCs w:val="24"/>
          <w:lang w:val="lt-LT"/>
        </w:rPr>
        <w:t>k</w:t>
      </w:r>
      <w:r w:rsidR="00033D86" w:rsidRPr="00033D86">
        <w:rPr>
          <w:noProof/>
          <w:szCs w:val="24"/>
          <w:lang w:val="lt-LT"/>
        </w:rPr>
        <w:t>arščiavimo mažinim</w:t>
      </w:r>
      <w:r>
        <w:rPr>
          <w:noProof/>
          <w:szCs w:val="24"/>
          <w:lang w:val="lt-LT"/>
        </w:rPr>
        <w:t>ui</w:t>
      </w:r>
      <w:r w:rsidR="00033D86" w:rsidRPr="00033D86">
        <w:rPr>
          <w:noProof/>
          <w:szCs w:val="24"/>
          <w:lang w:val="lt-LT"/>
        </w:rPr>
        <w:t>.</w:t>
      </w:r>
    </w:p>
    <w:p w14:paraId="0B7D3083" w14:textId="77777777" w:rsidR="0064590E" w:rsidRDefault="0064590E" w:rsidP="00033D86">
      <w:pPr>
        <w:numPr>
          <w:ilvl w:val="12"/>
          <w:numId w:val="0"/>
        </w:numPr>
        <w:tabs>
          <w:tab w:val="clear" w:pos="567"/>
        </w:tabs>
        <w:spacing w:line="240" w:lineRule="auto"/>
        <w:ind w:right="-2"/>
        <w:rPr>
          <w:noProof/>
          <w:szCs w:val="24"/>
          <w:lang w:val="lt-LT"/>
        </w:rPr>
      </w:pPr>
    </w:p>
    <w:p w14:paraId="5CBAC0B8" w14:textId="77777777" w:rsidR="0064590E" w:rsidRDefault="0064590E" w:rsidP="00033D86">
      <w:pPr>
        <w:numPr>
          <w:ilvl w:val="12"/>
          <w:numId w:val="0"/>
        </w:numPr>
        <w:tabs>
          <w:tab w:val="clear" w:pos="567"/>
        </w:tabs>
        <w:spacing w:line="240" w:lineRule="auto"/>
        <w:ind w:right="-2"/>
        <w:rPr>
          <w:noProof/>
          <w:szCs w:val="24"/>
          <w:lang w:val="lt-LT"/>
        </w:rPr>
      </w:pPr>
      <w:r>
        <w:rPr>
          <w:noProof/>
          <w:szCs w:val="24"/>
          <w:lang w:val="lt-LT"/>
        </w:rPr>
        <w:t>Jeigu per 3 dienas Jūsų savijauta nepagerėjo arba net pablogėjo, kreipkitės į gydytoją.</w:t>
      </w:r>
    </w:p>
    <w:p w14:paraId="0380365A" w14:textId="77777777" w:rsidR="0064590E" w:rsidRDefault="0064590E" w:rsidP="00033D86">
      <w:pPr>
        <w:numPr>
          <w:ilvl w:val="12"/>
          <w:numId w:val="0"/>
        </w:numPr>
        <w:tabs>
          <w:tab w:val="clear" w:pos="567"/>
        </w:tabs>
        <w:spacing w:line="240" w:lineRule="auto"/>
        <w:ind w:right="-2"/>
        <w:rPr>
          <w:noProof/>
          <w:szCs w:val="24"/>
          <w:lang w:val="lt-LT"/>
        </w:rPr>
      </w:pPr>
    </w:p>
    <w:p w14:paraId="68B1D690" w14:textId="77777777" w:rsidR="00033D86" w:rsidRPr="00B34FA1" w:rsidRDefault="00033D86" w:rsidP="00033D86">
      <w:pPr>
        <w:numPr>
          <w:ilvl w:val="12"/>
          <w:numId w:val="0"/>
        </w:numPr>
        <w:tabs>
          <w:tab w:val="clear" w:pos="567"/>
        </w:tabs>
        <w:spacing w:line="240" w:lineRule="auto"/>
        <w:ind w:right="-2"/>
        <w:rPr>
          <w:szCs w:val="24"/>
          <w:lang w:val="lt-LT"/>
        </w:rPr>
      </w:pPr>
    </w:p>
    <w:p w14:paraId="0981312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r w:rsidR="009269E9" w:rsidRPr="00C440C9">
        <w:rPr>
          <w:rFonts w:ascii="Times New Roman" w:hAnsi="Times New Roman"/>
          <w:sz w:val="22"/>
          <w:lang w:val="lt-LT"/>
        </w:rPr>
        <w:t>Deliprom</w:t>
      </w:r>
    </w:p>
    <w:p w14:paraId="3C483D2D" w14:textId="77777777" w:rsidR="00F34163" w:rsidRPr="00B34FA1" w:rsidRDefault="00F34163" w:rsidP="00F34163">
      <w:pPr>
        <w:numPr>
          <w:ilvl w:val="12"/>
          <w:numId w:val="0"/>
        </w:numPr>
        <w:tabs>
          <w:tab w:val="clear" w:pos="567"/>
        </w:tabs>
        <w:spacing w:line="240" w:lineRule="auto"/>
        <w:ind w:right="-2"/>
        <w:rPr>
          <w:szCs w:val="24"/>
          <w:lang w:val="lt-LT"/>
        </w:rPr>
      </w:pPr>
    </w:p>
    <w:p w14:paraId="3A5FB92C" w14:textId="708782BD" w:rsidR="00F34163" w:rsidRPr="00B34FA1" w:rsidRDefault="009269E9" w:rsidP="00F34163">
      <w:pPr>
        <w:pStyle w:val="Antrat4"/>
        <w:rPr>
          <w:rFonts w:ascii="Times New Roman" w:hAnsi="Times New Roman"/>
          <w:sz w:val="22"/>
          <w:lang w:val="lt-LT"/>
        </w:rPr>
      </w:pPr>
      <w:r w:rsidRPr="005A530A">
        <w:rPr>
          <w:rFonts w:ascii="Times New Roman" w:hAnsi="Times New Roman"/>
          <w:sz w:val="22"/>
          <w:lang w:val="lt-LT"/>
        </w:rPr>
        <w:t>Deliprom</w:t>
      </w:r>
      <w:r w:rsidR="00F34163" w:rsidRPr="00B34FA1">
        <w:rPr>
          <w:rFonts w:ascii="Times New Roman" w:hAnsi="Times New Roman"/>
          <w:sz w:val="22"/>
          <w:lang w:val="lt-LT"/>
        </w:rPr>
        <w:t xml:space="preserve"> vartoti </w:t>
      </w:r>
      <w:r w:rsidR="00580B09">
        <w:rPr>
          <w:rFonts w:ascii="Times New Roman" w:hAnsi="Times New Roman"/>
          <w:sz w:val="22"/>
          <w:lang w:val="lt-LT"/>
        </w:rPr>
        <w:t>draudžiama</w:t>
      </w:r>
      <w:r w:rsidR="00F34163" w:rsidRPr="00B34FA1">
        <w:rPr>
          <w:rFonts w:ascii="Times New Roman" w:hAnsi="Times New Roman"/>
          <w:sz w:val="22"/>
          <w:lang w:val="lt-LT"/>
        </w:rPr>
        <w:t>:</w:t>
      </w:r>
    </w:p>
    <w:p w14:paraId="054F8DF3"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 xml:space="preserve">jeigu yra alergija </w:t>
      </w:r>
      <w:r w:rsidR="00584102">
        <w:rPr>
          <w:szCs w:val="22"/>
          <w:lang w:val="lt-LT"/>
        </w:rPr>
        <w:t>veikliajai medžiagai</w:t>
      </w:r>
      <w:r w:rsidRPr="003B1E41">
        <w:rPr>
          <w:szCs w:val="22"/>
          <w:lang w:val="lt-LT"/>
        </w:rPr>
        <w:t>, kitiems nesteroidiniams vaistams nuo uždegimo (NVNU) arba bet kuriai pagalbinei šio vaisto medžiagai (jos išvardytos 6 skyriuje);</w:t>
      </w:r>
    </w:p>
    <w:p w14:paraId="58056942"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jeigu praeityje pasireiškė alergi</w:t>
      </w:r>
      <w:r w:rsidR="00CF41BC">
        <w:rPr>
          <w:szCs w:val="22"/>
          <w:lang w:val="lt-LT"/>
        </w:rPr>
        <w:t>jos simptomų</w:t>
      </w:r>
      <w:r w:rsidR="006F77DA">
        <w:rPr>
          <w:szCs w:val="22"/>
          <w:lang w:val="lt-LT"/>
        </w:rPr>
        <w:t>, pvz., sloga, dilgėlinė</w:t>
      </w:r>
      <w:r w:rsidRPr="003B1E41">
        <w:rPr>
          <w:szCs w:val="22"/>
          <w:lang w:val="lt-LT"/>
        </w:rPr>
        <w:t xml:space="preserve"> </w:t>
      </w:r>
      <w:r w:rsidR="006F77DA">
        <w:rPr>
          <w:szCs w:val="22"/>
          <w:lang w:val="lt-LT"/>
        </w:rPr>
        <w:t>ar astma</w:t>
      </w:r>
      <w:r w:rsidR="00EE4279">
        <w:rPr>
          <w:szCs w:val="22"/>
          <w:lang w:val="lt-LT"/>
        </w:rPr>
        <w:t>,</w:t>
      </w:r>
      <w:r w:rsidR="006F77DA">
        <w:rPr>
          <w:szCs w:val="22"/>
          <w:lang w:val="lt-LT"/>
        </w:rPr>
        <w:t xml:space="preserve"> pavartojus</w:t>
      </w:r>
      <w:r w:rsidRPr="003B1E41">
        <w:rPr>
          <w:szCs w:val="22"/>
          <w:lang w:val="lt-LT"/>
        </w:rPr>
        <w:t xml:space="preserve"> acetilsalicilo rūgšt</w:t>
      </w:r>
      <w:r w:rsidR="006F77DA">
        <w:rPr>
          <w:szCs w:val="22"/>
          <w:lang w:val="lt-LT"/>
        </w:rPr>
        <w:t>ies</w:t>
      </w:r>
      <w:r w:rsidRPr="003B1E41">
        <w:rPr>
          <w:szCs w:val="22"/>
          <w:lang w:val="lt-LT"/>
        </w:rPr>
        <w:t xml:space="preserve"> </w:t>
      </w:r>
      <w:r w:rsidR="0015252E">
        <w:rPr>
          <w:szCs w:val="22"/>
          <w:lang w:val="lt-LT"/>
        </w:rPr>
        <w:t>(aspirin</w:t>
      </w:r>
      <w:r w:rsidR="006F77DA">
        <w:rPr>
          <w:szCs w:val="22"/>
          <w:lang w:val="lt-LT"/>
        </w:rPr>
        <w:t>o</w:t>
      </w:r>
      <w:r w:rsidR="0015252E">
        <w:rPr>
          <w:szCs w:val="22"/>
          <w:lang w:val="lt-LT"/>
        </w:rPr>
        <w:t xml:space="preserve">) </w:t>
      </w:r>
      <w:r w:rsidRPr="003B1E41">
        <w:rPr>
          <w:szCs w:val="22"/>
          <w:lang w:val="lt-LT"/>
        </w:rPr>
        <w:t>ar kit</w:t>
      </w:r>
      <w:r w:rsidR="006F77DA">
        <w:rPr>
          <w:szCs w:val="22"/>
          <w:lang w:val="lt-LT"/>
        </w:rPr>
        <w:t>ų</w:t>
      </w:r>
      <w:r w:rsidRPr="003B1E41">
        <w:rPr>
          <w:szCs w:val="22"/>
          <w:lang w:val="lt-LT"/>
        </w:rPr>
        <w:t xml:space="preserve"> nesteroidini</w:t>
      </w:r>
      <w:r w:rsidR="006F77DA">
        <w:rPr>
          <w:szCs w:val="22"/>
          <w:lang w:val="lt-LT"/>
        </w:rPr>
        <w:t>ų</w:t>
      </w:r>
      <w:r w:rsidRPr="003B1E41">
        <w:rPr>
          <w:szCs w:val="22"/>
          <w:lang w:val="lt-LT"/>
        </w:rPr>
        <w:t xml:space="preserve"> vaist</w:t>
      </w:r>
      <w:r w:rsidR="006F77DA">
        <w:rPr>
          <w:szCs w:val="22"/>
          <w:lang w:val="lt-LT"/>
        </w:rPr>
        <w:t>ų</w:t>
      </w:r>
      <w:r w:rsidRPr="003B1E41">
        <w:rPr>
          <w:szCs w:val="22"/>
          <w:lang w:val="lt-LT"/>
        </w:rPr>
        <w:t xml:space="preserve"> nuo uždegimo</w:t>
      </w:r>
      <w:r w:rsidR="0015252E">
        <w:rPr>
          <w:szCs w:val="22"/>
          <w:lang w:val="lt-LT"/>
        </w:rPr>
        <w:t xml:space="preserve"> (NVNU)</w:t>
      </w:r>
      <w:r w:rsidRPr="003B1E41">
        <w:rPr>
          <w:szCs w:val="22"/>
          <w:lang w:val="lt-LT"/>
        </w:rPr>
        <w:t>;</w:t>
      </w:r>
    </w:p>
    <w:p w14:paraId="62A3FBD7"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 xml:space="preserve">jeigu yra </w:t>
      </w:r>
      <w:r w:rsidR="003D3112">
        <w:rPr>
          <w:szCs w:val="22"/>
          <w:lang w:val="lt-LT"/>
        </w:rPr>
        <w:t xml:space="preserve">ar praeityje </w:t>
      </w:r>
      <w:r w:rsidRPr="003B1E41">
        <w:rPr>
          <w:szCs w:val="22"/>
          <w:lang w:val="lt-LT"/>
        </w:rPr>
        <w:t>buv</w:t>
      </w:r>
      <w:r w:rsidR="003D3112">
        <w:rPr>
          <w:szCs w:val="22"/>
          <w:lang w:val="lt-LT"/>
        </w:rPr>
        <w:t>o</w:t>
      </w:r>
      <w:r w:rsidRPr="003B1E41">
        <w:rPr>
          <w:szCs w:val="22"/>
          <w:lang w:val="lt-LT"/>
        </w:rPr>
        <w:t xml:space="preserve"> skrandžio ir (arba) dvylikapirštės žarnos opa</w:t>
      </w:r>
      <w:r w:rsidR="001010F8">
        <w:rPr>
          <w:szCs w:val="22"/>
          <w:lang w:val="lt-LT"/>
        </w:rPr>
        <w:t>,</w:t>
      </w:r>
      <w:r w:rsidRPr="003B1E41">
        <w:rPr>
          <w:szCs w:val="22"/>
          <w:lang w:val="lt-LT"/>
        </w:rPr>
        <w:t xml:space="preserve"> </w:t>
      </w:r>
      <w:r w:rsidR="00785401" w:rsidRPr="00785401">
        <w:rPr>
          <w:szCs w:val="22"/>
          <w:lang w:val="lt-LT"/>
        </w:rPr>
        <w:t xml:space="preserve">virškinimo trakto </w:t>
      </w:r>
      <w:r w:rsidRPr="003B1E41">
        <w:rPr>
          <w:szCs w:val="22"/>
          <w:lang w:val="lt-LT"/>
        </w:rPr>
        <w:t>prakiurim</w:t>
      </w:r>
      <w:r w:rsidR="001010F8">
        <w:rPr>
          <w:szCs w:val="22"/>
          <w:lang w:val="lt-LT"/>
        </w:rPr>
        <w:t>as</w:t>
      </w:r>
      <w:r w:rsidRPr="003B1E41">
        <w:rPr>
          <w:szCs w:val="22"/>
          <w:lang w:val="lt-LT"/>
        </w:rPr>
        <w:t xml:space="preserve"> ar kraujavim</w:t>
      </w:r>
      <w:r w:rsidR="001010F8">
        <w:rPr>
          <w:szCs w:val="22"/>
          <w:lang w:val="lt-LT"/>
        </w:rPr>
        <w:t>as</w:t>
      </w:r>
      <w:r w:rsidRPr="003B1E41">
        <w:rPr>
          <w:szCs w:val="22"/>
          <w:lang w:val="lt-LT"/>
        </w:rPr>
        <w:t>, taip pat pasireišk</w:t>
      </w:r>
      <w:r w:rsidR="0086139D">
        <w:rPr>
          <w:szCs w:val="22"/>
          <w:lang w:val="lt-LT"/>
        </w:rPr>
        <w:t>ę</w:t>
      </w:r>
      <w:r w:rsidRPr="003B1E41">
        <w:rPr>
          <w:szCs w:val="22"/>
          <w:lang w:val="lt-LT"/>
        </w:rPr>
        <w:t xml:space="preserve"> po NVNU vartojimo; </w:t>
      </w:r>
    </w:p>
    <w:p w14:paraId="48015267"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jeigu yra sunkus kepenų, inkstų ar širdies nepakankamumas;</w:t>
      </w:r>
    </w:p>
    <w:p w14:paraId="75C31773" w14:textId="77777777" w:rsidR="00375D04" w:rsidRPr="003B1E41"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 xml:space="preserve">jeigu vartojate kitus </w:t>
      </w:r>
      <w:r w:rsidR="00D20AAF">
        <w:rPr>
          <w:szCs w:val="22"/>
          <w:lang w:val="lt-LT"/>
        </w:rPr>
        <w:t>NVNU (žr. skyrelį „Kiti vaistai ir</w:t>
      </w:r>
      <w:r w:rsidR="00C80F9C">
        <w:rPr>
          <w:szCs w:val="22"/>
          <w:lang w:val="lt-LT"/>
        </w:rPr>
        <w:t xml:space="preserve"> </w:t>
      </w:r>
      <w:r w:rsidR="00144DC5">
        <w:rPr>
          <w:szCs w:val="22"/>
          <w:lang w:val="lt-LT"/>
        </w:rPr>
        <w:t>Deliprom</w:t>
      </w:r>
      <w:r w:rsidR="00D20AAF">
        <w:rPr>
          <w:szCs w:val="22"/>
          <w:lang w:val="lt-LT"/>
        </w:rPr>
        <w:t>“)</w:t>
      </w:r>
      <w:r w:rsidRPr="003B1E41">
        <w:rPr>
          <w:szCs w:val="22"/>
          <w:lang w:val="lt-LT"/>
        </w:rPr>
        <w:t xml:space="preserve">; </w:t>
      </w:r>
    </w:p>
    <w:p w14:paraId="58679568" w14:textId="77777777" w:rsidR="00375D04" w:rsidRDefault="00375D04" w:rsidP="00375D04">
      <w:pPr>
        <w:numPr>
          <w:ilvl w:val="0"/>
          <w:numId w:val="10"/>
        </w:numPr>
        <w:tabs>
          <w:tab w:val="clear" w:pos="567"/>
          <w:tab w:val="left" w:pos="-720"/>
        </w:tabs>
        <w:spacing w:line="240" w:lineRule="auto"/>
        <w:ind w:right="-20"/>
        <w:rPr>
          <w:szCs w:val="22"/>
          <w:lang w:val="lt-LT"/>
        </w:rPr>
      </w:pPr>
      <w:r w:rsidRPr="003B1E41">
        <w:rPr>
          <w:szCs w:val="22"/>
          <w:lang w:val="lt-LT"/>
        </w:rPr>
        <w:t xml:space="preserve">paskutinių trijų nėštumo mėnesių laikotarpiu; </w:t>
      </w:r>
    </w:p>
    <w:p w14:paraId="18DB8FB9" w14:textId="77777777" w:rsidR="00AE6B97" w:rsidRPr="003B1E41" w:rsidRDefault="00AE6B97" w:rsidP="00375D04">
      <w:pPr>
        <w:numPr>
          <w:ilvl w:val="0"/>
          <w:numId w:val="10"/>
        </w:numPr>
        <w:tabs>
          <w:tab w:val="clear" w:pos="567"/>
          <w:tab w:val="left" w:pos="-720"/>
        </w:tabs>
        <w:spacing w:line="240" w:lineRule="auto"/>
        <w:ind w:right="-20"/>
        <w:rPr>
          <w:szCs w:val="22"/>
          <w:lang w:val="lt-LT"/>
        </w:rPr>
      </w:pPr>
      <w:r>
        <w:rPr>
          <w:szCs w:val="22"/>
          <w:lang w:val="lt-LT"/>
        </w:rPr>
        <w:t>vaikams iki 12 metų a</w:t>
      </w:r>
      <w:r w:rsidR="009143D9">
        <w:rPr>
          <w:szCs w:val="22"/>
          <w:lang w:val="lt-LT"/>
        </w:rPr>
        <w:t>m</w:t>
      </w:r>
      <w:r>
        <w:rPr>
          <w:szCs w:val="22"/>
          <w:lang w:val="lt-LT"/>
        </w:rPr>
        <w:t>žiaus;</w:t>
      </w:r>
    </w:p>
    <w:p w14:paraId="3A2576FC" w14:textId="77777777" w:rsidR="00375D04" w:rsidRPr="003B1E41" w:rsidRDefault="00AD5667" w:rsidP="00375D04">
      <w:pPr>
        <w:numPr>
          <w:ilvl w:val="0"/>
          <w:numId w:val="10"/>
        </w:numPr>
        <w:tabs>
          <w:tab w:val="clear" w:pos="567"/>
          <w:tab w:val="left" w:pos="-720"/>
        </w:tabs>
        <w:spacing w:line="240" w:lineRule="auto"/>
        <w:ind w:right="-20"/>
        <w:rPr>
          <w:szCs w:val="22"/>
          <w:lang w:val="lt-LT"/>
        </w:rPr>
      </w:pPr>
      <w:r>
        <w:rPr>
          <w:szCs w:val="22"/>
          <w:lang w:val="lt-LT"/>
        </w:rPr>
        <w:t>jeigu</w:t>
      </w:r>
      <w:r w:rsidR="00375D04" w:rsidRPr="003B1E41">
        <w:rPr>
          <w:szCs w:val="22"/>
          <w:lang w:val="lt-LT"/>
        </w:rPr>
        <w:t xml:space="preserve"> </w:t>
      </w:r>
      <w:r w:rsidR="00DF40D0">
        <w:rPr>
          <w:szCs w:val="22"/>
          <w:lang w:val="lt-LT"/>
        </w:rPr>
        <w:t>esate linkęs kraujuoti</w:t>
      </w:r>
      <w:r w:rsidR="00336E97">
        <w:rPr>
          <w:szCs w:val="22"/>
          <w:lang w:val="lt-LT"/>
        </w:rPr>
        <w:t>.</w:t>
      </w:r>
    </w:p>
    <w:p w14:paraId="4A528607" w14:textId="77777777" w:rsidR="00F34163" w:rsidRPr="00B34FA1" w:rsidRDefault="00F34163" w:rsidP="00F34163">
      <w:pPr>
        <w:numPr>
          <w:ilvl w:val="12"/>
          <w:numId w:val="0"/>
        </w:numPr>
        <w:tabs>
          <w:tab w:val="clear" w:pos="567"/>
        </w:tabs>
        <w:spacing w:line="240" w:lineRule="auto"/>
        <w:ind w:right="-2"/>
        <w:rPr>
          <w:szCs w:val="24"/>
          <w:lang w:val="lt-LT"/>
        </w:rPr>
      </w:pPr>
    </w:p>
    <w:p w14:paraId="5AEC844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14:paraId="3E9B4114" w14:textId="77777777" w:rsidR="00F34163" w:rsidRDefault="00375D04" w:rsidP="00F34163">
      <w:pPr>
        <w:numPr>
          <w:ilvl w:val="12"/>
          <w:numId w:val="0"/>
        </w:numPr>
        <w:tabs>
          <w:tab w:val="clear" w:pos="567"/>
        </w:tabs>
        <w:spacing w:line="240" w:lineRule="auto"/>
        <w:ind w:right="-2"/>
        <w:rPr>
          <w:noProof/>
          <w:szCs w:val="24"/>
          <w:lang w:val="lt-LT"/>
        </w:rPr>
      </w:pPr>
      <w:r w:rsidRPr="00375D04">
        <w:rPr>
          <w:noProof/>
          <w:szCs w:val="24"/>
          <w:lang w:val="lt-LT"/>
        </w:rPr>
        <w:t>Pasitarkite su gydytoju arba vaistininku</w:t>
      </w:r>
      <w:r w:rsidR="003507F0">
        <w:rPr>
          <w:noProof/>
          <w:szCs w:val="24"/>
          <w:lang w:val="lt-LT"/>
        </w:rPr>
        <w:t>,</w:t>
      </w:r>
      <w:r w:rsidRPr="00375D04">
        <w:rPr>
          <w:noProof/>
          <w:szCs w:val="24"/>
          <w:lang w:val="lt-LT"/>
        </w:rPr>
        <w:t xml:space="preserve"> prieš pradėdami vartoti </w:t>
      </w:r>
      <w:r w:rsidR="009269E9" w:rsidRPr="005A530A">
        <w:rPr>
          <w:lang w:val="lt-LT"/>
        </w:rPr>
        <w:t>Deliprom</w:t>
      </w:r>
      <w:r w:rsidR="00F34163" w:rsidRPr="00B34FA1">
        <w:rPr>
          <w:noProof/>
          <w:szCs w:val="24"/>
          <w:lang w:val="lt-LT"/>
        </w:rPr>
        <w:t>.</w:t>
      </w:r>
    </w:p>
    <w:p w14:paraId="651C7953" w14:textId="77777777" w:rsidR="00375D04" w:rsidRDefault="00375D04" w:rsidP="00F34163">
      <w:pPr>
        <w:numPr>
          <w:ilvl w:val="12"/>
          <w:numId w:val="0"/>
        </w:numPr>
        <w:tabs>
          <w:tab w:val="clear" w:pos="567"/>
        </w:tabs>
        <w:spacing w:line="240" w:lineRule="auto"/>
        <w:ind w:right="-2"/>
        <w:rPr>
          <w:noProof/>
          <w:szCs w:val="24"/>
          <w:lang w:val="lt-LT"/>
        </w:rPr>
      </w:pPr>
    </w:p>
    <w:p w14:paraId="106755EC" w14:textId="77777777" w:rsidR="00375D04" w:rsidRPr="00844CE1" w:rsidRDefault="00FB51DA" w:rsidP="00375D04">
      <w:pPr>
        <w:tabs>
          <w:tab w:val="clear" w:pos="567"/>
        </w:tabs>
        <w:spacing w:line="240" w:lineRule="auto"/>
        <w:rPr>
          <w:bCs/>
          <w:snapToGrid/>
          <w:szCs w:val="22"/>
          <w:lang w:val="lt-LT" w:eastAsia="pl-PL"/>
        </w:rPr>
      </w:pPr>
      <w:r w:rsidRPr="00844CE1">
        <w:rPr>
          <w:bCs/>
          <w:snapToGrid/>
          <w:szCs w:val="22"/>
          <w:lang w:val="lt-LT" w:eastAsia="pl-PL"/>
        </w:rPr>
        <w:t xml:space="preserve">Atsargiai </w:t>
      </w:r>
      <w:r w:rsidR="009269E9" w:rsidRPr="003507F0">
        <w:rPr>
          <w:lang w:val="lt-LT"/>
        </w:rPr>
        <w:t>Deliprom</w:t>
      </w:r>
      <w:r w:rsidRPr="00844CE1">
        <w:rPr>
          <w:bCs/>
          <w:snapToGrid/>
          <w:szCs w:val="22"/>
          <w:lang w:val="lt-LT" w:eastAsia="pl-PL"/>
        </w:rPr>
        <w:t xml:space="preserve"> turėtų vartoti pacientai, kuriems:</w:t>
      </w:r>
    </w:p>
    <w:p w14:paraId="6758005F" w14:textId="77777777" w:rsidR="00375D04" w:rsidRPr="00375D04" w:rsidRDefault="00375D04" w:rsidP="00375D04">
      <w:pPr>
        <w:numPr>
          <w:ilvl w:val="0"/>
          <w:numId w:val="11"/>
        </w:numPr>
        <w:tabs>
          <w:tab w:val="clear" w:pos="567"/>
        </w:tabs>
        <w:spacing w:line="240" w:lineRule="auto"/>
        <w:ind w:right="-20"/>
        <w:rPr>
          <w:bCs/>
          <w:snapToGrid/>
          <w:szCs w:val="22"/>
          <w:lang w:val="lt-LT" w:eastAsia="pl-PL"/>
        </w:rPr>
      </w:pPr>
      <w:r w:rsidRPr="00375D04">
        <w:rPr>
          <w:bCs/>
          <w:snapToGrid/>
          <w:szCs w:val="22"/>
          <w:lang w:val="lt-LT" w:eastAsia="pl-PL"/>
        </w:rPr>
        <w:t xml:space="preserve">yra raudonoji vilkligė </w:t>
      </w:r>
      <w:r w:rsidR="00AD5667">
        <w:rPr>
          <w:bCs/>
          <w:snapToGrid/>
          <w:szCs w:val="22"/>
          <w:lang w:val="lt-LT" w:eastAsia="pl-PL"/>
        </w:rPr>
        <w:t>arba</w:t>
      </w:r>
      <w:r w:rsidR="00AD5667" w:rsidRPr="00375D04">
        <w:rPr>
          <w:bCs/>
          <w:snapToGrid/>
          <w:szCs w:val="22"/>
          <w:lang w:val="lt-LT" w:eastAsia="pl-PL"/>
        </w:rPr>
        <w:t xml:space="preserve"> </w:t>
      </w:r>
      <w:r w:rsidRPr="00375D04">
        <w:rPr>
          <w:bCs/>
          <w:snapToGrid/>
          <w:szCs w:val="22"/>
          <w:lang w:val="lt-LT" w:eastAsia="pl-PL"/>
        </w:rPr>
        <w:t>mišri jungiamojo audinio liga,</w:t>
      </w:r>
    </w:p>
    <w:p w14:paraId="36131AD9" w14:textId="77777777" w:rsidR="00375D04" w:rsidRPr="00375D04" w:rsidRDefault="00375D04" w:rsidP="00375D04">
      <w:pPr>
        <w:numPr>
          <w:ilvl w:val="0"/>
          <w:numId w:val="11"/>
        </w:numPr>
        <w:tabs>
          <w:tab w:val="clear" w:pos="567"/>
        </w:tabs>
        <w:spacing w:line="240" w:lineRule="auto"/>
        <w:ind w:right="-20"/>
        <w:rPr>
          <w:bCs/>
          <w:snapToGrid/>
          <w:szCs w:val="22"/>
          <w:lang w:val="lt-LT" w:eastAsia="pl-PL"/>
        </w:rPr>
      </w:pPr>
      <w:r w:rsidRPr="00375D04">
        <w:rPr>
          <w:bCs/>
          <w:snapToGrid/>
          <w:szCs w:val="22"/>
          <w:lang w:val="lt-LT" w:eastAsia="pl-PL"/>
        </w:rPr>
        <w:t xml:space="preserve">yra </w:t>
      </w:r>
      <w:r w:rsidR="00A67345">
        <w:rPr>
          <w:bCs/>
          <w:snapToGrid/>
          <w:szCs w:val="22"/>
          <w:lang w:val="lt-LT" w:eastAsia="pl-PL"/>
        </w:rPr>
        <w:t xml:space="preserve">ar praeityje buvo </w:t>
      </w:r>
      <w:r w:rsidRPr="00375D04">
        <w:rPr>
          <w:bCs/>
          <w:snapToGrid/>
          <w:szCs w:val="22"/>
          <w:lang w:val="lt-LT" w:eastAsia="pl-PL"/>
        </w:rPr>
        <w:t xml:space="preserve">virškinimo trakto ligos </w:t>
      </w:r>
      <w:r w:rsidR="00826A98">
        <w:rPr>
          <w:bCs/>
          <w:snapToGrid/>
          <w:szCs w:val="22"/>
          <w:lang w:val="lt-LT" w:eastAsia="pl-PL"/>
        </w:rPr>
        <w:t>a</w:t>
      </w:r>
      <w:r w:rsidR="00826A98" w:rsidRPr="00375D04">
        <w:rPr>
          <w:bCs/>
          <w:snapToGrid/>
          <w:szCs w:val="22"/>
          <w:lang w:val="lt-LT" w:eastAsia="pl-PL"/>
        </w:rPr>
        <w:t xml:space="preserve">r </w:t>
      </w:r>
      <w:r w:rsidRPr="00375D04">
        <w:rPr>
          <w:bCs/>
          <w:snapToGrid/>
          <w:szCs w:val="22"/>
          <w:lang w:val="lt-LT" w:eastAsia="pl-PL"/>
        </w:rPr>
        <w:t>lėtinės uždegiminės žarnyno ligos (opinis kolitas, Krono liga),</w:t>
      </w:r>
    </w:p>
    <w:p w14:paraId="15F9C49C" w14:textId="77777777" w:rsidR="00375D04" w:rsidRPr="00375D04" w:rsidRDefault="00375D04" w:rsidP="00375D04">
      <w:pPr>
        <w:numPr>
          <w:ilvl w:val="0"/>
          <w:numId w:val="11"/>
        </w:numPr>
        <w:tabs>
          <w:tab w:val="clear" w:pos="567"/>
        </w:tabs>
        <w:spacing w:line="240" w:lineRule="auto"/>
        <w:ind w:right="-20"/>
        <w:rPr>
          <w:bCs/>
          <w:snapToGrid/>
          <w:szCs w:val="22"/>
          <w:lang w:val="lt-LT" w:eastAsia="pl-PL"/>
        </w:rPr>
      </w:pPr>
      <w:r w:rsidRPr="00375D04">
        <w:rPr>
          <w:bCs/>
          <w:snapToGrid/>
          <w:szCs w:val="22"/>
          <w:lang w:val="lt-LT" w:eastAsia="pl-PL"/>
        </w:rPr>
        <w:t xml:space="preserve">yra </w:t>
      </w:r>
      <w:r w:rsidR="007F7925" w:rsidRPr="007F7925">
        <w:rPr>
          <w:bCs/>
          <w:snapToGrid/>
          <w:szCs w:val="22"/>
          <w:lang w:val="lt-LT" w:eastAsia="pl-PL"/>
        </w:rPr>
        <w:t xml:space="preserve">ar praeityje buvo </w:t>
      </w:r>
      <w:r w:rsidRPr="00375D04">
        <w:rPr>
          <w:bCs/>
          <w:snapToGrid/>
          <w:szCs w:val="22"/>
          <w:lang w:val="lt-LT" w:eastAsia="pl-PL"/>
        </w:rPr>
        <w:t>padidėjęs arterinis kraujospūdis ir (arba) sutrikusi širdies veikla,</w:t>
      </w:r>
      <w:r w:rsidR="00FC62C3">
        <w:rPr>
          <w:bCs/>
          <w:snapToGrid/>
          <w:szCs w:val="22"/>
          <w:lang w:val="lt-LT" w:eastAsia="pl-PL"/>
        </w:rPr>
        <w:t xml:space="preserve"> dėl NVNU vartojimo kaupėsi skysčiai (edemos),</w:t>
      </w:r>
    </w:p>
    <w:p w14:paraId="29F85CFB" w14:textId="77777777" w:rsidR="00375D04" w:rsidRPr="00375D04" w:rsidRDefault="00375D04" w:rsidP="00375D04">
      <w:pPr>
        <w:numPr>
          <w:ilvl w:val="0"/>
          <w:numId w:val="11"/>
        </w:numPr>
        <w:tabs>
          <w:tab w:val="clear" w:pos="567"/>
        </w:tabs>
        <w:spacing w:line="240" w:lineRule="auto"/>
        <w:ind w:right="-20"/>
        <w:rPr>
          <w:bCs/>
          <w:snapToGrid/>
          <w:szCs w:val="22"/>
          <w:lang w:val="lt-LT" w:eastAsia="pl-PL"/>
        </w:rPr>
      </w:pPr>
      <w:r w:rsidRPr="00375D04">
        <w:rPr>
          <w:bCs/>
          <w:snapToGrid/>
          <w:szCs w:val="22"/>
          <w:lang w:val="lt-LT" w:eastAsia="pl-PL"/>
        </w:rPr>
        <w:t xml:space="preserve">yra sutrikusi inkstų </w:t>
      </w:r>
      <w:r w:rsidR="00A67345">
        <w:rPr>
          <w:bCs/>
          <w:snapToGrid/>
          <w:szCs w:val="22"/>
          <w:lang w:val="lt-LT" w:eastAsia="pl-PL"/>
        </w:rPr>
        <w:t>ar kepenų veikla</w:t>
      </w:r>
      <w:r w:rsidRPr="00375D04">
        <w:rPr>
          <w:bCs/>
          <w:snapToGrid/>
          <w:szCs w:val="22"/>
          <w:lang w:val="lt-LT" w:eastAsia="pl-PL"/>
        </w:rPr>
        <w:t>,</w:t>
      </w:r>
    </w:p>
    <w:p w14:paraId="3813C786" w14:textId="77777777" w:rsidR="00375D04" w:rsidRPr="00375D04" w:rsidRDefault="00375D04" w:rsidP="00375D04">
      <w:pPr>
        <w:numPr>
          <w:ilvl w:val="0"/>
          <w:numId w:val="11"/>
        </w:numPr>
        <w:tabs>
          <w:tab w:val="clear" w:pos="567"/>
        </w:tabs>
        <w:spacing w:line="240" w:lineRule="auto"/>
        <w:ind w:right="-20"/>
        <w:rPr>
          <w:snapToGrid/>
          <w:lang w:val="lt-LT" w:eastAsia="pl-PL"/>
        </w:rPr>
      </w:pPr>
      <w:r w:rsidRPr="00375D04">
        <w:rPr>
          <w:snapToGrid/>
          <w:lang w:val="lt-LT" w:eastAsia="pl-PL"/>
        </w:rPr>
        <w:t>yra ar praeityje buv</w:t>
      </w:r>
      <w:r w:rsidR="008848F2">
        <w:rPr>
          <w:snapToGrid/>
          <w:lang w:val="lt-LT" w:eastAsia="pl-PL"/>
        </w:rPr>
        <w:t>o</w:t>
      </w:r>
      <w:r w:rsidRPr="00375D04">
        <w:rPr>
          <w:snapToGrid/>
          <w:lang w:val="lt-LT" w:eastAsia="pl-PL"/>
        </w:rPr>
        <w:t xml:space="preserve"> astma ar alerginės </w:t>
      </w:r>
      <w:r w:rsidR="008848F2">
        <w:rPr>
          <w:snapToGrid/>
          <w:lang w:val="lt-LT" w:eastAsia="pl-PL"/>
        </w:rPr>
        <w:t>ligos</w:t>
      </w:r>
      <w:r w:rsidR="003507F0">
        <w:rPr>
          <w:snapToGrid/>
          <w:lang w:val="lt-LT" w:eastAsia="pl-PL"/>
        </w:rPr>
        <w:t>, nes</w:t>
      </w:r>
      <w:r w:rsidRPr="00375D04">
        <w:rPr>
          <w:snapToGrid/>
          <w:lang w:val="lt-LT" w:eastAsia="pl-PL"/>
        </w:rPr>
        <w:t xml:space="preserve"> dėl ši</w:t>
      </w:r>
      <w:r w:rsidR="008848F2">
        <w:rPr>
          <w:snapToGrid/>
          <w:lang w:val="lt-LT" w:eastAsia="pl-PL"/>
        </w:rPr>
        <w:t>o</w:t>
      </w:r>
      <w:r w:rsidRPr="00375D04">
        <w:rPr>
          <w:snapToGrid/>
          <w:lang w:val="lt-LT" w:eastAsia="pl-PL"/>
        </w:rPr>
        <w:t xml:space="preserve"> vaist</w:t>
      </w:r>
      <w:r w:rsidR="008848F2">
        <w:rPr>
          <w:snapToGrid/>
          <w:lang w:val="lt-LT" w:eastAsia="pl-PL"/>
        </w:rPr>
        <w:t>o</w:t>
      </w:r>
      <w:r w:rsidRPr="00375D04">
        <w:rPr>
          <w:snapToGrid/>
          <w:lang w:val="lt-LT" w:eastAsia="pl-PL"/>
        </w:rPr>
        <w:t xml:space="preserve"> vartojimo gali pasireikšti bronchų spazmai,</w:t>
      </w:r>
    </w:p>
    <w:p w14:paraId="69DA3E50" w14:textId="77777777" w:rsidR="00375D04" w:rsidRPr="000D5125" w:rsidRDefault="00375D04" w:rsidP="00375D04">
      <w:pPr>
        <w:numPr>
          <w:ilvl w:val="0"/>
          <w:numId w:val="11"/>
        </w:numPr>
        <w:tabs>
          <w:tab w:val="clear" w:pos="567"/>
        </w:tabs>
        <w:spacing w:line="240" w:lineRule="auto"/>
        <w:ind w:right="-20"/>
        <w:rPr>
          <w:szCs w:val="22"/>
          <w:lang w:val="lt-LT" w:eastAsia="pl-PL"/>
        </w:rPr>
      </w:pPr>
      <w:r w:rsidRPr="00375D04">
        <w:rPr>
          <w:lang w:val="lt-LT" w:eastAsia="pl-PL"/>
        </w:rPr>
        <w:t xml:space="preserve">reikia vartoti kitus vaistus (ypač </w:t>
      </w:r>
      <w:r w:rsidR="0009163F" w:rsidRPr="00375D04">
        <w:rPr>
          <w:lang w:val="lt-LT" w:eastAsia="pl-PL"/>
        </w:rPr>
        <w:t>ant</w:t>
      </w:r>
      <w:r w:rsidR="0009163F">
        <w:rPr>
          <w:lang w:val="lt-LT" w:eastAsia="pl-PL"/>
        </w:rPr>
        <w:t>i</w:t>
      </w:r>
      <w:r w:rsidR="0009163F" w:rsidRPr="00375D04">
        <w:rPr>
          <w:lang w:val="lt-LT" w:eastAsia="pl-PL"/>
        </w:rPr>
        <w:t>koaguliantus</w:t>
      </w:r>
      <w:r w:rsidRPr="00375D04">
        <w:rPr>
          <w:lang w:val="lt-LT" w:eastAsia="pl-PL"/>
        </w:rPr>
        <w:t>, diuretikus, vaistus širdžiai, kortikosteroidus)</w:t>
      </w:r>
      <w:r w:rsidR="008848F2">
        <w:rPr>
          <w:lang w:val="lt-LT" w:eastAsia="pl-PL"/>
        </w:rPr>
        <w:t>,</w:t>
      </w:r>
    </w:p>
    <w:p w14:paraId="74956CB5" w14:textId="77777777" w:rsidR="000D5125" w:rsidRPr="00375D04" w:rsidRDefault="000D5125" w:rsidP="00375D04">
      <w:pPr>
        <w:numPr>
          <w:ilvl w:val="0"/>
          <w:numId w:val="11"/>
        </w:numPr>
        <w:tabs>
          <w:tab w:val="clear" w:pos="567"/>
        </w:tabs>
        <w:spacing w:line="240" w:lineRule="auto"/>
        <w:ind w:right="-20"/>
        <w:rPr>
          <w:szCs w:val="22"/>
          <w:lang w:val="lt-LT" w:eastAsia="pl-PL"/>
        </w:rPr>
      </w:pPr>
      <w:r>
        <w:rPr>
          <w:lang w:val="lt-LT" w:eastAsia="pl-PL"/>
        </w:rPr>
        <w:t>senyvo amžiaus pacientams.</w:t>
      </w:r>
    </w:p>
    <w:p w14:paraId="2378604E" w14:textId="77777777" w:rsidR="00375D04" w:rsidRPr="00375D04" w:rsidRDefault="00375D04" w:rsidP="00375D04">
      <w:pPr>
        <w:tabs>
          <w:tab w:val="clear" w:pos="567"/>
        </w:tabs>
        <w:spacing w:line="240" w:lineRule="auto"/>
        <w:ind w:right="-20"/>
        <w:rPr>
          <w:bCs/>
          <w:snapToGrid/>
          <w:szCs w:val="22"/>
          <w:lang w:val="lt-LT" w:eastAsia="pl-PL"/>
        </w:rPr>
      </w:pPr>
    </w:p>
    <w:p w14:paraId="5C135040" w14:textId="77777777" w:rsidR="00375D04" w:rsidRPr="00375D04" w:rsidRDefault="00375D04" w:rsidP="00375D04">
      <w:pPr>
        <w:tabs>
          <w:tab w:val="clear" w:pos="567"/>
        </w:tabs>
        <w:spacing w:line="240" w:lineRule="auto"/>
        <w:ind w:right="-20"/>
        <w:rPr>
          <w:bCs/>
          <w:snapToGrid/>
          <w:szCs w:val="22"/>
          <w:lang w:val="lt-LT" w:eastAsia="pl-PL"/>
        </w:rPr>
      </w:pPr>
      <w:r w:rsidRPr="00375D04">
        <w:rPr>
          <w:snapToGrid/>
          <w:szCs w:val="22"/>
          <w:lang w:val="lt-LT" w:eastAsia="pl-PL"/>
        </w:rPr>
        <w:t xml:space="preserve">Galima virškinimo trakto kraujavimo, išopėjimo ar prakiurimo rizika, kuri gali baigtis mirtimi pacientams, kuriems pasireiškė ar nepasireiškė įspėjamieji simptomai. Virškinimo trakto kraujavimo ar išopėjimo atvejais, gydymą </w:t>
      </w:r>
      <w:r w:rsidR="009269E9" w:rsidRPr="005A530A">
        <w:rPr>
          <w:lang w:val="lt-LT"/>
        </w:rPr>
        <w:t>Deliprom</w:t>
      </w:r>
      <w:r w:rsidRPr="00375D04">
        <w:rPr>
          <w:snapToGrid/>
          <w:szCs w:val="22"/>
          <w:lang w:val="lt-LT" w:eastAsia="pl-PL"/>
        </w:rPr>
        <w:t xml:space="preserve"> reikia nedelsiant nutraukti. Pacientai, kuriems praeityje pasireiškė virškinimo trakto sutrikimai, ypač senyvi, turi pranešti gydytojui apie bet kokius neįprastus virškinimo trakto ligų simptomus (ypač kraujavimą iš virškinimo trakto), ypač gydymo pradžioje. </w:t>
      </w:r>
    </w:p>
    <w:p w14:paraId="6BFA7EC4" w14:textId="77777777" w:rsidR="00375D04" w:rsidRPr="00375D04" w:rsidRDefault="00375D04" w:rsidP="00375D04">
      <w:pPr>
        <w:tabs>
          <w:tab w:val="clear" w:pos="567"/>
        </w:tabs>
        <w:spacing w:line="240" w:lineRule="auto"/>
        <w:ind w:right="-20"/>
        <w:rPr>
          <w:bCs/>
          <w:snapToGrid/>
          <w:szCs w:val="22"/>
          <w:lang w:val="lt-LT" w:eastAsia="pl-PL"/>
        </w:rPr>
      </w:pPr>
    </w:p>
    <w:p w14:paraId="03DE050A" w14:textId="77777777" w:rsidR="00375D04" w:rsidRPr="00375D04" w:rsidRDefault="00EE4279" w:rsidP="00375D04">
      <w:pPr>
        <w:tabs>
          <w:tab w:val="clear" w:pos="567"/>
        </w:tabs>
        <w:spacing w:line="240" w:lineRule="auto"/>
        <w:ind w:right="-20"/>
        <w:rPr>
          <w:snapToGrid/>
          <w:szCs w:val="22"/>
          <w:lang w:val="lt-LT" w:eastAsia="pl-PL"/>
        </w:rPr>
      </w:pPr>
      <w:r w:rsidRPr="00375D04">
        <w:rPr>
          <w:snapToGrid/>
          <w:szCs w:val="22"/>
          <w:lang w:val="lt-LT" w:eastAsia="pl-PL"/>
        </w:rPr>
        <w:t>Ilg</w:t>
      </w:r>
      <w:r>
        <w:rPr>
          <w:snapToGrid/>
          <w:szCs w:val="22"/>
          <w:lang w:val="lt-LT" w:eastAsia="pl-PL"/>
        </w:rPr>
        <w:t>ą</w:t>
      </w:r>
      <w:r w:rsidRPr="00375D04">
        <w:rPr>
          <w:snapToGrid/>
          <w:szCs w:val="22"/>
          <w:lang w:val="lt-LT" w:eastAsia="pl-PL"/>
        </w:rPr>
        <w:t xml:space="preserve"> </w:t>
      </w:r>
      <w:r w:rsidR="00375D04" w:rsidRPr="00375D04">
        <w:rPr>
          <w:snapToGrid/>
          <w:szCs w:val="22"/>
          <w:lang w:val="lt-LT" w:eastAsia="pl-PL"/>
        </w:rPr>
        <w:t>laiką kartu vartojant įvairių vaistų nuo skausmo, gali atsirasti inkstų pažeidimas su inkstų nepakankamumo pavojumi (analgetikų sukelta nefropatija).</w:t>
      </w:r>
      <w:r w:rsidR="00375D04" w:rsidRPr="00375D04" w:rsidDel="00147929">
        <w:rPr>
          <w:snapToGrid/>
          <w:szCs w:val="22"/>
          <w:lang w:val="lt-LT" w:eastAsia="pl-PL"/>
        </w:rPr>
        <w:t xml:space="preserve"> </w:t>
      </w:r>
    </w:p>
    <w:p w14:paraId="77741065" w14:textId="77777777" w:rsidR="00375D04" w:rsidRPr="00375D04" w:rsidRDefault="00375D04" w:rsidP="00375D04">
      <w:pPr>
        <w:tabs>
          <w:tab w:val="clear" w:pos="567"/>
        </w:tabs>
        <w:spacing w:line="240" w:lineRule="auto"/>
        <w:rPr>
          <w:snapToGrid/>
          <w:szCs w:val="22"/>
          <w:lang w:val="lt-LT" w:eastAsia="pl-PL"/>
        </w:rPr>
      </w:pPr>
    </w:p>
    <w:p w14:paraId="3AA5E2A3" w14:textId="77777777" w:rsidR="00375D04" w:rsidRPr="00375D04" w:rsidRDefault="00F064F4" w:rsidP="00F213F4">
      <w:pPr>
        <w:tabs>
          <w:tab w:val="clear" w:pos="567"/>
        </w:tabs>
        <w:spacing w:line="240" w:lineRule="auto"/>
        <w:rPr>
          <w:snapToGrid/>
          <w:szCs w:val="22"/>
          <w:lang w:val="lt-LT"/>
        </w:rPr>
      </w:pPr>
      <w:r>
        <w:rPr>
          <w:snapToGrid/>
          <w:szCs w:val="22"/>
          <w:lang w:val="lt-LT"/>
        </w:rPr>
        <w:t>Daug skysčių netekusiems</w:t>
      </w:r>
      <w:r w:rsidR="00375D04" w:rsidRPr="00375D04">
        <w:rPr>
          <w:snapToGrid/>
          <w:szCs w:val="22"/>
          <w:lang w:val="lt-LT"/>
        </w:rPr>
        <w:t xml:space="preserve"> pacientams (vaikams ir paaugliams) vaisto vartojimas padidina inkstų </w:t>
      </w:r>
      <w:r w:rsidR="00ED404A">
        <w:rPr>
          <w:snapToGrid/>
          <w:szCs w:val="22"/>
          <w:lang w:val="lt-LT"/>
        </w:rPr>
        <w:t>veiklos</w:t>
      </w:r>
      <w:r w:rsidR="00ED404A" w:rsidRPr="00375D04">
        <w:rPr>
          <w:snapToGrid/>
          <w:szCs w:val="22"/>
          <w:lang w:val="lt-LT"/>
        </w:rPr>
        <w:t xml:space="preserve"> </w:t>
      </w:r>
      <w:r w:rsidR="00375D04" w:rsidRPr="00375D04">
        <w:rPr>
          <w:snapToGrid/>
          <w:szCs w:val="22"/>
          <w:lang w:val="lt-LT"/>
        </w:rPr>
        <w:t xml:space="preserve">sutrikimo </w:t>
      </w:r>
      <w:r w:rsidR="00EC1F27">
        <w:rPr>
          <w:snapToGrid/>
          <w:szCs w:val="22"/>
          <w:lang w:val="lt-LT"/>
        </w:rPr>
        <w:t>pavojų</w:t>
      </w:r>
      <w:r w:rsidR="00375D04" w:rsidRPr="00375D04">
        <w:rPr>
          <w:snapToGrid/>
          <w:szCs w:val="22"/>
          <w:lang w:val="lt-LT"/>
        </w:rPr>
        <w:t>.</w:t>
      </w:r>
    </w:p>
    <w:p w14:paraId="08F44915" w14:textId="77777777" w:rsidR="00375D04" w:rsidRPr="00375D04" w:rsidRDefault="00375D04" w:rsidP="00375D04">
      <w:pPr>
        <w:tabs>
          <w:tab w:val="clear" w:pos="567"/>
        </w:tabs>
        <w:spacing w:line="240" w:lineRule="auto"/>
        <w:jc w:val="both"/>
        <w:rPr>
          <w:snapToGrid/>
          <w:szCs w:val="22"/>
          <w:lang w:val="lt-LT"/>
        </w:rPr>
      </w:pPr>
    </w:p>
    <w:p w14:paraId="1EA45125" w14:textId="77777777" w:rsidR="00375D04" w:rsidRPr="00375D04" w:rsidRDefault="00375D04" w:rsidP="00F213F4">
      <w:pPr>
        <w:tabs>
          <w:tab w:val="clear" w:pos="567"/>
        </w:tabs>
        <w:spacing w:line="240" w:lineRule="auto"/>
        <w:rPr>
          <w:snapToGrid/>
          <w:szCs w:val="22"/>
          <w:lang w:val="lt-LT"/>
        </w:rPr>
      </w:pPr>
      <w:r w:rsidRPr="00375D04">
        <w:rPr>
          <w:snapToGrid/>
          <w:szCs w:val="22"/>
          <w:lang w:val="lt-LT"/>
        </w:rPr>
        <w:t xml:space="preserve">Vaistai nuo skausmo ir uždegimo, tokie kaip ibuprofenas, </w:t>
      </w:r>
      <w:r w:rsidR="00AE5C63">
        <w:rPr>
          <w:snapToGrid/>
          <w:szCs w:val="22"/>
          <w:lang w:val="lt-LT"/>
        </w:rPr>
        <w:t xml:space="preserve">ypač vartojami didelėmis dozėmis, </w:t>
      </w:r>
      <w:r w:rsidRPr="00375D04">
        <w:rPr>
          <w:snapToGrid/>
          <w:szCs w:val="22"/>
          <w:lang w:val="lt-LT"/>
        </w:rPr>
        <w:t xml:space="preserve">gali būti susiję su </w:t>
      </w:r>
      <w:r w:rsidR="00AE5C63">
        <w:rPr>
          <w:snapToGrid/>
          <w:szCs w:val="22"/>
          <w:lang w:val="lt-LT"/>
        </w:rPr>
        <w:t>nedideliu</w:t>
      </w:r>
      <w:r w:rsidR="00AE5C63" w:rsidRPr="00375D04">
        <w:rPr>
          <w:snapToGrid/>
          <w:szCs w:val="22"/>
          <w:lang w:val="lt-LT"/>
        </w:rPr>
        <w:t xml:space="preserve"> </w:t>
      </w:r>
      <w:r w:rsidRPr="00375D04">
        <w:rPr>
          <w:snapToGrid/>
          <w:szCs w:val="22"/>
          <w:lang w:val="lt-LT"/>
        </w:rPr>
        <w:t xml:space="preserve">širdies </w:t>
      </w:r>
      <w:r w:rsidR="00AE5C63">
        <w:rPr>
          <w:snapToGrid/>
          <w:szCs w:val="22"/>
          <w:lang w:val="lt-LT"/>
        </w:rPr>
        <w:t>prie</w:t>
      </w:r>
      <w:r w:rsidR="00B46884">
        <w:rPr>
          <w:snapToGrid/>
          <w:szCs w:val="22"/>
          <w:lang w:val="lt-LT"/>
        </w:rPr>
        <w:t>p</w:t>
      </w:r>
      <w:r w:rsidR="00AE5C63">
        <w:rPr>
          <w:snapToGrid/>
          <w:szCs w:val="22"/>
          <w:lang w:val="lt-LT"/>
        </w:rPr>
        <w:t>uolio</w:t>
      </w:r>
      <w:r w:rsidR="00AE5C63" w:rsidRPr="00375D04">
        <w:rPr>
          <w:snapToGrid/>
          <w:szCs w:val="22"/>
          <w:lang w:val="lt-LT"/>
        </w:rPr>
        <w:t xml:space="preserve"> </w:t>
      </w:r>
      <w:r w:rsidRPr="00375D04">
        <w:rPr>
          <w:snapToGrid/>
          <w:szCs w:val="22"/>
          <w:lang w:val="lt-LT"/>
        </w:rPr>
        <w:t>ar insulto rizikos padidėjimu. Neviršykite rekomenduojamos dozės ar gydymo laiko.</w:t>
      </w:r>
    </w:p>
    <w:p w14:paraId="20C9B9DB" w14:textId="77777777" w:rsidR="00375D04" w:rsidRDefault="00375D04" w:rsidP="00375D04">
      <w:pPr>
        <w:tabs>
          <w:tab w:val="clear" w:pos="567"/>
        </w:tabs>
        <w:spacing w:line="240" w:lineRule="auto"/>
        <w:jc w:val="both"/>
        <w:rPr>
          <w:snapToGrid/>
          <w:szCs w:val="22"/>
          <w:lang w:val="lt-LT"/>
        </w:rPr>
      </w:pPr>
    </w:p>
    <w:p w14:paraId="26FAF300" w14:textId="6EBE48C2" w:rsidR="00AE438D" w:rsidRPr="004156E7" w:rsidRDefault="00815A02" w:rsidP="00F213F4">
      <w:pPr>
        <w:tabs>
          <w:tab w:val="clear" w:pos="567"/>
        </w:tabs>
        <w:spacing w:line="240" w:lineRule="auto"/>
        <w:rPr>
          <w:rStyle w:val="eop"/>
          <w:color w:val="000000"/>
          <w:szCs w:val="22"/>
          <w:shd w:val="clear" w:color="auto" w:fill="FFFFFF"/>
          <w:lang w:val="lt-LT"/>
        </w:rPr>
      </w:pPr>
      <w:r>
        <w:rPr>
          <w:rStyle w:val="normaltextrun"/>
          <w:color w:val="000000"/>
          <w:szCs w:val="22"/>
          <w:shd w:val="clear" w:color="auto" w:fill="FFFFFF"/>
          <w:lang w:val="lt-LT"/>
        </w:rPr>
        <w:t>Buvo</w:t>
      </w:r>
      <w:r w:rsidR="00AE438D">
        <w:rPr>
          <w:rStyle w:val="normaltextrun"/>
          <w:color w:val="000000"/>
          <w:szCs w:val="22"/>
          <w:shd w:val="clear" w:color="auto" w:fill="FFFFFF"/>
          <w:lang w:val="lt-LT"/>
        </w:rPr>
        <w:t xml:space="preserve"> pranešta apie alerginės reakcijos į šį vaistą požymius, įskaitant kvėpavimo sutrikimus, veido ir kaklo </w:t>
      </w:r>
      <w:r>
        <w:rPr>
          <w:rStyle w:val="normaltextrun"/>
          <w:color w:val="000000"/>
          <w:szCs w:val="22"/>
          <w:shd w:val="clear" w:color="auto" w:fill="FFFFFF"/>
          <w:lang w:val="lt-LT"/>
        </w:rPr>
        <w:t>pa</w:t>
      </w:r>
      <w:r w:rsidR="00AE438D">
        <w:rPr>
          <w:rStyle w:val="normaltextrun"/>
          <w:color w:val="000000"/>
          <w:szCs w:val="22"/>
          <w:shd w:val="clear" w:color="auto" w:fill="FFFFFF"/>
          <w:lang w:val="lt-LT"/>
        </w:rPr>
        <w:t xml:space="preserve">tinimą (angioneurozinę edemą), krūtinės skausmą. Pastebėję bet kurį iš šių požymių, nedelsdami nutraukite </w:t>
      </w:r>
      <w:r w:rsidR="00783F42" w:rsidRPr="005A530A">
        <w:rPr>
          <w:lang w:val="lt-LT"/>
        </w:rPr>
        <w:t>Deliprom</w:t>
      </w:r>
      <w:r w:rsidR="00783F42" w:rsidRPr="00375D04">
        <w:rPr>
          <w:snapToGrid/>
          <w:szCs w:val="22"/>
          <w:lang w:val="lt-LT" w:eastAsia="pl-PL"/>
        </w:rPr>
        <w:t xml:space="preserve"> </w:t>
      </w:r>
      <w:r w:rsidR="00AE438D">
        <w:rPr>
          <w:rStyle w:val="normaltextrun"/>
          <w:color w:val="000000"/>
          <w:szCs w:val="22"/>
          <w:shd w:val="clear" w:color="auto" w:fill="FFFFFF"/>
          <w:lang w:val="lt-LT"/>
        </w:rPr>
        <w:t xml:space="preserve">vartojimą ir nedelsdami kreipkitės į gydytoją arba </w:t>
      </w:r>
      <w:r>
        <w:rPr>
          <w:rStyle w:val="normaltextrun"/>
          <w:color w:val="000000"/>
          <w:szCs w:val="22"/>
          <w:shd w:val="clear" w:color="auto" w:fill="FFFFFF"/>
          <w:lang w:val="lt-LT"/>
        </w:rPr>
        <w:t>greitosios</w:t>
      </w:r>
      <w:r w:rsidR="00AE438D">
        <w:rPr>
          <w:rStyle w:val="normaltextrun"/>
          <w:color w:val="000000"/>
          <w:szCs w:val="22"/>
          <w:shd w:val="clear" w:color="auto" w:fill="FFFFFF"/>
          <w:lang w:val="lt-LT"/>
        </w:rPr>
        <w:t xml:space="preserve"> medicinos pagalb</w:t>
      </w:r>
      <w:r w:rsidR="0010528A">
        <w:rPr>
          <w:rStyle w:val="normaltextrun"/>
          <w:color w:val="000000"/>
          <w:szCs w:val="22"/>
          <w:shd w:val="clear" w:color="auto" w:fill="FFFFFF"/>
          <w:lang w:val="lt-LT"/>
        </w:rPr>
        <w:t>os tarnybą</w:t>
      </w:r>
      <w:r w:rsidR="00AE438D">
        <w:rPr>
          <w:rStyle w:val="normaltextrun"/>
          <w:color w:val="000000"/>
          <w:szCs w:val="22"/>
          <w:shd w:val="clear" w:color="auto" w:fill="FFFFFF"/>
          <w:lang w:val="lt-LT"/>
        </w:rPr>
        <w:t>.</w:t>
      </w:r>
      <w:r w:rsidR="00AE438D" w:rsidRPr="004156E7">
        <w:rPr>
          <w:rStyle w:val="eop"/>
          <w:color w:val="000000"/>
          <w:szCs w:val="22"/>
          <w:shd w:val="clear" w:color="auto" w:fill="FFFFFF"/>
          <w:lang w:val="lt-LT"/>
        </w:rPr>
        <w:t> </w:t>
      </w:r>
    </w:p>
    <w:p w14:paraId="486382D1" w14:textId="77777777" w:rsidR="00AE438D" w:rsidRPr="00375D04" w:rsidRDefault="00AE438D" w:rsidP="00375D04">
      <w:pPr>
        <w:tabs>
          <w:tab w:val="clear" w:pos="567"/>
        </w:tabs>
        <w:spacing w:line="240" w:lineRule="auto"/>
        <w:jc w:val="both"/>
        <w:rPr>
          <w:snapToGrid/>
          <w:szCs w:val="22"/>
          <w:lang w:val="lt-LT"/>
        </w:rPr>
      </w:pPr>
    </w:p>
    <w:p w14:paraId="75EBCFFC" w14:textId="77777777" w:rsidR="00375D04" w:rsidRPr="00375D04" w:rsidRDefault="00375D04" w:rsidP="00F213F4">
      <w:pPr>
        <w:tabs>
          <w:tab w:val="clear" w:pos="567"/>
        </w:tabs>
        <w:spacing w:line="240" w:lineRule="auto"/>
        <w:rPr>
          <w:snapToGrid/>
          <w:szCs w:val="22"/>
          <w:lang w:val="lt-LT"/>
        </w:rPr>
      </w:pPr>
      <w:r w:rsidRPr="00375D04">
        <w:rPr>
          <w:snapToGrid/>
          <w:szCs w:val="22"/>
          <w:lang w:val="lt-LT"/>
        </w:rPr>
        <w:t xml:space="preserve">Aptarkite gydymą su savo gydytoju arba vaistininku prieš pradėdami vartoti </w:t>
      </w:r>
      <w:r w:rsidR="009269E9" w:rsidRPr="005A530A">
        <w:rPr>
          <w:lang w:val="lt-LT"/>
        </w:rPr>
        <w:t>Deliprom</w:t>
      </w:r>
      <w:r w:rsidRPr="00375D04">
        <w:rPr>
          <w:snapToGrid/>
          <w:szCs w:val="22"/>
          <w:lang w:val="lt-LT"/>
        </w:rPr>
        <w:t>, jeigu:</w:t>
      </w:r>
    </w:p>
    <w:p w14:paraId="7296F70C" w14:textId="77777777" w:rsidR="00375D04" w:rsidRPr="00375D04" w:rsidRDefault="00375D04" w:rsidP="00F213F4">
      <w:pPr>
        <w:numPr>
          <w:ilvl w:val="0"/>
          <w:numId w:val="12"/>
        </w:numPr>
        <w:tabs>
          <w:tab w:val="clear" w:pos="567"/>
        </w:tabs>
        <w:spacing w:line="240" w:lineRule="auto"/>
        <w:rPr>
          <w:snapToGrid/>
          <w:szCs w:val="22"/>
          <w:lang w:val="lt-LT"/>
        </w:rPr>
      </w:pPr>
      <w:r w:rsidRPr="00375D04">
        <w:rPr>
          <w:snapToGrid/>
          <w:szCs w:val="22"/>
          <w:lang w:val="lt-LT"/>
        </w:rPr>
        <w:t xml:space="preserve">turite širdies problemų, įskaitant širdies nepakankamumą, anginą (krūtinės skausmą) arba jeigu patyrėte širdies smūgį, Jums atlikta širdies šuntavimo </w:t>
      </w:r>
      <w:r w:rsidR="0009163F" w:rsidRPr="00375D04">
        <w:rPr>
          <w:snapToGrid/>
          <w:szCs w:val="22"/>
          <w:lang w:val="lt-LT"/>
        </w:rPr>
        <w:t>operacij</w:t>
      </w:r>
      <w:r w:rsidR="0009163F">
        <w:rPr>
          <w:snapToGrid/>
          <w:szCs w:val="22"/>
          <w:lang w:val="lt-LT"/>
        </w:rPr>
        <w:t>a</w:t>
      </w:r>
      <w:r w:rsidRPr="00375D04">
        <w:rPr>
          <w:snapToGrid/>
          <w:szCs w:val="22"/>
          <w:lang w:val="lt-LT"/>
        </w:rPr>
        <w:t xml:space="preserve">, sergate periferine kraujagyslių liga (yra sutrikusi kraujotaka Jūsų kojose dėl susiaurėjusių arba užsikimšusių arterijų) arba patyrėte bet kokios rūšies insultą (įskaitant mikroinsultą ar praeinantį smegenų išemijos priepuolį </w:t>
      </w:r>
      <w:r w:rsidR="008158CC">
        <w:rPr>
          <w:snapToGrid/>
          <w:szCs w:val="22"/>
          <w:lang w:val="lt-LT"/>
        </w:rPr>
        <w:t>–</w:t>
      </w:r>
      <w:r w:rsidR="008158CC" w:rsidRPr="00375D04">
        <w:rPr>
          <w:snapToGrid/>
          <w:szCs w:val="22"/>
          <w:lang w:val="lt-LT"/>
        </w:rPr>
        <w:t xml:space="preserve"> </w:t>
      </w:r>
      <w:r w:rsidRPr="00375D04">
        <w:rPr>
          <w:snapToGrid/>
          <w:szCs w:val="22"/>
          <w:lang w:val="lt-LT"/>
        </w:rPr>
        <w:t>PSIP)</w:t>
      </w:r>
      <w:r w:rsidR="00E928FC">
        <w:rPr>
          <w:snapToGrid/>
          <w:szCs w:val="22"/>
          <w:lang w:val="lt-LT"/>
        </w:rPr>
        <w:t>;</w:t>
      </w:r>
    </w:p>
    <w:p w14:paraId="2CBAB4C9" w14:textId="576EF91C" w:rsidR="009A4A33" w:rsidRDefault="00375D04" w:rsidP="00F213F4">
      <w:pPr>
        <w:numPr>
          <w:ilvl w:val="0"/>
          <w:numId w:val="12"/>
        </w:numPr>
        <w:tabs>
          <w:tab w:val="clear" w:pos="567"/>
        </w:tabs>
        <w:spacing w:line="240" w:lineRule="auto"/>
        <w:rPr>
          <w:snapToGrid/>
          <w:szCs w:val="22"/>
          <w:lang w:val="lt-LT"/>
        </w:rPr>
      </w:pPr>
      <w:r w:rsidRPr="00375D04">
        <w:rPr>
          <w:snapToGrid/>
          <w:szCs w:val="22"/>
          <w:lang w:val="lt-LT"/>
        </w:rPr>
        <w:t xml:space="preserve">Jūsų arterinis kraujospūdis yra padidėjęs, sergate </w:t>
      </w:r>
      <w:r w:rsidR="00E928FC">
        <w:rPr>
          <w:snapToGrid/>
          <w:szCs w:val="22"/>
          <w:lang w:val="lt-LT"/>
        </w:rPr>
        <w:t xml:space="preserve">cukriniu </w:t>
      </w:r>
      <w:r w:rsidRPr="00375D04">
        <w:rPr>
          <w:snapToGrid/>
          <w:szCs w:val="22"/>
          <w:lang w:val="lt-LT"/>
        </w:rPr>
        <w:t>diabetu, padidėjęs cholesterolio kiekis, turite širdies ligomis ar insultu sergančių giminaičių arba rūkote</w:t>
      </w:r>
      <w:r w:rsidR="00D85B3F">
        <w:rPr>
          <w:snapToGrid/>
          <w:szCs w:val="22"/>
          <w:lang w:val="lt-LT"/>
        </w:rPr>
        <w:t>;</w:t>
      </w:r>
    </w:p>
    <w:p w14:paraId="5FA097EC" w14:textId="7D8A3EF5" w:rsidR="00D85B3F" w:rsidRPr="009A4A33" w:rsidRDefault="00D85B3F" w:rsidP="00F213F4">
      <w:pPr>
        <w:numPr>
          <w:ilvl w:val="0"/>
          <w:numId w:val="12"/>
        </w:numPr>
        <w:tabs>
          <w:tab w:val="clear" w:pos="567"/>
        </w:tabs>
        <w:spacing w:line="240" w:lineRule="auto"/>
        <w:rPr>
          <w:snapToGrid/>
          <w:szCs w:val="22"/>
          <w:lang w:val="lt-LT"/>
        </w:rPr>
      </w:pPr>
      <w:r w:rsidRPr="009A4A33">
        <w:rPr>
          <w:snapToGrid/>
          <w:szCs w:val="22"/>
          <w:lang w:val="lt-LT"/>
        </w:rPr>
        <w:t>sergate infekcine liga  (žr. poskyrį ,,Infekcijos“ toliau).</w:t>
      </w:r>
    </w:p>
    <w:p w14:paraId="2EF11905" w14:textId="77777777" w:rsidR="0030586F" w:rsidRDefault="0030586F" w:rsidP="0030586F">
      <w:pPr>
        <w:tabs>
          <w:tab w:val="clear" w:pos="567"/>
        </w:tabs>
        <w:spacing w:line="240" w:lineRule="auto"/>
        <w:jc w:val="both"/>
        <w:rPr>
          <w:snapToGrid/>
          <w:szCs w:val="22"/>
          <w:lang w:val="lt-LT"/>
        </w:rPr>
      </w:pPr>
    </w:p>
    <w:p w14:paraId="725997F3" w14:textId="77777777" w:rsidR="00997CAB" w:rsidRPr="0020392E" w:rsidRDefault="0020392E" w:rsidP="0020392E">
      <w:pPr>
        <w:tabs>
          <w:tab w:val="clear" w:pos="567"/>
        </w:tabs>
        <w:spacing w:line="240" w:lineRule="auto"/>
        <w:jc w:val="both"/>
        <w:rPr>
          <w:bCs/>
          <w:szCs w:val="18"/>
          <w:lang w:val="lt-LT"/>
        </w:rPr>
      </w:pPr>
      <w:r w:rsidRPr="0020392E">
        <w:rPr>
          <w:bCs/>
          <w:szCs w:val="18"/>
          <w:lang w:val="lt-LT"/>
        </w:rPr>
        <w:t>Odos reakcijos</w:t>
      </w:r>
    </w:p>
    <w:p w14:paraId="765F74AB" w14:textId="32E9DF2B" w:rsidR="00F557E1" w:rsidRPr="004156E7" w:rsidRDefault="00F557E1" w:rsidP="00E075B7">
      <w:pPr>
        <w:pStyle w:val="paragraph"/>
        <w:spacing w:before="0" w:beforeAutospacing="0" w:after="0" w:afterAutospacing="0"/>
        <w:ind w:right="-30"/>
        <w:textAlignment w:val="baseline"/>
        <w:rPr>
          <w:rFonts w:ascii="Segoe UI" w:hAnsi="Segoe UI" w:cs="Segoe UI"/>
          <w:sz w:val="22"/>
          <w:szCs w:val="22"/>
          <w:lang w:val="lt-LT"/>
        </w:rPr>
      </w:pPr>
      <w:r w:rsidRPr="00E84DD6">
        <w:rPr>
          <w:rStyle w:val="normaltextrun"/>
          <w:sz w:val="22"/>
          <w:szCs w:val="22"/>
          <w:lang w:val="lt-LT"/>
        </w:rPr>
        <w:t>Gydant ibuprofenu buvo pranešta apie sunkias odos reakcijas, įskaitant eksfoliacinį dermatitą,</w:t>
      </w:r>
      <w:r w:rsidR="00E84DD6" w:rsidRPr="00E84DD6">
        <w:rPr>
          <w:rStyle w:val="normaltextrun"/>
          <w:sz w:val="22"/>
          <w:szCs w:val="22"/>
          <w:lang w:val="lt-LT"/>
        </w:rPr>
        <w:t xml:space="preserve"> </w:t>
      </w:r>
      <w:r w:rsidRPr="00E84DD6">
        <w:rPr>
          <w:rStyle w:val="normaltextrun"/>
          <w:sz w:val="22"/>
          <w:szCs w:val="22"/>
          <w:lang w:val="lt-LT"/>
        </w:rPr>
        <w:t xml:space="preserve">daugiaformę </w:t>
      </w:r>
      <w:r w:rsidRPr="004156E7">
        <w:rPr>
          <w:rStyle w:val="normaltextrun"/>
          <w:sz w:val="22"/>
          <w:szCs w:val="22"/>
          <w:lang w:val="lt-LT"/>
        </w:rPr>
        <w:t>eritemą</w:t>
      </w:r>
      <w:r w:rsidRPr="00E84DD6">
        <w:rPr>
          <w:rStyle w:val="normaltextrun"/>
          <w:sz w:val="22"/>
          <w:szCs w:val="22"/>
          <w:lang w:val="lt-LT"/>
        </w:rPr>
        <w:t>, Stivenso-Džonsono sindromą, toksinę epidermio nekrolizę, vaisto reakciją su eozinofilija ir sisteminiais simptomais (</w:t>
      </w:r>
      <w:r w:rsidR="00E84DD6">
        <w:rPr>
          <w:rStyle w:val="normaltextrun"/>
          <w:i/>
          <w:iCs/>
          <w:sz w:val="22"/>
          <w:szCs w:val="22"/>
          <w:lang w:val="lt-LT"/>
        </w:rPr>
        <w:t>V</w:t>
      </w:r>
      <w:r w:rsidRPr="004156E7">
        <w:rPr>
          <w:rStyle w:val="normaltextrun"/>
          <w:i/>
          <w:iCs/>
          <w:sz w:val="22"/>
          <w:szCs w:val="22"/>
          <w:lang w:val="lt-LT"/>
        </w:rPr>
        <w:t>RESS</w:t>
      </w:r>
      <w:r w:rsidRPr="00E84DD6">
        <w:rPr>
          <w:rStyle w:val="normaltextrun"/>
          <w:sz w:val="22"/>
          <w:szCs w:val="22"/>
          <w:lang w:val="lt-LT"/>
        </w:rPr>
        <w:t>), ūminę generalizuotą egzanteminę</w:t>
      </w:r>
      <w:r w:rsidR="00370410">
        <w:rPr>
          <w:rStyle w:val="normaltextrun"/>
          <w:sz w:val="22"/>
          <w:szCs w:val="22"/>
          <w:lang w:val="lt-LT"/>
        </w:rPr>
        <w:t xml:space="preserve"> </w:t>
      </w:r>
      <w:r w:rsidRPr="00E84DD6">
        <w:rPr>
          <w:rStyle w:val="normaltextrun"/>
          <w:sz w:val="22"/>
          <w:szCs w:val="22"/>
          <w:lang w:val="lt-LT"/>
        </w:rPr>
        <w:t xml:space="preserve">pustuliozę (ŪGEP). Jei pastebėjote bet kurį iš </w:t>
      </w:r>
      <w:r w:rsidR="00FE2083" w:rsidRPr="00E84DD6">
        <w:rPr>
          <w:rStyle w:val="normaltextrun"/>
          <w:sz w:val="22"/>
          <w:szCs w:val="22"/>
          <w:lang w:val="lt-LT"/>
        </w:rPr>
        <w:t xml:space="preserve">4 skyriuje aprašytų </w:t>
      </w:r>
      <w:r w:rsidR="00382344" w:rsidRPr="00E84DD6">
        <w:rPr>
          <w:rStyle w:val="normaltextrun"/>
          <w:sz w:val="22"/>
          <w:szCs w:val="22"/>
          <w:lang w:val="lt-LT"/>
        </w:rPr>
        <w:t>sunki</w:t>
      </w:r>
      <w:r w:rsidR="00382344">
        <w:rPr>
          <w:rStyle w:val="normaltextrun"/>
          <w:sz w:val="22"/>
          <w:szCs w:val="22"/>
          <w:lang w:val="lt-LT"/>
        </w:rPr>
        <w:t>ų</w:t>
      </w:r>
      <w:r w:rsidR="00382344" w:rsidRPr="00E84DD6">
        <w:rPr>
          <w:rStyle w:val="normaltextrun"/>
          <w:sz w:val="22"/>
          <w:szCs w:val="22"/>
          <w:lang w:val="lt-LT"/>
        </w:rPr>
        <w:t xml:space="preserve"> odos</w:t>
      </w:r>
      <w:r w:rsidR="00382344">
        <w:rPr>
          <w:rStyle w:val="eop"/>
          <w:rFonts w:eastAsia="SimSun"/>
          <w:sz w:val="22"/>
          <w:szCs w:val="22"/>
          <w:lang w:val="lt-LT"/>
        </w:rPr>
        <w:t xml:space="preserve"> </w:t>
      </w:r>
      <w:r w:rsidR="00382344" w:rsidRPr="00E84DD6">
        <w:rPr>
          <w:rStyle w:val="normaltextrun"/>
          <w:sz w:val="22"/>
          <w:szCs w:val="22"/>
          <w:lang w:val="lt-LT"/>
        </w:rPr>
        <w:t>reakcij</w:t>
      </w:r>
      <w:r w:rsidR="00382344">
        <w:rPr>
          <w:rStyle w:val="normaltextrun"/>
          <w:sz w:val="22"/>
          <w:szCs w:val="22"/>
          <w:lang w:val="lt-LT"/>
        </w:rPr>
        <w:t>ų</w:t>
      </w:r>
      <w:r w:rsidR="00382344" w:rsidRPr="00E84DD6">
        <w:rPr>
          <w:rStyle w:val="normaltextrun"/>
          <w:sz w:val="22"/>
          <w:szCs w:val="22"/>
          <w:lang w:val="lt-LT"/>
        </w:rPr>
        <w:t xml:space="preserve"> </w:t>
      </w:r>
      <w:r w:rsidRPr="00E84DD6">
        <w:rPr>
          <w:rStyle w:val="normaltextrun"/>
          <w:sz w:val="22"/>
          <w:szCs w:val="22"/>
          <w:lang w:val="lt-LT"/>
        </w:rPr>
        <w:t>simptomų, nutraukite Deliprom vartojimą ir</w:t>
      </w:r>
      <w:r w:rsidR="00845665">
        <w:rPr>
          <w:rStyle w:val="normaltextrun"/>
          <w:sz w:val="22"/>
          <w:szCs w:val="22"/>
          <w:lang w:val="lt-LT"/>
        </w:rPr>
        <w:t xml:space="preserve"> </w:t>
      </w:r>
      <w:r w:rsidRPr="00E84DD6">
        <w:rPr>
          <w:rStyle w:val="normaltextrun"/>
          <w:sz w:val="22"/>
          <w:szCs w:val="22"/>
          <w:lang w:val="lt-LT"/>
        </w:rPr>
        <w:t>nedelsdami kreipkitės į gydytoją.</w:t>
      </w:r>
      <w:r w:rsidRPr="004156E7">
        <w:rPr>
          <w:rStyle w:val="eop"/>
          <w:rFonts w:eastAsia="SimSun"/>
          <w:sz w:val="22"/>
          <w:szCs w:val="22"/>
          <w:lang w:val="lt-LT"/>
        </w:rPr>
        <w:t> </w:t>
      </w:r>
    </w:p>
    <w:p w14:paraId="663161FB" w14:textId="77777777" w:rsidR="0030586F" w:rsidRPr="003B1E41" w:rsidRDefault="0030586F" w:rsidP="0030586F">
      <w:pPr>
        <w:ind w:right="-20"/>
        <w:rPr>
          <w:b/>
          <w:bCs/>
          <w:sz w:val="18"/>
          <w:szCs w:val="18"/>
          <w:lang w:val="lt-LT"/>
        </w:rPr>
      </w:pPr>
    </w:p>
    <w:p w14:paraId="0F88D764" w14:textId="77777777" w:rsidR="0030586F" w:rsidRPr="00375D04" w:rsidRDefault="0030586F" w:rsidP="00F213F4">
      <w:pPr>
        <w:tabs>
          <w:tab w:val="clear" w:pos="567"/>
        </w:tabs>
        <w:spacing w:line="240" w:lineRule="auto"/>
        <w:rPr>
          <w:snapToGrid/>
          <w:szCs w:val="22"/>
          <w:lang w:val="lt-LT"/>
        </w:rPr>
      </w:pPr>
      <w:r w:rsidRPr="003B1E41">
        <w:rPr>
          <w:bCs/>
          <w:szCs w:val="22"/>
          <w:lang w:val="lt-LT"/>
        </w:rPr>
        <w:t xml:space="preserve">Buvo pranešta apie su NVNU vartojimu susijusią edemą, hipertenziją ir širdies nepakankamumą. </w:t>
      </w:r>
      <w:r>
        <w:rPr>
          <w:bCs/>
          <w:szCs w:val="22"/>
          <w:lang w:val="lt-LT"/>
        </w:rPr>
        <w:t>Vartojant t</w:t>
      </w:r>
      <w:r w:rsidRPr="003B1E41">
        <w:rPr>
          <w:bCs/>
          <w:szCs w:val="22"/>
          <w:lang w:val="lt-LT"/>
        </w:rPr>
        <w:t>oki</w:t>
      </w:r>
      <w:r>
        <w:rPr>
          <w:bCs/>
          <w:szCs w:val="22"/>
          <w:lang w:val="lt-LT"/>
        </w:rPr>
        <w:t>us</w:t>
      </w:r>
      <w:r w:rsidRPr="003B1E41">
        <w:rPr>
          <w:bCs/>
          <w:szCs w:val="22"/>
          <w:lang w:val="lt-LT"/>
        </w:rPr>
        <w:t xml:space="preserve"> vaist</w:t>
      </w:r>
      <w:r>
        <w:rPr>
          <w:bCs/>
          <w:szCs w:val="22"/>
          <w:lang w:val="lt-LT"/>
        </w:rPr>
        <w:t>us</w:t>
      </w:r>
      <w:r w:rsidRPr="003B1E41">
        <w:rPr>
          <w:bCs/>
          <w:szCs w:val="22"/>
          <w:lang w:val="lt-LT"/>
        </w:rPr>
        <w:t xml:space="preserve"> kaip </w:t>
      </w:r>
      <w:r w:rsidRPr="005A530A">
        <w:rPr>
          <w:lang w:val="lt-LT"/>
        </w:rPr>
        <w:t>Deliprom</w:t>
      </w:r>
      <w:r w:rsidRPr="003B1E41">
        <w:rPr>
          <w:bCs/>
          <w:szCs w:val="22"/>
          <w:lang w:val="lt-LT"/>
        </w:rPr>
        <w:t xml:space="preserve"> gali </w:t>
      </w:r>
      <w:r>
        <w:rPr>
          <w:bCs/>
          <w:szCs w:val="22"/>
          <w:lang w:val="lt-LT"/>
        </w:rPr>
        <w:t>nedaug</w:t>
      </w:r>
      <w:r w:rsidRPr="003B1E41">
        <w:rPr>
          <w:bCs/>
          <w:szCs w:val="22"/>
          <w:lang w:val="lt-LT"/>
        </w:rPr>
        <w:t xml:space="preserve"> padid</w:t>
      </w:r>
      <w:r>
        <w:rPr>
          <w:bCs/>
          <w:szCs w:val="22"/>
          <w:lang w:val="lt-LT"/>
        </w:rPr>
        <w:t>ėti</w:t>
      </w:r>
      <w:r w:rsidRPr="003B1E41">
        <w:rPr>
          <w:bCs/>
          <w:szCs w:val="22"/>
          <w:lang w:val="lt-LT"/>
        </w:rPr>
        <w:t xml:space="preserve"> širdies </w:t>
      </w:r>
      <w:r>
        <w:rPr>
          <w:bCs/>
          <w:szCs w:val="22"/>
          <w:lang w:val="lt-LT"/>
        </w:rPr>
        <w:t>priepuolio</w:t>
      </w:r>
      <w:r w:rsidRPr="003B1E41">
        <w:rPr>
          <w:bCs/>
          <w:szCs w:val="22"/>
          <w:lang w:val="lt-LT"/>
        </w:rPr>
        <w:t xml:space="preserve"> (miokardo infarkto) ar</w:t>
      </w:r>
      <w:r>
        <w:rPr>
          <w:bCs/>
          <w:szCs w:val="22"/>
          <w:lang w:val="lt-LT"/>
        </w:rPr>
        <w:t>ba</w:t>
      </w:r>
      <w:r w:rsidRPr="003B1E41">
        <w:rPr>
          <w:bCs/>
          <w:szCs w:val="22"/>
          <w:lang w:val="lt-LT"/>
        </w:rPr>
        <w:t xml:space="preserve"> insulto rizik</w:t>
      </w:r>
      <w:r>
        <w:rPr>
          <w:bCs/>
          <w:szCs w:val="22"/>
          <w:lang w:val="lt-LT"/>
        </w:rPr>
        <w:t>a</w:t>
      </w:r>
      <w:r w:rsidRPr="003B1E41">
        <w:rPr>
          <w:bCs/>
          <w:szCs w:val="22"/>
          <w:lang w:val="lt-LT"/>
        </w:rPr>
        <w:t>.</w:t>
      </w:r>
    </w:p>
    <w:p w14:paraId="0FBBDED0" w14:textId="77777777" w:rsidR="00375D04" w:rsidRPr="00375D04" w:rsidRDefault="00375D04" w:rsidP="00375D04">
      <w:pPr>
        <w:tabs>
          <w:tab w:val="clear" w:pos="567"/>
        </w:tabs>
        <w:spacing w:line="240" w:lineRule="auto"/>
        <w:ind w:right="-20"/>
        <w:rPr>
          <w:snapToGrid/>
          <w:szCs w:val="22"/>
          <w:lang w:val="lt-LT" w:eastAsia="pl-PL"/>
        </w:rPr>
      </w:pPr>
    </w:p>
    <w:p w14:paraId="355F8FFB" w14:textId="77777777" w:rsidR="00375D04" w:rsidRPr="00375D04" w:rsidRDefault="00EC1F27" w:rsidP="00375D04">
      <w:pPr>
        <w:tabs>
          <w:tab w:val="clear" w:pos="567"/>
        </w:tabs>
        <w:spacing w:line="240" w:lineRule="auto"/>
        <w:ind w:right="-20"/>
        <w:rPr>
          <w:i/>
          <w:iCs/>
          <w:snapToGrid/>
          <w:szCs w:val="22"/>
          <w:lang w:val="lt-LT" w:eastAsia="pl-PL"/>
        </w:rPr>
      </w:pPr>
      <w:r w:rsidRPr="00EC1F27">
        <w:rPr>
          <w:snapToGrid/>
          <w:szCs w:val="22"/>
          <w:lang w:val="lt-LT" w:eastAsia="pl-PL"/>
        </w:rPr>
        <w:t xml:space="preserve">Šalutinio poveikio pavojų galima sumažinti vartojant mažiausią vaisto dozę trumpiausią laiką, reikalingą palengvinti simptomams. </w:t>
      </w:r>
      <w:r w:rsidR="00375D04" w:rsidRPr="00375D04">
        <w:rPr>
          <w:snapToGrid/>
          <w:szCs w:val="22"/>
          <w:lang w:val="lt-LT" w:eastAsia="pl-PL"/>
        </w:rPr>
        <w:t xml:space="preserve">Negalima vartoti didesnės nei </w:t>
      </w:r>
      <w:r w:rsidR="0009163F" w:rsidRPr="00375D04">
        <w:rPr>
          <w:snapToGrid/>
          <w:szCs w:val="22"/>
          <w:lang w:val="lt-LT" w:eastAsia="pl-PL"/>
        </w:rPr>
        <w:t>rekomenduojam</w:t>
      </w:r>
      <w:r w:rsidR="0009163F">
        <w:rPr>
          <w:snapToGrid/>
          <w:szCs w:val="22"/>
          <w:lang w:val="lt-LT" w:eastAsia="pl-PL"/>
        </w:rPr>
        <w:t>a</w:t>
      </w:r>
      <w:r w:rsidR="0009163F" w:rsidRPr="00375D04">
        <w:rPr>
          <w:snapToGrid/>
          <w:szCs w:val="22"/>
          <w:lang w:val="lt-LT" w:eastAsia="pl-PL"/>
        </w:rPr>
        <w:t xml:space="preserve"> </w:t>
      </w:r>
      <w:r w:rsidR="00375D04" w:rsidRPr="00375D04">
        <w:rPr>
          <w:snapToGrid/>
          <w:szCs w:val="22"/>
          <w:lang w:val="lt-LT" w:eastAsia="pl-PL"/>
        </w:rPr>
        <w:t xml:space="preserve">dozės ir gydymas neturėtų būti </w:t>
      </w:r>
      <w:r w:rsidR="00531F7F">
        <w:rPr>
          <w:snapToGrid/>
          <w:szCs w:val="22"/>
          <w:lang w:val="lt-LT" w:eastAsia="pl-PL"/>
        </w:rPr>
        <w:t>ilgalaikis</w:t>
      </w:r>
      <w:r w:rsidR="00375D04" w:rsidRPr="00375D04">
        <w:rPr>
          <w:snapToGrid/>
          <w:szCs w:val="22"/>
          <w:lang w:val="lt-LT" w:eastAsia="pl-PL"/>
        </w:rPr>
        <w:t xml:space="preserve">. </w:t>
      </w:r>
      <w:r w:rsidR="00403030">
        <w:rPr>
          <w:snapToGrid/>
          <w:szCs w:val="22"/>
          <w:lang w:val="lt-LT" w:eastAsia="pl-PL"/>
        </w:rPr>
        <w:t>J</w:t>
      </w:r>
      <w:r w:rsidR="00403030" w:rsidRPr="00403030">
        <w:rPr>
          <w:snapToGrid/>
          <w:szCs w:val="22"/>
          <w:lang w:val="lt-LT" w:eastAsia="pl-PL"/>
        </w:rPr>
        <w:t>eigu per 3 dienas Jūsų savijauta nepagerėjo arba net pablogėjo, kreipkitės į gydytoją</w:t>
      </w:r>
      <w:r w:rsidR="00375D04" w:rsidRPr="00375D04">
        <w:rPr>
          <w:snapToGrid/>
          <w:szCs w:val="22"/>
          <w:lang w:val="lt-LT" w:eastAsia="pl-PL"/>
        </w:rPr>
        <w:t>.</w:t>
      </w:r>
    </w:p>
    <w:p w14:paraId="01BE6267" w14:textId="77777777" w:rsidR="00375D04" w:rsidRPr="00375D04" w:rsidRDefault="00375D04" w:rsidP="00375D04">
      <w:pPr>
        <w:widowControl w:val="0"/>
        <w:tabs>
          <w:tab w:val="clear" w:pos="567"/>
        </w:tabs>
        <w:spacing w:line="240" w:lineRule="auto"/>
        <w:ind w:right="-20"/>
        <w:rPr>
          <w:szCs w:val="22"/>
          <w:lang w:val="lt-LT" w:eastAsia="pl-PL"/>
        </w:rPr>
      </w:pPr>
    </w:p>
    <w:p w14:paraId="7FD1C5BB" w14:textId="77777777" w:rsidR="00375D04" w:rsidRDefault="00375D04" w:rsidP="00375D04">
      <w:pPr>
        <w:tabs>
          <w:tab w:val="clear" w:pos="567"/>
        </w:tabs>
        <w:spacing w:line="240" w:lineRule="auto"/>
        <w:ind w:right="-20"/>
        <w:rPr>
          <w:bCs/>
          <w:snapToGrid/>
          <w:szCs w:val="22"/>
          <w:lang w:val="lt-LT" w:eastAsia="pl-PL"/>
        </w:rPr>
      </w:pPr>
      <w:r w:rsidRPr="00375D04">
        <w:rPr>
          <w:bCs/>
          <w:snapToGrid/>
          <w:szCs w:val="22"/>
          <w:lang w:val="lt-LT" w:eastAsia="pl-PL"/>
        </w:rPr>
        <w:t xml:space="preserve">Šis vaistas priklauso </w:t>
      </w:r>
      <w:r w:rsidR="00885C10">
        <w:rPr>
          <w:bCs/>
          <w:snapToGrid/>
          <w:szCs w:val="22"/>
          <w:lang w:val="lt-LT" w:eastAsia="pl-PL"/>
        </w:rPr>
        <w:t xml:space="preserve">vaistų </w:t>
      </w:r>
      <w:r w:rsidRPr="00375D04">
        <w:rPr>
          <w:bCs/>
          <w:snapToGrid/>
          <w:szCs w:val="22"/>
          <w:lang w:val="lt-LT" w:eastAsia="pl-PL"/>
        </w:rPr>
        <w:t xml:space="preserve">grupei, kuri gali neigiamai paveikti moters vaisingumą. </w:t>
      </w:r>
      <w:r w:rsidR="00A47A60" w:rsidRPr="00A47A60">
        <w:rPr>
          <w:bCs/>
          <w:snapToGrid/>
          <w:szCs w:val="22"/>
          <w:lang w:val="lt-LT" w:eastAsia="pl-PL"/>
        </w:rPr>
        <w:t>Šis poveikis išnyksta nutraukus vaisto vartojimą. Mažai tikėtina, kad ibuprofenas, vartojamas retkarčiais, galėtų turėti įtakos Jūsų galimybei pastoti. Tačiau</w:t>
      </w:r>
      <w:r w:rsidR="00EE4279">
        <w:rPr>
          <w:bCs/>
          <w:snapToGrid/>
          <w:szCs w:val="22"/>
          <w:lang w:val="lt-LT" w:eastAsia="pl-PL"/>
        </w:rPr>
        <w:t>,</w:t>
      </w:r>
      <w:r w:rsidR="00A47A60" w:rsidRPr="00A47A60">
        <w:rPr>
          <w:bCs/>
          <w:snapToGrid/>
          <w:szCs w:val="22"/>
          <w:lang w:val="lt-LT" w:eastAsia="pl-PL"/>
        </w:rPr>
        <w:t xml:space="preserve"> jeigu turite problemų dėl pastojimo, pasitarkite su gydytoju prieš pradėdama vartoti šį vaistą.</w:t>
      </w:r>
      <w:r w:rsidR="00A47A60" w:rsidRPr="00A47A60" w:rsidDel="00A47A60">
        <w:rPr>
          <w:bCs/>
          <w:snapToGrid/>
          <w:szCs w:val="22"/>
          <w:lang w:val="lt-LT" w:eastAsia="pl-PL"/>
        </w:rPr>
        <w:t xml:space="preserve"> </w:t>
      </w:r>
    </w:p>
    <w:p w14:paraId="2D9B9F9B" w14:textId="77777777" w:rsidR="00D85B3F" w:rsidRDefault="00D85B3F" w:rsidP="00375D04">
      <w:pPr>
        <w:tabs>
          <w:tab w:val="clear" w:pos="567"/>
        </w:tabs>
        <w:spacing w:line="240" w:lineRule="auto"/>
        <w:ind w:right="-20"/>
        <w:rPr>
          <w:bCs/>
          <w:snapToGrid/>
          <w:szCs w:val="22"/>
          <w:lang w:val="lt-LT" w:eastAsia="pl-PL"/>
        </w:rPr>
      </w:pPr>
    </w:p>
    <w:p w14:paraId="4646D3DA" w14:textId="77777777" w:rsidR="00D85B3F" w:rsidRPr="005C13B0" w:rsidRDefault="00D85B3F" w:rsidP="00D85B3F">
      <w:pPr>
        <w:tabs>
          <w:tab w:val="clear" w:pos="567"/>
        </w:tabs>
        <w:spacing w:line="240" w:lineRule="auto"/>
        <w:ind w:right="-20"/>
        <w:rPr>
          <w:bCs/>
          <w:snapToGrid/>
          <w:szCs w:val="22"/>
          <w:lang w:val="lt-LT" w:eastAsia="pl-PL"/>
        </w:rPr>
      </w:pPr>
      <w:r w:rsidRPr="005C13B0">
        <w:rPr>
          <w:bCs/>
          <w:snapToGrid/>
          <w:szCs w:val="22"/>
          <w:lang w:val="lt-LT" w:eastAsia="pl-PL"/>
        </w:rPr>
        <w:t>Infekcijos</w:t>
      </w:r>
    </w:p>
    <w:p w14:paraId="263A242B" w14:textId="77777777" w:rsidR="00D85B3F" w:rsidRDefault="00D85B3F" w:rsidP="00D85B3F">
      <w:pPr>
        <w:tabs>
          <w:tab w:val="clear" w:pos="567"/>
        </w:tabs>
        <w:spacing w:line="240" w:lineRule="auto"/>
        <w:ind w:right="-20"/>
        <w:rPr>
          <w:bCs/>
          <w:snapToGrid/>
          <w:szCs w:val="22"/>
          <w:lang w:val="lt-LT" w:eastAsia="pl-PL"/>
        </w:rPr>
      </w:pPr>
      <w:r w:rsidRPr="005C13B0">
        <w:rPr>
          <w:bCs/>
          <w:snapToGrid/>
          <w:szCs w:val="22"/>
          <w:lang w:val="lt-LT" w:eastAsia="pl-PL"/>
        </w:rPr>
        <w:t>Deliprom gali paslėpti infekcijų požymius kaip karščiavimas ir skausmas. Todėl gali būti, kad vartojant Deliprom,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F8A5486" w14:textId="77777777" w:rsidR="00D85B3F" w:rsidRPr="00375D04" w:rsidRDefault="00D85B3F" w:rsidP="00375D04">
      <w:pPr>
        <w:tabs>
          <w:tab w:val="clear" w:pos="567"/>
        </w:tabs>
        <w:spacing w:line="240" w:lineRule="auto"/>
        <w:ind w:right="-20"/>
        <w:rPr>
          <w:snapToGrid/>
          <w:szCs w:val="22"/>
          <w:lang w:val="lt-LT" w:eastAsia="pl-PL"/>
        </w:rPr>
      </w:pPr>
    </w:p>
    <w:p w14:paraId="18D9566C" w14:textId="77777777" w:rsidR="00375D04" w:rsidRPr="00375D04" w:rsidRDefault="00375D04" w:rsidP="00375D04">
      <w:pPr>
        <w:tabs>
          <w:tab w:val="clear" w:pos="567"/>
        </w:tabs>
        <w:spacing w:line="240" w:lineRule="auto"/>
        <w:rPr>
          <w:snapToGrid/>
          <w:szCs w:val="22"/>
          <w:lang w:val="lt-LT" w:eastAsia="pl-PL"/>
        </w:rPr>
      </w:pPr>
      <w:r w:rsidRPr="00375D04">
        <w:rPr>
          <w:snapToGrid/>
          <w:szCs w:val="22"/>
          <w:lang w:val="lt-LT" w:eastAsia="pl-PL"/>
        </w:rPr>
        <w:t>Pasitarkite su gydytoju, net jei</w:t>
      </w:r>
      <w:r w:rsidR="00A47A60" w:rsidRPr="00A47A60">
        <w:rPr>
          <w:snapToGrid/>
          <w:szCs w:val="22"/>
          <w:lang w:val="lt-LT" w:eastAsia="pl-PL"/>
        </w:rPr>
        <w:t>gu bet kuri iš aukščiau išvardytų situacijų Jums yra pasireiškusi praeityje</w:t>
      </w:r>
      <w:r w:rsidRPr="00375D04">
        <w:rPr>
          <w:snapToGrid/>
          <w:szCs w:val="22"/>
          <w:lang w:val="lt-LT" w:eastAsia="pl-PL"/>
        </w:rPr>
        <w:t>.</w:t>
      </w:r>
    </w:p>
    <w:p w14:paraId="64D53A7C" w14:textId="77777777" w:rsidR="00F34163" w:rsidRPr="00B34FA1" w:rsidRDefault="00F34163" w:rsidP="00F34163">
      <w:pPr>
        <w:numPr>
          <w:ilvl w:val="12"/>
          <w:numId w:val="0"/>
        </w:numPr>
        <w:tabs>
          <w:tab w:val="clear" w:pos="567"/>
        </w:tabs>
        <w:spacing w:line="240" w:lineRule="auto"/>
        <w:ind w:right="-2"/>
        <w:rPr>
          <w:szCs w:val="24"/>
          <w:lang w:val="lt-LT"/>
        </w:rPr>
      </w:pPr>
    </w:p>
    <w:p w14:paraId="63318B4D" w14:textId="77777777" w:rsidR="00F34163"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Vaikams </w:t>
      </w:r>
    </w:p>
    <w:p w14:paraId="7EB9E428" w14:textId="77777777" w:rsidR="00375D04" w:rsidRPr="003B1E41" w:rsidRDefault="00375D04" w:rsidP="00375D04">
      <w:pPr>
        <w:rPr>
          <w:szCs w:val="22"/>
          <w:lang w:val="lt-LT"/>
        </w:rPr>
      </w:pPr>
      <w:r w:rsidRPr="003B1E41">
        <w:rPr>
          <w:szCs w:val="22"/>
          <w:lang w:val="lt-LT"/>
        </w:rPr>
        <w:t>Šio vaisto negalima vartoti jaunesniems nei 12 metų vaikams.</w:t>
      </w:r>
    </w:p>
    <w:p w14:paraId="3C72D4E8" w14:textId="77777777" w:rsidR="00375D04" w:rsidRPr="00375D04" w:rsidRDefault="00375D04" w:rsidP="00375D04">
      <w:pPr>
        <w:rPr>
          <w:lang w:val="lt-LT"/>
        </w:rPr>
      </w:pPr>
    </w:p>
    <w:p w14:paraId="1C5EA43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Kiti vaistai ir </w:t>
      </w:r>
      <w:r w:rsidR="009269E9" w:rsidRPr="005A530A">
        <w:rPr>
          <w:rFonts w:ascii="Times New Roman" w:hAnsi="Times New Roman"/>
          <w:sz w:val="22"/>
          <w:lang w:val="lt-LT"/>
        </w:rPr>
        <w:t>Deliprom</w:t>
      </w:r>
    </w:p>
    <w:p w14:paraId="75CECD4F" w14:textId="77777777" w:rsidR="00375D04" w:rsidRPr="003B1E41" w:rsidRDefault="00375D04" w:rsidP="00375D04">
      <w:pPr>
        <w:pStyle w:val="p2"/>
        <w:numPr>
          <w:ilvl w:val="12"/>
          <w:numId w:val="0"/>
        </w:numPr>
        <w:spacing w:line="240" w:lineRule="auto"/>
        <w:rPr>
          <w:sz w:val="22"/>
          <w:szCs w:val="22"/>
          <w:lang w:val="lt-LT"/>
        </w:rPr>
      </w:pPr>
      <w:r w:rsidRPr="003B1E41">
        <w:rPr>
          <w:sz w:val="22"/>
          <w:szCs w:val="22"/>
          <w:lang w:val="lt-LT"/>
        </w:rPr>
        <w:t>Jeigu vartojate ar neseniai vartojote kitų vaistų arba dėl to nesate tikri, apie tai pasakykite gydytojui arba vaistininkui.</w:t>
      </w:r>
    </w:p>
    <w:p w14:paraId="19A74F28" w14:textId="77777777" w:rsidR="00375D04" w:rsidRPr="003B1E41" w:rsidRDefault="00375D04" w:rsidP="00375D04">
      <w:pPr>
        <w:pStyle w:val="p2"/>
        <w:numPr>
          <w:ilvl w:val="12"/>
          <w:numId w:val="0"/>
        </w:numPr>
        <w:spacing w:line="240" w:lineRule="auto"/>
        <w:rPr>
          <w:sz w:val="22"/>
          <w:szCs w:val="22"/>
          <w:lang w:val="lt-LT"/>
        </w:rPr>
      </w:pPr>
    </w:p>
    <w:p w14:paraId="429463F5" w14:textId="77777777" w:rsidR="00375D04" w:rsidRPr="003B1E41" w:rsidRDefault="009269E9" w:rsidP="00375D04">
      <w:pPr>
        <w:pStyle w:val="p2"/>
        <w:numPr>
          <w:ilvl w:val="12"/>
          <w:numId w:val="0"/>
        </w:numPr>
        <w:spacing w:line="240" w:lineRule="auto"/>
        <w:rPr>
          <w:sz w:val="22"/>
          <w:szCs w:val="22"/>
          <w:lang w:val="lt-LT"/>
        </w:rPr>
      </w:pPr>
      <w:r w:rsidRPr="005A530A">
        <w:rPr>
          <w:sz w:val="22"/>
          <w:lang w:val="lt-LT"/>
        </w:rPr>
        <w:t>Deliprom</w:t>
      </w:r>
      <w:r w:rsidR="00375D04" w:rsidRPr="003B1E41">
        <w:rPr>
          <w:b/>
          <w:bCs/>
          <w:sz w:val="22"/>
          <w:szCs w:val="22"/>
          <w:lang w:val="lt-LT"/>
        </w:rPr>
        <w:t xml:space="preserve"> </w:t>
      </w:r>
      <w:r w:rsidR="00375D04" w:rsidRPr="003B1E41">
        <w:rPr>
          <w:bCs/>
          <w:sz w:val="22"/>
          <w:szCs w:val="22"/>
          <w:lang w:val="lt-LT"/>
        </w:rPr>
        <w:t xml:space="preserve">negalima vartoti kartu su kitais </w:t>
      </w:r>
      <w:r w:rsidR="001504C3">
        <w:rPr>
          <w:bCs/>
          <w:sz w:val="22"/>
          <w:szCs w:val="22"/>
          <w:lang w:val="lt-LT"/>
        </w:rPr>
        <w:t>NVNU</w:t>
      </w:r>
      <w:r w:rsidR="00375D04" w:rsidRPr="003B1E41">
        <w:rPr>
          <w:bCs/>
          <w:sz w:val="22"/>
          <w:szCs w:val="22"/>
          <w:lang w:val="lt-LT"/>
        </w:rPr>
        <w:t xml:space="preserve"> (įskaitant </w:t>
      </w:r>
      <w:r w:rsidR="00E01FB6">
        <w:rPr>
          <w:bCs/>
          <w:sz w:val="22"/>
          <w:szCs w:val="22"/>
          <w:lang w:val="lt-LT"/>
        </w:rPr>
        <w:t>COX</w:t>
      </w:r>
      <w:r w:rsidR="00375D04" w:rsidRPr="003B1E41">
        <w:rPr>
          <w:bCs/>
          <w:sz w:val="22"/>
          <w:szCs w:val="22"/>
          <w:lang w:val="lt-LT"/>
        </w:rPr>
        <w:t>-2 inhibitorius, pvz., celekoksib</w:t>
      </w:r>
      <w:r w:rsidR="001504C3">
        <w:rPr>
          <w:bCs/>
          <w:sz w:val="22"/>
          <w:szCs w:val="22"/>
          <w:lang w:val="lt-LT"/>
        </w:rPr>
        <w:t>u</w:t>
      </w:r>
      <w:r w:rsidR="00375D04" w:rsidRPr="003B1E41">
        <w:rPr>
          <w:bCs/>
          <w:sz w:val="22"/>
          <w:szCs w:val="22"/>
          <w:lang w:val="lt-LT"/>
        </w:rPr>
        <w:t xml:space="preserve"> arba etorikoksib</w:t>
      </w:r>
      <w:r w:rsidR="001504C3">
        <w:rPr>
          <w:bCs/>
          <w:sz w:val="22"/>
          <w:szCs w:val="22"/>
          <w:lang w:val="lt-LT"/>
        </w:rPr>
        <w:t>u</w:t>
      </w:r>
      <w:r w:rsidR="00375D04" w:rsidRPr="003B1E41">
        <w:rPr>
          <w:sz w:val="22"/>
          <w:szCs w:val="22"/>
          <w:lang w:val="lt-LT"/>
        </w:rPr>
        <w:t>), kitais vaistais nuo skausmo ar acetilsalicilo rūgštimi (</w:t>
      </w:r>
      <w:r w:rsidR="001504C3">
        <w:rPr>
          <w:sz w:val="22"/>
          <w:szCs w:val="22"/>
          <w:lang w:val="lt-LT"/>
        </w:rPr>
        <w:t xml:space="preserve">aspirinu) didelėmis </w:t>
      </w:r>
      <w:r w:rsidR="00375D04" w:rsidRPr="003B1E41">
        <w:rPr>
          <w:sz w:val="22"/>
          <w:szCs w:val="22"/>
          <w:lang w:val="lt-LT"/>
        </w:rPr>
        <w:t>skausmą mal</w:t>
      </w:r>
      <w:r w:rsidR="00285A87">
        <w:rPr>
          <w:sz w:val="22"/>
          <w:szCs w:val="22"/>
          <w:lang w:val="lt-LT"/>
        </w:rPr>
        <w:t>š</w:t>
      </w:r>
      <w:r w:rsidR="00375D04" w:rsidRPr="003B1E41">
        <w:rPr>
          <w:sz w:val="22"/>
          <w:szCs w:val="22"/>
          <w:lang w:val="lt-LT"/>
        </w:rPr>
        <w:t>inančiomis dozėmis.</w:t>
      </w:r>
    </w:p>
    <w:p w14:paraId="51CB9135" w14:textId="77777777" w:rsidR="00375D04" w:rsidRPr="003B1E41" w:rsidRDefault="00375D04" w:rsidP="00375D04">
      <w:pPr>
        <w:pStyle w:val="p2"/>
        <w:numPr>
          <w:ilvl w:val="12"/>
          <w:numId w:val="0"/>
        </w:numPr>
        <w:spacing w:line="240" w:lineRule="auto"/>
        <w:rPr>
          <w:sz w:val="22"/>
          <w:szCs w:val="22"/>
          <w:lang w:val="lt-LT"/>
        </w:rPr>
      </w:pPr>
    </w:p>
    <w:p w14:paraId="098E8AFA" w14:textId="77777777" w:rsidR="00375D04" w:rsidRPr="003B1E41" w:rsidRDefault="009269E9" w:rsidP="00375D04">
      <w:pPr>
        <w:pStyle w:val="p2"/>
        <w:numPr>
          <w:ilvl w:val="12"/>
          <w:numId w:val="0"/>
        </w:numPr>
        <w:spacing w:line="240" w:lineRule="auto"/>
        <w:rPr>
          <w:sz w:val="22"/>
          <w:szCs w:val="22"/>
          <w:lang w:val="lt-LT"/>
        </w:rPr>
      </w:pPr>
      <w:r w:rsidRPr="005A530A">
        <w:rPr>
          <w:sz w:val="22"/>
          <w:lang w:val="lt-LT"/>
        </w:rPr>
        <w:t>Deliprom</w:t>
      </w:r>
      <w:r w:rsidR="00375D04" w:rsidRPr="003B1E41">
        <w:rPr>
          <w:sz w:val="22"/>
          <w:szCs w:val="22"/>
          <w:lang w:val="lt-LT"/>
        </w:rPr>
        <w:t xml:space="preserve"> gali keisti kitų vaistų </w:t>
      </w:r>
      <w:r w:rsidR="007806EE">
        <w:rPr>
          <w:sz w:val="22"/>
          <w:szCs w:val="22"/>
          <w:lang w:val="lt-LT"/>
        </w:rPr>
        <w:t>poveikį</w:t>
      </w:r>
      <w:r w:rsidR="007806EE" w:rsidRPr="003B1E41">
        <w:rPr>
          <w:sz w:val="22"/>
          <w:szCs w:val="22"/>
          <w:lang w:val="lt-LT"/>
        </w:rPr>
        <w:t xml:space="preserve"> </w:t>
      </w:r>
      <w:r w:rsidR="00375D04" w:rsidRPr="003B1E41">
        <w:rPr>
          <w:sz w:val="22"/>
          <w:szCs w:val="22"/>
          <w:lang w:val="lt-LT"/>
        </w:rPr>
        <w:t xml:space="preserve">arba kiti vaistai gali keisti </w:t>
      </w:r>
      <w:r w:rsidRPr="005A530A">
        <w:rPr>
          <w:sz w:val="22"/>
          <w:lang w:val="lt-LT"/>
        </w:rPr>
        <w:t>Deliprom</w:t>
      </w:r>
      <w:r w:rsidR="007806EE">
        <w:rPr>
          <w:sz w:val="22"/>
          <w:lang w:val="lt-LT"/>
        </w:rPr>
        <w:t xml:space="preserve"> </w:t>
      </w:r>
      <w:r w:rsidR="007806EE">
        <w:rPr>
          <w:sz w:val="22"/>
          <w:szCs w:val="22"/>
          <w:lang w:val="lt-LT"/>
        </w:rPr>
        <w:t>poveikį</w:t>
      </w:r>
      <w:r w:rsidR="00375D04" w:rsidRPr="003B1E41">
        <w:rPr>
          <w:sz w:val="22"/>
          <w:szCs w:val="22"/>
          <w:lang w:val="lt-LT"/>
        </w:rPr>
        <w:t xml:space="preserve">. Pavyzdžiui, tokie vaistai yra: </w:t>
      </w:r>
    </w:p>
    <w:p w14:paraId="3C7661CD"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 xml:space="preserve">antikoaguliantai (t. y. kraują skystinantys arba krešėjimą mažinantys </w:t>
      </w:r>
      <w:r w:rsidR="007806EE">
        <w:rPr>
          <w:sz w:val="22"/>
          <w:szCs w:val="22"/>
          <w:lang w:val="lt-LT"/>
        </w:rPr>
        <w:t>vaistai</w:t>
      </w:r>
      <w:r w:rsidRPr="003B1E41">
        <w:rPr>
          <w:sz w:val="22"/>
          <w:szCs w:val="22"/>
          <w:lang w:val="lt-LT"/>
        </w:rPr>
        <w:t>, pvz., acetilsalicilo rūgštis</w:t>
      </w:r>
      <w:r w:rsidR="00100F08">
        <w:rPr>
          <w:sz w:val="22"/>
          <w:szCs w:val="22"/>
          <w:lang w:val="lt-LT"/>
        </w:rPr>
        <w:t xml:space="preserve"> (aspirinas)</w:t>
      </w:r>
      <w:r w:rsidRPr="003B1E41">
        <w:rPr>
          <w:sz w:val="22"/>
          <w:szCs w:val="22"/>
          <w:lang w:val="lt-LT"/>
        </w:rPr>
        <w:t>, varfarinas, tiklopidinas),</w:t>
      </w:r>
    </w:p>
    <w:p w14:paraId="2492CC2B"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kraujo spaudimą mažinantys vaistai (AKF inhibitoriai</w:t>
      </w:r>
      <w:r w:rsidR="00AD77A6">
        <w:rPr>
          <w:sz w:val="22"/>
          <w:szCs w:val="22"/>
          <w:lang w:val="lt-LT"/>
        </w:rPr>
        <w:t>, pvz.,</w:t>
      </w:r>
      <w:r w:rsidRPr="003B1E41">
        <w:rPr>
          <w:sz w:val="22"/>
          <w:szCs w:val="22"/>
          <w:lang w:val="lt-LT"/>
        </w:rPr>
        <w:t xml:space="preserve"> kaptoprilis</w:t>
      </w:r>
      <w:r w:rsidR="00EE4279">
        <w:rPr>
          <w:sz w:val="22"/>
          <w:szCs w:val="22"/>
          <w:lang w:val="lt-LT"/>
        </w:rPr>
        <w:t>;</w:t>
      </w:r>
      <w:r w:rsidR="00EE4279" w:rsidRPr="003B1E41">
        <w:rPr>
          <w:sz w:val="22"/>
          <w:szCs w:val="22"/>
          <w:lang w:val="lt-LT"/>
        </w:rPr>
        <w:t xml:space="preserve"> </w:t>
      </w:r>
      <w:r w:rsidRPr="003B1E41">
        <w:rPr>
          <w:sz w:val="22"/>
          <w:szCs w:val="22"/>
          <w:lang w:val="lt-LT"/>
        </w:rPr>
        <w:t>beta blokatoriai, pvz., atenololi</w:t>
      </w:r>
      <w:r w:rsidR="00AD77A6">
        <w:rPr>
          <w:sz w:val="22"/>
          <w:szCs w:val="22"/>
          <w:lang w:val="lt-LT"/>
        </w:rPr>
        <w:t>s</w:t>
      </w:r>
      <w:r w:rsidR="00EE4279">
        <w:rPr>
          <w:sz w:val="22"/>
          <w:szCs w:val="22"/>
          <w:lang w:val="lt-LT"/>
        </w:rPr>
        <w:t>;</w:t>
      </w:r>
      <w:r w:rsidR="00EE4279" w:rsidRPr="003B1E41">
        <w:rPr>
          <w:sz w:val="22"/>
          <w:szCs w:val="22"/>
          <w:lang w:val="lt-LT"/>
        </w:rPr>
        <w:t xml:space="preserve"> </w:t>
      </w:r>
      <w:r w:rsidRPr="003B1E41">
        <w:rPr>
          <w:sz w:val="22"/>
          <w:szCs w:val="22"/>
          <w:lang w:val="lt-LT"/>
        </w:rPr>
        <w:t>angiotenzino II receptorių blokatoriai, pvz., losartanas),</w:t>
      </w:r>
    </w:p>
    <w:p w14:paraId="2EAF472B"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diuretikai,</w:t>
      </w:r>
    </w:p>
    <w:p w14:paraId="154A0348"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kortikosteroidai (pvz., prednizolonas, deksametazonas),</w:t>
      </w:r>
    </w:p>
    <w:p w14:paraId="536C9FA5" w14:textId="77777777" w:rsidR="00375D04" w:rsidRPr="003B1E41" w:rsidRDefault="00375D04" w:rsidP="00375D04">
      <w:pPr>
        <w:pStyle w:val="p2"/>
        <w:numPr>
          <w:ilvl w:val="0"/>
          <w:numId w:val="13"/>
        </w:numPr>
        <w:spacing w:line="240" w:lineRule="auto"/>
        <w:rPr>
          <w:sz w:val="22"/>
          <w:szCs w:val="22"/>
          <w:lang w:val="lt-LT"/>
        </w:rPr>
      </w:pPr>
      <w:r w:rsidRPr="003B1E41">
        <w:rPr>
          <w:sz w:val="22"/>
          <w:szCs w:val="22"/>
          <w:lang w:val="lt-LT"/>
        </w:rPr>
        <w:t xml:space="preserve">metotreksatas (vartojamas gydyti </w:t>
      </w:r>
      <w:r w:rsidR="000F2853">
        <w:rPr>
          <w:sz w:val="22"/>
          <w:szCs w:val="22"/>
          <w:lang w:val="lt-LT"/>
        </w:rPr>
        <w:t>t</w:t>
      </w:r>
      <w:r w:rsidR="000F2853" w:rsidRPr="000F2853">
        <w:rPr>
          <w:sz w:val="22"/>
          <w:szCs w:val="22"/>
          <w:lang w:val="lt-LT"/>
        </w:rPr>
        <w:t>am tikras uždegimines ligas ir tam tikrą vėžį</w:t>
      </w:r>
      <w:r w:rsidRPr="003B1E41">
        <w:rPr>
          <w:sz w:val="22"/>
          <w:szCs w:val="22"/>
          <w:lang w:val="lt-LT"/>
        </w:rPr>
        <w:t>),</w:t>
      </w:r>
    </w:p>
    <w:p w14:paraId="09356984" w14:textId="77777777" w:rsidR="00375D04" w:rsidRPr="003B1E41" w:rsidRDefault="00375D04" w:rsidP="00375D04">
      <w:pPr>
        <w:pStyle w:val="Sraopastraipa"/>
        <w:numPr>
          <w:ilvl w:val="0"/>
          <w:numId w:val="13"/>
        </w:numPr>
        <w:rPr>
          <w:sz w:val="22"/>
          <w:szCs w:val="22"/>
          <w:lang w:val="lt-LT"/>
        </w:rPr>
      </w:pPr>
      <w:r w:rsidRPr="003B1E41">
        <w:rPr>
          <w:sz w:val="22"/>
          <w:szCs w:val="22"/>
          <w:lang w:val="lt-LT"/>
        </w:rPr>
        <w:t>litis (antidepresantas),</w:t>
      </w:r>
    </w:p>
    <w:p w14:paraId="611DA7FF" w14:textId="77777777" w:rsidR="00375D04" w:rsidRPr="00D74BB4" w:rsidRDefault="00375D04" w:rsidP="00EB6822">
      <w:pPr>
        <w:pStyle w:val="p2"/>
        <w:numPr>
          <w:ilvl w:val="0"/>
          <w:numId w:val="13"/>
        </w:numPr>
        <w:spacing w:line="240" w:lineRule="auto"/>
        <w:rPr>
          <w:bCs/>
          <w:szCs w:val="22"/>
          <w:lang w:val="lt-LT"/>
        </w:rPr>
      </w:pPr>
      <w:r w:rsidRPr="003B1E41">
        <w:rPr>
          <w:sz w:val="22"/>
          <w:szCs w:val="22"/>
          <w:lang w:val="lt-LT"/>
        </w:rPr>
        <w:t>zidovudinas (antivirusinis vaistas).</w:t>
      </w:r>
    </w:p>
    <w:p w14:paraId="49C2C092" w14:textId="77777777" w:rsidR="00F34163" w:rsidRPr="00B34FA1" w:rsidRDefault="00F34163" w:rsidP="00F34163">
      <w:pPr>
        <w:numPr>
          <w:ilvl w:val="12"/>
          <w:numId w:val="0"/>
        </w:numPr>
        <w:tabs>
          <w:tab w:val="clear" w:pos="567"/>
        </w:tabs>
        <w:spacing w:line="240" w:lineRule="auto"/>
        <w:ind w:right="-2"/>
        <w:rPr>
          <w:szCs w:val="24"/>
          <w:lang w:val="lt-LT"/>
        </w:rPr>
      </w:pPr>
    </w:p>
    <w:p w14:paraId="4F628033" w14:textId="77777777" w:rsidR="00F34163" w:rsidRDefault="009269E9" w:rsidP="00F34163">
      <w:pPr>
        <w:pStyle w:val="Antrat4"/>
        <w:rPr>
          <w:rFonts w:ascii="Times New Roman" w:hAnsi="Times New Roman"/>
          <w:sz w:val="22"/>
          <w:lang w:val="lt-LT"/>
        </w:rPr>
      </w:pPr>
      <w:r w:rsidRPr="005A530A">
        <w:rPr>
          <w:rFonts w:ascii="Times New Roman" w:hAnsi="Times New Roman"/>
          <w:sz w:val="22"/>
          <w:lang w:val="lt-LT"/>
        </w:rPr>
        <w:t>Deliprom</w:t>
      </w:r>
      <w:r w:rsidR="00F34163" w:rsidRPr="00B34FA1">
        <w:rPr>
          <w:rFonts w:ascii="Times New Roman" w:hAnsi="Times New Roman"/>
          <w:sz w:val="22"/>
          <w:lang w:val="lt-LT"/>
        </w:rPr>
        <w:t xml:space="preserve"> vartojimas su </w:t>
      </w:r>
      <w:r w:rsidR="00375D04" w:rsidRPr="00375D04">
        <w:rPr>
          <w:rFonts w:ascii="Times New Roman" w:hAnsi="Times New Roman"/>
          <w:sz w:val="22"/>
          <w:lang w:val="lt-LT"/>
        </w:rPr>
        <w:t>maistu ir gėrimais</w:t>
      </w:r>
    </w:p>
    <w:p w14:paraId="10DCF23B" w14:textId="77777777" w:rsidR="00375D04" w:rsidRPr="00375D04" w:rsidRDefault="00375D04" w:rsidP="00375D04">
      <w:pPr>
        <w:rPr>
          <w:szCs w:val="22"/>
          <w:lang w:val="lt-LT"/>
        </w:rPr>
      </w:pPr>
      <w:r w:rsidRPr="003B1E41">
        <w:rPr>
          <w:szCs w:val="22"/>
          <w:lang w:val="lt-LT"/>
        </w:rPr>
        <w:t xml:space="preserve">Šį vaistą reikia vartoti po valgio. </w:t>
      </w:r>
    </w:p>
    <w:p w14:paraId="074582C6" w14:textId="77777777" w:rsidR="00F34163" w:rsidRPr="00B34FA1" w:rsidRDefault="00F34163" w:rsidP="00F34163">
      <w:pPr>
        <w:numPr>
          <w:ilvl w:val="12"/>
          <w:numId w:val="0"/>
        </w:numPr>
        <w:tabs>
          <w:tab w:val="clear" w:pos="567"/>
        </w:tabs>
        <w:spacing w:line="240" w:lineRule="auto"/>
        <w:rPr>
          <w:szCs w:val="24"/>
          <w:lang w:val="lt-LT"/>
        </w:rPr>
      </w:pPr>
    </w:p>
    <w:p w14:paraId="10B6A86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Nėštumas</w:t>
      </w:r>
      <w:r w:rsidR="00375D04">
        <w:rPr>
          <w:rFonts w:ascii="Times New Roman" w:hAnsi="Times New Roman"/>
          <w:sz w:val="22"/>
          <w:lang w:val="lt-LT"/>
        </w:rPr>
        <w:t xml:space="preserve">, </w:t>
      </w:r>
      <w:r w:rsidRPr="00B34FA1">
        <w:rPr>
          <w:rFonts w:ascii="Times New Roman" w:hAnsi="Times New Roman"/>
          <w:sz w:val="22"/>
          <w:lang w:val="lt-LT"/>
        </w:rPr>
        <w:t>žindymo laikotarpis ir vaisingumas</w:t>
      </w:r>
    </w:p>
    <w:p w14:paraId="4A66E296" w14:textId="26C6C5A8" w:rsidR="00375D04" w:rsidRPr="009A4A33" w:rsidRDefault="00375D04">
      <w:pPr>
        <w:rPr>
          <w:szCs w:val="22"/>
          <w:lang w:val="lt-LT"/>
        </w:rPr>
      </w:pPr>
      <w:r w:rsidRPr="003B1E41">
        <w:rPr>
          <w:szCs w:val="22"/>
          <w:lang w:val="lt-LT"/>
        </w:rPr>
        <w:t xml:space="preserve">Jeigu esate nėščia, </w:t>
      </w:r>
      <w:r w:rsidRPr="009A4A33">
        <w:rPr>
          <w:szCs w:val="22"/>
          <w:lang w:val="lt-LT"/>
        </w:rPr>
        <w:t>žindote kūdikį, manote, kad galbūt esate nėščia, arba planuojate pastoti, tai prieš vartodama šį vaistą pasitarkite su gydytoju arba vaistininku.</w:t>
      </w:r>
    </w:p>
    <w:p w14:paraId="2E86AD5C" w14:textId="62CE22FE" w:rsidR="007A3B81" w:rsidRPr="00F213F4" w:rsidRDefault="007A3B81" w:rsidP="00F213F4">
      <w:pPr>
        <w:spacing w:line="240" w:lineRule="auto"/>
        <w:rPr>
          <w:sz w:val="24"/>
          <w:szCs w:val="24"/>
          <w:lang w:val="lt-LT"/>
        </w:rPr>
      </w:pPr>
      <w:r w:rsidRPr="009A4A33">
        <w:rPr>
          <w:szCs w:val="22"/>
          <w:lang w:val="lt-LT"/>
        </w:rPr>
        <w:t>Nevartokite Deliprom jeigu jums liko 3 mėnesiai iki gimdymo, nes vaisto vartojimas gali pakenkti jūsų negimusiam kūdikiui arba sukelti problemų gimdymo metu. Vaisto vartojimas gali sukelti inkstų ir širdies pr</w:t>
      </w:r>
      <w:r w:rsidR="0077170A" w:rsidRPr="009A4A33">
        <w:rPr>
          <w:szCs w:val="22"/>
          <w:lang w:val="lt-LT"/>
        </w:rPr>
        <w:t>o</w:t>
      </w:r>
      <w:r w:rsidRPr="009A4A33">
        <w:rPr>
          <w:szCs w:val="22"/>
          <w:lang w:val="lt-LT"/>
        </w:rPr>
        <w:t xml:space="preserve">blemų jūsų negimusiam kūdikiui. Vaistas gali sukelti kraujavimo sutrikimų jums ir jūsų kūdikiui ir pavėlinti arba pailginti jūsų gimdymą. Jūs neturėtumėte vartoti </w:t>
      </w:r>
      <w:r w:rsidR="00B83AA7" w:rsidRPr="009A4A33">
        <w:rPr>
          <w:szCs w:val="22"/>
          <w:lang w:val="lt-LT"/>
        </w:rPr>
        <w:t xml:space="preserve">Deliprom </w:t>
      </w:r>
      <w:r w:rsidRPr="009A4A33">
        <w:rPr>
          <w:szCs w:val="22"/>
          <w:lang w:val="lt-LT"/>
        </w:rPr>
        <w:t xml:space="preserve">per pirmus 6 nėštumo mėnesius, nebent tai yra būtina ir taip nurodė jūsų gydytojas. Jeigu jums reikalingas gydymas šiais nėštumo periodais arba kol bandote pastoti, vartokite mažiausią vaisto dozę ir kuo trumpesnį periodą. Jeigu </w:t>
      </w:r>
      <w:r w:rsidR="00B83AA7" w:rsidRPr="009A4A33">
        <w:rPr>
          <w:szCs w:val="22"/>
          <w:lang w:val="lt-LT"/>
        </w:rPr>
        <w:t xml:space="preserve">Deliprom </w:t>
      </w:r>
      <w:r w:rsidRPr="009A4A33">
        <w:rPr>
          <w:szCs w:val="22"/>
          <w:lang w:val="lt-LT"/>
        </w:rPr>
        <w:t>vartojate daugiau nei kel</w:t>
      </w:r>
      <w:r w:rsidR="0077170A" w:rsidRPr="009A4A33">
        <w:rPr>
          <w:szCs w:val="22"/>
          <w:lang w:val="lt-LT"/>
        </w:rPr>
        <w:t>ias</w:t>
      </w:r>
      <w:r w:rsidRPr="009A4A33">
        <w:rPr>
          <w:szCs w:val="22"/>
          <w:lang w:val="lt-LT"/>
        </w:rPr>
        <w:t xml:space="preserve"> dien</w:t>
      </w:r>
      <w:r w:rsidR="0077170A" w:rsidRPr="009A4A33">
        <w:rPr>
          <w:szCs w:val="22"/>
          <w:lang w:val="lt-LT"/>
        </w:rPr>
        <w:t>as</w:t>
      </w:r>
      <w:r w:rsidRPr="009A4A33">
        <w:rPr>
          <w:szCs w:val="22"/>
          <w:lang w:val="lt-LT"/>
        </w:rPr>
        <w:t xml:space="preserve"> nuo 20-s nėštumo savaitės, vaisto vartojimas gali sukelti inkstų problemų jūsų negimusiam kūdikiui, ko pasekoje gali sumažėti amniotinio skysčio, kuris supa jūsų kūdikį,</w:t>
      </w:r>
      <w:r w:rsidRPr="00F213F4">
        <w:rPr>
          <w:sz w:val="24"/>
          <w:szCs w:val="24"/>
          <w:lang w:val="lt-LT"/>
        </w:rPr>
        <w:t xml:space="preserve"> </w:t>
      </w:r>
      <w:r w:rsidRPr="009A4A33">
        <w:rPr>
          <w:szCs w:val="22"/>
          <w:lang w:val="lt-LT"/>
        </w:rPr>
        <w:t>kiekis (oligohidramnionas), arba susiaurėti kraujagyslė kūdikio širdyje (</w:t>
      </w:r>
      <w:r w:rsidRPr="00F213F4">
        <w:rPr>
          <w:i/>
          <w:szCs w:val="22"/>
          <w:lang w:val="lt-LT"/>
        </w:rPr>
        <w:t>ductus</w:t>
      </w:r>
      <w:r w:rsidRPr="00F213F4">
        <w:rPr>
          <w:i/>
          <w:sz w:val="24"/>
          <w:szCs w:val="24"/>
          <w:lang w:val="lt-LT"/>
        </w:rPr>
        <w:t xml:space="preserve"> </w:t>
      </w:r>
      <w:r w:rsidRPr="00F213F4">
        <w:rPr>
          <w:i/>
          <w:szCs w:val="22"/>
          <w:lang w:val="lt-LT"/>
        </w:rPr>
        <w:t>arteriosus</w:t>
      </w:r>
      <w:r w:rsidRPr="009A4A33">
        <w:rPr>
          <w:szCs w:val="22"/>
          <w:lang w:val="lt-LT"/>
        </w:rPr>
        <w:t>). Jeigu jums reikalingas ilgesnis nei kelių dienų gydymas, jūsų gydytojas gali rekomenduoti jus papildomai stebėti.</w:t>
      </w:r>
    </w:p>
    <w:p w14:paraId="329996F9" w14:textId="77777777" w:rsidR="00860288" w:rsidRPr="00B83AA7" w:rsidRDefault="00860288" w:rsidP="00375D04">
      <w:pPr>
        <w:rPr>
          <w:color w:val="7030A0"/>
          <w:szCs w:val="22"/>
          <w:lang w:val="lt-LT"/>
        </w:rPr>
      </w:pPr>
    </w:p>
    <w:p w14:paraId="35EE2330" w14:textId="77777777" w:rsidR="00375D04" w:rsidRDefault="00375D04" w:rsidP="00375D04">
      <w:pPr>
        <w:rPr>
          <w:szCs w:val="22"/>
          <w:lang w:val="lt-LT"/>
        </w:rPr>
      </w:pPr>
      <w:r w:rsidRPr="003B1E41">
        <w:rPr>
          <w:szCs w:val="22"/>
          <w:lang w:val="lt-LT"/>
        </w:rPr>
        <w:t>Labai maži ibuprofeno kiekiai patenka į motinos pieną, bet žindomiems kūdikiams šalutinio poveikio atvejų nėra nustatyta. Jei ibuprofeno vartojama trumpą laiką mažomis dozėmis, žindymo nutraukti nereikia.</w:t>
      </w:r>
    </w:p>
    <w:p w14:paraId="0BC8A668" w14:textId="77777777" w:rsidR="00C837D8" w:rsidRPr="003B1E41" w:rsidRDefault="00C837D8" w:rsidP="00375D04">
      <w:pPr>
        <w:rPr>
          <w:szCs w:val="22"/>
          <w:lang w:val="lt-LT"/>
        </w:rPr>
      </w:pPr>
      <w:r w:rsidRPr="00C837D8">
        <w:rPr>
          <w:szCs w:val="22"/>
          <w:lang w:val="lt-LT"/>
        </w:rPr>
        <w:t>Ibuprofenas priklauso vaistų, kurie gali daryti poveikį moterų vaisingumui, grupei. Šis poveikis išnyksta nutraukus vaisto vartojimą</w:t>
      </w:r>
      <w:r w:rsidR="00C4219E">
        <w:rPr>
          <w:szCs w:val="22"/>
          <w:lang w:val="lt-LT"/>
        </w:rPr>
        <w:t xml:space="preserve"> (žr. skyrelį „</w:t>
      </w:r>
      <w:r w:rsidR="00C4219E" w:rsidRPr="00C4219E">
        <w:rPr>
          <w:szCs w:val="22"/>
          <w:lang w:val="lt-LT"/>
        </w:rPr>
        <w:t>Įspėjimai ir atsargumo priemonės</w:t>
      </w:r>
      <w:r w:rsidR="00C4219E">
        <w:rPr>
          <w:szCs w:val="22"/>
          <w:lang w:val="lt-LT"/>
        </w:rPr>
        <w:t>“)</w:t>
      </w:r>
      <w:r w:rsidRPr="00C837D8">
        <w:rPr>
          <w:szCs w:val="22"/>
          <w:lang w:val="lt-LT"/>
        </w:rPr>
        <w:t xml:space="preserve">. </w:t>
      </w:r>
    </w:p>
    <w:p w14:paraId="2BA49F93" w14:textId="77777777" w:rsidR="00F34163" w:rsidRPr="00B34FA1" w:rsidRDefault="00F34163" w:rsidP="00F34163">
      <w:pPr>
        <w:numPr>
          <w:ilvl w:val="12"/>
          <w:numId w:val="0"/>
        </w:numPr>
        <w:tabs>
          <w:tab w:val="clear" w:pos="567"/>
        </w:tabs>
        <w:spacing w:line="240" w:lineRule="auto"/>
        <w:rPr>
          <w:szCs w:val="24"/>
          <w:lang w:val="lt-LT"/>
        </w:rPr>
      </w:pPr>
    </w:p>
    <w:p w14:paraId="658AA24B"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1280F390" w14:textId="77777777" w:rsidR="00375D04" w:rsidRPr="003B1E41" w:rsidRDefault="006411CC" w:rsidP="00375D04">
      <w:pPr>
        <w:rPr>
          <w:szCs w:val="22"/>
          <w:lang w:val="lt-LT"/>
        </w:rPr>
      </w:pPr>
      <w:r>
        <w:rPr>
          <w:szCs w:val="22"/>
          <w:lang w:val="lt-LT"/>
        </w:rPr>
        <w:t>N</w:t>
      </w:r>
      <w:r w:rsidR="00F41061" w:rsidRPr="00F41061">
        <w:rPr>
          <w:szCs w:val="22"/>
          <w:lang w:val="lt-LT"/>
        </w:rPr>
        <w:t xml:space="preserve">ėra duomenų, kad ibuprofeną vartojant rekomenduojamomis dozėmis bei rekomenduojamą laiką būtų daroma įtaka gebėjimui vairuoti, valdyti mechanizmus </w:t>
      </w:r>
      <w:r w:rsidR="00C34A2A">
        <w:rPr>
          <w:szCs w:val="22"/>
          <w:lang w:val="lt-LT"/>
        </w:rPr>
        <w:t>a</w:t>
      </w:r>
      <w:r w:rsidR="00F41061" w:rsidRPr="00F41061">
        <w:rPr>
          <w:szCs w:val="22"/>
          <w:lang w:val="lt-LT"/>
        </w:rPr>
        <w:t>r psichomotorini</w:t>
      </w:r>
      <w:r w:rsidR="00CB7928">
        <w:rPr>
          <w:szCs w:val="22"/>
          <w:lang w:val="lt-LT"/>
        </w:rPr>
        <w:t>am</w:t>
      </w:r>
      <w:r w:rsidR="00F41061" w:rsidRPr="00F41061">
        <w:rPr>
          <w:szCs w:val="22"/>
          <w:lang w:val="lt-LT"/>
        </w:rPr>
        <w:t xml:space="preserve"> aktyvumui.</w:t>
      </w:r>
      <w:r w:rsidR="00375D04" w:rsidRPr="003B1E41">
        <w:rPr>
          <w:szCs w:val="22"/>
          <w:lang w:val="lt-LT"/>
        </w:rPr>
        <w:t xml:space="preserve"> </w:t>
      </w:r>
    </w:p>
    <w:p w14:paraId="780C8665" w14:textId="77777777" w:rsidR="00375D04" w:rsidRPr="003B1E41" w:rsidRDefault="00375D04" w:rsidP="00375D04">
      <w:pPr>
        <w:rPr>
          <w:szCs w:val="22"/>
          <w:lang w:val="lt-LT"/>
        </w:rPr>
      </w:pPr>
    </w:p>
    <w:p w14:paraId="138CBB8B" w14:textId="77777777" w:rsidR="00141657" w:rsidRPr="00B15BEF" w:rsidRDefault="009269E9" w:rsidP="00375D04">
      <w:pPr>
        <w:rPr>
          <w:b/>
          <w:szCs w:val="22"/>
          <w:lang w:val="lt-LT"/>
        </w:rPr>
      </w:pPr>
      <w:r w:rsidRPr="00C440C9">
        <w:rPr>
          <w:b/>
          <w:lang w:val="lt-LT"/>
        </w:rPr>
        <w:t>Deliprom</w:t>
      </w:r>
      <w:r w:rsidR="0006039D">
        <w:rPr>
          <w:b/>
          <w:lang w:val="lt-LT"/>
        </w:rPr>
        <w:t xml:space="preserve"> </w:t>
      </w:r>
      <w:r w:rsidR="00375D04" w:rsidRPr="00B15BEF">
        <w:rPr>
          <w:b/>
          <w:szCs w:val="22"/>
          <w:lang w:val="lt-LT"/>
        </w:rPr>
        <w:t xml:space="preserve">sudėtyje yra sorbitolio </w:t>
      </w:r>
    </w:p>
    <w:p w14:paraId="190377E0" w14:textId="77777777" w:rsidR="00960E72" w:rsidRDefault="0006039D" w:rsidP="0039102C">
      <w:pPr>
        <w:rPr>
          <w:szCs w:val="22"/>
          <w:lang w:val="lt-LT"/>
        </w:rPr>
      </w:pPr>
      <w:r>
        <w:rPr>
          <w:szCs w:val="22"/>
          <w:lang w:val="lt-LT"/>
        </w:rPr>
        <w:t>Kiekvienoje š</w:t>
      </w:r>
      <w:r w:rsidR="004E56FD">
        <w:rPr>
          <w:szCs w:val="22"/>
          <w:lang w:val="lt-LT"/>
        </w:rPr>
        <w:t xml:space="preserve">io vaisto </w:t>
      </w:r>
      <w:r>
        <w:rPr>
          <w:szCs w:val="22"/>
          <w:lang w:val="lt-LT"/>
        </w:rPr>
        <w:t xml:space="preserve">minkštojoje kapsulėje </w:t>
      </w:r>
      <w:r w:rsidR="004E56FD">
        <w:rPr>
          <w:szCs w:val="22"/>
          <w:lang w:val="lt-LT"/>
        </w:rPr>
        <w:t>yra</w:t>
      </w:r>
      <w:r w:rsidR="00960E72" w:rsidRPr="00960E72">
        <w:rPr>
          <w:szCs w:val="22"/>
          <w:lang w:val="lt-LT"/>
        </w:rPr>
        <w:t xml:space="preserve"> </w:t>
      </w:r>
      <w:r w:rsidR="008B0356" w:rsidRPr="00B15BEF">
        <w:rPr>
          <w:szCs w:val="22"/>
          <w:lang w:val="lt-LT"/>
        </w:rPr>
        <w:t xml:space="preserve">58,32 </w:t>
      </w:r>
      <w:r w:rsidR="00960E72" w:rsidRPr="00960E72">
        <w:rPr>
          <w:szCs w:val="22"/>
          <w:lang w:val="lt-LT"/>
        </w:rPr>
        <w:t xml:space="preserve"> mg sorbitol</w:t>
      </w:r>
      <w:r w:rsidR="00851CDD">
        <w:rPr>
          <w:szCs w:val="22"/>
          <w:lang w:val="lt-LT"/>
        </w:rPr>
        <w:t>io</w:t>
      </w:r>
      <w:r w:rsidR="007A3980">
        <w:rPr>
          <w:szCs w:val="22"/>
          <w:lang w:val="lt-LT"/>
        </w:rPr>
        <w:t>.</w:t>
      </w:r>
      <w:r w:rsidR="00960E72" w:rsidRPr="00960E72">
        <w:rPr>
          <w:szCs w:val="22"/>
          <w:lang w:val="lt-LT"/>
        </w:rPr>
        <w:t xml:space="preserve"> </w:t>
      </w:r>
    </w:p>
    <w:p w14:paraId="351A7E94" w14:textId="77777777" w:rsidR="00881733" w:rsidRDefault="0039102C" w:rsidP="0039102C">
      <w:pPr>
        <w:rPr>
          <w:szCs w:val="22"/>
          <w:lang w:val="lt-LT"/>
        </w:rPr>
      </w:pPr>
      <w:r w:rsidRPr="0039102C">
        <w:rPr>
          <w:szCs w:val="22"/>
          <w:lang w:val="lt-LT"/>
        </w:rPr>
        <w:t>Sorbitolis yra fruktozės šaltinis. Jeigu gydytojas yra</w:t>
      </w:r>
      <w:r>
        <w:rPr>
          <w:szCs w:val="22"/>
          <w:lang w:val="lt-LT"/>
        </w:rPr>
        <w:t xml:space="preserve"> </w:t>
      </w:r>
      <w:r w:rsidRPr="0039102C">
        <w:rPr>
          <w:szCs w:val="22"/>
          <w:lang w:val="lt-LT"/>
        </w:rPr>
        <w:t xml:space="preserve">sakęs, kad Jūs </w:t>
      </w:r>
      <w:r w:rsidR="00D85B3F">
        <w:rPr>
          <w:szCs w:val="22"/>
          <w:lang w:val="lt-LT"/>
        </w:rPr>
        <w:t xml:space="preserve">(ar Jūsų vaikas) </w:t>
      </w:r>
      <w:r w:rsidRPr="0039102C">
        <w:rPr>
          <w:szCs w:val="22"/>
          <w:lang w:val="lt-LT"/>
        </w:rPr>
        <w:t>netoleruojate kokių</w:t>
      </w:r>
      <w:r>
        <w:rPr>
          <w:szCs w:val="22"/>
          <w:lang w:val="lt-LT"/>
        </w:rPr>
        <w:t xml:space="preserve"> </w:t>
      </w:r>
      <w:r w:rsidRPr="0039102C">
        <w:rPr>
          <w:szCs w:val="22"/>
          <w:lang w:val="lt-LT"/>
        </w:rPr>
        <w:t xml:space="preserve">nors angliavandenių, ar Jums </w:t>
      </w:r>
      <w:r w:rsidR="00EE4279">
        <w:rPr>
          <w:szCs w:val="22"/>
          <w:lang w:val="lt-LT"/>
        </w:rPr>
        <w:t xml:space="preserve">buvo </w:t>
      </w:r>
      <w:r w:rsidRPr="0039102C">
        <w:rPr>
          <w:szCs w:val="22"/>
          <w:lang w:val="lt-LT"/>
        </w:rPr>
        <w:t>nustatytas retas</w:t>
      </w:r>
      <w:r>
        <w:rPr>
          <w:szCs w:val="22"/>
          <w:lang w:val="lt-LT"/>
        </w:rPr>
        <w:t xml:space="preserve"> </w:t>
      </w:r>
      <w:r w:rsidRPr="0039102C">
        <w:rPr>
          <w:szCs w:val="22"/>
          <w:lang w:val="lt-LT"/>
        </w:rPr>
        <w:t xml:space="preserve">genetinis sutrikimas </w:t>
      </w:r>
      <w:r w:rsidR="00CB7928">
        <w:rPr>
          <w:szCs w:val="22"/>
          <w:lang w:val="lt-LT"/>
        </w:rPr>
        <w:t xml:space="preserve">- </w:t>
      </w:r>
      <w:r w:rsidRPr="0039102C">
        <w:rPr>
          <w:szCs w:val="22"/>
          <w:lang w:val="lt-LT"/>
        </w:rPr>
        <w:t>įgimtas fruktozės</w:t>
      </w:r>
      <w:r>
        <w:rPr>
          <w:szCs w:val="22"/>
          <w:lang w:val="lt-LT"/>
        </w:rPr>
        <w:t xml:space="preserve"> </w:t>
      </w:r>
      <w:r w:rsidRPr="0039102C">
        <w:rPr>
          <w:szCs w:val="22"/>
          <w:lang w:val="lt-LT"/>
        </w:rPr>
        <w:t>netoleravimas (ĮFN), kurio atveju organizmas negali</w:t>
      </w:r>
      <w:r w:rsidR="0045421C">
        <w:rPr>
          <w:szCs w:val="22"/>
          <w:lang w:val="lt-LT"/>
        </w:rPr>
        <w:t xml:space="preserve"> </w:t>
      </w:r>
      <w:r w:rsidRPr="0039102C">
        <w:rPr>
          <w:szCs w:val="22"/>
          <w:lang w:val="lt-LT"/>
        </w:rPr>
        <w:t>suskaidyti fruktozės, prieš vartodami šio vaisto</w:t>
      </w:r>
      <w:r w:rsidR="00D85B3F">
        <w:rPr>
          <w:szCs w:val="22"/>
          <w:lang w:val="lt-LT"/>
        </w:rPr>
        <w:t xml:space="preserve"> (ar prieš duodami jo Jūsų vaikui)</w:t>
      </w:r>
      <w:r w:rsidRPr="0039102C">
        <w:rPr>
          <w:szCs w:val="22"/>
          <w:lang w:val="lt-LT"/>
        </w:rPr>
        <w:t>, pasakykite gydytojui.</w:t>
      </w:r>
      <w:r w:rsidRPr="0039102C" w:rsidDel="00141657">
        <w:rPr>
          <w:szCs w:val="22"/>
          <w:lang w:val="lt-LT"/>
        </w:rPr>
        <w:t xml:space="preserve"> </w:t>
      </w:r>
    </w:p>
    <w:p w14:paraId="5476C211" w14:textId="77777777" w:rsidR="00F34163" w:rsidRDefault="00F34163" w:rsidP="00F34163">
      <w:pPr>
        <w:numPr>
          <w:ilvl w:val="12"/>
          <w:numId w:val="0"/>
        </w:numPr>
        <w:tabs>
          <w:tab w:val="clear" w:pos="567"/>
        </w:tabs>
        <w:spacing w:line="240" w:lineRule="auto"/>
        <w:ind w:right="-2"/>
        <w:rPr>
          <w:szCs w:val="24"/>
          <w:lang w:val="lt-LT"/>
        </w:rPr>
      </w:pPr>
    </w:p>
    <w:p w14:paraId="6AFFD8E5" w14:textId="77777777" w:rsidR="00F34163" w:rsidRPr="00B34FA1" w:rsidRDefault="00F34163" w:rsidP="00F34163">
      <w:pPr>
        <w:numPr>
          <w:ilvl w:val="12"/>
          <w:numId w:val="0"/>
        </w:numPr>
        <w:tabs>
          <w:tab w:val="clear" w:pos="567"/>
        </w:tabs>
        <w:spacing w:line="240" w:lineRule="auto"/>
        <w:ind w:right="-2"/>
        <w:rPr>
          <w:szCs w:val="24"/>
          <w:lang w:val="lt-LT"/>
        </w:rPr>
      </w:pPr>
    </w:p>
    <w:p w14:paraId="7430B768"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r w:rsidR="009269E9" w:rsidRPr="005A530A">
        <w:rPr>
          <w:rFonts w:ascii="Times New Roman" w:hAnsi="Times New Roman"/>
          <w:sz w:val="22"/>
          <w:lang w:val="lt-LT"/>
        </w:rPr>
        <w:t>Deliprom</w:t>
      </w:r>
    </w:p>
    <w:p w14:paraId="0BF9187B" w14:textId="77777777" w:rsidR="00F34163" w:rsidRPr="00B34FA1" w:rsidRDefault="00F34163" w:rsidP="00F34163">
      <w:pPr>
        <w:numPr>
          <w:ilvl w:val="12"/>
          <w:numId w:val="0"/>
        </w:numPr>
        <w:tabs>
          <w:tab w:val="clear" w:pos="567"/>
        </w:tabs>
        <w:spacing w:line="240" w:lineRule="auto"/>
        <w:ind w:right="-2"/>
        <w:rPr>
          <w:szCs w:val="24"/>
          <w:lang w:val="lt-LT"/>
        </w:rPr>
      </w:pPr>
    </w:p>
    <w:p w14:paraId="6E2CD85C" w14:textId="77777777" w:rsidR="00375D04" w:rsidRPr="003B1E41" w:rsidRDefault="00375D04" w:rsidP="00375D04">
      <w:pPr>
        <w:rPr>
          <w:szCs w:val="22"/>
          <w:lang w:val="lt-LT"/>
        </w:rPr>
      </w:pPr>
      <w:r w:rsidRPr="003B1E41">
        <w:rPr>
          <w:szCs w:val="22"/>
          <w:lang w:val="lt-LT"/>
        </w:rPr>
        <w:t>Visada vartokite šį vaistą tiksliai</w:t>
      </w:r>
      <w:r w:rsidR="00FF1444">
        <w:rPr>
          <w:szCs w:val="22"/>
          <w:lang w:val="lt-LT"/>
        </w:rPr>
        <w:t>,</w:t>
      </w:r>
      <w:r w:rsidRPr="003B1E41">
        <w:rPr>
          <w:szCs w:val="22"/>
          <w:lang w:val="lt-LT"/>
        </w:rPr>
        <w:t xml:space="preserve"> kaip aprašyta šiame lapelyje arba kaip nurodė gydytojas arba vaistininkas. Jeigu abejojate, kreipkitės į gydytoją arba vaistininką. </w:t>
      </w:r>
    </w:p>
    <w:p w14:paraId="49752BAC" w14:textId="77777777" w:rsidR="00F34163" w:rsidRPr="00B34FA1" w:rsidRDefault="00F34163" w:rsidP="00F34163">
      <w:pPr>
        <w:numPr>
          <w:ilvl w:val="12"/>
          <w:numId w:val="0"/>
        </w:numPr>
        <w:tabs>
          <w:tab w:val="clear" w:pos="567"/>
        </w:tabs>
        <w:spacing w:line="240" w:lineRule="auto"/>
        <w:ind w:right="-2"/>
        <w:rPr>
          <w:szCs w:val="24"/>
          <w:lang w:val="lt-LT"/>
        </w:rPr>
      </w:pPr>
    </w:p>
    <w:p w14:paraId="2F192ED7" w14:textId="77777777" w:rsidR="00375D04" w:rsidRPr="00844CE1" w:rsidRDefault="00FB51DA" w:rsidP="00375D04">
      <w:pPr>
        <w:rPr>
          <w:szCs w:val="22"/>
          <w:lang w:val="lt-LT"/>
        </w:rPr>
      </w:pPr>
      <w:r w:rsidRPr="00844CE1">
        <w:rPr>
          <w:szCs w:val="22"/>
          <w:lang w:val="lt-LT"/>
        </w:rPr>
        <w:t>Suaugusiesiems, įskaitant senyvus žmones, ir vyresniems nei 12 metų vaikams</w:t>
      </w:r>
    </w:p>
    <w:p w14:paraId="7426C146" w14:textId="77777777" w:rsidR="00375D04" w:rsidRPr="003B1E41" w:rsidRDefault="00CC62FE" w:rsidP="00375D04">
      <w:pPr>
        <w:rPr>
          <w:szCs w:val="22"/>
          <w:lang w:val="lt-LT"/>
        </w:rPr>
      </w:pPr>
      <w:r>
        <w:rPr>
          <w:szCs w:val="22"/>
          <w:lang w:val="lt-LT"/>
        </w:rPr>
        <w:t>G</w:t>
      </w:r>
      <w:r w:rsidR="00375D04" w:rsidRPr="003B1E41">
        <w:rPr>
          <w:szCs w:val="22"/>
          <w:lang w:val="lt-LT"/>
        </w:rPr>
        <w:t>erti 1</w:t>
      </w:r>
      <w:r w:rsidR="00375D04">
        <w:rPr>
          <w:szCs w:val="22"/>
          <w:lang w:val="lt-LT"/>
        </w:rPr>
        <w:t>–</w:t>
      </w:r>
      <w:r w:rsidR="00375D04" w:rsidRPr="003B1E41">
        <w:rPr>
          <w:szCs w:val="22"/>
          <w:lang w:val="lt-LT"/>
        </w:rPr>
        <w:t>2 kapsules po valgio kas 4 valandas.</w:t>
      </w:r>
    </w:p>
    <w:p w14:paraId="0DD18C19" w14:textId="77777777" w:rsidR="00CA4990" w:rsidRDefault="005452F6" w:rsidP="00375D04">
      <w:pPr>
        <w:rPr>
          <w:szCs w:val="22"/>
          <w:lang w:val="lt-LT"/>
        </w:rPr>
      </w:pPr>
      <w:r>
        <w:rPr>
          <w:szCs w:val="22"/>
          <w:lang w:val="lt-LT"/>
        </w:rPr>
        <w:t xml:space="preserve">Nevartokite daugiau kaip </w:t>
      </w:r>
      <w:r w:rsidR="00375D04" w:rsidRPr="003B1E41">
        <w:rPr>
          <w:szCs w:val="22"/>
          <w:lang w:val="lt-LT"/>
        </w:rPr>
        <w:t xml:space="preserve">6 kapsulių per </w:t>
      </w:r>
      <w:r>
        <w:rPr>
          <w:szCs w:val="22"/>
          <w:lang w:val="lt-LT"/>
        </w:rPr>
        <w:t>parą</w:t>
      </w:r>
      <w:r w:rsidRPr="003B1E41">
        <w:rPr>
          <w:szCs w:val="22"/>
          <w:lang w:val="lt-LT"/>
        </w:rPr>
        <w:t xml:space="preserve"> </w:t>
      </w:r>
      <w:r w:rsidR="00375D04" w:rsidRPr="003B1E41">
        <w:rPr>
          <w:szCs w:val="22"/>
          <w:lang w:val="lt-LT"/>
        </w:rPr>
        <w:t>(maksimali paros doz</w:t>
      </w:r>
      <w:r w:rsidR="00375D04">
        <w:rPr>
          <w:szCs w:val="22"/>
          <w:lang w:val="lt-LT"/>
        </w:rPr>
        <w:t>ė</w:t>
      </w:r>
      <w:r w:rsidR="00375D04" w:rsidRPr="003B1E41">
        <w:rPr>
          <w:szCs w:val="22"/>
          <w:lang w:val="lt-LT"/>
        </w:rPr>
        <w:t xml:space="preserve"> yra 1200 mg</w:t>
      </w:r>
      <w:r w:rsidR="00375D04">
        <w:rPr>
          <w:szCs w:val="22"/>
          <w:lang w:val="lt-LT"/>
        </w:rPr>
        <w:t>,  padalinant į kelias dozes</w:t>
      </w:r>
      <w:r w:rsidR="00375D04" w:rsidRPr="003B1E41">
        <w:rPr>
          <w:szCs w:val="22"/>
          <w:lang w:val="lt-LT"/>
        </w:rPr>
        <w:t>).</w:t>
      </w:r>
    </w:p>
    <w:p w14:paraId="3AF863B0" w14:textId="77777777" w:rsidR="00D85B3F" w:rsidRPr="003B1E41" w:rsidRDefault="00D85B3F" w:rsidP="00375D04">
      <w:pPr>
        <w:rPr>
          <w:szCs w:val="22"/>
          <w:lang w:val="lt-LT"/>
        </w:rPr>
      </w:pPr>
    </w:p>
    <w:p w14:paraId="66153126" w14:textId="77777777" w:rsidR="00D85B3F" w:rsidRPr="00F34401" w:rsidRDefault="00D85B3F" w:rsidP="00D85B3F">
      <w:pPr>
        <w:rPr>
          <w:iCs/>
          <w:szCs w:val="22"/>
          <w:lang w:val="lt-LT"/>
        </w:rPr>
      </w:pPr>
      <w:r w:rsidRPr="005C13B0">
        <w:rPr>
          <w:iCs/>
          <w:szCs w:val="22"/>
          <w:lang w:val="lt-LT"/>
        </w:rPr>
        <w:t xml:space="preserve">Reikia vartoti mažiausią veiksmingą dozę ir ją vartoti kuo trumpiau, kiek tai būtina simptomams palengvinti. Jeigu sergate infekcine liga ir Jums pasireiškiantys simptomai (pvz., karščiavimas ir skausmas) neišnyksta arba sunkėja, nedelsdami pasitarkite su gydytoju (žr. </w:t>
      </w:r>
      <w:r w:rsidRPr="00C008E6">
        <w:rPr>
          <w:iCs/>
          <w:szCs w:val="22"/>
          <w:lang w:val="lt-LT"/>
        </w:rPr>
        <w:t>2 skyri</w:t>
      </w:r>
      <w:r w:rsidRPr="005C13B0">
        <w:rPr>
          <w:iCs/>
          <w:szCs w:val="22"/>
          <w:lang w:val="lt-LT"/>
        </w:rPr>
        <w:t>ų).</w:t>
      </w:r>
      <w:r>
        <w:rPr>
          <w:iCs/>
          <w:szCs w:val="22"/>
          <w:lang w:val="lt-LT"/>
        </w:rPr>
        <w:t xml:space="preserve"> </w:t>
      </w:r>
    </w:p>
    <w:p w14:paraId="560B7351" w14:textId="77777777" w:rsidR="00F50058" w:rsidRDefault="00F50058" w:rsidP="00375D04">
      <w:pPr>
        <w:rPr>
          <w:iCs/>
          <w:szCs w:val="22"/>
          <w:lang w:val="lt-LT"/>
        </w:rPr>
      </w:pPr>
    </w:p>
    <w:p w14:paraId="1053D594" w14:textId="77777777" w:rsidR="00375D04" w:rsidRDefault="00375D04" w:rsidP="00F50058">
      <w:pPr>
        <w:rPr>
          <w:szCs w:val="22"/>
          <w:lang w:val="lt-LT"/>
        </w:rPr>
      </w:pPr>
      <w:r w:rsidRPr="003B1E41">
        <w:rPr>
          <w:iCs/>
          <w:szCs w:val="22"/>
          <w:lang w:val="lt-LT"/>
        </w:rPr>
        <w:t xml:space="preserve">Šis vaistas yra skirtas </w:t>
      </w:r>
      <w:r w:rsidR="008158CC" w:rsidRPr="003B1E41">
        <w:rPr>
          <w:iCs/>
          <w:szCs w:val="22"/>
          <w:lang w:val="lt-LT"/>
        </w:rPr>
        <w:t>trumpalaiki</w:t>
      </w:r>
      <w:r w:rsidR="008158CC">
        <w:rPr>
          <w:iCs/>
          <w:szCs w:val="22"/>
          <w:lang w:val="lt-LT"/>
        </w:rPr>
        <w:t>am</w:t>
      </w:r>
      <w:r w:rsidR="008158CC" w:rsidRPr="003B1E41">
        <w:rPr>
          <w:iCs/>
          <w:szCs w:val="22"/>
          <w:lang w:val="lt-LT"/>
        </w:rPr>
        <w:t xml:space="preserve"> </w:t>
      </w:r>
      <w:r w:rsidRPr="003B1E41">
        <w:rPr>
          <w:iCs/>
          <w:szCs w:val="22"/>
          <w:lang w:val="lt-LT"/>
        </w:rPr>
        <w:t xml:space="preserve">vartojimui. </w:t>
      </w:r>
      <w:r w:rsidR="00F50058" w:rsidRPr="00F50058">
        <w:rPr>
          <w:iCs/>
          <w:szCs w:val="22"/>
          <w:lang w:val="lt-LT"/>
        </w:rPr>
        <w:t>Jeigu per 3 dienas Jūsų savijauta nepagerėjo arba net pablogėjo, kreipkitės į gydytoją.</w:t>
      </w:r>
    </w:p>
    <w:p w14:paraId="7B35387F" w14:textId="77777777" w:rsidR="00992670" w:rsidRDefault="00992670" w:rsidP="00375D04">
      <w:pPr>
        <w:rPr>
          <w:szCs w:val="22"/>
          <w:lang w:val="lt-LT"/>
        </w:rPr>
      </w:pPr>
    </w:p>
    <w:p w14:paraId="43C56702" w14:textId="77777777" w:rsidR="00F50058" w:rsidRPr="003B1E41" w:rsidRDefault="00F50058" w:rsidP="00F50058">
      <w:pPr>
        <w:rPr>
          <w:iCs/>
          <w:szCs w:val="22"/>
          <w:lang w:val="lt-LT"/>
        </w:rPr>
      </w:pPr>
      <w:r w:rsidRPr="003B1E41">
        <w:rPr>
          <w:iCs/>
          <w:szCs w:val="22"/>
          <w:lang w:val="lt-LT"/>
        </w:rPr>
        <w:t>Jeigu Jums atrodo, jog šio vaisto poveikis yra per stiprus ar per silpnas, pasitarkite su gydytoju.</w:t>
      </w:r>
    </w:p>
    <w:p w14:paraId="070D8FC5" w14:textId="77777777" w:rsidR="00F34163" w:rsidRPr="00B34FA1" w:rsidRDefault="00F34163" w:rsidP="00F34163">
      <w:pPr>
        <w:numPr>
          <w:ilvl w:val="12"/>
          <w:numId w:val="0"/>
        </w:numPr>
        <w:tabs>
          <w:tab w:val="clear" w:pos="567"/>
        </w:tabs>
        <w:spacing w:line="240" w:lineRule="auto"/>
        <w:ind w:right="-2"/>
        <w:rPr>
          <w:szCs w:val="24"/>
          <w:lang w:val="lt-LT"/>
        </w:rPr>
      </w:pPr>
    </w:p>
    <w:p w14:paraId="2E513C74" w14:textId="3B9E369D" w:rsidR="00F34163"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Ką daryti pavartojus per didelę </w:t>
      </w:r>
      <w:proofErr w:type="spellStart"/>
      <w:r w:rsidR="009269E9" w:rsidRPr="00C440C9">
        <w:rPr>
          <w:rFonts w:ascii="Times New Roman" w:hAnsi="Times New Roman"/>
          <w:sz w:val="22"/>
          <w:lang w:val="lt-LT"/>
        </w:rPr>
        <w:t>Deliprom</w:t>
      </w:r>
      <w:proofErr w:type="spellEnd"/>
      <w:r w:rsidRPr="00B34FA1">
        <w:rPr>
          <w:rFonts w:ascii="Times New Roman" w:hAnsi="Times New Roman"/>
          <w:sz w:val="22"/>
          <w:lang w:val="lt-LT"/>
        </w:rPr>
        <w:t xml:space="preserve"> dozę</w:t>
      </w:r>
    </w:p>
    <w:p w14:paraId="787792C9" w14:textId="77777777" w:rsidR="000957EF" w:rsidRPr="000957EF" w:rsidRDefault="000957EF" w:rsidP="000957EF">
      <w:pPr>
        <w:pStyle w:val="Antrat4"/>
        <w:rPr>
          <w:rFonts w:ascii="Times New Roman" w:eastAsia="Calibri" w:hAnsi="Times New Roman" w:cs="Verdana"/>
          <w:b w:val="0"/>
          <w:snapToGrid/>
          <w:color w:val="000000"/>
          <w:sz w:val="22"/>
          <w:szCs w:val="22"/>
          <w:lang w:val="lt-LT"/>
        </w:rPr>
      </w:pPr>
      <w:r w:rsidRPr="000957EF">
        <w:rPr>
          <w:rFonts w:ascii="Times New Roman" w:eastAsia="Calibri" w:hAnsi="Times New Roman" w:cs="Verdana"/>
          <w:b w:val="0"/>
          <w:snapToGrid/>
          <w:color w:val="000000"/>
          <w:sz w:val="22"/>
          <w:szCs w:val="22"/>
          <w:lang w:val="lt-LT"/>
        </w:rPr>
        <w:t>Jei suvartojote per didelę Deliprom dozę arba jei Jūsų vaikas atsitiktinai suvartojo šio vaisto, visada kreipkitės į gydytoją ar artimiausią ligoninę, kad būtų įvertinta rizika ir imtasi reikiamų priemonių.</w:t>
      </w:r>
    </w:p>
    <w:p w14:paraId="29641044" w14:textId="3D14C54C" w:rsidR="000957EF" w:rsidRPr="00375D04" w:rsidRDefault="000957EF" w:rsidP="000957EF">
      <w:pPr>
        <w:tabs>
          <w:tab w:val="clear" w:pos="567"/>
        </w:tabs>
        <w:autoSpaceDE w:val="0"/>
        <w:autoSpaceDN w:val="0"/>
        <w:adjustRightInd w:val="0"/>
        <w:spacing w:line="240" w:lineRule="auto"/>
        <w:rPr>
          <w:rFonts w:eastAsia="Calibri" w:cs="Verdana"/>
          <w:bCs/>
          <w:snapToGrid/>
          <w:color w:val="000000"/>
          <w:szCs w:val="22"/>
          <w:lang w:val="lt-LT"/>
        </w:rPr>
      </w:pPr>
      <w:r w:rsidRPr="000957EF">
        <w:rPr>
          <w:rFonts w:eastAsia="Calibri" w:cs="Verdana"/>
          <w:snapToGrid/>
          <w:color w:val="000000"/>
          <w:szCs w:val="22"/>
          <w:lang w:val="lt-LT"/>
        </w:rPr>
        <w:t xml:space="preserve">Gali pasireikšti tokie perdozavimo simptomai kaip pykinimas, pilvo skausmas, vėmimas (gali būti su kraujo pėdsakais), kraujavimas iš virškinamojo trakto (žiūrėti 4. skyrių </w:t>
      </w:r>
      <w:r w:rsidR="001720CD">
        <w:rPr>
          <w:rFonts w:eastAsia="Calibri" w:cs="Verdana"/>
          <w:snapToGrid/>
          <w:color w:val="000000"/>
          <w:szCs w:val="22"/>
          <w:lang w:val="lt-LT"/>
        </w:rPr>
        <w:t>tol</w:t>
      </w:r>
      <w:r w:rsidRPr="000957EF">
        <w:rPr>
          <w:rFonts w:eastAsia="Calibri" w:cs="Verdana"/>
          <w:snapToGrid/>
          <w:color w:val="000000"/>
          <w:szCs w:val="22"/>
          <w:lang w:val="lt-LT"/>
        </w:rPr>
        <w:t>iau), viduriavimas, galvos skausmas, ūžesys ausyse, sutrikimo jausmas ir nevalingi akių judesiai. Taip pat gali pasireikšti susijaudinimas, mieguistumas, dezorientacija ar koma. Kartais pacientams pasireiškia traukuliai. Suvartojus dideles dozes, gali pasireikšti mieguistumas, skausmas krūtinės srityje, stiprus ir greitas širdies plakimas, sąmonės netekimas, traukuliai (dažniausiai vaikams), silpnumas ir svaig</w:t>
      </w:r>
      <w:r w:rsidR="001720CD">
        <w:rPr>
          <w:rFonts w:eastAsia="Calibri" w:cs="Verdana"/>
          <w:snapToGrid/>
          <w:color w:val="000000"/>
          <w:szCs w:val="22"/>
          <w:lang w:val="lt-LT"/>
        </w:rPr>
        <w:t>uly</w:t>
      </w:r>
      <w:r w:rsidRPr="000957EF">
        <w:rPr>
          <w:rFonts w:eastAsia="Calibri" w:cs="Verdana"/>
          <w:snapToGrid/>
          <w:color w:val="000000"/>
          <w:szCs w:val="22"/>
          <w:lang w:val="lt-LT"/>
        </w:rPr>
        <w:t>s, kraujas šlapime, žemas kalio kiekis kraujyje, šalčio jausmas ir kvėpavimo sutrikimai. Be to, gali pailgėti protrombino laikas/TNS, greičiausiai dėl trikdžių cirkuliuojančių krešėjimo faktorių veikimui. Gali atsirasti ūminis inkstų nepakankamumas ir kepenų pažeidimas. Galimas astmos paūmėjimas astmatikams. Be to, gali būti žemas kraujospūdis ir sulėtėjęs kvėpavimas.</w:t>
      </w:r>
    </w:p>
    <w:p w14:paraId="4B854C38" w14:textId="77777777" w:rsidR="00F34163" w:rsidRPr="00B34FA1" w:rsidRDefault="00F34163" w:rsidP="00F34163">
      <w:pPr>
        <w:numPr>
          <w:ilvl w:val="12"/>
          <w:numId w:val="0"/>
        </w:numPr>
        <w:tabs>
          <w:tab w:val="clear" w:pos="567"/>
        </w:tabs>
        <w:spacing w:line="240" w:lineRule="auto"/>
        <w:ind w:right="-2"/>
        <w:rPr>
          <w:szCs w:val="24"/>
          <w:lang w:val="lt-LT"/>
        </w:rPr>
      </w:pPr>
    </w:p>
    <w:p w14:paraId="53C9EE7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Pamiršus pavartoti </w:t>
      </w:r>
      <w:r w:rsidR="009269E9" w:rsidRPr="005A530A">
        <w:rPr>
          <w:rFonts w:ascii="Times New Roman" w:hAnsi="Times New Roman"/>
          <w:sz w:val="22"/>
          <w:lang w:val="lt-LT"/>
        </w:rPr>
        <w:t>Deliprom</w:t>
      </w:r>
      <w:r w:rsidR="00033D86" w:rsidRPr="00B34FA1">
        <w:rPr>
          <w:rFonts w:ascii="Times New Roman" w:hAnsi="Times New Roman"/>
          <w:sz w:val="22"/>
          <w:lang w:val="lt-LT"/>
        </w:rPr>
        <w:t xml:space="preserve"> </w:t>
      </w:r>
    </w:p>
    <w:p w14:paraId="04CF0BB4"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 xml:space="preserve">Negalima vartoti dvigubos dozės norint kompensuoti praleistą </w:t>
      </w:r>
      <w:r w:rsidR="00375D04">
        <w:rPr>
          <w:noProof/>
          <w:szCs w:val="24"/>
          <w:lang w:val="lt-LT"/>
        </w:rPr>
        <w:t>dozę.</w:t>
      </w:r>
    </w:p>
    <w:p w14:paraId="1600A726" w14:textId="77777777" w:rsidR="00F34163" w:rsidRDefault="00F34163" w:rsidP="00F34163">
      <w:pPr>
        <w:numPr>
          <w:ilvl w:val="12"/>
          <w:numId w:val="0"/>
        </w:numPr>
        <w:tabs>
          <w:tab w:val="clear" w:pos="567"/>
        </w:tabs>
        <w:spacing w:line="240" w:lineRule="auto"/>
        <w:rPr>
          <w:szCs w:val="24"/>
          <w:lang w:val="lt-LT"/>
        </w:rPr>
      </w:pPr>
    </w:p>
    <w:p w14:paraId="32191D78" w14:textId="77777777" w:rsidR="00447DE7" w:rsidRPr="00B34FA1" w:rsidRDefault="00447DE7" w:rsidP="00F34163">
      <w:pPr>
        <w:numPr>
          <w:ilvl w:val="12"/>
          <w:numId w:val="0"/>
        </w:numPr>
        <w:tabs>
          <w:tab w:val="clear" w:pos="567"/>
        </w:tabs>
        <w:spacing w:line="240" w:lineRule="auto"/>
        <w:rPr>
          <w:szCs w:val="24"/>
          <w:lang w:val="lt-LT"/>
        </w:rPr>
      </w:pPr>
    </w:p>
    <w:p w14:paraId="088C5512"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0AA84A2A" w14:textId="77777777" w:rsidR="00F34163" w:rsidRPr="00B34FA1" w:rsidRDefault="00F34163" w:rsidP="00F34163">
      <w:pPr>
        <w:numPr>
          <w:ilvl w:val="12"/>
          <w:numId w:val="0"/>
        </w:numPr>
        <w:tabs>
          <w:tab w:val="clear" w:pos="567"/>
        </w:tabs>
        <w:spacing w:line="240" w:lineRule="auto"/>
        <w:rPr>
          <w:szCs w:val="24"/>
          <w:lang w:val="lt-LT"/>
        </w:rPr>
      </w:pPr>
    </w:p>
    <w:p w14:paraId="7531F0B1" w14:textId="77777777" w:rsidR="00F34163" w:rsidRDefault="00F34163" w:rsidP="00F34163">
      <w:pPr>
        <w:numPr>
          <w:ilvl w:val="12"/>
          <w:numId w:val="0"/>
        </w:numPr>
        <w:tabs>
          <w:tab w:val="clear" w:pos="567"/>
        </w:tabs>
        <w:spacing w:line="240" w:lineRule="auto"/>
        <w:ind w:right="-29"/>
        <w:rPr>
          <w:noProof/>
          <w:szCs w:val="24"/>
          <w:lang w:val="lt-LT"/>
        </w:rPr>
      </w:pPr>
      <w:r w:rsidRPr="00B34FA1">
        <w:rPr>
          <w:noProof/>
          <w:szCs w:val="24"/>
          <w:lang w:val="lt-LT"/>
        </w:rPr>
        <w:t>Šis vaistas, kaip ir visi kiti, gali sukelti šalutinį poveikį, nors jis pasireiškia ne visiems žmonėms.</w:t>
      </w:r>
    </w:p>
    <w:p w14:paraId="17EBA26D" w14:textId="77777777" w:rsidR="005D4855" w:rsidRDefault="005D4855" w:rsidP="005D4855">
      <w:pPr>
        <w:numPr>
          <w:ilvl w:val="12"/>
          <w:numId w:val="0"/>
        </w:numPr>
        <w:tabs>
          <w:tab w:val="clear" w:pos="567"/>
        </w:tabs>
        <w:spacing w:line="240" w:lineRule="auto"/>
        <w:ind w:right="-29"/>
        <w:rPr>
          <w:szCs w:val="24"/>
          <w:lang w:val="lt-LT"/>
        </w:rPr>
      </w:pPr>
    </w:p>
    <w:p w14:paraId="5997F3A4" w14:textId="2D8E93BC" w:rsidR="00F557E1" w:rsidRPr="004156E7" w:rsidRDefault="00921015" w:rsidP="00F557E1">
      <w:pPr>
        <w:pStyle w:val="paragraph"/>
        <w:spacing w:before="0" w:beforeAutospacing="0" w:after="0" w:afterAutospacing="0"/>
        <w:ind w:right="-30"/>
        <w:textAlignment w:val="baseline"/>
        <w:rPr>
          <w:rFonts w:ascii="Segoe UI" w:hAnsi="Segoe UI" w:cs="Segoe UI"/>
          <w:sz w:val="18"/>
          <w:szCs w:val="18"/>
          <w:lang w:val="lt-LT"/>
        </w:rPr>
      </w:pPr>
      <w:r>
        <w:rPr>
          <w:rStyle w:val="normaltextrun"/>
          <w:sz w:val="22"/>
          <w:szCs w:val="22"/>
          <w:lang w:val="lt-LT"/>
        </w:rPr>
        <w:t>Nustokite vartoti</w:t>
      </w:r>
      <w:r w:rsidR="00F557E1">
        <w:rPr>
          <w:rStyle w:val="normaltextrun"/>
          <w:sz w:val="22"/>
          <w:szCs w:val="22"/>
          <w:lang w:val="lt-LT"/>
        </w:rPr>
        <w:t xml:space="preserve"> ibuprofen</w:t>
      </w:r>
      <w:r>
        <w:rPr>
          <w:rStyle w:val="normaltextrun"/>
          <w:sz w:val="22"/>
          <w:szCs w:val="22"/>
          <w:lang w:val="lt-LT"/>
        </w:rPr>
        <w:t>ą</w:t>
      </w:r>
      <w:r w:rsidR="00F557E1">
        <w:rPr>
          <w:rStyle w:val="normaltextrun"/>
          <w:sz w:val="22"/>
          <w:szCs w:val="22"/>
          <w:lang w:val="lt-LT"/>
        </w:rPr>
        <w:t xml:space="preserve"> ir nedelsdami kreipkitės į gydytoją, jei pastebėjote bet kurį iš toliau</w:t>
      </w:r>
      <w:r w:rsidR="007B69CB">
        <w:rPr>
          <w:rStyle w:val="normaltextrun"/>
          <w:sz w:val="22"/>
          <w:szCs w:val="22"/>
          <w:lang w:val="lt-LT"/>
        </w:rPr>
        <w:t xml:space="preserve"> </w:t>
      </w:r>
      <w:r w:rsidR="00F557E1">
        <w:rPr>
          <w:rStyle w:val="normaltextrun"/>
          <w:sz w:val="22"/>
          <w:szCs w:val="22"/>
          <w:lang w:val="lt-LT"/>
        </w:rPr>
        <w:t>išvardytų simptomų:</w:t>
      </w:r>
    </w:p>
    <w:p w14:paraId="66D46504" w14:textId="5CC90242" w:rsidR="0062211F" w:rsidRPr="004156E7" w:rsidRDefault="0062211F" w:rsidP="004156E7">
      <w:pPr>
        <w:pStyle w:val="paragraph"/>
        <w:numPr>
          <w:ilvl w:val="0"/>
          <w:numId w:val="25"/>
        </w:numPr>
        <w:spacing w:before="0" w:beforeAutospacing="0" w:after="0" w:afterAutospacing="0"/>
        <w:ind w:right="-30"/>
        <w:textAlignment w:val="baseline"/>
        <w:rPr>
          <w:rFonts w:ascii="Segoe UI" w:hAnsi="Segoe UI" w:cs="Segoe UI"/>
          <w:sz w:val="18"/>
          <w:szCs w:val="18"/>
          <w:lang w:val="lt-LT"/>
        </w:rPr>
      </w:pPr>
      <w:r w:rsidRPr="0062211F">
        <w:rPr>
          <w:rStyle w:val="normaltextrun"/>
          <w:sz w:val="22"/>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14:paraId="4BCF13C9" w14:textId="0A3A8FB9" w:rsidR="00816D37" w:rsidRPr="004156E7" w:rsidRDefault="007B69CB" w:rsidP="004156E7">
      <w:pPr>
        <w:pStyle w:val="paragraph"/>
        <w:numPr>
          <w:ilvl w:val="1"/>
          <w:numId w:val="23"/>
        </w:numPr>
        <w:spacing w:before="0" w:beforeAutospacing="0" w:after="0" w:afterAutospacing="0"/>
        <w:ind w:right="-30"/>
        <w:textAlignment w:val="baseline"/>
        <w:rPr>
          <w:rFonts w:ascii="Segoe UI" w:hAnsi="Segoe UI" w:cs="Segoe UI"/>
          <w:sz w:val="18"/>
          <w:szCs w:val="18"/>
          <w:lang w:val="lt-LT"/>
        </w:rPr>
      </w:pPr>
      <w:r>
        <w:rPr>
          <w:rStyle w:val="normaltextrun"/>
          <w:sz w:val="22"/>
          <w:szCs w:val="22"/>
          <w:lang w:val="lt-LT"/>
        </w:rPr>
        <w:t>I</w:t>
      </w:r>
      <w:r w:rsidR="00F557E1">
        <w:rPr>
          <w:rStyle w:val="normaltextrun"/>
          <w:sz w:val="22"/>
          <w:szCs w:val="22"/>
          <w:lang w:val="lt-LT"/>
        </w:rPr>
        <w:t>šplitęs bėrimas, aukšta kūno temperatūra ir padidėję limfmazgiai (</w:t>
      </w:r>
      <w:r w:rsidR="00475C29" w:rsidRPr="004156E7">
        <w:rPr>
          <w:rStyle w:val="normaltextrun"/>
          <w:sz w:val="22"/>
          <w:szCs w:val="20"/>
          <w:lang w:val="lt-LT"/>
        </w:rPr>
        <w:t>V</w:t>
      </w:r>
      <w:r w:rsidR="00F557E1" w:rsidRPr="0062211F">
        <w:rPr>
          <w:rStyle w:val="normaltextrun"/>
          <w:sz w:val="22"/>
          <w:szCs w:val="20"/>
          <w:lang w:val="lt-LT"/>
        </w:rPr>
        <w:t>RESS</w:t>
      </w:r>
      <w:r w:rsidR="00F557E1">
        <w:rPr>
          <w:rStyle w:val="normaltextrun"/>
          <w:sz w:val="22"/>
          <w:szCs w:val="22"/>
          <w:lang w:val="lt-LT"/>
        </w:rPr>
        <w:t xml:space="preserve"> sindromas).</w:t>
      </w:r>
    </w:p>
    <w:p w14:paraId="688FB7DF" w14:textId="306CAD54" w:rsidR="00F557E1" w:rsidRPr="004156E7" w:rsidRDefault="00816D37" w:rsidP="004156E7">
      <w:pPr>
        <w:pStyle w:val="paragraph"/>
        <w:numPr>
          <w:ilvl w:val="1"/>
          <w:numId w:val="23"/>
        </w:numPr>
        <w:spacing w:before="0" w:beforeAutospacing="0" w:after="0" w:afterAutospacing="0"/>
        <w:ind w:right="-30"/>
        <w:textAlignment w:val="baseline"/>
        <w:rPr>
          <w:rFonts w:ascii="Segoe UI" w:hAnsi="Segoe UI" w:cs="Segoe UI"/>
          <w:sz w:val="18"/>
          <w:szCs w:val="18"/>
          <w:lang w:val="lt-LT"/>
        </w:rPr>
      </w:pPr>
      <w:r>
        <w:rPr>
          <w:rStyle w:val="normaltextrun"/>
          <w:sz w:val="22"/>
          <w:szCs w:val="22"/>
          <w:lang w:val="lt-LT"/>
        </w:rPr>
        <w:t>I</w:t>
      </w:r>
      <w:r w:rsidR="00F557E1" w:rsidRPr="00816D37">
        <w:rPr>
          <w:rStyle w:val="normaltextrun"/>
          <w:sz w:val="22"/>
          <w:szCs w:val="22"/>
          <w:lang w:val="lt-LT"/>
        </w:rPr>
        <w:t>šplitęs</w:t>
      </w:r>
      <w:r w:rsidR="00475C29" w:rsidRPr="00816D37">
        <w:rPr>
          <w:rStyle w:val="normaltextrun"/>
          <w:sz w:val="22"/>
          <w:szCs w:val="22"/>
          <w:lang w:val="lt-LT"/>
        </w:rPr>
        <w:t xml:space="preserve"> odos</w:t>
      </w:r>
      <w:r w:rsidR="00F557E1" w:rsidRPr="00816D37">
        <w:rPr>
          <w:rStyle w:val="normaltextrun"/>
          <w:sz w:val="22"/>
          <w:szCs w:val="22"/>
          <w:lang w:val="lt-LT"/>
        </w:rPr>
        <w:t xml:space="preserve"> išbėrimas </w:t>
      </w:r>
      <w:r w:rsidRPr="00816D37">
        <w:rPr>
          <w:rStyle w:val="normaltextrun"/>
          <w:sz w:val="22"/>
          <w:szCs w:val="22"/>
          <w:lang w:val="lt-LT"/>
        </w:rPr>
        <w:t>raudonomis pleiskanotomis dėmėmis su gumbeliais po oda ir pūslėmis, kartu pasireiškiant karščiavimui. Simptomai paprastai pasireiškia pradėjus gydymą (ūminė išplitusi egzanteminė pustuliozė).</w:t>
      </w:r>
    </w:p>
    <w:p w14:paraId="236D801F" w14:textId="77777777" w:rsidR="00F557E1" w:rsidRPr="005D4855" w:rsidRDefault="00F557E1" w:rsidP="005D4855">
      <w:pPr>
        <w:numPr>
          <w:ilvl w:val="12"/>
          <w:numId w:val="0"/>
        </w:numPr>
        <w:tabs>
          <w:tab w:val="clear" w:pos="567"/>
        </w:tabs>
        <w:spacing w:line="240" w:lineRule="auto"/>
        <w:ind w:right="-29"/>
        <w:rPr>
          <w:szCs w:val="24"/>
          <w:lang w:val="lt-LT"/>
        </w:rPr>
      </w:pPr>
    </w:p>
    <w:p w14:paraId="45C2E745" w14:textId="77777777" w:rsidR="005D4855" w:rsidRPr="00B34FA1" w:rsidRDefault="005D4855" w:rsidP="005D4855">
      <w:pPr>
        <w:numPr>
          <w:ilvl w:val="12"/>
          <w:numId w:val="0"/>
        </w:numPr>
        <w:tabs>
          <w:tab w:val="clear" w:pos="567"/>
        </w:tabs>
        <w:spacing w:line="240" w:lineRule="auto"/>
        <w:ind w:right="-29"/>
        <w:rPr>
          <w:szCs w:val="24"/>
          <w:lang w:val="lt-LT"/>
        </w:rPr>
      </w:pPr>
      <w:r w:rsidRPr="005D4855">
        <w:rPr>
          <w:szCs w:val="24"/>
          <w:lang w:val="lt-LT"/>
        </w:rPr>
        <w:t xml:space="preserve">Vaistą vartojant trumpai, šalutiniai poveikiai </w:t>
      </w:r>
      <w:r w:rsidR="00EE4279">
        <w:rPr>
          <w:szCs w:val="24"/>
          <w:lang w:val="lt-LT"/>
        </w:rPr>
        <w:t xml:space="preserve">yra </w:t>
      </w:r>
      <w:r w:rsidRPr="005D4855">
        <w:rPr>
          <w:szCs w:val="24"/>
          <w:lang w:val="lt-LT"/>
        </w:rPr>
        <w:t>reti. Senyviems pacientams šalutinių poveikių, susijusių su ibuprofeno vartojimu, pasireiškimo rizika yra didesnė</w:t>
      </w:r>
      <w:r w:rsidR="005B30D4">
        <w:rPr>
          <w:szCs w:val="24"/>
          <w:lang w:val="lt-LT"/>
        </w:rPr>
        <w:t>,</w:t>
      </w:r>
      <w:r w:rsidRPr="005D4855">
        <w:rPr>
          <w:szCs w:val="24"/>
          <w:lang w:val="lt-LT"/>
        </w:rPr>
        <w:t xml:space="preserve"> lyginant su jaunesniais pacientais. Šalutinio poveikio pavojų galima sumažinti vartojant mažiausią </w:t>
      </w:r>
      <w:r w:rsidR="00834EB5">
        <w:rPr>
          <w:szCs w:val="24"/>
          <w:lang w:val="lt-LT"/>
        </w:rPr>
        <w:t xml:space="preserve">veiksmingą </w:t>
      </w:r>
      <w:r w:rsidRPr="005D4855">
        <w:rPr>
          <w:szCs w:val="24"/>
          <w:lang w:val="lt-LT"/>
        </w:rPr>
        <w:t>vaisto dozę trumpiausią laiką, reikalingą palengvinti simptomams.</w:t>
      </w:r>
    </w:p>
    <w:p w14:paraId="612F1A55" w14:textId="77777777" w:rsidR="00F34163" w:rsidRPr="00B34FA1" w:rsidRDefault="00F34163" w:rsidP="00F34163">
      <w:pPr>
        <w:numPr>
          <w:ilvl w:val="12"/>
          <w:numId w:val="0"/>
        </w:numPr>
        <w:tabs>
          <w:tab w:val="clear" w:pos="567"/>
        </w:tabs>
        <w:spacing w:line="240" w:lineRule="auto"/>
        <w:ind w:right="-29"/>
        <w:rPr>
          <w:szCs w:val="24"/>
          <w:lang w:val="lt-LT"/>
        </w:rPr>
      </w:pPr>
    </w:p>
    <w:p w14:paraId="671207AB" w14:textId="0E4716C2" w:rsidR="00375D04" w:rsidRPr="00CD16A2" w:rsidRDefault="00FE0EB1" w:rsidP="00375D04">
      <w:pPr>
        <w:pStyle w:val="Pagrindiniotekstotrauka3"/>
        <w:tabs>
          <w:tab w:val="left" w:pos="180"/>
        </w:tabs>
        <w:ind w:left="0"/>
        <w:rPr>
          <w:szCs w:val="22"/>
          <w:lang w:val="lt-LT"/>
        </w:rPr>
      </w:pPr>
      <w:r w:rsidRPr="004156E7">
        <w:rPr>
          <w:i/>
          <w:iCs/>
          <w:noProof/>
          <w:snapToGrid w:val="0"/>
          <w:lang w:val="lt-LT"/>
        </w:rPr>
        <w:t>Nedažni šalutinio poveikio reiškiniai (gali pasireikšti rečiau kaip 1 iš 100 asmenų)</w:t>
      </w:r>
      <w:r w:rsidR="00375D04" w:rsidRPr="00CD16A2">
        <w:rPr>
          <w:szCs w:val="22"/>
          <w:lang w:val="lt-LT"/>
        </w:rPr>
        <w:t>:</w:t>
      </w:r>
    </w:p>
    <w:p w14:paraId="39BD0E54" w14:textId="77777777" w:rsidR="00375D04" w:rsidRPr="003B1E41" w:rsidRDefault="00375D04" w:rsidP="00375D04">
      <w:pPr>
        <w:pStyle w:val="Pagrindiniotekstotrauka3"/>
        <w:numPr>
          <w:ilvl w:val="0"/>
          <w:numId w:val="16"/>
        </w:numPr>
        <w:tabs>
          <w:tab w:val="clear" w:pos="567"/>
          <w:tab w:val="clear" w:pos="1134"/>
          <w:tab w:val="left" w:pos="180"/>
        </w:tabs>
        <w:autoSpaceDE/>
        <w:autoSpaceDN/>
        <w:adjustRightInd/>
        <w:spacing w:line="240" w:lineRule="auto"/>
        <w:jc w:val="left"/>
        <w:rPr>
          <w:szCs w:val="22"/>
          <w:lang w:val="lt-LT"/>
        </w:rPr>
      </w:pPr>
      <w:r w:rsidRPr="003B1E41">
        <w:rPr>
          <w:szCs w:val="22"/>
          <w:lang w:val="lt-LT"/>
        </w:rPr>
        <w:t>galvos skausmas, dispepsija, skrandžio skausmas, pykinimas, dilg</w:t>
      </w:r>
      <w:r w:rsidR="001D78FB">
        <w:rPr>
          <w:szCs w:val="22"/>
          <w:lang w:val="lt-LT"/>
        </w:rPr>
        <w:t>ė</w:t>
      </w:r>
      <w:r w:rsidRPr="003B1E41">
        <w:rPr>
          <w:szCs w:val="22"/>
          <w:lang w:val="lt-LT"/>
        </w:rPr>
        <w:t>linė, niežulys.</w:t>
      </w:r>
    </w:p>
    <w:p w14:paraId="24DB72E0" w14:textId="77777777" w:rsidR="00375D04" w:rsidRPr="003B1E41" w:rsidRDefault="00375D04" w:rsidP="00375D04">
      <w:pPr>
        <w:pStyle w:val="Pagrindiniotekstotrauka3"/>
        <w:tabs>
          <w:tab w:val="left" w:pos="180"/>
        </w:tabs>
        <w:ind w:left="0"/>
        <w:rPr>
          <w:b/>
          <w:szCs w:val="22"/>
          <w:lang w:val="lt-LT"/>
        </w:rPr>
      </w:pPr>
    </w:p>
    <w:p w14:paraId="11D2C45C" w14:textId="0F49287B" w:rsidR="00375D04" w:rsidRPr="00771D31" w:rsidRDefault="00CC1AEC" w:rsidP="00375D04">
      <w:pPr>
        <w:pStyle w:val="Pagrindiniotekstotrauka3"/>
        <w:tabs>
          <w:tab w:val="left" w:pos="180"/>
        </w:tabs>
        <w:ind w:left="0"/>
        <w:rPr>
          <w:szCs w:val="22"/>
          <w:lang w:val="lt-LT"/>
        </w:rPr>
      </w:pPr>
      <w:r w:rsidRPr="004156E7">
        <w:rPr>
          <w:i/>
          <w:iCs/>
          <w:noProof/>
          <w:snapToGrid w:val="0"/>
          <w:lang w:val="lt-LT"/>
        </w:rPr>
        <w:t>Reti šalutinio poveikio reiškiniai (gali pasireikšti rečiau kaip 1 iš 1 000 asmenų)</w:t>
      </w:r>
      <w:r w:rsidR="00375D04" w:rsidRPr="00771D31">
        <w:rPr>
          <w:szCs w:val="22"/>
          <w:lang w:val="lt-LT"/>
        </w:rPr>
        <w:t>:</w:t>
      </w:r>
    </w:p>
    <w:p w14:paraId="5DC3ADC0" w14:textId="77777777" w:rsidR="00375D04" w:rsidRPr="003B1E41" w:rsidRDefault="00375D04" w:rsidP="00375D04">
      <w:pPr>
        <w:pStyle w:val="Pagrindiniotekstotrauka3"/>
        <w:numPr>
          <w:ilvl w:val="0"/>
          <w:numId w:val="15"/>
        </w:numPr>
        <w:tabs>
          <w:tab w:val="clear" w:pos="567"/>
          <w:tab w:val="clear" w:pos="1134"/>
          <w:tab w:val="left" w:pos="180"/>
        </w:tabs>
        <w:autoSpaceDE/>
        <w:autoSpaceDN/>
        <w:adjustRightInd/>
        <w:spacing w:line="240" w:lineRule="auto"/>
        <w:jc w:val="left"/>
        <w:rPr>
          <w:szCs w:val="22"/>
          <w:lang w:val="lt-LT"/>
        </w:rPr>
      </w:pPr>
      <w:r w:rsidRPr="003B1E41">
        <w:rPr>
          <w:szCs w:val="22"/>
          <w:lang w:val="lt-LT"/>
        </w:rPr>
        <w:t xml:space="preserve">viduriavimas, vidurių pūtimas, vidurių užkietėjimas, vėmimas, </w:t>
      </w:r>
      <w:r w:rsidR="008B1A9E">
        <w:rPr>
          <w:szCs w:val="22"/>
          <w:lang w:val="lt-LT"/>
        </w:rPr>
        <w:t>skrandžio uždegimas (</w:t>
      </w:r>
      <w:r w:rsidRPr="003B1E41">
        <w:rPr>
          <w:szCs w:val="22"/>
          <w:lang w:val="lt-LT"/>
        </w:rPr>
        <w:t>gastritas</w:t>
      </w:r>
      <w:r w:rsidR="008B1A9E">
        <w:rPr>
          <w:szCs w:val="22"/>
          <w:lang w:val="lt-LT"/>
        </w:rPr>
        <w:t>)</w:t>
      </w:r>
      <w:r w:rsidRPr="003B1E41">
        <w:rPr>
          <w:szCs w:val="22"/>
          <w:lang w:val="lt-LT"/>
        </w:rPr>
        <w:t>, galvos svaigimas;</w:t>
      </w:r>
    </w:p>
    <w:p w14:paraId="36ED7EA9" w14:textId="77777777" w:rsidR="00375D04" w:rsidRDefault="00375D04" w:rsidP="00375D04">
      <w:pPr>
        <w:pStyle w:val="Pagrindiniotekstotrauka3"/>
        <w:numPr>
          <w:ilvl w:val="0"/>
          <w:numId w:val="15"/>
        </w:numPr>
        <w:tabs>
          <w:tab w:val="clear" w:pos="567"/>
          <w:tab w:val="clear" w:pos="1134"/>
          <w:tab w:val="left" w:pos="180"/>
        </w:tabs>
        <w:autoSpaceDE/>
        <w:autoSpaceDN/>
        <w:adjustRightInd/>
        <w:spacing w:line="240" w:lineRule="auto"/>
        <w:jc w:val="left"/>
        <w:rPr>
          <w:szCs w:val="22"/>
          <w:lang w:val="lt-LT"/>
        </w:rPr>
      </w:pPr>
      <w:r w:rsidRPr="003B1E41">
        <w:rPr>
          <w:szCs w:val="22"/>
          <w:lang w:val="lt-LT"/>
        </w:rPr>
        <w:t>nemiga, susijaudinimas, irzlumas ir nuovargis;</w:t>
      </w:r>
    </w:p>
    <w:p w14:paraId="5020E00D" w14:textId="77777777" w:rsidR="00F95569" w:rsidRPr="003B1E41" w:rsidRDefault="00F95569" w:rsidP="00375D04">
      <w:pPr>
        <w:pStyle w:val="Pagrindiniotekstotrauka3"/>
        <w:numPr>
          <w:ilvl w:val="0"/>
          <w:numId w:val="15"/>
        </w:numPr>
        <w:tabs>
          <w:tab w:val="clear" w:pos="567"/>
          <w:tab w:val="clear" w:pos="1134"/>
          <w:tab w:val="left" w:pos="180"/>
        </w:tabs>
        <w:autoSpaceDE/>
        <w:autoSpaceDN/>
        <w:adjustRightInd/>
        <w:spacing w:line="240" w:lineRule="auto"/>
        <w:jc w:val="left"/>
        <w:rPr>
          <w:szCs w:val="22"/>
          <w:lang w:val="lt-LT"/>
        </w:rPr>
      </w:pPr>
      <w:r>
        <w:rPr>
          <w:szCs w:val="22"/>
          <w:lang w:val="lt-LT"/>
        </w:rPr>
        <w:t>ū</w:t>
      </w:r>
      <w:r w:rsidRPr="003B1E41">
        <w:rPr>
          <w:szCs w:val="22"/>
          <w:lang w:val="lt-LT"/>
        </w:rPr>
        <w:t>žes</w:t>
      </w:r>
      <w:r>
        <w:rPr>
          <w:szCs w:val="22"/>
          <w:lang w:val="lt-LT"/>
        </w:rPr>
        <w:t>ys</w:t>
      </w:r>
      <w:r w:rsidRPr="003B1E41">
        <w:rPr>
          <w:szCs w:val="22"/>
          <w:lang w:val="lt-LT"/>
        </w:rPr>
        <w:t xml:space="preserve"> ausyse</w:t>
      </w:r>
      <w:r>
        <w:rPr>
          <w:szCs w:val="22"/>
          <w:lang w:val="lt-LT"/>
        </w:rPr>
        <w:t>;</w:t>
      </w:r>
    </w:p>
    <w:p w14:paraId="18403794" w14:textId="77777777" w:rsidR="00375D04" w:rsidRPr="003B1E41" w:rsidRDefault="00375D04" w:rsidP="00375D04">
      <w:pPr>
        <w:pStyle w:val="Pagrindiniotekstotrauka3"/>
        <w:numPr>
          <w:ilvl w:val="0"/>
          <w:numId w:val="15"/>
        </w:numPr>
        <w:tabs>
          <w:tab w:val="clear" w:pos="567"/>
          <w:tab w:val="clear" w:pos="1134"/>
          <w:tab w:val="left" w:pos="180"/>
        </w:tabs>
        <w:autoSpaceDE/>
        <w:autoSpaceDN/>
        <w:adjustRightInd/>
        <w:spacing w:line="240" w:lineRule="auto"/>
        <w:jc w:val="left"/>
        <w:rPr>
          <w:szCs w:val="22"/>
          <w:lang w:val="lt-LT"/>
        </w:rPr>
      </w:pPr>
      <w:r w:rsidRPr="003B1E41">
        <w:rPr>
          <w:szCs w:val="22"/>
          <w:lang w:val="lt-LT"/>
        </w:rPr>
        <w:t>skysčių susikaupimas (edema) dėl inkstų ar šlapimo takų sutrikimų.</w:t>
      </w:r>
    </w:p>
    <w:p w14:paraId="72A0EEF8" w14:textId="77777777" w:rsidR="00375D04" w:rsidRPr="003B1E41" w:rsidRDefault="00375D04" w:rsidP="00375D04">
      <w:pPr>
        <w:pStyle w:val="Pagrindiniotekstotrauka3"/>
        <w:tabs>
          <w:tab w:val="left" w:pos="180"/>
        </w:tabs>
        <w:rPr>
          <w:szCs w:val="22"/>
          <w:lang w:val="lt-LT"/>
        </w:rPr>
      </w:pPr>
    </w:p>
    <w:p w14:paraId="22FCA7DE" w14:textId="36EBD01A" w:rsidR="00375D04" w:rsidRPr="00771D31" w:rsidRDefault="00B6218E" w:rsidP="00375D04">
      <w:pPr>
        <w:pStyle w:val="Pagrindiniotekstotrauka3"/>
        <w:tabs>
          <w:tab w:val="left" w:pos="180"/>
        </w:tabs>
        <w:ind w:left="0"/>
        <w:rPr>
          <w:szCs w:val="22"/>
          <w:lang w:val="lt-LT"/>
        </w:rPr>
      </w:pPr>
      <w:r w:rsidRPr="004156E7">
        <w:rPr>
          <w:i/>
          <w:iCs/>
          <w:noProof/>
          <w:snapToGrid w:val="0"/>
          <w:lang w:val="lt-LT"/>
        </w:rPr>
        <w:t>Labai reti šalutinio poveikio reiškiniai (gali pasireikšti rečiau kaip 1 iš 10 000 asmenų):</w:t>
      </w:r>
    </w:p>
    <w:p w14:paraId="51C0A838" w14:textId="77777777" w:rsidR="00375D04" w:rsidRPr="003B1E41" w:rsidRDefault="00801AF3" w:rsidP="00375D04">
      <w:pPr>
        <w:pStyle w:val="Pagrindiniotekstotrauka3"/>
        <w:numPr>
          <w:ilvl w:val="0"/>
          <w:numId w:val="14"/>
        </w:numPr>
        <w:tabs>
          <w:tab w:val="clear" w:pos="567"/>
          <w:tab w:val="clear" w:pos="1134"/>
          <w:tab w:val="left" w:pos="0"/>
        </w:tabs>
        <w:autoSpaceDE/>
        <w:autoSpaceDN/>
        <w:adjustRightInd/>
        <w:spacing w:line="240" w:lineRule="auto"/>
        <w:jc w:val="left"/>
        <w:rPr>
          <w:szCs w:val="22"/>
          <w:lang w:val="lt-LT"/>
        </w:rPr>
      </w:pPr>
      <w:r w:rsidRPr="00801AF3">
        <w:rPr>
          <w:szCs w:val="22"/>
          <w:lang w:val="lt-LT"/>
        </w:rPr>
        <w:t>deguto spalvos išmatos</w:t>
      </w:r>
      <w:r w:rsidR="00375D04" w:rsidRPr="003B1E41">
        <w:rPr>
          <w:szCs w:val="22"/>
          <w:lang w:val="lt-LT"/>
        </w:rPr>
        <w:t xml:space="preserve">, </w:t>
      </w:r>
      <w:r>
        <w:rPr>
          <w:szCs w:val="22"/>
          <w:lang w:val="lt-LT"/>
        </w:rPr>
        <w:t>vėmimas krauju</w:t>
      </w:r>
      <w:r w:rsidR="00375D04" w:rsidRPr="003B1E41">
        <w:rPr>
          <w:szCs w:val="22"/>
          <w:lang w:val="lt-LT"/>
        </w:rPr>
        <w:t xml:space="preserve">, opinis stomatitas, </w:t>
      </w:r>
      <w:r w:rsidR="000E665C">
        <w:rPr>
          <w:szCs w:val="22"/>
          <w:lang w:val="lt-LT"/>
        </w:rPr>
        <w:t>žarnyno uždegimo (</w:t>
      </w:r>
      <w:r w:rsidR="00375D04" w:rsidRPr="003B1E41">
        <w:rPr>
          <w:szCs w:val="22"/>
          <w:lang w:val="lt-LT"/>
        </w:rPr>
        <w:t>kolito</w:t>
      </w:r>
      <w:r w:rsidR="000E665C">
        <w:rPr>
          <w:szCs w:val="22"/>
          <w:lang w:val="lt-LT"/>
        </w:rPr>
        <w:t>)</w:t>
      </w:r>
      <w:r w:rsidR="00375D04" w:rsidRPr="003B1E41">
        <w:rPr>
          <w:szCs w:val="22"/>
          <w:lang w:val="lt-LT"/>
        </w:rPr>
        <w:t xml:space="preserve"> </w:t>
      </w:r>
      <w:r w:rsidR="000E665C">
        <w:rPr>
          <w:szCs w:val="22"/>
          <w:lang w:val="lt-LT"/>
        </w:rPr>
        <w:t>a</w:t>
      </w:r>
      <w:r w:rsidR="00375D04" w:rsidRPr="003B1E41">
        <w:rPr>
          <w:szCs w:val="22"/>
          <w:lang w:val="lt-LT"/>
        </w:rPr>
        <w:t xml:space="preserve">r Krono ligos paūmėjimas; </w:t>
      </w:r>
    </w:p>
    <w:p w14:paraId="67024B80" w14:textId="77777777" w:rsidR="00375D04" w:rsidRDefault="00375D04"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sidRPr="003B1E41">
        <w:rPr>
          <w:szCs w:val="22"/>
          <w:lang w:val="lt-LT"/>
        </w:rPr>
        <w:t>skrandžio ir (ar) dvylikapirštės žarnos opa, virškinimo trakto kraujavimas ar prakiurimas, kartais mirtini, ypač senyviems pacientams;</w:t>
      </w:r>
    </w:p>
    <w:p w14:paraId="5E176190" w14:textId="77777777" w:rsidR="00F95569" w:rsidRDefault="00F95569"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Pr>
          <w:szCs w:val="22"/>
          <w:lang w:val="lt-LT"/>
        </w:rPr>
        <w:t>širdies nepakankamumas;</w:t>
      </w:r>
    </w:p>
    <w:p w14:paraId="4206B903" w14:textId="77777777" w:rsidR="00F95569" w:rsidRPr="003B1E41" w:rsidRDefault="00F95569"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Pr>
          <w:szCs w:val="22"/>
          <w:lang w:val="lt-LT"/>
        </w:rPr>
        <w:t>hipertenzija;</w:t>
      </w:r>
    </w:p>
    <w:p w14:paraId="16F490EB" w14:textId="77777777" w:rsidR="000B371D" w:rsidRDefault="00375D04"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sidRPr="003B1E41">
        <w:rPr>
          <w:szCs w:val="22"/>
          <w:lang w:val="lt-LT"/>
        </w:rPr>
        <w:t>depresij</w:t>
      </w:r>
      <w:r w:rsidR="00801AF3">
        <w:rPr>
          <w:szCs w:val="22"/>
          <w:lang w:val="lt-LT"/>
        </w:rPr>
        <w:t>a</w:t>
      </w:r>
      <w:r w:rsidRPr="003B1E41">
        <w:rPr>
          <w:szCs w:val="22"/>
          <w:lang w:val="lt-LT"/>
        </w:rPr>
        <w:t>,</w:t>
      </w:r>
      <w:r w:rsidRPr="003B1E41">
        <w:rPr>
          <w:lang w:val="lt-LT"/>
        </w:rPr>
        <w:t xml:space="preserve"> </w:t>
      </w:r>
      <w:r w:rsidRPr="003B1E41">
        <w:rPr>
          <w:szCs w:val="22"/>
          <w:lang w:val="lt-LT"/>
        </w:rPr>
        <w:t>psichozės pobūdžio reakcij</w:t>
      </w:r>
      <w:r w:rsidR="00801AF3">
        <w:rPr>
          <w:szCs w:val="22"/>
          <w:lang w:val="lt-LT"/>
        </w:rPr>
        <w:t>o</w:t>
      </w:r>
      <w:r w:rsidRPr="003B1E41">
        <w:rPr>
          <w:szCs w:val="22"/>
          <w:lang w:val="lt-LT"/>
        </w:rPr>
        <w:t>s</w:t>
      </w:r>
      <w:r w:rsidR="00EE4279">
        <w:rPr>
          <w:szCs w:val="22"/>
          <w:lang w:val="lt-LT"/>
        </w:rPr>
        <w:t>;</w:t>
      </w:r>
      <w:r w:rsidR="00EE4279" w:rsidRPr="003B1E41">
        <w:rPr>
          <w:szCs w:val="22"/>
          <w:lang w:val="lt-LT"/>
        </w:rPr>
        <w:t xml:space="preserve"> </w:t>
      </w:r>
    </w:p>
    <w:p w14:paraId="3F683F45" w14:textId="77777777" w:rsidR="00375D04" w:rsidRPr="003B1E41" w:rsidRDefault="00375D04"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sidRPr="003B1E41">
        <w:rPr>
          <w:szCs w:val="22"/>
          <w:lang w:val="lt-LT"/>
        </w:rPr>
        <w:t>aseptin</w:t>
      </w:r>
      <w:r w:rsidR="00801AF3">
        <w:rPr>
          <w:szCs w:val="22"/>
          <w:lang w:val="lt-LT"/>
        </w:rPr>
        <w:t>is</w:t>
      </w:r>
      <w:r w:rsidRPr="003B1E41">
        <w:rPr>
          <w:szCs w:val="22"/>
          <w:lang w:val="lt-LT"/>
        </w:rPr>
        <w:t xml:space="preserve"> meningit</w:t>
      </w:r>
      <w:r w:rsidR="00801AF3">
        <w:rPr>
          <w:szCs w:val="22"/>
          <w:lang w:val="lt-LT"/>
        </w:rPr>
        <w:t>as</w:t>
      </w:r>
      <w:r w:rsidRPr="003B1E41">
        <w:rPr>
          <w:szCs w:val="22"/>
          <w:lang w:val="lt-LT"/>
        </w:rPr>
        <w:t xml:space="preserve"> </w:t>
      </w:r>
      <w:r w:rsidR="00A44A45" w:rsidRPr="00A44A45">
        <w:rPr>
          <w:szCs w:val="22"/>
          <w:lang w:val="lt-LT"/>
        </w:rPr>
        <w:t>(smegenis dengiančios apsauginės membranos uždegimas) arba atskiri aseptinio meningito simptomai</w:t>
      </w:r>
      <w:r w:rsidR="00A44A45">
        <w:rPr>
          <w:szCs w:val="22"/>
          <w:lang w:val="lt-LT"/>
        </w:rPr>
        <w:t>, pvz.,</w:t>
      </w:r>
      <w:r w:rsidR="00A44A45" w:rsidRPr="00A44A45">
        <w:rPr>
          <w:szCs w:val="22"/>
          <w:lang w:val="lt-LT"/>
        </w:rPr>
        <w:t xml:space="preserve"> </w:t>
      </w:r>
      <w:r w:rsidRPr="003B1E41">
        <w:rPr>
          <w:szCs w:val="22"/>
          <w:lang w:val="lt-LT"/>
        </w:rPr>
        <w:t>kaklo sustingim</w:t>
      </w:r>
      <w:r w:rsidR="00A44A45">
        <w:rPr>
          <w:szCs w:val="22"/>
          <w:lang w:val="lt-LT"/>
        </w:rPr>
        <w:t>as</w:t>
      </w:r>
      <w:r w:rsidRPr="003B1E41">
        <w:rPr>
          <w:szCs w:val="22"/>
          <w:lang w:val="lt-LT"/>
        </w:rPr>
        <w:t>, galvos sk</w:t>
      </w:r>
      <w:r w:rsidR="008158CC">
        <w:rPr>
          <w:szCs w:val="22"/>
          <w:lang w:val="lt-LT"/>
        </w:rPr>
        <w:t>a</w:t>
      </w:r>
      <w:r w:rsidRPr="003B1E41">
        <w:rPr>
          <w:szCs w:val="22"/>
          <w:lang w:val="lt-LT"/>
        </w:rPr>
        <w:t>usm</w:t>
      </w:r>
      <w:r w:rsidR="00A44A45">
        <w:rPr>
          <w:szCs w:val="22"/>
          <w:lang w:val="lt-LT"/>
        </w:rPr>
        <w:t>as</w:t>
      </w:r>
      <w:r w:rsidRPr="003B1E41">
        <w:rPr>
          <w:szCs w:val="22"/>
          <w:lang w:val="lt-LT"/>
        </w:rPr>
        <w:t>, pykinim</w:t>
      </w:r>
      <w:r w:rsidR="00A44A45">
        <w:rPr>
          <w:szCs w:val="22"/>
          <w:lang w:val="lt-LT"/>
        </w:rPr>
        <w:t>as</w:t>
      </w:r>
      <w:r w:rsidRPr="003B1E41">
        <w:rPr>
          <w:szCs w:val="22"/>
          <w:lang w:val="lt-LT"/>
        </w:rPr>
        <w:t>, vėmim</w:t>
      </w:r>
      <w:r w:rsidR="00A44A45">
        <w:rPr>
          <w:szCs w:val="22"/>
          <w:lang w:val="lt-LT"/>
        </w:rPr>
        <w:t>as</w:t>
      </w:r>
      <w:r w:rsidRPr="003B1E41">
        <w:rPr>
          <w:szCs w:val="22"/>
          <w:lang w:val="lt-LT"/>
        </w:rPr>
        <w:t>, karščiavim</w:t>
      </w:r>
      <w:r w:rsidR="00A44A45">
        <w:rPr>
          <w:szCs w:val="22"/>
          <w:lang w:val="lt-LT"/>
        </w:rPr>
        <w:t>as</w:t>
      </w:r>
      <w:r w:rsidRPr="003B1E41">
        <w:rPr>
          <w:szCs w:val="22"/>
          <w:lang w:val="lt-LT"/>
        </w:rPr>
        <w:t xml:space="preserve"> ar sąmonės pritemim</w:t>
      </w:r>
      <w:r w:rsidR="00A44A45">
        <w:rPr>
          <w:szCs w:val="22"/>
          <w:lang w:val="lt-LT"/>
        </w:rPr>
        <w:t>as</w:t>
      </w:r>
      <w:r w:rsidRPr="003B1E41">
        <w:rPr>
          <w:szCs w:val="22"/>
          <w:lang w:val="lt-LT"/>
        </w:rPr>
        <w:t>).</w:t>
      </w:r>
      <w:r w:rsidRPr="003B1E41" w:rsidDel="00E74E5B">
        <w:rPr>
          <w:szCs w:val="22"/>
          <w:lang w:val="lt-LT"/>
        </w:rPr>
        <w:t xml:space="preserve"> </w:t>
      </w:r>
      <w:r w:rsidR="00CB0F42">
        <w:rPr>
          <w:szCs w:val="22"/>
          <w:lang w:val="lt-LT"/>
        </w:rPr>
        <w:t>T</w:t>
      </w:r>
      <w:r w:rsidR="00CB0F42" w:rsidRPr="00CB0F42">
        <w:rPr>
          <w:szCs w:val="22"/>
          <w:lang w:val="lt-LT"/>
        </w:rPr>
        <w:t>okio šalutinio poveikio pavojus yra didesnis pacientams, se</w:t>
      </w:r>
      <w:r w:rsidR="00EE4279">
        <w:rPr>
          <w:szCs w:val="22"/>
          <w:lang w:val="lt-LT"/>
        </w:rPr>
        <w:t>r</w:t>
      </w:r>
      <w:r w:rsidR="00CB0F42" w:rsidRPr="00CB0F42">
        <w:rPr>
          <w:szCs w:val="22"/>
          <w:lang w:val="lt-LT"/>
        </w:rPr>
        <w:t>gantiems autoimuninėmis ligomis (raudonąja vilklige, mišria jungiamojo audinio liga)</w:t>
      </w:r>
      <w:r w:rsidR="00CB0F42">
        <w:rPr>
          <w:szCs w:val="22"/>
          <w:lang w:val="lt-LT"/>
        </w:rPr>
        <w:t>.</w:t>
      </w:r>
      <w:r w:rsidR="00CB0F42" w:rsidRPr="00CB0F42">
        <w:rPr>
          <w:szCs w:val="22"/>
          <w:lang w:val="lt-LT"/>
        </w:rPr>
        <w:t xml:space="preserve"> </w:t>
      </w:r>
      <w:r w:rsidRPr="003B1E41">
        <w:rPr>
          <w:szCs w:val="22"/>
          <w:lang w:val="lt-LT"/>
        </w:rPr>
        <w:t>Jei pasireiškė tokie simptomai, nedelsdami kreipkitės į gydytoją</w:t>
      </w:r>
      <w:r w:rsidR="001F0BA9">
        <w:rPr>
          <w:szCs w:val="22"/>
          <w:lang w:val="lt-LT"/>
        </w:rPr>
        <w:t>;</w:t>
      </w:r>
    </w:p>
    <w:p w14:paraId="1D5000E0" w14:textId="77777777" w:rsidR="00375D04" w:rsidRPr="003B1E41" w:rsidRDefault="00375D04" w:rsidP="00375D04">
      <w:pPr>
        <w:pStyle w:val="Pagrindiniotekstotrauka3"/>
        <w:numPr>
          <w:ilvl w:val="0"/>
          <w:numId w:val="17"/>
        </w:numPr>
        <w:tabs>
          <w:tab w:val="clear" w:pos="567"/>
          <w:tab w:val="clear" w:pos="1134"/>
          <w:tab w:val="left" w:pos="0"/>
        </w:tabs>
        <w:autoSpaceDE/>
        <w:autoSpaceDN/>
        <w:adjustRightInd/>
        <w:spacing w:line="240" w:lineRule="auto"/>
        <w:jc w:val="left"/>
        <w:rPr>
          <w:szCs w:val="22"/>
          <w:lang w:val="lt-LT"/>
        </w:rPr>
      </w:pPr>
      <w:r w:rsidRPr="003B1E41">
        <w:rPr>
          <w:szCs w:val="22"/>
          <w:lang w:val="lt-LT"/>
        </w:rPr>
        <w:t>sumažėjęs šlapimo išsiskyrimas, edema, ūm</w:t>
      </w:r>
      <w:r w:rsidR="00CB6284">
        <w:rPr>
          <w:szCs w:val="22"/>
          <w:lang w:val="lt-LT"/>
        </w:rPr>
        <w:t>ini</w:t>
      </w:r>
      <w:r w:rsidRPr="003B1E41">
        <w:rPr>
          <w:szCs w:val="22"/>
          <w:lang w:val="lt-LT"/>
        </w:rPr>
        <w:t>s inkstų nepakankamumas, inkstų papilinė nekrozė</w:t>
      </w:r>
      <w:r w:rsidR="00CB6284">
        <w:rPr>
          <w:szCs w:val="22"/>
          <w:lang w:val="lt-LT"/>
        </w:rPr>
        <w:t xml:space="preserve"> </w:t>
      </w:r>
      <w:r w:rsidR="00CB6284" w:rsidRPr="00CB6284">
        <w:rPr>
          <w:szCs w:val="22"/>
          <w:lang w:val="lt-LT"/>
        </w:rPr>
        <w:t>(inkstų sutrikimas, kai žūsta visi arba dalis inkstų spenelių)</w:t>
      </w:r>
      <w:r w:rsidRPr="003B1E41">
        <w:rPr>
          <w:szCs w:val="22"/>
          <w:lang w:val="lt-LT"/>
        </w:rPr>
        <w:t xml:space="preserve">, </w:t>
      </w:r>
      <w:r w:rsidR="00CB6284">
        <w:rPr>
          <w:szCs w:val="22"/>
          <w:lang w:val="lt-LT"/>
        </w:rPr>
        <w:t xml:space="preserve">padidėjęs </w:t>
      </w:r>
      <w:r w:rsidRPr="003B1E41">
        <w:rPr>
          <w:szCs w:val="22"/>
          <w:lang w:val="lt-LT"/>
        </w:rPr>
        <w:t xml:space="preserve">natrio </w:t>
      </w:r>
      <w:r w:rsidR="00CB6284">
        <w:rPr>
          <w:szCs w:val="22"/>
          <w:lang w:val="lt-LT"/>
        </w:rPr>
        <w:t>kiekis kraujyje</w:t>
      </w:r>
      <w:r w:rsidRPr="003B1E41">
        <w:rPr>
          <w:szCs w:val="22"/>
          <w:lang w:val="lt-LT"/>
        </w:rPr>
        <w:t>;</w:t>
      </w:r>
    </w:p>
    <w:p w14:paraId="213E5DCE" w14:textId="77777777" w:rsidR="00375D04" w:rsidRPr="003B1E41" w:rsidRDefault="00375D04" w:rsidP="00375D04">
      <w:pPr>
        <w:pStyle w:val="Pagrindiniotekstotrauka3"/>
        <w:numPr>
          <w:ilvl w:val="0"/>
          <w:numId w:val="18"/>
        </w:numPr>
        <w:tabs>
          <w:tab w:val="clear" w:pos="567"/>
          <w:tab w:val="clear" w:pos="1134"/>
          <w:tab w:val="left" w:pos="0"/>
        </w:tabs>
        <w:autoSpaceDE/>
        <w:autoSpaceDN/>
        <w:adjustRightInd/>
        <w:spacing w:line="240" w:lineRule="auto"/>
        <w:jc w:val="left"/>
        <w:rPr>
          <w:szCs w:val="22"/>
          <w:lang w:val="lt-LT"/>
        </w:rPr>
      </w:pPr>
      <w:r w:rsidRPr="003B1E41">
        <w:rPr>
          <w:szCs w:val="22"/>
          <w:lang w:val="lt-LT"/>
        </w:rPr>
        <w:t>kepenų pažeidimas, ypač vartojant ilgą laiką;</w:t>
      </w:r>
    </w:p>
    <w:p w14:paraId="70A165CD" w14:textId="77777777" w:rsidR="00375D04" w:rsidRPr="003B1E41" w:rsidRDefault="00375D04" w:rsidP="00375D04">
      <w:pPr>
        <w:pStyle w:val="Pagrindiniotekstotrauka3"/>
        <w:numPr>
          <w:ilvl w:val="0"/>
          <w:numId w:val="18"/>
        </w:numPr>
        <w:tabs>
          <w:tab w:val="clear" w:pos="567"/>
          <w:tab w:val="clear" w:pos="1134"/>
          <w:tab w:val="left" w:pos="0"/>
        </w:tabs>
        <w:autoSpaceDE/>
        <w:autoSpaceDN/>
        <w:adjustRightInd/>
        <w:spacing w:line="240" w:lineRule="auto"/>
        <w:jc w:val="left"/>
        <w:rPr>
          <w:szCs w:val="22"/>
          <w:lang w:val="lt-LT"/>
        </w:rPr>
      </w:pPr>
      <w:r w:rsidRPr="003B1E41">
        <w:rPr>
          <w:szCs w:val="22"/>
          <w:lang w:val="lt-LT"/>
        </w:rPr>
        <w:t xml:space="preserve">sutrikusi įvairių kraujo ląstelių gamyba (raudonųjų kraujo ląstelių, kraujo plokštelių ir leukocitų (baltųjų kraujo kūnelių) </w:t>
      </w:r>
      <w:r w:rsidR="00771D31">
        <w:rPr>
          <w:szCs w:val="22"/>
          <w:lang w:val="lt-LT"/>
        </w:rPr>
        <w:t>skaičiaus</w:t>
      </w:r>
      <w:r w:rsidR="00771D31" w:rsidRPr="003B1E41">
        <w:rPr>
          <w:szCs w:val="22"/>
          <w:lang w:val="lt-LT"/>
        </w:rPr>
        <w:t xml:space="preserve"> </w:t>
      </w:r>
      <w:r w:rsidRPr="003B1E41">
        <w:rPr>
          <w:szCs w:val="22"/>
          <w:lang w:val="lt-LT"/>
        </w:rPr>
        <w:t xml:space="preserve">sumažėjimas, baltųjų kraujo kūnelių, granuliocitų </w:t>
      </w:r>
      <w:r w:rsidR="00771D31">
        <w:rPr>
          <w:szCs w:val="22"/>
          <w:lang w:val="lt-LT"/>
        </w:rPr>
        <w:t xml:space="preserve">skaičiaus </w:t>
      </w:r>
      <w:r w:rsidRPr="003B1E41">
        <w:rPr>
          <w:szCs w:val="22"/>
          <w:lang w:val="lt-LT"/>
        </w:rPr>
        <w:t xml:space="preserve">sumažėjimas ir pancitopenija – kraujo sutrikimas, kai sumažėja visų kraujo ląstelių </w:t>
      </w:r>
      <w:r w:rsidR="00771D31">
        <w:rPr>
          <w:szCs w:val="22"/>
          <w:lang w:val="lt-LT"/>
        </w:rPr>
        <w:t>skaičius</w:t>
      </w:r>
      <w:r w:rsidRPr="003B1E41">
        <w:rPr>
          <w:szCs w:val="22"/>
          <w:lang w:val="lt-LT"/>
        </w:rPr>
        <w:t>)</w:t>
      </w:r>
      <w:r w:rsidR="001D5C80">
        <w:rPr>
          <w:szCs w:val="22"/>
          <w:lang w:val="lt-LT"/>
        </w:rPr>
        <w:t>.</w:t>
      </w:r>
      <w:r w:rsidRPr="003B1E41">
        <w:rPr>
          <w:szCs w:val="22"/>
          <w:lang w:val="lt-LT"/>
        </w:rPr>
        <w:t xml:space="preserve"> </w:t>
      </w:r>
      <w:r w:rsidR="001D5C80">
        <w:rPr>
          <w:szCs w:val="22"/>
          <w:lang w:val="lt-LT"/>
        </w:rPr>
        <w:t>P</w:t>
      </w:r>
      <w:r w:rsidRPr="003B1E41">
        <w:rPr>
          <w:szCs w:val="22"/>
          <w:lang w:val="lt-LT"/>
        </w:rPr>
        <w:t xml:space="preserve">irmieji simptomai yra karščiavimas, gerklės skausmas, paviršinis burnos gleivinės išopėjimas, į gripą panašūs simptomai, nuovargis ir kraujavimas (pvz., kraujosruvos, </w:t>
      </w:r>
      <w:r w:rsidR="00E244B0" w:rsidRPr="00E244B0">
        <w:rPr>
          <w:szCs w:val="22"/>
          <w:lang w:val="lt-LT"/>
        </w:rPr>
        <w:t>raudonos ar violetinės dėmės ant odos</w:t>
      </w:r>
      <w:r w:rsidR="00E244B0">
        <w:rPr>
          <w:szCs w:val="22"/>
          <w:lang w:val="lt-LT"/>
        </w:rPr>
        <w:t>,</w:t>
      </w:r>
      <w:r w:rsidRPr="003B1E41">
        <w:rPr>
          <w:szCs w:val="22"/>
          <w:lang w:val="lt-LT"/>
        </w:rPr>
        <w:t xml:space="preserve"> kraujavimas iš nosies). Tokiais atvejais reikia nutraukti gydymą ir nedelsiant kreiptis į gydytoją. Šie simptomai negali būti gydomi skausmą malšinančiais ar karš</w:t>
      </w:r>
      <w:r>
        <w:rPr>
          <w:szCs w:val="22"/>
          <w:lang w:val="lt-LT"/>
        </w:rPr>
        <w:t>č</w:t>
      </w:r>
      <w:r w:rsidRPr="003B1E41">
        <w:rPr>
          <w:szCs w:val="22"/>
          <w:lang w:val="lt-LT"/>
        </w:rPr>
        <w:t xml:space="preserve">iavimą mažinančiais vaistais. </w:t>
      </w:r>
    </w:p>
    <w:p w14:paraId="64213787" w14:textId="77777777" w:rsidR="00375D04" w:rsidRDefault="00375D04" w:rsidP="00375D04">
      <w:pPr>
        <w:pStyle w:val="Pagrindiniotekstotrauka3"/>
        <w:numPr>
          <w:ilvl w:val="0"/>
          <w:numId w:val="19"/>
        </w:numPr>
        <w:tabs>
          <w:tab w:val="clear" w:pos="567"/>
          <w:tab w:val="clear" w:pos="1134"/>
          <w:tab w:val="left" w:pos="0"/>
        </w:tabs>
        <w:autoSpaceDE/>
        <w:autoSpaceDN/>
        <w:adjustRightInd/>
        <w:spacing w:line="240" w:lineRule="auto"/>
        <w:jc w:val="left"/>
        <w:rPr>
          <w:szCs w:val="22"/>
          <w:lang w:val="lt-LT"/>
        </w:rPr>
      </w:pPr>
      <w:r w:rsidRPr="003B1E41">
        <w:rPr>
          <w:szCs w:val="22"/>
          <w:lang w:val="lt-LT"/>
        </w:rPr>
        <w:t xml:space="preserve">sunkios padidėjusio jautrumo reakcijos: veido, liežuvio ir gerklų paburkimas, dusulys, </w:t>
      </w:r>
      <w:r w:rsidR="000B371D" w:rsidRPr="000B371D">
        <w:rPr>
          <w:szCs w:val="22"/>
          <w:lang w:val="lt-LT"/>
        </w:rPr>
        <w:t>greitas ar nenormalus širdies plakimas</w:t>
      </w:r>
      <w:r w:rsidRPr="003B1E41">
        <w:rPr>
          <w:szCs w:val="22"/>
          <w:lang w:val="lt-LT"/>
        </w:rPr>
        <w:t xml:space="preserve">, staigus kraujo spaudimo sumažėjimas, </w:t>
      </w:r>
      <w:r w:rsidR="00E627AF">
        <w:rPr>
          <w:szCs w:val="22"/>
          <w:lang w:val="lt-LT"/>
        </w:rPr>
        <w:t xml:space="preserve">šokas, </w:t>
      </w:r>
      <w:r w:rsidRPr="003B1E41">
        <w:rPr>
          <w:szCs w:val="22"/>
          <w:lang w:val="lt-LT"/>
        </w:rPr>
        <w:t>astmos ar bronch</w:t>
      </w:r>
      <w:r>
        <w:rPr>
          <w:szCs w:val="22"/>
          <w:lang w:val="lt-LT"/>
        </w:rPr>
        <w:t>ų</w:t>
      </w:r>
      <w:r w:rsidRPr="003B1E41">
        <w:rPr>
          <w:szCs w:val="22"/>
          <w:lang w:val="lt-LT"/>
        </w:rPr>
        <w:t xml:space="preserve"> spazmų paūmėjimas</w:t>
      </w:r>
      <w:r w:rsidR="00CB0F42">
        <w:rPr>
          <w:szCs w:val="22"/>
          <w:lang w:val="lt-LT"/>
        </w:rPr>
        <w:t>.</w:t>
      </w:r>
      <w:r w:rsidRPr="003B1E41">
        <w:rPr>
          <w:szCs w:val="22"/>
          <w:lang w:val="lt-LT"/>
        </w:rPr>
        <w:t xml:space="preserve"> </w:t>
      </w:r>
    </w:p>
    <w:p w14:paraId="695C205D" w14:textId="77777777" w:rsidR="00F95569" w:rsidRDefault="00F95569" w:rsidP="00EE1F7F">
      <w:pPr>
        <w:pStyle w:val="Pagrindiniotekstotrauka3"/>
        <w:tabs>
          <w:tab w:val="clear" w:pos="567"/>
          <w:tab w:val="clear" w:pos="1134"/>
          <w:tab w:val="left" w:pos="0"/>
        </w:tabs>
        <w:autoSpaceDE/>
        <w:autoSpaceDN/>
        <w:adjustRightInd/>
        <w:spacing w:line="240" w:lineRule="auto"/>
        <w:ind w:left="708"/>
        <w:jc w:val="left"/>
        <w:rPr>
          <w:szCs w:val="22"/>
          <w:lang w:val="lt-LT"/>
        </w:rPr>
      </w:pPr>
    </w:p>
    <w:p w14:paraId="0E528653" w14:textId="60BBDCC9" w:rsidR="00E44096" w:rsidRDefault="00231762" w:rsidP="00E44096">
      <w:pPr>
        <w:pStyle w:val="Pagrindiniotekstotrauka3"/>
        <w:tabs>
          <w:tab w:val="clear" w:pos="567"/>
          <w:tab w:val="clear" w:pos="1134"/>
          <w:tab w:val="left" w:pos="0"/>
        </w:tabs>
        <w:autoSpaceDE/>
        <w:autoSpaceDN/>
        <w:adjustRightInd/>
        <w:spacing w:line="240" w:lineRule="auto"/>
        <w:ind w:left="0"/>
        <w:jc w:val="left"/>
        <w:rPr>
          <w:szCs w:val="22"/>
          <w:lang w:val="lt-LT"/>
        </w:rPr>
      </w:pPr>
      <w:r w:rsidRPr="004156E7">
        <w:rPr>
          <w:i/>
          <w:iCs/>
          <w:noProof/>
          <w:snapToGrid w:val="0"/>
          <w:lang w:val="lt-LT"/>
        </w:rPr>
        <w:t xml:space="preserve">Šalutinio poveikio reiškiniai, kurių dažnis nežinomas (negali būti apskaičiuotas pagal turimus duomenis): </w:t>
      </w:r>
      <w:r w:rsidR="00E44096">
        <w:rPr>
          <w:szCs w:val="22"/>
          <w:lang w:val="lt-LT"/>
        </w:rPr>
        <w:t xml:space="preserve"> </w:t>
      </w:r>
    </w:p>
    <w:p w14:paraId="43FDCDF8" w14:textId="7D7A2E36" w:rsidR="00670CC2" w:rsidRDefault="00F557E1" w:rsidP="00E44096">
      <w:pPr>
        <w:pStyle w:val="Pagrindiniotekstotrauka3"/>
        <w:numPr>
          <w:ilvl w:val="0"/>
          <w:numId w:val="19"/>
        </w:numPr>
        <w:tabs>
          <w:tab w:val="clear" w:pos="567"/>
          <w:tab w:val="clear" w:pos="1134"/>
          <w:tab w:val="left" w:pos="0"/>
        </w:tabs>
        <w:autoSpaceDE/>
        <w:autoSpaceDN/>
        <w:adjustRightInd/>
        <w:spacing w:line="240" w:lineRule="auto"/>
        <w:jc w:val="left"/>
        <w:rPr>
          <w:szCs w:val="22"/>
          <w:lang w:val="lt-LT"/>
        </w:rPr>
      </w:pPr>
      <w:r>
        <w:rPr>
          <w:rStyle w:val="normaltextrun"/>
          <w:color w:val="000000"/>
          <w:szCs w:val="22"/>
          <w:shd w:val="clear" w:color="auto" w:fill="FFFFFF"/>
          <w:lang w:val="lt-LT"/>
        </w:rPr>
        <w:t xml:space="preserve">krūtinės skausmas, kuris gali būti </w:t>
      </w:r>
      <w:r w:rsidR="000433A4">
        <w:rPr>
          <w:rStyle w:val="normaltextrun"/>
          <w:color w:val="000000"/>
          <w:szCs w:val="22"/>
          <w:shd w:val="clear" w:color="auto" w:fill="FFFFFF"/>
          <w:lang w:val="lt-LT"/>
        </w:rPr>
        <w:t>galimai</w:t>
      </w:r>
      <w:r>
        <w:rPr>
          <w:rStyle w:val="normaltextrun"/>
          <w:color w:val="000000"/>
          <w:szCs w:val="22"/>
          <w:shd w:val="clear" w:color="auto" w:fill="FFFFFF"/>
          <w:lang w:val="lt-LT"/>
        </w:rPr>
        <w:t xml:space="preserve"> sunkios alerginės reakcijos, vadinamos </w:t>
      </w:r>
      <w:r w:rsidRPr="004156E7">
        <w:rPr>
          <w:rStyle w:val="normaltextrun"/>
          <w:i/>
          <w:iCs/>
          <w:color w:val="000000"/>
          <w:szCs w:val="22"/>
          <w:shd w:val="clear" w:color="auto" w:fill="FFFFFF"/>
          <w:lang w:val="lt-LT"/>
        </w:rPr>
        <w:t>Kounis</w:t>
      </w:r>
      <w:r>
        <w:rPr>
          <w:rStyle w:val="normaltextrun"/>
          <w:color w:val="000000"/>
          <w:szCs w:val="22"/>
          <w:shd w:val="clear" w:color="auto" w:fill="FFFFFF"/>
          <w:lang w:val="lt-LT"/>
        </w:rPr>
        <w:t xml:space="preserve"> sindromu, požymis.</w:t>
      </w:r>
    </w:p>
    <w:p w14:paraId="563D079F" w14:textId="77777777" w:rsidR="00CB738E" w:rsidRPr="003B1E41" w:rsidRDefault="00CB738E" w:rsidP="00E44096">
      <w:pPr>
        <w:pStyle w:val="Pagrindiniotekstotrauka3"/>
        <w:numPr>
          <w:ilvl w:val="0"/>
          <w:numId w:val="19"/>
        </w:numPr>
        <w:tabs>
          <w:tab w:val="clear" w:pos="567"/>
          <w:tab w:val="clear" w:pos="1134"/>
          <w:tab w:val="left" w:pos="0"/>
        </w:tabs>
        <w:autoSpaceDE/>
        <w:autoSpaceDN/>
        <w:adjustRightInd/>
        <w:spacing w:line="240" w:lineRule="auto"/>
        <w:jc w:val="left"/>
        <w:rPr>
          <w:szCs w:val="22"/>
          <w:lang w:val="lt-LT"/>
        </w:rPr>
      </w:pPr>
      <w:r w:rsidRPr="00CB738E">
        <w:rPr>
          <w:szCs w:val="22"/>
          <w:lang w:val="lt-LT"/>
        </w:rPr>
        <w:t>oda įsijautrina šviesai</w:t>
      </w:r>
      <w:r>
        <w:rPr>
          <w:szCs w:val="22"/>
          <w:lang w:val="lt-LT"/>
        </w:rPr>
        <w:t>.</w:t>
      </w:r>
    </w:p>
    <w:p w14:paraId="7E5A4962" w14:textId="77777777" w:rsidR="00F96FB6" w:rsidRDefault="00F96FB6" w:rsidP="00844CE1">
      <w:pPr>
        <w:ind w:right="-20"/>
        <w:rPr>
          <w:szCs w:val="22"/>
          <w:lang w:val="lt-LT"/>
        </w:rPr>
      </w:pPr>
    </w:p>
    <w:p w14:paraId="68BE20A5" w14:textId="77777777" w:rsidR="00F34163" w:rsidRPr="000957EF" w:rsidRDefault="00F34163" w:rsidP="00F34163">
      <w:pPr>
        <w:spacing w:line="240" w:lineRule="auto"/>
        <w:rPr>
          <w:b/>
          <w:szCs w:val="22"/>
          <w:lang w:val="lt-LT"/>
        </w:rPr>
      </w:pPr>
      <w:r w:rsidRPr="00B34FA1">
        <w:rPr>
          <w:b/>
          <w:noProof/>
          <w:szCs w:val="24"/>
          <w:lang w:val="lt-LT"/>
        </w:rPr>
        <w:t xml:space="preserve">Pranešimas </w:t>
      </w:r>
      <w:r w:rsidRPr="000957EF">
        <w:rPr>
          <w:b/>
          <w:noProof/>
          <w:szCs w:val="22"/>
          <w:lang w:val="lt-LT"/>
        </w:rPr>
        <w:t>apie šalutinį poveikį</w:t>
      </w:r>
    </w:p>
    <w:p w14:paraId="43B21AA7" w14:textId="544BEDCD" w:rsidR="005C4C9E" w:rsidRPr="000957EF" w:rsidRDefault="00503D27" w:rsidP="005C4C9E">
      <w:pPr>
        <w:ind w:right="-1"/>
        <w:rPr>
          <w:szCs w:val="22"/>
          <w:lang w:val="lt-LT"/>
        </w:rPr>
      </w:pPr>
      <w:r w:rsidRPr="000957EF">
        <w:rPr>
          <w:szCs w:val="22"/>
          <w:lang w:val="lt-LT"/>
        </w:rPr>
        <w:t>Jeigu pasireiškė šalutinis poveikis, įskaitant šiame lapelyje nenurodytą, pasakykite gydytojui</w:t>
      </w:r>
      <w:r w:rsidR="00EE4279" w:rsidRPr="000957EF">
        <w:rPr>
          <w:szCs w:val="22"/>
          <w:lang w:val="lt-LT"/>
        </w:rPr>
        <w:t xml:space="preserve"> </w:t>
      </w:r>
      <w:r w:rsidRPr="000957EF">
        <w:rPr>
          <w:szCs w:val="22"/>
          <w:lang w:val="lt-LT"/>
        </w:rPr>
        <w:t xml:space="preserve">arba </w:t>
      </w:r>
      <w:r w:rsidR="006561EA" w:rsidRPr="000957EF">
        <w:rPr>
          <w:szCs w:val="22"/>
          <w:lang w:val="lt-LT"/>
        </w:rPr>
        <w:t>vaistininkui</w:t>
      </w:r>
      <w:r w:rsidRPr="000957EF">
        <w:rPr>
          <w:szCs w:val="22"/>
          <w:lang w:val="lt-LT"/>
        </w:rPr>
        <w:t>.</w:t>
      </w:r>
      <w:r w:rsidR="00A21A06" w:rsidRPr="00F213F4">
        <w:rPr>
          <w:szCs w:val="22"/>
          <w:lang w:val="lt-LT" w:eastAsia="lt-LT"/>
        </w:rPr>
        <w:t xml:space="preserve"> Pranešimą apie šalutinį poveikį galite užpildyti ir pateikti Valstybinės vaistų kontrolės tarnybos prie Lietuvos Respublikos sveikatos apsaugos ministerijos tinklalapyje </w:t>
      </w:r>
      <w:r w:rsidR="00A21A06" w:rsidRPr="00F213F4">
        <w:rPr>
          <w:color w:val="0000EE"/>
          <w:szCs w:val="22"/>
          <w:u w:val="single"/>
          <w:lang w:val="lt-LT" w:eastAsia="lt-LT"/>
        </w:rPr>
        <w:t>https://vvkt.lrv.lt/lt/</w:t>
      </w:r>
      <w:r w:rsidR="00A21A06" w:rsidRPr="00F213F4">
        <w:rPr>
          <w:szCs w:val="22"/>
          <w:lang w:val="lt-LT" w:eastAsia="lt-LT"/>
        </w:rPr>
        <w:t xml:space="preserve"> nurodytais būdais arba paskambinti nemokamu telefonu 8 800 73 568. Pranešdami apie šalutinį poveikį galite mums padėti gauti daugiau informacijos apie šio vaisto saugumą.</w:t>
      </w:r>
    </w:p>
    <w:p w14:paraId="0BE293C6" w14:textId="77777777" w:rsidR="00AA148B" w:rsidRDefault="00AA148B" w:rsidP="00AA148B">
      <w:pPr>
        <w:ind w:right="-449"/>
        <w:rPr>
          <w:noProof/>
          <w:szCs w:val="24"/>
          <w:lang w:val="lt-LT"/>
        </w:rPr>
      </w:pPr>
    </w:p>
    <w:p w14:paraId="62C30076" w14:textId="77777777" w:rsidR="000670FD" w:rsidRDefault="000670FD" w:rsidP="00F34163">
      <w:pPr>
        <w:pStyle w:val="Antrat3"/>
        <w:spacing w:before="0" w:after="0" w:line="240" w:lineRule="auto"/>
        <w:rPr>
          <w:rFonts w:ascii="Times New Roman" w:hAnsi="Times New Roman"/>
          <w:sz w:val="22"/>
          <w:lang w:val="lt-LT"/>
        </w:rPr>
      </w:pPr>
    </w:p>
    <w:p w14:paraId="0B329F07" w14:textId="59426253"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sidR="009269E9" w:rsidRPr="005A530A">
        <w:rPr>
          <w:rFonts w:ascii="Times New Roman" w:hAnsi="Times New Roman"/>
          <w:sz w:val="22"/>
          <w:lang w:val="lt-LT"/>
        </w:rPr>
        <w:t>Deliprom</w:t>
      </w:r>
    </w:p>
    <w:p w14:paraId="300B809F" w14:textId="77777777" w:rsidR="00A04A9C" w:rsidRDefault="00A04A9C" w:rsidP="00375D04">
      <w:pPr>
        <w:numPr>
          <w:ilvl w:val="12"/>
          <w:numId w:val="0"/>
        </w:numPr>
        <w:tabs>
          <w:tab w:val="clear" w:pos="567"/>
        </w:tabs>
        <w:spacing w:line="240" w:lineRule="auto"/>
        <w:ind w:right="-2"/>
        <w:rPr>
          <w:lang w:val="lt-LT"/>
        </w:rPr>
      </w:pPr>
    </w:p>
    <w:p w14:paraId="44522CA0" w14:textId="77777777" w:rsidR="00375D04" w:rsidRDefault="00375D04" w:rsidP="00375D04">
      <w:pPr>
        <w:numPr>
          <w:ilvl w:val="12"/>
          <w:numId w:val="0"/>
        </w:numPr>
        <w:tabs>
          <w:tab w:val="clear" w:pos="567"/>
        </w:tabs>
        <w:spacing w:line="240" w:lineRule="auto"/>
        <w:ind w:right="-2"/>
        <w:rPr>
          <w:noProof/>
          <w:szCs w:val="24"/>
          <w:lang w:val="lt-LT"/>
        </w:rPr>
      </w:pPr>
      <w:r w:rsidRPr="00375D04">
        <w:rPr>
          <w:noProof/>
          <w:szCs w:val="24"/>
          <w:lang w:val="lt-LT"/>
        </w:rPr>
        <w:t xml:space="preserve">Šį vaistą laikykite vaikams nepastebimoje ir nepasiekiamoje vietoje. </w:t>
      </w:r>
    </w:p>
    <w:p w14:paraId="1F86E04D" w14:textId="77777777" w:rsidR="00AD0F11" w:rsidRPr="00375D04" w:rsidRDefault="00AD0F11" w:rsidP="00375D04">
      <w:pPr>
        <w:numPr>
          <w:ilvl w:val="12"/>
          <w:numId w:val="0"/>
        </w:numPr>
        <w:tabs>
          <w:tab w:val="clear" w:pos="567"/>
        </w:tabs>
        <w:spacing w:line="240" w:lineRule="auto"/>
        <w:ind w:right="-2"/>
        <w:rPr>
          <w:noProof/>
          <w:szCs w:val="24"/>
          <w:lang w:val="lt-LT"/>
        </w:rPr>
      </w:pPr>
    </w:p>
    <w:p w14:paraId="1457AC36" w14:textId="77777777" w:rsidR="00AD0F11" w:rsidRDefault="00375D04" w:rsidP="00AD0F11">
      <w:pPr>
        <w:numPr>
          <w:ilvl w:val="12"/>
          <w:numId w:val="0"/>
        </w:numPr>
        <w:tabs>
          <w:tab w:val="clear" w:pos="567"/>
        </w:tabs>
        <w:spacing w:line="240" w:lineRule="auto"/>
        <w:ind w:right="-2"/>
        <w:rPr>
          <w:noProof/>
          <w:szCs w:val="24"/>
          <w:lang w:val="lt-LT"/>
        </w:rPr>
      </w:pPr>
      <w:r w:rsidRPr="00375D04">
        <w:rPr>
          <w:noProof/>
          <w:szCs w:val="24"/>
          <w:lang w:val="lt-LT"/>
        </w:rPr>
        <w:t>Ant dėžutės po „Tinka iki“ ir lizdinės plokštelės po „EXP“ nurodytam tinkamumo laikui pasibaigus, šio vaisto vartoti negalima.</w:t>
      </w:r>
      <w:r w:rsidR="00AD0F11">
        <w:rPr>
          <w:noProof/>
          <w:szCs w:val="24"/>
          <w:lang w:val="lt-LT"/>
        </w:rPr>
        <w:t xml:space="preserve"> </w:t>
      </w:r>
      <w:r w:rsidR="00AD0F11" w:rsidRPr="00AD0F11">
        <w:rPr>
          <w:noProof/>
          <w:szCs w:val="24"/>
          <w:lang w:val="lt-LT"/>
        </w:rPr>
        <w:t>Vaistas tinkamas vartoti iki paskutinės nurodyto mėnesio dienos.</w:t>
      </w:r>
    </w:p>
    <w:p w14:paraId="02765CFA" w14:textId="77777777" w:rsidR="00C0054F" w:rsidRDefault="00C0054F" w:rsidP="00AD0F11">
      <w:pPr>
        <w:numPr>
          <w:ilvl w:val="12"/>
          <w:numId w:val="0"/>
        </w:numPr>
        <w:tabs>
          <w:tab w:val="clear" w:pos="567"/>
        </w:tabs>
        <w:spacing w:line="240" w:lineRule="auto"/>
        <w:ind w:right="-2"/>
        <w:rPr>
          <w:noProof/>
          <w:szCs w:val="24"/>
          <w:lang w:val="lt-LT"/>
        </w:rPr>
      </w:pPr>
    </w:p>
    <w:p w14:paraId="11D98FA1" w14:textId="77777777" w:rsidR="00AD0F11" w:rsidRDefault="00C0054F" w:rsidP="00AD0F11">
      <w:pPr>
        <w:numPr>
          <w:ilvl w:val="12"/>
          <w:numId w:val="0"/>
        </w:numPr>
        <w:tabs>
          <w:tab w:val="clear" w:pos="567"/>
        </w:tabs>
        <w:spacing w:line="240" w:lineRule="auto"/>
        <w:ind w:right="-2"/>
        <w:rPr>
          <w:lang w:val="lt-LT"/>
        </w:rPr>
      </w:pPr>
      <w:r>
        <w:rPr>
          <w:lang w:val="lt-LT"/>
        </w:rPr>
        <w:t>Šiam vaistui specialių laikymo sąlygų nereikia.</w:t>
      </w:r>
    </w:p>
    <w:p w14:paraId="386E88CC" w14:textId="77777777" w:rsidR="00A21A06" w:rsidRPr="00AD0F11" w:rsidRDefault="00A21A06" w:rsidP="00AD0F11">
      <w:pPr>
        <w:numPr>
          <w:ilvl w:val="12"/>
          <w:numId w:val="0"/>
        </w:numPr>
        <w:tabs>
          <w:tab w:val="clear" w:pos="567"/>
        </w:tabs>
        <w:spacing w:line="240" w:lineRule="auto"/>
        <w:ind w:right="-2"/>
        <w:rPr>
          <w:noProof/>
          <w:szCs w:val="24"/>
          <w:lang w:val="lt-LT"/>
        </w:rPr>
      </w:pPr>
    </w:p>
    <w:p w14:paraId="6267DECB" w14:textId="77777777" w:rsidR="00F34163" w:rsidRDefault="00AD0F11" w:rsidP="00AD0F11">
      <w:pPr>
        <w:numPr>
          <w:ilvl w:val="12"/>
          <w:numId w:val="0"/>
        </w:numPr>
        <w:tabs>
          <w:tab w:val="clear" w:pos="567"/>
        </w:tabs>
        <w:spacing w:line="240" w:lineRule="auto"/>
        <w:ind w:right="-2"/>
        <w:rPr>
          <w:noProof/>
          <w:szCs w:val="24"/>
          <w:lang w:val="lt-LT"/>
        </w:rPr>
      </w:pPr>
      <w:r w:rsidRPr="00AD0F11">
        <w:rPr>
          <w:noProof/>
          <w:szCs w:val="24"/>
          <w:lang w:val="lt-LT"/>
        </w:rPr>
        <w:t>Vaistų n</w:t>
      </w:r>
      <w:r>
        <w:rPr>
          <w:noProof/>
          <w:szCs w:val="24"/>
          <w:lang w:val="lt-LT"/>
        </w:rPr>
        <w:t xml:space="preserve">egalima išmesti į kanalizaciją </w:t>
      </w:r>
      <w:r w:rsidRPr="00AD0F11">
        <w:rPr>
          <w:noProof/>
          <w:szCs w:val="24"/>
          <w:lang w:val="lt-LT"/>
        </w:rPr>
        <w:t>arba su buitinėmis atliekomis. Kaip išmesti nereikalingus vaistus, klauskite vaistininko. Šios priemonės padės apsaugoti aplinką.</w:t>
      </w:r>
    </w:p>
    <w:p w14:paraId="45DAF148" w14:textId="77777777" w:rsidR="00447DE7" w:rsidRDefault="00447DE7" w:rsidP="00F34163">
      <w:pPr>
        <w:numPr>
          <w:ilvl w:val="12"/>
          <w:numId w:val="0"/>
        </w:numPr>
        <w:tabs>
          <w:tab w:val="clear" w:pos="567"/>
        </w:tabs>
        <w:spacing w:line="240" w:lineRule="auto"/>
        <w:ind w:right="-2"/>
        <w:rPr>
          <w:noProof/>
          <w:szCs w:val="24"/>
          <w:lang w:val="lt-LT"/>
        </w:rPr>
      </w:pPr>
    </w:p>
    <w:p w14:paraId="7B672155" w14:textId="77777777" w:rsidR="005F3CFB" w:rsidRPr="00B34FA1" w:rsidRDefault="005F3CFB" w:rsidP="00F34163">
      <w:pPr>
        <w:numPr>
          <w:ilvl w:val="12"/>
          <w:numId w:val="0"/>
        </w:numPr>
        <w:tabs>
          <w:tab w:val="clear" w:pos="567"/>
        </w:tabs>
        <w:spacing w:line="240" w:lineRule="auto"/>
        <w:ind w:right="-2"/>
        <w:rPr>
          <w:noProof/>
          <w:szCs w:val="24"/>
          <w:lang w:val="lt-LT"/>
        </w:rPr>
      </w:pPr>
    </w:p>
    <w:p w14:paraId="3E76B357"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6ACAD503" w14:textId="77777777" w:rsidR="00F34163" w:rsidRPr="00B34FA1" w:rsidRDefault="00F34163" w:rsidP="00F34163">
      <w:pPr>
        <w:numPr>
          <w:ilvl w:val="12"/>
          <w:numId w:val="0"/>
        </w:numPr>
        <w:tabs>
          <w:tab w:val="clear" w:pos="567"/>
        </w:tabs>
        <w:spacing w:line="240" w:lineRule="auto"/>
        <w:rPr>
          <w:szCs w:val="24"/>
          <w:lang w:val="lt-LT"/>
        </w:rPr>
      </w:pPr>
    </w:p>
    <w:p w14:paraId="025ACE14" w14:textId="77777777" w:rsidR="00F34163" w:rsidRPr="00B34FA1" w:rsidRDefault="009269E9" w:rsidP="00F34163">
      <w:pPr>
        <w:pStyle w:val="Antrat4"/>
        <w:rPr>
          <w:rFonts w:ascii="Times New Roman" w:hAnsi="Times New Roman"/>
          <w:sz w:val="22"/>
          <w:lang w:val="lt-LT"/>
        </w:rPr>
      </w:pPr>
      <w:r w:rsidRPr="005A530A">
        <w:rPr>
          <w:rFonts w:ascii="Times New Roman" w:hAnsi="Times New Roman"/>
          <w:sz w:val="22"/>
          <w:lang w:val="lt-LT"/>
        </w:rPr>
        <w:t>Deliprom</w:t>
      </w:r>
      <w:r w:rsidR="00F34163" w:rsidRPr="00B34FA1">
        <w:rPr>
          <w:rFonts w:ascii="Times New Roman" w:hAnsi="Times New Roman"/>
          <w:sz w:val="22"/>
          <w:lang w:val="lt-LT"/>
        </w:rPr>
        <w:t xml:space="preserve"> sudėtis </w:t>
      </w:r>
    </w:p>
    <w:p w14:paraId="70A07DA6" w14:textId="77777777" w:rsidR="00F34163" w:rsidRPr="00B34FA1"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Veiklioji medžiaga</w:t>
      </w:r>
      <w:r w:rsidR="00375D04">
        <w:rPr>
          <w:noProof/>
          <w:szCs w:val="24"/>
          <w:lang w:val="lt-LT"/>
        </w:rPr>
        <w:t xml:space="preserve"> </w:t>
      </w:r>
      <w:r w:rsidRPr="00B34FA1">
        <w:rPr>
          <w:noProof/>
          <w:szCs w:val="24"/>
          <w:lang w:val="lt-LT"/>
        </w:rPr>
        <w:t>yr</w:t>
      </w:r>
      <w:r w:rsidR="00375D04">
        <w:rPr>
          <w:noProof/>
          <w:szCs w:val="24"/>
          <w:lang w:val="lt-LT"/>
        </w:rPr>
        <w:t xml:space="preserve">a </w:t>
      </w:r>
      <w:r w:rsidR="00375D04" w:rsidRPr="003B1E41">
        <w:rPr>
          <w:szCs w:val="22"/>
          <w:lang w:val="lt-LT"/>
        </w:rPr>
        <w:t xml:space="preserve">ibuprofenas. Kiekvienoje </w:t>
      </w:r>
      <w:r w:rsidR="00562146">
        <w:rPr>
          <w:szCs w:val="22"/>
          <w:lang w:val="lt-LT"/>
        </w:rPr>
        <w:t xml:space="preserve">minkštojoje </w:t>
      </w:r>
      <w:r w:rsidR="00375D04" w:rsidRPr="003B1E41">
        <w:rPr>
          <w:szCs w:val="22"/>
          <w:lang w:val="lt-LT"/>
        </w:rPr>
        <w:t>kapsulėje yra 200 mg ibuprofeno.</w:t>
      </w:r>
    </w:p>
    <w:p w14:paraId="580145D6" w14:textId="77777777" w:rsidR="00375D04"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Pagalbinės medžiagos yra</w:t>
      </w:r>
      <w:r w:rsidR="00375D04">
        <w:rPr>
          <w:noProof/>
          <w:szCs w:val="24"/>
          <w:lang w:val="lt-LT"/>
        </w:rPr>
        <w:t xml:space="preserve">: </w:t>
      </w:r>
    </w:p>
    <w:p w14:paraId="43E10F50" w14:textId="77777777" w:rsidR="00F34163" w:rsidRDefault="00375D04" w:rsidP="00375D04">
      <w:pPr>
        <w:tabs>
          <w:tab w:val="clear" w:pos="567"/>
        </w:tabs>
        <w:spacing w:line="240" w:lineRule="auto"/>
        <w:ind w:left="567" w:right="-2"/>
        <w:rPr>
          <w:noProof/>
          <w:szCs w:val="24"/>
          <w:lang w:val="lt-LT"/>
        </w:rPr>
      </w:pPr>
      <w:r w:rsidRPr="00375D04">
        <w:rPr>
          <w:i/>
          <w:noProof/>
          <w:szCs w:val="24"/>
          <w:lang w:val="lt-LT"/>
        </w:rPr>
        <w:t>Kapsulės turinys:</w:t>
      </w:r>
      <w:r w:rsidRPr="00375D04">
        <w:rPr>
          <w:noProof/>
          <w:szCs w:val="24"/>
          <w:lang w:val="lt-LT"/>
        </w:rPr>
        <w:t xml:space="preserve"> makrogolis 600, kalio hidroksidas, išgrynintas vanduo.</w:t>
      </w:r>
    </w:p>
    <w:p w14:paraId="2C155179" w14:textId="0F9C9DFD" w:rsidR="00375D04" w:rsidRPr="00B34FA1" w:rsidRDefault="00375D04" w:rsidP="00375D04">
      <w:pPr>
        <w:tabs>
          <w:tab w:val="clear" w:pos="567"/>
        </w:tabs>
        <w:spacing w:line="240" w:lineRule="auto"/>
        <w:ind w:left="567" w:right="-2"/>
        <w:rPr>
          <w:szCs w:val="24"/>
          <w:lang w:val="lt-LT"/>
        </w:rPr>
      </w:pPr>
      <w:r w:rsidRPr="00375D04">
        <w:rPr>
          <w:i/>
          <w:szCs w:val="24"/>
          <w:lang w:val="lt-LT"/>
        </w:rPr>
        <w:t>Kapsulės apvalkalas:</w:t>
      </w:r>
      <w:r w:rsidRPr="00375D04">
        <w:rPr>
          <w:szCs w:val="24"/>
          <w:lang w:val="lt-LT"/>
        </w:rPr>
        <w:t xml:space="preserve"> želatina, iš dalies dehidratuotas skystasis sorbitolis</w:t>
      </w:r>
      <w:r w:rsidR="00F93879">
        <w:rPr>
          <w:szCs w:val="24"/>
          <w:lang w:val="lt-LT"/>
        </w:rPr>
        <w:t xml:space="preserve"> (E420)</w:t>
      </w:r>
      <w:r w:rsidRPr="00375D04">
        <w:rPr>
          <w:szCs w:val="24"/>
          <w:lang w:val="lt-LT"/>
        </w:rPr>
        <w:t>,</w:t>
      </w:r>
      <w:r w:rsidR="004D2841">
        <w:rPr>
          <w:szCs w:val="24"/>
          <w:lang w:val="lt-LT"/>
        </w:rPr>
        <w:t xml:space="preserve"> išgrynintas vanduo,</w:t>
      </w:r>
      <w:r w:rsidRPr="00375D04">
        <w:rPr>
          <w:szCs w:val="24"/>
          <w:lang w:val="lt-LT"/>
        </w:rPr>
        <w:t xml:space="preserve"> patent</w:t>
      </w:r>
      <w:r w:rsidR="00A21A06">
        <w:rPr>
          <w:szCs w:val="24"/>
          <w:lang w:val="lt-LT"/>
        </w:rPr>
        <w:t>uotas</w:t>
      </w:r>
      <w:r w:rsidRPr="00375D04">
        <w:rPr>
          <w:szCs w:val="24"/>
          <w:lang w:val="lt-LT"/>
        </w:rPr>
        <w:t xml:space="preserve"> mėlynasis </w:t>
      </w:r>
      <w:r w:rsidR="004D2841">
        <w:rPr>
          <w:szCs w:val="24"/>
          <w:lang w:val="lt-LT"/>
        </w:rPr>
        <w:t xml:space="preserve">V </w:t>
      </w:r>
      <w:r w:rsidRPr="00375D04">
        <w:rPr>
          <w:szCs w:val="24"/>
          <w:lang w:val="lt-LT"/>
        </w:rPr>
        <w:t>(E131).</w:t>
      </w:r>
    </w:p>
    <w:p w14:paraId="48E34787" w14:textId="77777777" w:rsidR="00F34163" w:rsidRPr="00B34FA1" w:rsidRDefault="00F34163" w:rsidP="00F34163">
      <w:pPr>
        <w:numPr>
          <w:ilvl w:val="12"/>
          <w:numId w:val="0"/>
        </w:numPr>
        <w:tabs>
          <w:tab w:val="clear" w:pos="567"/>
        </w:tabs>
        <w:spacing w:line="240" w:lineRule="auto"/>
        <w:ind w:right="-2"/>
        <w:rPr>
          <w:szCs w:val="24"/>
          <w:lang w:val="lt-LT"/>
        </w:rPr>
      </w:pPr>
    </w:p>
    <w:p w14:paraId="523BE533" w14:textId="77777777" w:rsidR="00F34163" w:rsidRPr="00B34FA1" w:rsidRDefault="009269E9" w:rsidP="00F34163">
      <w:pPr>
        <w:pStyle w:val="Antrat4"/>
        <w:rPr>
          <w:rFonts w:ascii="Times New Roman" w:hAnsi="Times New Roman"/>
          <w:sz w:val="22"/>
          <w:lang w:val="lt-LT"/>
        </w:rPr>
      </w:pPr>
      <w:r w:rsidRPr="005A530A">
        <w:rPr>
          <w:rFonts w:ascii="Times New Roman" w:hAnsi="Times New Roman"/>
          <w:sz w:val="22"/>
          <w:lang w:val="lt-LT"/>
        </w:rPr>
        <w:t>Deliprom</w:t>
      </w:r>
      <w:r w:rsidR="00F34163" w:rsidRPr="00B34FA1">
        <w:rPr>
          <w:rFonts w:ascii="Times New Roman" w:hAnsi="Times New Roman"/>
          <w:sz w:val="22"/>
          <w:lang w:val="lt-LT"/>
        </w:rPr>
        <w:t xml:space="preserve"> išvaizda ir kiekis pakuotėje</w:t>
      </w:r>
    </w:p>
    <w:p w14:paraId="5ED4C997" w14:textId="77777777" w:rsidR="00F34163" w:rsidRDefault="00F34163" w:rsidP="00F34163">
      <w:pPr>
        <w:numPr>
          <w:ilvl w:val="12"/>
          <w:numId w:val="0"/>
        </w:numPr>
        <w:tabs>
          <w:tab w:val="clear" w:pos="567"/>
        </w:tabs>
        <w:spacing w:line="240" w:lineRule="auto"/>
        <w:ind w:right="-2"/>
        <w:rPr>
          <w:szCs w:val="24"/>
          <w:lang w:val="lt-LT"/>
        </w:rPr>
      </w:pPr>
    </w:p>
    <w:p w14:paraId="24468D8F" w14:textId="741226FC" w:rsidR="00375D04" w:rsidRDefault="00375D04" w:rsidP="00375D04">
      <w:pPr>
        <w:rPr>
          <w:szCs w:val="22"/>
          <w:lang w:val="lt-LT"/>
        </w:rPr>
      </w:pPr>
      <w:r w:rsidRPr="003B1E41">
        <w:rPr>
          <w:szCs w:val="22"/>
          <w:lang w:val="lt-LT"/>
        </w:rPr>
        <w:t xml:space="preserve">Ovali </w:t>
      </w:r>
      <w:r w:rsidR="00562146">
        <w:rPr>
          <w:szCs w:val="22"/>
          <w:lang w:val="lt-LT"/>
        </w:rPr>
        <w:t xml:space="preserve">minkštoji </w:t>
      </w:r>
      <w:r w:rsidRPr="003B1E41">
        <w:rPr>
          <w:szCs w:val="22"/>
          <w:lang w:val="lt-LT"/>
        </w:rPr>
        <w:t>kapsulė</w:t>
      </w:r>
      <w:r w:rsidR="00575369" w:rsidRPr="00575369">
        <w:rPr>
          <w:szCs w:val="22"/>
          <w:lang w:val="lt-LT"/>
        </w:rPr>
        <w:t xml:space="preserve"> </w:t>
      </w:r>
      <w:r w:rsidR="00575369">
        <w:rPr>
          <w:szCs w:val="22"/>
          <w:lang w:val="lt-LT"/>
        </w:rPr>
        <w:t xml:space="preserve">su </w:t>
      </w:r>
      <w:r w:rsidR="00575369" w:rsidRPr="003B1E41">
        <w:rPr>
          <w:szCs w:val="22"/>
          <w:lang w:val="lt-LT"/>
        </w:rPr>
        <w:t>mėlynos spalvos</w:t>
      </w:r>
      <w:r w:rsidR="00575369">
        <w:rPr>
          <w:szCs w:val="22"/>
          <w:lang w:val="lt-LT"/>
        </w:rPr>
        <w:t xml:space="preserve"> </w:t>
      </w:r>
      <w:r w:rsidR="00575369">
        <w:rPr>
          <w:noProof/>
          <w:szCs w:val="24"/>
          <w:lang w:val="lt-LT"/>
        </w:rPr>
        <w:t>permatomu apvalkalu. Kapsulės turinys yra aliejinis</w:t>
      </w:r>
      <w:r w:rsidR="00A21A06">
        <w:rPr>
          <w:noProof/>
          <w:szCs w:val="24"/>
          <w:lang w:val="lt-LT"/>
        </w:rPr>
        <w:t>,</w:t>
      </w:r>
      <w:r w:rsidR="00575369">
        <w:rPr>
          <w:noProof/>
          <w:szCs w:val="24"/>
          <w:lang w:val="lt-LT"/>
        </w:rPr>
        <w:t xml:space="preserve"> ska</w:t>
      </w:r>
      <w:r w:rsidR="00AA498C">
        <w:rPr>
          <w:noProof/>
          <w:szCs w:val="24"/>
          <w:lang w:val="lt-LT"/>
        </w:rPr>
        <w:t>i</w:t>
      </w:r>
      <w:r w:rsidR="00575369">
        <w:rPr>
          <w:noProof/>
          <w:szCs w:val="24"/>
          <w:lang w:val="lt-LT"/>
        </w:rPr>
        <w:t>drus</w:t>
      </w:r>
      <w:r w:rsidR="00A21A06">
        <w:rPr>
          <w:noProof/>
          <w:szCs w:val="24"/>
          <w:lang w:val="lt-LT"/>
        </w:rPr>
        <w:t>,</w:t>
      </w:r>
      <w:r w:rsidR="00575369">
        <w:rPr>
          <w:noProof/>
          <w:szCs w:val="24"/>
          <w:lang w:val="lt-LT"/>
        </w:rPr>
        <w:t xml:space="preserve"> bespalvis arba melsvas skystis</w:t>
      </w:r>
      <w:r w:rsidR="00562146">
        <w:rPr>
          <w:szCs w:val="22"/>
          <w:lang w:val="lt-LT"/>
        </w:rPr>
        <w:t>.</w:t>
      </w:r>
      <w:r w:rsidR="004677DF" w:rsidRPr="00844CE1">
        <w:rPr>
          <w:lang w:val="lt-LT"/>
        </w:rPr>
        <w:t xml:space="preserve"> </w:t>
      </w:r>
      <w:r w:rsidR="004677DF" w:rsidRPr="004677DF">
        <w:rPr>
          <w:szCs w:val="22"/>
          <w:lang w:val="lt-LT"/>
        </w:rPr>
        <w:t>Kiekviena kapsulė yra maždaug 7,8</w:t>
      </w:r>
      <w:r w:rsidR="00610E3F">
        <w:rPr>
          <w:szCs w:val="22"/>
          <w:lang w:val="lt-LT"/>
        </w:rPr>
        <w:t>–</w:t>
      </w:r>
      <w:r w:rsidR="004677DF" w:rsidRPr="004677DF">
        <w:rPr>
          <w:szCs w:val="22"/>
          <w:lang w:val="lt-LT"/>
        </w:rPr>
        <w:t>8,8 mm pločio ir 14,3</w:t>
      </w:r>
      <w:r w:rsidR="00610E3F">
        <w:rPr>
          <w:szCs w:val="22"/>
          <w:lang w:val="lt-LT"/>
        </w:rPr>
        <w:t>–</w:t>
      </w:r>
      <w:r w:rsidR="004677DF" w:rsidRPr="004677DF">
        <w:rPr>
          <w:szCs w:val="22"/>
          <w:lang w:val="lt-LT"/>
        </w:rPr>
        <w:t>15,3 mm ilgio.</w:t>
      </w:r>
    </w:p>
    <w:p w14:paraId="41B16969" w14:textId="25CA09A1" w:rsidR="00375D04" w:rsidRPr="00B637B8" w:rsidRDefault="00B637B8" w:rsidP="00375D04">
      <w:pPr>
        <w:rPr>
          <w:szCs w:val="22"/>
          <w:lang w:val="lt-LT"/>
        </w:rPr>
      </w:pPr>
      <w:r>
        <w:rPr>
          <w:szCs w:val="22"/>
          <w:lang w:val="lt-LT"/>
        </w:rPr>
        <w:t>Deliprom tiekiamas PVC</w:t>
      </w:r>
      <w:r w:rsidR="00A21A06">
        <w:rPr>
          <w:szCs w:val="22"/>
          <w:lang w:val="lt-LT"/>
        </w:rPr>
        <w:t xml:space="preserve"> </w:t>
      </w:r>
      <w:r>
        <w:rPr>
          <w:szCs w:val="22"/>
          <w:lang w:val="lt-LT"/>
        </w:rPr>
        <w:t>/</w:t>
      </w:r>
      <w:r w:rsidR="00A21A06">
        <w:rPr>
          <w:szCs w:val="22"/>
          <w:lang w:val="lt-LT"/>
        </w:rPr>
        <w:t xml:space="preserve"> </w:t>
      </w:r>
      <w:r>
        <w:rPr>
          <w:szCs w:val="22"/>
          <w:lang w:val="lt-LT"/>
        </w:rPr>
        <w:t>PVDC</w:t>
      </w:r>
      <w:r w:rsidR="00A21A06">
        <w:rPr>
          <w:szCs w:val="22"/>
          <w:lang w:val="lt-LT"/>
        </w:rPr>
        <w:t xml:space="preserve"> </w:t>
      </w:r>
      <w:r>
        <w:rPr>
          <w:szCs w:val="22"/>
          <w:lang w:val="lt-LT"/>
        </w:rPr>
        <w:t>/</w:t>
      </w:r>
      <w:r w:rsidR="00A21A06">
        <w:rPr>
          <w:szCs w:val="22"/>
          <w:lang w:val="lt-LT"/>
        </w:rPr>
        <w:t xml:space="preserve"> </w:t>
      </w:r>
      <w:r>
        <w:rPr>
          <w:szCs w:val="22"/>
          <w:lang w:val="lt-LT"/>
        </w:rPr>
        <w:t xml:space="preserve">aliuminio folijos lizdinėse plokštelėse, kuriose yra </w:t>
      </w:r>
      <w:r w:rsidRPr="00844CE1">
        <w:rPr>
          <w:szCs w:val="22"/>
          <w:lang w:val="lt-LT"/>
        </w:rPr>
        <w:t xml:space="preserve">6, 10, 12, 18 </w:t>
      </w:r>
      <w:r w:rsidR="0006105F">
        <w:rPr>
          <w:szCs w:val="22"/>
          <w:lang w:val="lt-LT"/>
        </w:rPr>
        <w:t>a</w:t>
      </w:r>
      <w:r w:rsidR="00627B6F">
        <w:rPr>
          <w:szCs w:val="22"/>
          <w:lang w:val="lt-LT"/>
        </w:rPr>
        <w:t xml:space="preserve">r </w:t>
      </w:r>
      <w:r w:rsidRPr="00844CE1">
        <w:rPr>
          <w:szCs w:val="22"/>
          <w:lang w:val="lt-LT"/>
        </w:rPr>
        <w:t xml:space="preserve">20 </w:t>
      </w:r>
      <w:r>
        <w:rPr>
          <w:szCs w:val="22"/>
          <w:lang w:val="lt-LT"/>
        </w:rPr>
        <w:t>minkštųjų kapsulių kartono dėžutėje.</w:t>
      </w:r>
    </w:p>
    <w:p w14:paraId="4E25BF67" w14:textId="77777777" w:rsidR="00375D04" w:rsidRPr="00375D04" w:rsidRDefault="00375D04" w:rsidP="00375D04">
      <w:pPr>
        <w:pStyle w:val="Pagrindinistekstas3"/>
        <w:rPr>
          <w:color w:val="auto"/>
          <w:lang w:val="lt-LT"/>
        </w:rPr>
      </w:pPr>
      <w:r w:rsidRPr="00375D04">
        <w:rPr>
          <w:color w:val="auto"/>
          <w:lang w:val="lt-LT"/>
        </w:rPr>
        <w:t>Gali būti tiekiamos ne visų dydžių pakuotės.</w:t>
      </w:r>
    </w:p>
    <w:p w14:paraId="192CBF97" w14:textId="77777777" w:rsidR="00375D04" w:rsidRPr="00B34FA1" w:rsidRDefault="00375D04" w:rsidP="00F34163">
      <w:pPr>
        <w:numPr>
          <w:ilvl w:val="12"/>
          <w:numId w:val="0"/>
        </w:numPr>
        <w:tabs>
          <w:tab w:val="clear" w:pos="567"/>
        </w:tabs>
        <w:spacing w:line="240" w:lineRule="auto"/>
        <w:ind w:right="-2"/>
        <w:rPr>
          <w:szCs w:val="24"/>
          <w:lang w:val="lt-LT"/>
        </w:rPr>
      </w:pPr>
    </w:p>
    <w:p w14:paraId="64BED048" w14:textId="77777777" w:rsidR="00F34163" w:rsidRPr="00B34FA1" w:rsidRDefault="00461F31" w:rsidP="00F34163">
      <w:pPr>
        <w:pStyle w:val="Antrat4"/>
        <w:rPr>
          <w:rFonts w:ascii="Times New Roman" w:hAnsi="Times New Roman"/>
          <w:sz w:val="22"/>
          <w:lang w:val="lt-LT"/>
        </w:rPr>
      </w:pPr>
      <w:r>
        <w:rPr>
          <w:rFonts w:ascii="Times New Roman" w:hAnsi="Times New Roman"/>
          <w:sz w:val="22"/>
          <w:lang w:val="lt-LT"/>
        </w:rPr>
        <w:t>Registruotojas</w:t>
      </w:r>
      <w:r w:rsidR="00F34163" w:rsidRPr="00B34FA1">
        <w:rPr>
          <w:rFonts w:ascii="Times New Roman" w:hAnsi="Times New Roman"/>
          <w:sz w:val="22"/>
          <w:lang w:val="lt-LT"/>
        </w:rPr>
        <w:t xml:space="preserve"> ir gamintojas</w:t>
      </w:r>
    </w:p>
    <w:p w14:paraId="07493E7D" w14:textId="77777777" w:rsidR="001F6927" w:rsidRPr="001F6927" w:rsidRDefault="001F6927" w:rsidP="001F6927">
      <w:pPr>
        <w:numPr>
          <w:ilvl w:val="12"/>
          <w:numId w:val="0"/>
        </w:numPr>
        <w:tabs>
          <w:tab w:val="clear" w:pos="567"/>
        </w:tabs>
        <w:spacing w:line="240" w:lineRule="auto"/>
        <w:ind w:right="-2"/>
        <w:rPr>
          <w:bCs/>
          <w:szCs w:val="22"/>
          <w:lang w:val="lt-LT"/>
        </w:rPr>
      </w:pPr>
      <w:r w:rsidRPr="001F6927">
        <w:rPr>
          <w:bCs/>
          <w:szCs w:val="22"/>
          <w:lang w:val="lt-LT"/>
        </w:rPr>
        <w:t>US Pharmacia Sp. z o.o.</w:t>
      </w:r>
    </w:p>
    <w:p w14:paraId="1FEEFD35" w14:textId="77777777" w:rsidR="001F6927" w:rsidRPr="001F6927" w:rsidRDefault="0006105F" w:rsidP="001F6927">
      <w:pPr>
        <w:numPr>
          <w:ilvl w:val="12"/>
          <w:numId w:val="0"/>
        </w:numPr>
        <w:tabs>
          <w:tab w:val="clear" w:pos="567"/>
        </w:tabs>
        <w:spacing w:line="240" w:lineRule="auto"/>
        <w:ind w:right="-2"/>
        <w:rPr>
          <w:bCs/>
          <w:szCs w:val="22"/>
          <w:lang w:val="lt-LT"/>
        </w:rPr>
      </w:pPr>
      <w:r>
        <w:rPr>
          <w:bCs/>
          <w:szCs w:val="22"/>
          <w:lang w:val="lt-LT"/>
        </w:rPr>
        <w:t>u</w:t>
      </w:r>
      <w:r w:rsidR="001F6927" w:rsidRPr="001F6927">
        <w:rPr>
          <w:bCs/>
          <w:szCs w:val="22"/>
          <w:lang w:val="lt-LT"/>
        </w:rPr>
        <w:t xml:space="preserve">l. Ziębicka 40 </w:t>
      </w:r>
    </w:p>
    <w:p w14:paraId="2E748BC8" w14:textId="77777777" w:rsidR="001F6927" w:rsidRPr="003B1E41" w:rsidRDefault="001F6927" w:rsidP="001F6927">
      <w:pPr>
        <w:tabs>
          <w:tab w:val="left" w:pos="2400"/>
        </w:tabs>
        <w:rPr>
          <w:bCs/>
          <w:szCs w:val="22"/>
          <w:lang w:val="lt-LT"/>
        </w:rPr>
      </w:pPr>
      <w:r w:rsidRPr="001F6927">
        <w:rPr>
          <w:bCs/>
          <w:szCs w:val="22"/>
          <w:lang w:val="lt-LT"/>
        </w:rPr>
        <w:t xml:space="preserve">50-507 Wrocław </w:t>
      </w:r>
    </w:p>
    <w:p w14:paraId="482353F8" w14:textId="77777777" w:rsidR="00375D04" w:rsidRPr="003B1E41" w:rsidRDefault="00375D04" w:rsidP="00375D04">
      <w:pPr>
        <w:pStyle w:val="p2"/>
        <w:spacing w:line="240" w:lineRule="auto"/>
        <w:rPr>
          <w:bCs/>
          <w:snapToGrid w:val="0"/>
          <w:sz w:val="22"/>
          <w:szCs w:val="22"/>
          <w:lang w:val="lt-LT"/>
        </w:rPr>
      </w:pPr>
      <w:r w:rsidRPr="003B1E41">
        <w:rPr>
          <w:bCs/>
          <w:snapToGrid w:val="0"/>
          <w:sz w:val="22"/>
          <w:szCs w:val="22"/>
          <w:lang w:val="lt-LT"/>
        </w:rPr>
        <w:t xml:space="preserve">Lenkija </w:t>
      </w:r>
    </w:p>
    <w:p w14:paraId="0E59228B" w14:textId="77777777" w:rsidR="00F34163" w:rsidRPr="00B34FA1" w:rsidRDefault="00F34163" w:rsidP="00F34163">
      <w:pPr>
        <w:numPr>
          <w:ilvl w:val="12"/>
          <w:numId w:val="0"/>
        </w:numPr>
        <w:tabs>
          <w:tab w:val="clear" w:pos="567"/>
        </w:tabs>
        <w:spacing w:line="240" w:lineRule="auto"/>
        <w:ind w:right="-2"/>
        <w:rPr>
          <w:szCs w:val="24"/>
          <w:lang w:val="lt-LT"/>
        </w:rPr>
      </w:pPr>
    </w:p>
    <w:p w14:paraId="0C8EF2FC" w14:textId="77777777" w:rsidR="00F34163" w:rsidRPr="00B34FA1" w:rsidRDefault="00F34163" w:rsidP="00F34163">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sidR="00461F31">
        <w:rPr>
          <w:noProof/>
          <w:szCs w:val="24"/>
          <w:lang w:val="lt-LT"/>
        </w:rPr>
        <w:t>registruotojo</w:t>
      </w:r>
      <w:r w:rsidRPr="00B34FA1">
        <w:rPr>
          <w:noProof/>
          <w:szCs w:val="24"/>
          <w:lang w:val="lt-LT"/>
        </w:rPr>
        <w:t xml:space="preserve"> atstovą</w:t>
      </w:r>
      <w:r w:rsidR="005F3CFB">
        <w:rPr>
          <w:noProof/>
          <w:szCs w:val="24"/>
          <w:lang w:val="lt-LT"/>
        </w:rPr>
        <w:t>.</w:t>
      </w:r>
    </w:p>
    <w:p w14:paraId="630C61C5" w14:textId="77777777" w:rsidR="00F34163" w:rsidRPr="00B34FA1" w:rsidRDefault="00F34163" w:rsidP="00F34163">
      <w:pPr>
        <w:spacing w:line="240" w:lineRule="auto"/>
        <w:rPr>
          <w:noProof/>
          <w:szCs w:val="24"/>
          <w:lang w:val="lt-LT"/>
        </w:rPr>
      </w:pPr>
    </w:p>
    <w:p w14:paraId="6D0FB38E" w14:textId="77777777" w:rsidR="00D344B1" w:rsidRPr="00D344B1" w:rsidRDefault="00D344B1" w:rsidP="00D344B1">
      <w:pPr>
        <w:tabs>
          <w:tab w:val="clear" w:pos="567"/>
        </w:tabs>
        <w:spacing w:line="240" w:lineRule="auto"/>
        <w:rPr>
          <w:szCs w:val="24"/>
          <w:lang w:val="lt-LT"/>
        </w:rPr>
      </w:pPr>
      <w:r w:rsidRPr="00D344B1">
        <w:rPr>
          <w:szCs w:val="24"/>
          <w:lang w:val="lt-LT"/>
        </w:rPr>
        <w:t>UAB „USP BALTICS”</w:t>
      </w:r>
    </w:p>
    <w:p w14:paraId="0E684B7F" w14:textId="77777777" w:rsidR="00D373BF" w:rsidRPr="00D373BF" w:rsidRDefault="00D373BF" w:rsidP="00D373BF">
      <w:pPr>
        <w:tabs>
          <w:tab w:val="clear" w:pos="567"/>
        </w:tabs>
        <w:spacing w:line="240" w:lineRule="auto"/>
        <w:rPr>
          <w:szCs w:val="24"/>
          <w:lang w:val="lt-LT"/>
        </w:rPr>
      </w:pPr>
      <w:r w:rsidRPr="00D373BF">
        <w:rPr>
          <w:szCs w:val="24"/>
          <w:lang w:val="lt-LT"/>
        </w:rPr>
        <w:t>Konstitucijos pr.</w:t>
      </w:r>
      <w:r w:rsidR="00271CFD">
        <w:rPr>
          <w:szCs w:val="24"/>
          <w:lang w:val="lt-LT"/>
        </w:rPr>
        <w:t xml:space="preserve"> </w:t>
      </w:r>
      <w:r w:rsidRPr="00D373BF">
        <w:rPr>
          <w:szCs w:val="24"/>
          <w:lang w:val="lt-LT"/>
        </w:rPr>
        <w:t>15-92</w:t>
      </w:r>
    </w:p>
    <w:p w14:paraId="5224F2D2" w14:textId="77777777" w:rsidR="00D373BF" w:rsidRPr="00D344B1" w:rsidRDefault="00D373BF" w:rsidP="00D373BF">
      <w:pPr>
        <w:tabs>
          <w:tab w:val="clear" w:pos="567"/>
        </w:tabs>
        <w:spacing w:line="240" w:lineRule="auto"/>
        <w:rPr>
          <w:szCs w:val="24"/>
          <w:lang w:val="lt-LT"/>
        </w:rPr>
      </w:pPr>
      <w:r w:rsidRPr="00D373BF">
        <w:rPr>
          <w:szCs w:val="24"/>
          <w:lang w:val="lt-LT"/>
        </w:rPr>
        <w:t>LT-09319 Vilnius</w:t>
      </w:r>
    </w:p>
    <w:p w14:paraId="6E843828" w14:textId="77777777" w:rsidR="00F34163" w:rsidRPr="00B34FA1" w:rsidRDefault="00D344B1" w:rsidP="00B15BEF">
      <w:pPr>
        <w:tabs>
          <w:tab w:val="clear" w:pos="567"/>
        </w:tabs>
        <w:spacing w:line="240" w:lineRule="auto"/>
        <w:rPr>
          <w:szCs w:val="24"/>
          <w:lang w:val="lt-LT"/>
        </w:rPr>
      </w:pPr>
      <w:r w:rsidRPr="00D344B1">
        <w:rPr>
          <w:szCs w:val="24"/>
          <w:lang w:val="lt-LT"/>
        </w:rPr>
        <w:t>Tel. +370 5 279 17 15</w:t>
      </w:r>
    </w:p>
    <w:p w14:paraId="616B3683" w14:textId="77777777" w:rsidR="00F34163" w:rsidRPr="00B34FA1" w:rsidRDefault="00F34163" w:rsidP="00F34163">
      <w:pPr>
        <w:numPr>
          <w:ilvl w:val="12"/>
          <w:numId w:val="0"/>
        </w:numPr>
        <w:ind w:right="-2"/>
        <w:rPr>
          <w:lang w:val="lt-LT"/>
        </w:rPr>
      </w:pPr>
    </w:p>
    <w:p w14:paraId="691733A7" w14:textId="77777777" w:rsidR="00447DE7" w:rsidRPr="00B34FA1" w:rsidRDefault="00447DE7" w:rsidP="00F34163">
      <w:pPr>
        <w:ind w:left="567" w:hanging="567"/>
        <w:rPr>
          <w:lang w:val="lt-LT"/>
        </w:rPr>
      </w:pPr>
    </w:p>
    <w:p w14:paraId="4A147FF9" w14:textId="32FF8418" w:rsidR="00375D04" w:rsidRDefault="00F34163" w:rsidP="006C243A">
      <w:pPr>
        <w:numPr>
          <w:ilvl w:val="12"/>
          <w:numId w:val="0"/>
        </w:numPr>
        <w:tabs>
          <w:tab w:val="clear" w:pos="567"/>
        </w:tabs>
        <w:spacing w:line="240" w:lineRule="auto"/>
        <w:ind w:right="-2"/>
        <w:rPr>
          <w:noProof/>
          <w:szCs w:val="24"/>
          <w:lang w:val="lt-LT"/>
        </w:rPr>
      </w:pPr>
      <w:r w:rsidRPr="00B34FA1">
        <w:rPr>
          <w:b/>
          <w:lang w:val="lt-LT"/>
        </w:rPr>
        <w:t>Šis pakuotės lapelis paskutinį kartą peržiūrėtas</w:t>
      </w:r>
      <w:r w:rsidR="00B15896">
        <w:rPr>
          <w:b/>
          <w:lang w:val="lt-LT"/>
        </w:rPr>
        <w:t xml:space="preserve"> 2024-10-02</w:t>
      </w:r>
      <w:r w:rsidR="006C243A">
        <w:rPr>
          <w:b/>
          <w:lang w:val="lt-LT"/>
        </w:rPr>
        <w:t>.</w:t>
      </w:r>
    </w:p>
    <w:p w14:paraId="0F7E51B8" w14:textId="77777777" w:rsidR="00375D04" w:rsidRDefault="00375D04" w:rsidP="00F34163">
      <w:pPr>
        <w:numPr>
          <w:ilvl w:val="12"/>
          <w:numId w:val="0"/>
        </w:numPr>
        <w:spacing w:line="240" w:lineRule="auto"/>
        <w:ind w:right="-2"/>
        <w:rPr>
          <w:noProof/>
          <w:szCs w:val="24"/>
          <w:lang w:val="lt-LT"/>
        </w:rPr>
      </w:pPr>
    </w:p>
    <w:p w14:paraId="7C11C6A6" w14:textId="03FAD90C" w:rsidR="00F34163" w:rsidRPr="00F70E65" w:rsidRDefault="00F34163" w:rsidP="00F34163">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0" w:history="1">
        <w:r w:rsidR="00A21A06" w:rsidRPr="00A21A06">
          <w:rPr>
            <w:rStyle w:val="Hipersaitas"/>
            <w:rFonts w:eastAsia="SimSun"/>
            <w:lang w:val="lt-LT"/>
          </w:rPr>
          <w:t>http</w:t>
        </w:r>
        <w:r w:rsidR="00A21A06" w:rsidRPr="00E168D8">
          <w:rPr>
            <w:rStyle w:val="Hipersaitas"/>
            <w:rFonts w:eastAsia="SimSun"/>
            <w:lang w:val="lt-LT"/>
          </w:rPr>
          <w:t>s</w:t>
        </w:r>
        <w:r w:rsidR="00A21A06" w:rsidRPr="00A21A06">
          <w:rPr>
            <w:rStyle w:val="Hipersaitas"/>
            <w:rFonts w:eastAsia="SimSun"/>
            <w:lang w:val="lt-LT"/>
          </w:rPr>
          <w:t>://vvkt.</w:t>
        </w:r>
        <w:r w:rsidR="00A21A06" w:rsidRPr="00E168D8">
          <w:rPr>
            <w:rStyle w:val="Hipersaitas"/>
            <w:rFonts w:eastAsia="SimSun"/>
            <w:lang w:val="lt-LT"/>
          </w:rPr>
          <w:t>lrv.lt/</w:t>
        </w:r>
        <w:r w:rsidR="00A21A06" w:rsidRPr="00A21A06">
          <w:rPr>
            <w:rStyle w:val="Hipersaitas"/>
            <w:rFonts w:eastAsia="SimSun"/>
            <w:lang w:val="lt-LT"/>
          </w:rPr>
          <w:t>lt/</w:t>
        </w:r>
      </w:hyperlink>
      <w:r w:rsidRPr="00F70E65">
        <w:rPr>
          <w:lang w:val="lt-LT"/>
        </w:rPr>
        <w:t>.</w:t>
      </w:r>
    </w:p>
    <w:p w14:paraId="50FEC118" w14:textId="77777777" w:rsidR="00EC46F9" w:rsidRPr="00B15BEF" w:rsidRDefault="00EC46F9">
      <w:pPr>
        <w:rPr>
          <w:lang w:val="lt-LT"/>
        </w:rPr>
      </w:pPr>
    </w:p>
    <w:sectPr w:rsidR="00EC46F9" w:rsidRPr="00B15BEF" w:rsidSect="00AB467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701C76"/>
    <w:multiLevelType w:val="hybridMultilevel"/>
    <w:tmpl w:val="03902942"/>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6470CCB"/>
    <w:multiLevelType w:val="hybridMultilevel"/>
    <w:tmpl w:val="E7703B2A"/>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27F53"/>
    <w:multiLevelType w:val="hybridMultilevel"/>
    <w:tmpl w:val="EFC27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C11941"/>
    <w:multiLevelType w:val="hybridMultilevel"/>
    <w:tmpl w:val="1A907798"/>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C4A705A"/>
    <w:multiLevelType w:val="hybridMultilevel"/>
    <w:tmpl w:val="1EEC9BD8"/>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223A53EE"/>
    <w:multiLevelType w:val="hybridMultilevel"/>
    <w:tmpl w:val="4EFEDC94"/>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DF237A"/>
    <w:multiLevelType w:val="hybridMultilevel"/>
    <w:tmpl w:val="B75CD8A8"/>
    <w:lvl w:ilvl="0" w:tplc="04090001">
      <w:start w:val="1"/>
      <w:numFmt w:val="bullet"/>
      <w:lvlText w:val=""/>
      <w:lvlJc w:val="left"/>
      <w:pPr>
        <w:ind w:left="720" w:hanging="360"/>
      </w:pPr>
      <w:rPr>
        <w:rFonts w:ascii="Symbol" w:hAnsi="Symbol" w:hint="default"/>
      </w:rPr>
    </w:lvl>
    <w:lvl w:ilvl="1" w:tplc="4080D986">
      <w:numFmt w:val="bullet"/>
      <w:lvlText w:val="•"/>
      <w:lvlJc w:val="left"/>
      <w:pPr>
        <w:ind w:left="720" w:hanging="360"/>
      </w:pPr>
      <w:rPr>
        <w:rFonts w:ascii="Times New Roman" w:eastAsia="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544D4"/>
    <w:multiLevelType w:val="hybridMultilevel"/>
    <w:tmpl w:val="8052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109C4"/>
    <w:multiLevelType w:val="hybridMultilevel"/>
    <w:tmpl w:val="C50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C6396"/>
    <w:multiLevelType w:val="hybridMultilevel"/>
    <w:tmpl w:val="56C2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77BF7"/>
    <w:multiLevelType w:val="hybridMultilevel"/>
    <w:tmpl w:val="E7E2648A"/>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53524AF9"/>
    <w:multiLevelType w:val="hybridMultilevel"/>
    <w:tmpl w:val="0C4E6840"/>
    <w:lvl w:ilvl="0" w:tplc="60CA8ABE">
      <w:start w:val="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855827"/>
    <w:multiLevelType w:val="hybridMultilevel"/>
    <w:tmpl w:val="14264F5E"/>
    <w:lvl w:ilvl="0" w:tplc="9F56583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1220D4"/>
    <w:multiLevelType w:val="hybridMultilevel"/>
    <w:tmpl w:val="29261DE6"/>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673A7AFE"/>
    <w:multiLevelType w:val="hybridMultilevel"/>
    <w:tmpl w:val="61DE0858"/>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924456"/>
    <w:multiLevelType w:val="hybridMultilevel"/>
    <w:tmpl w:val="99B42552"/>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7D0EF9"/>
    <w:multiLevelType w:val="hybridMultilevel"/>
    <w:tmpl w:val="2C1C998E"/>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B995D3F"/>
    <w:multiLevelType w:val="hybridMultilevel"/>
    <w:tmpl w:val="19481EBA"/>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C4471B"/>
    <w:multiLevelType w:val="hybridMultilevel"/>
    <w:tmpl w:val="4C6C470E"/>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3"/>
  </w:num>
  <w:num w:numId="2">
    <w:abstractNumId w:val="1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18"/>
  </w:num>
  <w:num w:numId="8">
    <w:abstractNumId w:val="17"/>
  </w:num>
  <w:num w:numId="9">
    <w:abstractNumId w:val="4"/>
  </w:num>
  <w:num w:numId="10">
    <w:abstractNumId w:val="14"/>
  </w:num>
  <w:num w:numId="11">
    <w:abstractNumId w:val="15"/>
  </w:num>
  <w:num w:numId="12">
    <w:abstractNumId w:val="21"/>
  </w:num>
  <w:num w:numId="13">
    <w:abstractNumId w:val="7"/>
  </w:num>
  <w:num w:numId="14">
    <w:abstractNumId w:val="1"/>
  </w:num>
  <w:num w:numId="15">
    <w:abstractNumId w:val="13"/>
  </w:num>
  <w:num w:numId="16">
    <w:abstractNumId w:val="5"/>
  </w:num>
  <w:num w:numId="17">
    <w:abstractNumId w:val="20"/>
  </w:num>
  <w:num w:numId="18">
    <w:abstractNumId w:val="22"/>
  </w:num>
  <w:num w:numId="19">
    <w:abstractNumId w:val="6"/>
  </w:num>
  <w:num w:numId="20">
    <w:abstractNumId w:val="16"/>
  </w:num>
  <w:num w:numId="21">
    <w:abstractNumId w:val="9"/>
  </w:num>
  <w:num w:numId="22">
    <w:abstractNumId w:val="10"/>
  </w:num>
  <w:num w:numId="23">
    <w:abstractNumId w:val="8"/>
  </w:num>
  <w:num w:numId="24">
    <w:abstractNumId w:val="12"/>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57E4"/>
    <w:rsid w:val="00012FD2"/>
    <w:rsid w:val="000161B2"/>
    <w:rsid w:val="00032BA8"/>
    <w:rsid w:val="00033D86"/>
    <w:rsid w:val="0004117E"/>
    <w:rsid w:val="000433A4"/>
    <w:rsid w:val="00047D07"/>
    <w:rsid w:val="0005072F"/>
    <w:rsid w:val="00053F6A"/>
    <w:rsid w:val="00056DE9"/>
    <w:rsid w:val="0006039D"/>
    <w:rsid w:val="0006105F"/>
    <w:rsid w:val="000638C9"/>
    <w:rsid w:val="000670FD"/>
    <w:rsid w:val="00074D82"/>
    <w:rsid w:val="000762E8"/>
    <w:rsid w:val="00082583"/>
    <w:rsid w:val="000871BA"/>
    <w:rsid w:val="0009163F"/>
    <w:rsid w:val="000957EF"/>
    <w:rsid w:val="00097513"/>
    <w:rsid w:val="000A0183"/>
    <w:rsid w:val="000A1296"/>
    <w:rsid w:val="000A3BD2"/>
    <w:rsid w:val="000A58F3"/>
    <w:rsid w:val="000A79DC"/>
    <w:rsid w:val="000B371D"/>
    <w:rsid w:val="000B4556"/>
    <w:rsid w:val="000B5912"/>
    <w:rsid w:val="000D16DC"/>
    <w:rsid w:val="000D474F"/>
    <w:rsid w:val="000D5125"/>
    <w:rsid w:val="000E431B"/>
    <w:rsid w:val="000E665C"/>
    <w:rsid w:val="000F00C7"/>
    <w:rsid w:val="000F2853"/>
    <w:rsid w:val="000F4A25"/>
    <w:rsid w:val="000F54BB"/>
    <w:rsid w:val="00100F08"/>
    <w:rsid w:val="001010F8"/>
    <w:rsid w:val="0010528A"/>
    <w:rsid w:val="0012268F"/>
    <w:rsid w:val="00126F6D"/>
    <w:rsid w:val="001357D0"/>
    <w:rsid w:val="00141657"/>
    <w:rsid w:val="00144412"/>
    <w:rsid w:val="00144DC5"/>
    <w:rsid w:val="001504C3"/>
    <w:rsid w:val="0015252E"/>
    <w:rsid w:val="00154AA9"/>
    <w:rsid w:val="00161C2C"/>
    <w:rsid w:val="00166939"/>
    <w:rsid w:val="00167B35"/>
    <w:rsid w:val="00167C63"/>
    <w:rsid w:val="00170085"/>
    <w:rsid w:val="001720CD"/>
    <w:rsid w:val="00180710"/>
    <w:rsid w:val="00183AA1"/>
    <w:rsid w:val="0019407C"/>
    <w:rsid w:val="00197F0B"/>
    <w:rsid w:val="001A3DF1"/>
    <w:rsid w:val="001A4353"/>
    <w:rsid w:val="001A4C00"/>
    <w:rsid w:val="001B7F44"/>
    <w:rsid w:val="001C1EC0"/>
    <w:rsid w:val="001C2189"/>
    <w:rsid w:val="001D34C0"/>
    <w:rsid w:val="001D5C80"/>
    <w:rsid w:val="001D6B07"/>
    <w:rsid w:val="001D78FB"/>
    <w:rsid w:val="001E0CBD"/>
    <w:rsid w:val="001F0BA9"/>
    <w:rsid w:val="001F10B8"/>
    <w:rsid w:val="001F1599"/>
    <w:rsid w:val="001F6927"/>
    <w:rsid w:val="001F7C02"/>
    <w:rsid w:val="0020392E"/>
    <w:rsid w:val="00205288"/>
    <w:rsid w:val="00210954"/>
    <w:rsid w:val="00213F78"/>
    <w:rsid w:val="0021600A"/>
    <w:rsid w:val="00222564"/>
    <w:rsid w:val="00226B0D"/>
    <w:rsid w:val="00231762"/>
    <w:rsid w:val="00232197"/>
    <w:rsid w:val="00236CAE"/>
    <w:rsid w:val="00250FCB"/>
    <w:rsid w:val="0025252F"/>
    <w:rsid w:val="00253F55"/>
    <w:rsid w:val="00267683"/>
    <w:rsid w:val="00271CFD"/>
    <w:rsid w:val="00276941"/>
    <w:rsid w:val="00283C3B"/>
    <w:rsid w:val="00285A87"/>
    <w:rsid w:val="00297002"/>
    <w:rsid w:val="00297514"/>
    <w:rsid w:val="002A02F0"/>
    <w:rsid w:val="002A0A8F"/>
    <w:rsid w:val="002A5E0A"/>
    <w:rsid w:val="002C69F0"/>
    <w:rsid w:val="002C6FA5"/>
    <w:rsid w:val="002D4067"/>
    <w:rsid w:val="002E0DE8"/>
    <w:rsid w:val="002E0EEE"/>
    <w:rsid w:val="002E1C07"/>
    <w:rsid w:val="002F059D"/>
    <w:rsid w:val="002F6BE3"/>
    <w:rsid w:val="0030586F"/>
    <w:rsid w:val="00310DCB"/>
    <w:rsid w:val="00322F61"/>
    <w:rsid w:val="00325361"/>
    <w:rsid w:val="00330AE2"/>
    <w:rsid w:val="00331196"/>
    <w:rsid w:val="003329A1"/>
    <w:rsid w:val="003349D4"/>
    <w:rsid w:val="00336E97"/>
    <w:rsid w:val="0034565B"/>
    <w:rsid w:val="003507F0"/>
    <w:rsid w:val="00354433"/>
    <w:rsid w:val="00355525"/>
    <w:rsid w:val="003567C4"/>
    <w:rsid w:val="0035727A"/>
    <w:rsid w:val="00362F81"/>
    <w:rsid w:val="0036377A"/>
    <w:rsid w:val="00370410"/>
    <w:rsid w:val="00371681"/>
    <w:rsid w:val="00372F65"/>
    <w:rsid w:val="00372FA4"/>
    <w:rsid w:val="00375D04"/>
    <w:rsid w:val="00382344"/>
    <w:rsid w:val="0039102C"/>
    <w:rsid w:val="00395E5E"/>
    <w:rsid w:val="00395E93"/>
    <w:rsid w:val="003A0F0B"/>
    <w:rsid w:val="003A6076"/>
    <w:rsid w:val="003B5481"/>
    <w:rsid w:val="003D3112"/>
    <w:rsid w:val="003E5C52"/>
    <w:rsid w:val="003E6D93"/>
    <w:rsid w:val="003F49A0"/>
    <w:rsid w:val="00403030"/>
    <w:rsid w:val="00410E1C"/>
    <w:rsid w:val="004135E2"/>
    <w:rsid w:val="00415052"/>
    <w:rsid w:val="004156E7"/>
    <w:rsid w:val="00430160"/>
    <w:rsid w:val="00436D7A"/>
    <w:rsid w:val="00444711"/>
    <w:rsid w:val="00447DE7"/>
    <w:rsid w:val="0045421C"/>
    <w:rsid w:val="0045792B"/>
    <w:rsid w:val="00460430"/>
    <w:rsid w:val="00461F31"/>
    <w:rsid w:val="004661DC"/>
    <w:rsid w:val="004677DF"/>
    <w:rsid w:val="00471EDE"/>
    <w:rsid w:val="00475C29"/>
    <w:rsid w:val="00480AFF"/>
    <w:rsid w:val="004958A4"/>
    <w:rsid w:val="00495956"/>
    <w:rsid w:val="004971F6"/>
    <w:rsid w:val="004A2052"/>
    <w:rsid w:val="004A7BB6"/>
    <w:rsid w:val="004B38AD"/>
    <w:rsid w:val="004C0C73"/>
    <w:rsid w:val="004C1570"/>
    <w:rsid w:val="004C68B4"/>
    <w:rsid w:val="004C7115"/>
    <w:rsid w:val="004D2591"/>
    <w:rsid w:val="004D2841"/>
    <w:rsid w:val="004D325E"/>
    <w:rsid w:val="004D5AD4"/>
    <w:rsid w:val="004E56FD"/>
    <w:rsid w:val="004F0967"/>
    <w:rsid w:val="004F4BB4"/>
    <w:rsid w:val="004F7C92"/>
    <w:rsid w:val="00500ABD"/>
    <w:rsid w:val="00503D27"/>
    <w:rsid w:val="00506F38"/>
    <w:rsid w:val="0051225D"/>
    <w:rsid w:val="005150E4"/>
    <w:rsid w:val="00526198"/>
    <w:rsid w:val="0053103A"/>
    <w:rsid w:val="00531F7F"/>
    <w:rsid w:val="0054172B"/>
    <w:rsid w:val="0054453F"/>
    <w:rsid w:val="005452F6"/>
    <w:rsid w:val="00553C0B"/>
    <w:rsid w:val="00553EB3"/>
    <w:rsid w:val="00562146"/>
    <w:rsid w:val="00566738"/>
    <w:rsid w:val="00575369"/>
    <w:rsid w:val="00580B09"/>
    <w:rsid w:val="00581B3A"/>
    <w:rsid w:val="005829CF"/>
    <w:rsid w:val="00583D5F"/>
    <w:rsid w:val="00584102"/>
    <w:rsid w:val="00585EF2"/>
    <w:rsid w:val="00586203"/>
    <w:rsid w:val="005900DD"/>
    <w:rsid w:val="00590CA0"/>
    <w:rsid w:val="005957BB"/>
    <w:rsid w:val="00596BF8"/>
    <w:rsid w:val="00597B83"/>
    <w:rsid w:val="005B0396"/>
    <w:rsid w:val="005B30D4"/>
    <w:rsid w:val="005B3FA4"/>
    <w:rsid w:val="005B4AB3"/>
    <w:rsid w:val="005C13B0"/>
    <w:rsid w:val="005C4C9E"/>
    <w:rsid w:val="005D00C0"/>
    <w:rsid w:val="005D0870"/>
    <w:rsid w:val="005D4855"/>
    <w:rsid w:val="005D52DE"/>
    <w:rsid w:val="005D6383"/>
    <w:rsid w:val="005E4E40"/>
    <w:rsid w:val="005E7B9C"/>
    <w:rsid w:val="005F3CFB"/>
    <w:rsid w:val="005F69D1"/>
    <w:rsid w:val="005F6E7E"/>
    <w:rsid w:val="00604494"/>
    <w:rsid w:val="00604C7D"/>
    <w:rsid w:val="00605AEE"/>
    <w:rsid w:val="00610E3F"/>
    <w:rsid w:val="00611F9F"/>
    <w:rsid w:val="0062211F"/>
    <w:rsid w:val="00627047"/>
    <w:rsid w:val="00627B6F"/>
    <w:rsid w:val="00631063"/>
    <w:rsid w:val="006317AD"/>
    <w:rsid w:val="00640A94"/>
    <w:rsid w:val="006411CC"/>
    <w:rsid w:val="0064590E"/>
    <w:rsid w:val="00650189"/>
    <w:rsid w:val="0065160A"/>
    <w:rsid w:val="0065163C"/>
    <w:rsid w:val="00651710"/>
    <w:rsid w:val="00651C8C"/>
    <w:rsid w:val="006561EA"/>
    <w:rsid w:val="00661BD9"/>
    <w:rsid w:val="00670CC2"/>
    <w:rsid w:val="00674328"/>
    <w:rsid w:val="006866E8"/>
    <w:rsid w:val="00690393"/>
    <w:rsid w:val="0069211D"/>
    <w:rsid w:val="006A4867"/>
    <w:rsid w:val="006A631C"/>
    <w:rsid w:val="006C075F"/>
    <w:rsid w:val="006C2131"/>
    <w:rsid w:val="006C243A"/>
    <w:rsid w:val="006C2E84"/>
    <w:rsid w:val="006D4ECE"/>
    <w:rsid w:val="006D6393"/>
    <w:rsid w:val="006E6884"/>
    <w:rsid w:val="006F73DD"/>
    <w:rsid w:val="006F77DA"/>
    <w:rsid w:val="007039E9"/>
    <w:rsid w:val="007046D8"/>
    <w:rsid w:val="00707742"/>
    <w:rsid w:val="00713539"/>
    <w:rsid w:val="00722336"/>
    <w:rsid w:val="007236F8"/>
    <w:rsid w:val="00746952"/>
    <w:rsid w:val="007507EB"/>
    <w:rsid w:val="00760A68"/>
    <w:rsid w:val="0077170A"/>
    <w:rsid w:val="00771D31"/>
    <w:rsid w:val="00772E22"/>
    <w:rsid w:val="007732FE"/>
    <w:rsid w:val="00773CA8"/>
    <w:rsid w:val="007806EE"/>
    <w:rsid w:val="00781533"/>
    <w:rsid w:val="00783F42"/>
    <w:rsid w:val="0078457A"/>
    <w:rsid w:val="00785401"/>
    <w:rsid w:val="0078560D"/>
    <w:rsid w:val="007860A2"/>
    <w:rsid w:val="00793367"/>
    <w:rsid w:val="007A3980"/>
    <w:rsid w:val="007A3B81"/>
    <w:rsid w:val="007A7A17"/>
    <w:rsid w:val="007B0910"/>
    <w:rsid w:val="007B1F26"/>
    <w:rsid w:val="007B6116"/>
    <w:rsid w:val="007B69CB"/>
    <w:rsid w:val="007D0B50"/>
    <w:rsid w:val="007D2D93"/>
    <w:rsid w:val="007E1728"/>
    <w:rsid w:val="007E2685"/>
    <w:rsid w:val="007E2CCA"/>
    <w:rsid w:val="007F52C2"/>
    <w:rsid w:val="007F5DE5"/>
    <w:rsid w:val="007F6C92"/>
    <w:rsid w:val="007F71BB"/>
    <w:rsid w:val="007F7925"/>
    <w:rsid w:val="008007C0"/>
    <w:rsid w:val="00801AF3"/>
    <w:rsid w:val="00806407"/>
    <w:rsid w:val="0080684F"/>
    <w:rsid w:val="00810B98"/>
    <w:rsid w:val="00814778"/>
    <w:rsid w:val="008158CC"/>
    <w:rsid w:val="00815A02"/>
    <w:rsid w:val="00816D37"/>
    <w:rsid w:val="00817D3F"/>
    <w:rsid w:val="008239C8"/>
    <w:rsid w:val="00826017"/>
    <w:rsid w:val="00826A98"/>
    <w:rsid w:val="00826CB6"/>
    <w:rsid w:val="008310E1"/>
    <w:rsid w:val="008327FC"/>
    <w:rsid w:val="00833592"/>
    <w:rsid w:val="00834EB5"/>
    <w:rsid w:val="00837B05"/>
    <w:rsid w:val="00840FE8"/>
    <w:rsid w:val="00844CE1"/>
    <w:rsid w:val="00845665"/>
    <w:rsid w:val="00851CDD"/>
    <w:rsid w:val="00860288"/>
    <w:rsid w:val="0086139D"/>
    <w:rsid w:val="00870519"/>
    <w:rsid w:val="008735EE"/>
    <w:rsid w:val="00873618"/>
    <w:rsid w:val="00881733"/>
    <w:rsid w:val="00882693"/>
    <w:rsid w:val="00883D9C"/>
    <w:rsid w:val="008847D7"/>
    <w:rsid w:val="008848F2"/>
    <w:rsid w:val="00885C10"/>
    <w:rsid w:val="00890245"/>
    <w:rsid w:val="00892EEE"/>
    <w:rsid w:val="00896C4C"/>
    <w:rsid w:val="008A6007"/>
    <w:rsid w:val="008B0356"/>
    <w:rsid w:val="008B054C"/>
    <w:rsid w:val="008B1A9E"/>
    <w:rsid w:val="008D0777"/>
    <w:rsid w:val="008D2211"/>
    <w:rsid w:val="008D2BB5"/>
    <w:rsid w:val="008D4450"/>
    <w:rsid w:val="008E18A7"/>
    <w:rsid w:val="008E1B3B"/>
    <w:rsid w:val="008E68E5"/>
    <w:rsid w:val="008F06BC"/>
    <w:rsid w:val="008F3D41"/>
    <w:rsid w:val="00902A82"/>
    <w:rsid w:val="009143D9"/>
    <w:rsid w:val="00916057"/>
    <w:rsid w:val="00916FBC"/>
    <w:rsid w:val="00921015"/>
    <w:rsid w:val="009269E9"/>
    <w:rsid w:val="00927B18"/>
    <w:rsid w:val="00930A2B"/>
    <w:rsid w:val="00931307"/>
    <w:rsid w:val="009363FD"/>
    <w:rsid w:val="00941FC6"/>
    <w:rsid w:val="00943A29"/>
    <w:rsid w:val="0094425C"/>
    <w:rsid w:val="00945F6C"/>
    <w:rsid w:val="00946492"/>
    <w:rsid w:val="00955F5F"/>
    <w:rsid w:val="00960E72"/>
    <w:rsid w:val="00972FD3"/>
    <w:rsid w:val="00983FD5"/>
    <w:rsid w:val="00992670"/>
    <w:rsid w:val="00997CAB"/>
    <w:rsid w:val="009A25B4"/>
    <w:rsid w:val="009A4A33"/>
    <w:rsid w:val="009B2F8A"/>
    <w:rsid w:val="009B484F"/>
    <w:rsid w:val="009C1F1C"/>
    <w:rsid w:val="009C7757"/>
    <w:rsid w:val="009C78FD"/>
    <w:rsid w:val="009D4473"/>
    <w:rsid w:val="009D4BB0"/>
    <w:rsid w:val="009E14FC"/>
    <w:rsid w:val="009F0995"/>
    <w:rsid w:val="009F1328"/>
    <w:rsid w:val="009F2ACD"/>
    <w:rsid w:val="009F7548"/>
    <w:rsid w:val="00A001BB"/>
    <w:rsid w:val="00A04A9C"/>
    <w:rsid w:val="00A0631E"/>
    <w:rsid w:val="00A119D9"/>
    <w:rsid w:val="00A123E7"/>
    <w:rsid w:val="00A21A06"/>
    <w:rsid w:val="00A27702"/>
    <w:rsid w:val="00A44A45"/>
    <w:rsid w:val="00A453E7"/>
    <w:rsid w:val="00A45C70"/>
    <w:rsid w:val="00A47A60"/>
    <w:rsid w:val="00A5749F"/>
    <w:rsid w:val="00A6184C"/>
    <w:rsid w:val="00A61E61"/>
    <w:rsid w:val="00A64840"/>
    <w:rsid w:val="00A67345"/>
    <w:rsid w:val="00A73681"/>
    <w:rsid w:val="00A758F3"/>
    <w:rsid w:val="00A76206"/>
    <w:rsid w:val="00A76F88"/>
    <w:rsid w:val="00A85C4D"/>
    <w:rsid w:val="00A94F82"/>
    <w:rsid w:val="00A96FA2"/>
    <w:rsid w:val="00A973F5"/>
    <w:rsid w:val="00A97787"/>
    <w:rsid w:val="00AA148B"/>
    <w:rsid w:val="00AA498C"/>
    <w:rsid w:val="00AA6143"/>
    <w:rsid w:val="00AB2AB9"/>
    <w:rsid w:val="00AB467D"/>
    <w:rsid w:val="00AB4C9A"/>
    <w:rsid w:val="00AC626A"/>
    <w:rsid w:val="00AC671C"/>
    <w:rsid w:val="00AD0F11"/>
    <w:rsid w:val="00AD5667"/>
    <w:rsid w:val="00AD77A6"/>
    <w:rsid w:val="00AE3C74"/>
    <w:rsid w:val="00AE438D"/>
    <w:rsid w:val="00AE583B"/>
    <w:rsid w:val="00AE5C63"/>
    <w:rsid w:val="00AE60A8"/>
    <w:rsid w:val="00AE6B97"/>
    <w:rsid w:val="00AF0947"/>
    <w:rsid w:val="00AF49DC"/>
    <w:rsid w:val="00B04786"/>
    <w:rsid w:val="00B12608"/>
    <w:rsid w:val="00B15896"/>
    <w:rsid w:val="00B15BEF"/>
    <w:rsid w:val="00B22C40"/>
    <w:rsid w:val="00B3166F"/>
    <w:rsid w:val="00B36462"/>
    <w:rsid w:val="00B4080D"/>
    <w:rsid w:val="00B46884"/>
    <w:rsid w:val="00B51C06"/>
    <w:rsid w:val="00B54A88"/>
    <w:rsid w:val="00B6218E"/>
    <w:rsid w:val="00B63790"/>
    <w:rsid w:val="00B637B8"/>
    <w:rsid w:val="00B63E1C"/>
    <w:rsid w:val="00B64DCE"/>
    <w:rsid w:val="00B64EEE"/>
    <w:rsid w:val="00B83AA7"/>
    <w:rsid w:val="00B84BB6"/>
    <w:rsid w:val="00B916BC"/>
    <w:rsid w:val="00B9477E"/>
    <w:rsid w:val="00BA0B8D"/>
    <w:rsid w:val="00BA3FB8"/>
    <w:rsid w:val="00BA7328"/>
    <w:rsid w:val="00BB195C"/>
    <w:rsid w:val="00BC40D1"/>
    <w:rsid w:val="00BC49E7"/>
    <w:rsid w:val="00BD4F2A"/>
    <w:rsid w:val="00BD5DDD"/>
    <w:rsid w:val="00BD6424"/>
    <w:rsid w:val="00BE4C17"/>
    <w:rsid w:val="00BE6A9E"/>
    <w:rsid w:val="00BF7DBD"/>
    <w:rsid w:val="00C0015E"/>
    <w:rsid w:val="00C0054F"/>
    <w:rsid w:val="00C008E6"/>
    <w:rsid w:val="00C116F2"/>
    <w:rsid w:val="00C1321D"/>
    <w:rsid w:val="00C26665"/>
    <w:rsid w:val="00C34A2A"/>
    <w:rsid w:val="00C4219E"/>
    <w:rsid w:val="00C440C9"/>
    <w:rsid w:val="00C55345"/>
    <w:rsid w:val="00C712A3"/>
    <w:rsid w:val="00C80E00"/>
    <w:rsid w:val="00C80F9C"/>
    <w:rsid w:val="00C837D8"/>
    <w:rsid w:val="00C8680A"/>
    <w:rsid w:val="00C87D80"/>
    <w:rsid w:val="00C87F94"/>
    <w:rsid w:val="00C9747A"/>
    <w:rsid w:val="00C976FB"/>
    <w:rsid w:val="00CA0082"/>
    <w:rsid w:val="00CA13C5"/>
    <w:rsid w:val="00CA1516"/>
    <w:rsid w:val="00CA4990"/>
    <w:rsid w:val="00CA55BC"/>
    <w:rsid w:val="00CB0F42"/>
    <w:rsid w:val="00CB6284"/>
    <w:rsid w:val="00CB738E"/>
    <w:rsid w:val="00CB7928"/>
    <w:rsid w:val="00CC1AEC"/>
    <w:rsid w:val="00CC62FE"/>
    <w:rsid w:val="00CD16A2"/>
    <w:rsid w:val="00CD21D1"/>
    <w:rsid w:val="00CD4BE9"/>
    <w:rsid w:val="00CD5206"/>
    <w:rsid w:val="00CD7623"/>
    <w:rsid w:val="00CD7AA2"/>
    <w:rsid w:val="00CE2B99"/>
    <w:rsid w:val="00CE3DB0"/>
    <w:rsid w:val="00CE6EC2"/>
    <w:rsid w:val="00CF29BA"/>
    <w:rsid w:val="00CF41BC"/>
    <w:rsid w:val="00CF5B9D"/>
    <w:rsid w:val="00D0370D"/>
    <w:rsid w:val="00D07302"/>
    <w:rsid w:val="00D12439"/>
    <w:rsid w:val="00D12F89"/>
    <w:rsid w:val="00D1384F"/>
    <w:rsid w:val="00D1588E"/>
    <w:rsid w:val="00D15ECA"/>
    <w:rsid w:val="00D20AAF"/>
    <w:rsid w:val="00D228FE"/>
    <w:rsid w:val="00D23CA1"/>
    <w:rsid w:val="00D344B1"/>
    <w:rsid w:val="00D373BF"/>
    <w:rsid w:val="00D3783A"/>
    <w:rsid w:val="00D44A2A"/>
    <w:rsid w:val="00D551E0"/>
    <w:rsid w:val="00D55A5D"/>
    <w:rsid w:val="00D57958"/>
    <w:rsid w:val="00D57E63"/>
    <w:rsid w:val="00D67EEE"/>
    <w:rsid w:val="00D74BB4"/>
    <w:rsid w:val="00D77D0A"/>
    <w:rsid w:val="00D830E7"/>
    <w:rsid w:val="00D85B3F"/>
    <w:rsid w:val="00D90CB3"/>
    <w:rsid w:val="00D94289"/>
    <w:rsid w:val="00D96068"/>
    <w:rsid w:val="00D96732"/>
    <w:rsid w:val="00DA4C80"/>
    <w:rsid w:val="00DA5820"/>
    <w:rsid w:val="00DB174C"/>
    <w:rsid w:val="00DE1964"/>
    <w:rsid w:val="00DE2872"/>
    <w:rsid w:val="00DF40D0"/>
    <w:rsid w:val="00E00C92"/>
    <w:rsid w:val="00E0189B"/>
    <w:rsid w:val="00E01FB6"/>
    <w:rsid w:val="00E075B7"/>
    <w:rsid w:val="00E1182A"/>
    <w:rsid w:val="00E11AA9"/>
    <w:rsid w:val="00E168CF"/>
    <w:rsid w:val="00E2116A"/>
    <w:rsid w:val="00E239F3"/>
    <w:rsid w:val="00E244B0"/>
    <w:rsid w:val="00E32089"/>
    <w:rsid w:val="00E411E0"/>
    <w:rsid w:val="00E4377D"/>
    <w:rsid w:val="00E43D43"/>
    <w:rsid w:val="00E44096"/>
    <w:rsid w:val="00E471E3"/>
    <w:rsid w:val="00E5247F"/>
    <w:rsid w:val="00E52DBC"/>
    <w:rsid w:val="00E5422F"/>
    <w:rsid w:val="00E55BA0"/>
    <w:rsid w:val="00E56AAB"/>
    <w:rsid w:val="00E57179"/>
    <w:rsid w:val="00E627AF"/>
    <w:rsid w:val="00E7064A"/>
    <w:rsid w:val="00E7342A"/>
    <w:rsid w:val="00E77B68"/>
    <w:rsid w:val="00E83624"/>
    <w:rsid w:val="00E84DD6"/>
    <w:rsid w:val="00E928FC"/>
    <w:rsid w:val="00EA24D6"/>
    <w:rsid w:val="00EA6CF1"/>
    <w:rsid w:val="00EB6822"/>
    <w:rsid w:val="00EC1F27"/>
    <w:rsid w:val="00EC2622"/>
    <w:rsid w:val="00EC46F9"/>
    <w:rsid w:val="00EC735D"/>
    <w:rsid w:val="00EC7532"/>
    <w:rsid w:val="00ED2E2C"/>
    <w:rsid w:val="00ED404A"/>
    <w:rsid w:val="00ED61F0"/>
    <w:rsid w:val="00EE08FD"/>
    <w:rsid w:val="00EE1F7F"/>
    <w:rsid w:val="00EE2EC5"/>
    <w:rsid w:val="00EE4279"/>
    <w:rsid w:val="00EE4D99"/>
    <w:rsid w:val="00EF272A"/>
    <w:rsid w:val="00EF319F"/>
    <w:rsid w:val="00EF473A"/>
    <w:rsid w:val="00F02E72"/>
    <w:rsid w:val="00F031E6"/>
    <w:rsid w:val="00F04FE7"/>
    <w:rsid w:val="00F064F4"/>
    <w:rsid w:val="00F15FA1"/>
    <w:rsid w:val="00F213F4"/>
    <w:rsid w:val="00F238D1"/>
    <w:rsid w:val="00F2392B"/>
    <w:rsid w:val="00F313FF"/>
    <w:rsid w:val="00F34163"/>
    <w:rsid w:val="00F41061"/>
    <w:rsid w:val="00F41534"/>
    <w:rsid w:val="00F50058"/>
    <w:rsid w:val="00F51AD4"/>
    <w:rsid w:val="00F557E1"/>
    <w:rsid w:val="00F5782B"/>
    <w:rsid w:val="00F57D65"/>
    <w:rsid w:val="00F63FF2"/>
    <w:rsid w:val="00F65C3C"/>
    <w:rsid w:val="00F7068F"/>
    <w:rsid w:val="00F73086"/>
    <w:rsid w:val="00F7655F"/>
    <w:rsid w:val="00F77FEA"/>
    <w:rsid w:val="00F83B82"/>
    <w:rsid w:val="00F83CC4"/>
    <w:rsid w:val="00F8706E"/>
    <w:rsid w:val="00F93879"/>
    <w:rsid w:val="00F95569"/>
    <w:rsid w:val="00F964BC"/>
    <w:rsid w:val="00F96FB6"/>
    <w:rsid w:val="00F975BD"/>
    <w:rsid w:val="00F97A33"/>
    <w:rsid w:val="00FA6B98"/>
    <w:rsid w:val="00FB3833"/>
    <w:rsid w:val="00FB399E"/>
    <w:rsid w:val="00FB51DA"/>
    <w:rsid w:val="00FB5357"/>
    <w:rsid w:val="00FC5CB4"/>
    <w:rsid w:val="00FC62C3"/>
    <w:rsid w:val="00FD2500"/>
    <w:rsid w:val="00FD367F"/>
    <w:rsid w:val="00FE0EB1"/>
    <w:rsid w:val="00FE0F7C"/>
    <w:rsid w:val="00FE2083"/>
    <w:rsid w:val="00FE3FD1"/>
    <w:rsid w:val="00FF1444"/>
    <w:rsid w:val="00FF7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937E"/>
  <w15:docId w15:val="{666873C6-C807-4774-ADF4-9BB5F728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qFormat/>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99"/>
    <w:qFormat/>
    <w:rsid w:val="00F63FF2"/>
    <w:pPr>
      <w:tabs>
        <w:tab w:val="clear" w:pos="567"/>
      </w:tabs>
      <w:spacing w:line="240" w:lineRule="auto"/>
      <w:ind w:left="720"/>
      <w:contextualSpacing/>
    </w:pPr>
    <w:rPr>
      <w:snapToGrid/>
      <w:sz w:val="20"/>
      <w:lang w:eastAsia="pl-PL"/>
    </w:rPr>
  </w:style>
  <w:style w:type="paragraph" w:customStyle="1" w:styleId="MoRPNormal">
    <w:name w:val="MoRP Normal"/>
    <w:uiPriority w:val="99"/>
    <w:rsid w:val="00F63FF2"/>
    <w:pPr>
      <w:spacing w:before="60" w:after="180" w:line="288" w:lineRule="auto"/>
      <w:jc w:val="both"/>
    </w:pPr>
    <w:rPr>
      <w:rFonts w:ascii="Arial" w:eastAsia="Times New Roman" w:hAnsi="Arial"/>
      <w:sz w:val="22"/>
      <w:lang w:val="en-GB" w:eastAsia="en-US"/>
    </w:rPr>
  </w:style>
  <w:style w:type="paragraph" w:customStyle="1" w:styleId="p2">
    <w:name w:val="p2"/>
    <w:basedOn w:val="prastasis"/>
    <w:uiPriority w:val="99"/>
    <w:rsid w:val="00F63FF2"/>
    <w:pPr>
      <w:widowControl w:val="0"/>
      <w:tabs>
        <w:tab w:val="clear" w:pos="567"/>
        <w:tab w:val="left" w:pos="720"/>
      </w:tabs>
      <w:spacing w:line="240" w:lineRule="atLeast"/>
    </w:pPr>
    <w:rPr>
      <w:snapToGrid/>
      <w:sz w:val="24"/>
      <w:lang w:eastAsia="pl-PL"/>
    </w:rPr>
  </w:style>
  <w:style w:type="paragraph" w:customStyle="1" w:styleId="BTEMEASMCADiagramaDiagrama">
    <w:name w:val="BT EMEA_SMCA Diagrama Diagrama"/>
    <w:basedOn w:val="prastasis"/>
    <w:autoRedefine/>
    <w:rsid w:val="00A001BB"/>
    <w:pPr>
      <w:spacing w:line="240" w:lineRule="auto"/>
    </w:pPr>
    <w:rPr>
      <w:snapToGrid/>
      <w:szCs w:val="22"/>
      <w:lang w:val="lt-LT"/>
    </w:rPr>
  </w:style>
  <w:style w:type="character" w:customStyle="1" w:styleId="normaltextrun">
    <w:name w:val="normaltextrun"/>
    <w:basedOn w:val="Numatytasispastraiposriftas"/>
    <w:rsid w:val="00AE438D"/>
  </w:style>
  <w:style w:type="character" w:customStyle="1" w:styleId="eop">
    <w:name w:val="eop"/>
    <w:basedOn w:val="Numatytasispastraiposriftas"/>
    <w:rsid w:val="00AE438D"/>
  </w:style>
  <w:style w:type="paragraph" w:customStyle="1" w:styleId="paragraph">
    <w:name w:val="paragraph"/>
    <w:basedOn w:val="prastasis"/>
    <w:rsid w:val="00AE438D"/>
    <w:pPr>
      <w:tabs>
        <w:tab w:val="clear" w:pos="567"/>
      </w:tabs>
      <w:spacing w:before="100" w:beforeAutospacing="1" w:after="100" w:afterAutospacing="1" w:line="240" w:lineRule="auto"/>
    </w:pPr>
    <w:rPr>
      <w:snapToGrid/>
      <w:sz w:val="24"/>
      <w:szCs w:val="24"/>
      <w:lang w:val="en-US"/>
    </w:rPr>
  </w:style>
  <w:style w:type="character" w:customStyle="1" w:styleId="Neapdorotaspaminjimas1">
    <w:name w:val="Neapdorotas paminėjimas1"/>
    <w:basedOn w:val="Numatytasispastraiposriftas"/>
    <w:uiPriority w:val="99"/>
    <w:semiHidden/>
    <w:unhideWhenUsed/>
    <w:rsid w:val="00580B09"/>
    <w:rPr>
      <w:color w:val="605E5C"/>
      <w:shd w:val="clear" w:color="auto" w:fill="E1DFDD"/>
    </w:rPr>
  </w:style>
  <w:style w:type="character" w:customStyle="1" w:styleId="Nierozpoznanawzmianka1">
    <w:name w:val="Nierozpoznana wzmianka1"/>
    <w:basedOn w:val="Numatytasispastraiposriftas"/>
    <w:uiPriority w:val="99"/>
    <w:semiHidden/>
    <w:unhideWhenUsed/>
    <w:rsid w:val="009F7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27372493">
      <w:bodyDiv w:val="1"/>
      <w:marLeft w:val="0"/>
      <w:marRight w:val="0"/>
      <w:marTop w:val="0"/>
      <w:marBottom w:val="0"/>
      <w:divBdr>
        <w:top w:val="none" w:sz="0" w:space="0" w:color="auto"/>
        <w:left w:val="none" w:sz="0" w:space="0" w:color="auto"/>
        <w:bottom w:val="none" w:sz="0" w:space="0" w:color="auto"/>
        <w:right w:val="none" w:sz="0" w:space="0" w:color="auto"/>
      </w:divBdr>
      <w:divsChild>
        <w:div w:id="435364699">
          <w:marLeft w:val="0"/>
          <w:marRight w:val="0"/>
          <w:marTop w:val="0"/>
          <w:marBottom w:val="0"/>
          <w:divBdr>
            <w:top w:val="none" w:sz="0" w:space="0" w:color="auto"/>
            <w:left w:val="none" w:sz="0" w:space="0" w:color="auto"/>
            <w:bottom w:val="none" w:sz="0" w:space="0" w:color="auto"/>
            <w:right w:val="none" w:sz="0" w:space="0" w:color="auto"/>
          </w:divBdr>
        </w:div>
        <w:div w:id="1557085784">
          <w:marLeft w:val="0"/>
          <w:marRight w:val="0"/>
          <w:marTop w:val="0"/>
          <w:marBottom w:val="0"/>
          <w:divBdr>
            <w:top w:val="none" w:sz="0" w:space="0" w:color="auto"/>
            <w:left w:val="none" w:sz="0" w:space="0" w:color="auto"/>
            <w:bottom w:val="none" w:sz="0" w:space="0" w:color="auto"/>
            <w:right w:val="none" w:sz="0" w:space="0" w:color="auto"/>
          </w:divBdr>
        </w:div>
        <w:div w:id="1536845851">
          <w:marLeft w:val="0"/>
          <w:marRight w:val="0"/>
          <w:marTop w:val="0"/>
          <w:marBottom w:val="0"/>
          <w:divBdr>
            <w:top w:val="none" w:sz="0" w:space="0" w:color="auto"/>
            <w:left w:val="none" w:sz="0" w:space="0" w:color="auto"/>
            <w:bottom w:val="none" w:sz="0" w:space="0" w:color="auto"/>
            <w:right w:val="none" w:sz="0" w:space="0" w:color="auto"/>
          </w:divBdr>
        </w:div>
        <w:div w:id="2018775002">
          <w:marLeft w:val="0"/>
          <w:marRight w:val="0"/>
          <w:marTop w:val="0"/>
          <w:marBottom w:val="0"/>
          <w:divBdr>
            <w:top w:val="none" w:sz="0" w:space="0" w:color="auto"/>
            <w:left w:val="none" w:sz="0" w:space="0" w:color="auto"/>
            <w:bottom w:val="none" w:sz="0" w:space="0" w:color="auto"/>
            <w:right w:val="none" w:sz="0" w:space="0" w:color="auto"/>
          </w:divBdr>
        </w:div>
        <w:div w:id="727460598">
          <w:marLeft w:val="0"/>
          <w:marRight w:val="0"/>
          <w:marTop w:val="0"/>
          <w:marBottom w:val="0"/>
          <w:divBdr>
            <w:top w:val="none" w:sz="0" w:space="0" w:color="auto"/>
            <w:left w:val="none" w:sz="0" w:space="0" w:color="auto"/>
            <w:bottom w:val="none" w:sz="0" w:space="0" w:color="auto"/>
            <w:right w:val="none" w:sz="0" w:space="0" w:color="auto"/>
          </w:divBdr>
        </w:div>
        <w:div w:id="1140656840">
          <w:marLeft w:val="0"/>
          <w:marRight w:val="0"/>
          <w:marTop w:val="0"/>
          <w:marBottom w:val="0"/>
          <w:divBdr>
            <w:top w:val="none" w:sz="0" w:space="0" w:color="auto"/>
            <w:left w:val="none" w:sz="0" w:space="0" w:color="auto"/>
            <w:bottom w:val="none" w:sz="0" w:space="0" w:color="auto"/>
            <w:right w:val="none" w:sz="0" w:space="0" w:color="auto"/>
          </w:divBdr>
        </w:div>
        <w:div w:id="944726123">
          <w:marLeft w:val="0"/>
          <w:marRight w:val="0"/>
          <w:marTop w:val="0"/>
          <w:marBottom w:val="0"/>
          <w:divBdr>
            <w:top w:val="none" w:sz="0" w:space="0" w:color="auto"/>
            <w:left w:val="none" w:sz="0" w:space="0" w:color="auto"/>
            <w:bottom w:val="none" w:sz="0" w:space="0" w:color="auto"/>
            <w:right w:val="none" w:sz="0" w:space="0" w:color="auto"/>
          </w:divBdr>
        </w:div>
        <w:div w:id="117376357">
          <w:marLeft w:val="0"/>
          <w:marRight w:val="0"/>
          <w:marTop w:val="0"/>
          <w:marBottom w:val="0"/>
          <w:divBdr>
            <w:top w:val="none" w:sz="0" w:space="0" w:color="auto"/>
            <w:left w:val="none" w:sz="0" w:space="0" w:color="auto"/>
            <w:bottom w:val="none" w:sz="0" w:space="0" w:color="auto"/>
            <w:right w:val="none" w:sz="0" w:space="0" w:color="auto"/>
          </w:divBdr>
        </w:div>
        <w:div w:id="85005508">
          <w:marLeft w:val="0"/>
          <w:marRight w:val="0"/>
          <w:marTop w:val="0"/>
          <w:marBottom w:val="0"/>
          <w:divBdr>
            <w:top w:val="none" w:sz="0" w:space="0" w:color="auto"/>
            <w:left w:val="none" w:sz="0" w:space="0" w:color="auto"/>
            <w:bottom w:val="none" w:sz="0" w:space="0" w:color="auto"/>
            <w:right w:val="none" w:sz="0" w:space="0" w:color="auto"/>
          </w:divBdr>
        </w:div>
        <w:div w:id="1121151438">
          <w:marLeft w:val="0"/>
          <w:marRight w:val="0"/>
          <w:marTop w:val="0"/>
          <w:marBottom w:val="0"/>
          <w:divBdr>
            <w:top w:val="none" w:sz="0" w:space="0" w:color="auto"/>
            <w:left w:val="none" w:sz="0" w:space="0" w:color="auto"/>
            <w:bottom w:val="none" w:sz="0" w:space="0" w:color="auto"/>
            <w:right w:val="none" w:sz="0" w:space="0" w:color="auto"/>
          </w:divBdr>
        </w:div>
      </w:divsChild>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35096151">
      <w:bodyDiv w:val="1"/>
      <w:marLeft w:val="0"/>
      <w:marRight w:val="0"/>
      <w:marTop w:val="0"/>
      <w:marBottom w:val="0"/>
      <w:divBdr>
        <w:top w:val="none" w:sz="0" w:space="0" w:color="auto"/>
        <w:left w:val="none" w:sz="0" w:space="0" w:color="auto"/>
        <w:bottom w:val="none" w:sz="0" w:space="0" w:color="auto"/>
        <w:right w:val="none" w:sz="0" w:space="0" w:color="auto"/>
      </w:divBdr>
      <w:divsChild>
        <w:div w:id="1342201253">
          <w:marLeft w:val="0"/>
          <w:marRight w:val="0"/>
          <w:marTop w:val="0"/>
          <w:marBottom w:val="0"/>
          <w:divBdr>
            <w:top w:val="none" w:sz="0" w:space="0" w:color="auto"/>
            <w:left w:val="none" w:sz="0" w:space="0" w:color="auto"/>
            <w:bottom w:val="none" w:sz="0" w:space="0" w:color="auto"/>
            <w:right w:val="none" w:sz="0" w:space="0" w:color="auto"/>
          </w:divBdr>
        </w:div>
        <w:div w:id="457920088">
          <w:marLeft w:val="0"/>
          <w:marRight w:val="0"/>
          <w:marTop w:val="0"/>
          <w:marBottom w:val="0"/>
          <w:divBdr>
            <w:top w:val="none" w:sz="0" w:space="0" w:color="auto"/>
            <w:left w:val="none" w:sz="0" w:space="0" w:color="auto"/>
            <w:bottom w:val="none" w:sz="0" w:space="0" w:color="auto"/>
            <w:right w:val="none" w:sz="0" w:space="0" w:color="auto"/>
          </w:divBdr>
        </w:div>
        <w:div w:id="566110783">
          <w:marLeft w:val="0"/>
          <w:marRight w:val="0"/>
          <w:marTop w:val="0"/>
          <w:marBottom w:val="0"/>
          <w:divBdr>
            <w:top w:val="none" w:sz="0" w:space="0" w:color="auto"/>
            <w:left w:val="none" w:sz="0" w:space="0" w:color="auto"/>
            <w:bottom w:val="none" w:sz="0" w:space="0" w:color="auto"/>
            <w:right w:val="none" w:sz="0" w:space="0" w:color="auto"/>
          </w:divBdr>
        </w:div>
      </w:divsChild>
    </w:div>
    <w:div w:id="1085104867">
      <w:bodyDiv w:val="1"/>
      <w:marLeft w:val="0"/>
      <w:marRight w:val="0"/>
      <w:marTop w:val="0"/>
      <w:marBottom w:val="0"/>
      <w:divBdr>
        <w:top w:val="none" w:sz="0" w:space="0" w:color="auto"/>
        <w:left w:val="none" w:sz="0" w:space="0" w:color="auto"/>
        <w:bottom w:val="none" w:sz="0" w:space="0" w:color="auto"/>
        <w:right w:val="none" w:sz="0" w:space="0" w:color="auto"/>
      </w:divBdr>
      <w:divsChild>
        <w:div w:id="1095710105">
          <w:marLeft w:val="0"/>
          <w:marRight w:val="0"/>
          <w:marTop w:val="0"/>
          <w:marBottom w:val="0"/>
          <w:divBdr>
            <w:top w:val="none" w:sz="0" w:space="0" w:color="auto"/>
            <w:left w:val="none" w:sz="0" w:space="0" w:color="auto"/>
            <w:bottom w:val="none" w:sz="0" w:space="0" w:color="auto"/>
            <w:right w:val="none" w:sz="0" w:space="0" w:color="auto"/>
          </w:divBdr>
        </w:div>
        <w:div w:id="1116098919">
          <w:marLeft w:val="0"/>
          <w:marRight w:val="0"/>
          <w:marTop w:val="0"/>
          <w:marBottom w:val="0"/>
          <w:divBdr>
            <w:top w:val="none" w:sz="0" w:space="0" w:color="auto"/>
            <w:left w:val="none" w:sz="0" w:space="0" w:color="auto"/>
            <w:bottom w:val="none" w:sz="0" w:space="0" w:color="auto"/>
            <w:right w:val="none" w:sz="0" w:space="0" w:color="auto"/>
          </w:divBdr>
        </w:div>
        <w:div w:id="107509281">
          <w:marLeft w:val="0"/>
          <w:marRight w:val="0"/>
          <w:marTop w:val="0"/>
          <w:marBottom w:val="0"/>
          <w:divBdr>
            <w:top w:val="none" w:sz="0" w:space="0" w:color="auto"/>
            <w:left w:val="none" w:sz="0" w:space="0" w:color="auto"/>
            <w:bottom w:val="none" w:sz="0" w:space="0" w:color="auto"/>
            <w:right w:val="none" w:sz="0" w:space="0" w:color="auto"/>
          </w:divBdr>
        </w:div>
        <w:div w:id="2026519765">
          <w:marLeft w:val="0"/>
          <w:marRight w:val="0"/>
          <w:marTop w:val="0"/>
          <w:marBottom w:val="0"/>
          <w:divBdr>
            <w:top w:val="none" w:sz="0" w:space="0" w:color="auto"/>
            <w:left w:val="none" w:sz="0" w:space="0" w:color="auto"/>
            <w:bottom w:val="none" w:sz="0" w:space="0" w:color="auto"/>
            <w:right w:val="none" w:sz="0" w:space="0" w:color="auto"/>
          </w:divBdr>
        </w:div>
        <w:div w:id="1242834179">
          <w:marLeft w:val="0"/>
          <w:marRight w:val="0"/>
          <w:marTop w:val="0"/>
          <w:marBottom w:val="0"/>
          <w:divBdr>
            <w:top w:val="none" w:sz="0" w:space="0" w:color="auto"/>
            <w:left w:val="none" w:sz="0" w:space="0" w:color="auto"/>
            <w:bottom w:val="none" w:sz="0" w:space="0" w:color="auto"/>
            <w:right w:val="none" w:sz="0" w:space="0" w:color="auto"/>
          </w:divBdr>
        </w:div>
        <w:div w:id="1946377000">
          <w:marLeft w:val="0"/>
          <w:marRight w:val="0"/>
          <w:marTop w:val="0"/>
          <w:marBottom w:val="0"/>
          <w:divBdr>
            <w:top w:val="none" w:sz="0" w:space="0" w:color="auto"/>
            <w:left w:val="none" w:sz="0" w:space="0" w:color="auto"/>
            <w:bottom w:val="none" w:sz="0" w:space="0" w:color="auto"/>
            <w:right w:val="none" w:sz="0" w:space="0" w:color="auto"/>
          </w:divBdr>
        </w:div>
      </w:divsChild>
    </w:div>
    <w:div w:id="1105809429">
      <w:bodyDiv w:val="1"/>
      <w:marLeft w:val="0"/>
      <w:marRight w:val="0"/>
      <w:marTop w:val="0"/>
      <w:marBottom w:val="0"/>
      <w:divBdr>
        <w:top w:val="none" w:sz="0" w:space="0" w:color="auto"/>
        <w:left w:val="none" w:sz="0" w:space="0" w:color="auto"/>
        <w:bottom w:val="none" w:sz="0" w:space="0" w:color="auto"/>
        <w:right w:val="none" w:sz="0" w:space="0" w:color="auto"/>
      </w:divBdr>
      <w:divsChild>
        <w:div w:id="1976400854">
          <w:marLeft w:val="0"/>
          <w:marRight w:val="0"/>
          <w:marTop w:val="0"/>
          <w:marBottom w:val="0"/>
          <w:divBdr>
            <w:top w:val="none" w:sz="0" w:space="0" w:color="auto"/>
            <w:left w:val="none" w:sz="0" w:space="0" w:color="auto"/>
            <w:bottom w:val="none" w:sz="0" w:space="0" w:color="auto"/>
            <w:right w:val="none" w:sz="0" w:space="0" w:color="auto"/>
          </w:divBdr>
        </w:div>
        <w:div w:id="1607957775">
          <w:marLeft w:val="0"/>
          <w:marRight w:val="0"/>
          <w:marTop w:val="0"/>
          <w:marBottom w:val="0"/>
          <w:divBdr>
            <w:top w:val="none" w:sz="0" w:space="0" w:color="auto"/>
            <w:left w:val="none" w:sz="0" w:space="0" w:color="auto"/>
            <w:bottom w:val="none" w:sz="0" w:space="0" w:color="auto"/>
            <w:right w:val="none" w:sz="0" w:space="0" w:color="auto"/>
          </w:divBdr>
        </w:div>
        <w:div w:id="1281569884">
          <w:marLeft w:val="0"/>
          <w:marRight w:val="0"/>
          <w:marTop w:val="0"/>
          <w:marBottom w:val="0"/>
          <w:divBdr>
            <w:top w:val="none" w:sz="0" w:space="0" w:color="auto"/>
            <w:left w:val="none" w:sz="0" w:space="0" w:color="auto"/>
            <w:bottom w:val="none" w:sz="0" w:space="0" w:color="auto"/>
            <w:right w:val="none" w:sz="0" w:space="0" w:color="auto"/>
          </w:divBdr>
        </w:div>
      </w:divsChild>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274F-92C7-4A0D-A3B9-0590DFD9B620}">
  <ds:schemaRefs>
    <ds:schemaRef ds:uri="http://schemas.microsoft.com/sharepoint/v3/contenttype/forms"/>
  </ds:schemaRefs>
</ds:datastoreItem>
</file>

<file path=customXml/itemProps2.xml><?xml version="1.0" encoding="utf-8"?>
<ds:datastoreItem xmlns:ds="http://schemas.openxmlformats.org/officeDocument/2006/customXml" ds:itemID="{E117C774-D65A-4E20-BDF3-229F398F0728}">
  <ds:schemaRefs>
    <ds:schemaRef ds:uri="http://www.w3.org/XML/1998/namespace"/>
    <ds:schemaRef ds:uri="15176b13-928c-4204-9e2e-4a721d2032d4"/>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59469e5b-18db-4abd-899c-be16dea0445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2D623F3-9AD8-4CB2-A27E-5FDB5718F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D3584-62E7-49D2-99BD-69936C5C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28254</Words>
  <Characters>16105</Characters>
  <Application>Microsoft Office Word</Application>
  <DocSecurity>0</DocSecurity>
  <Lines>134</Lines>
  <Paragraphs>88</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VVKT</Company>
  <LinksUpToDate>false</LinksUpToDate>
  <CharactersWithSpaces>44271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cp:lastPrinted>2019-04-23T06:25:00Z</cp:lastPrinted>
  <dcterms:created xsi:type="dcterms:W3CDTF">2024-10-03T10:58:00Z</dcterms:created>
  <dcterms:modified xsi:type="dcterms:W3CDTF">2024-10-03T11:00:00Z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ies>
</file>