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38EB0"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bookmarkStart w:id="0" w:name="_Toc129243261"/>
      <w:bookmarkStart w:id="1" w:name="_Toc129243136"/>
    </w:p>
    <w:p w14:paraId="49AEC8AB"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A6F0741"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F28ACE8"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018B949"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5AADEBF"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3B08762"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D409EA5"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9AC2356"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24AA638"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EECD8EF"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DF9C267"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D118B80"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3715958"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C152C93"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78DE4743"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95A16E4"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DDFB3DB"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3BB96FA"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C1A26A3"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310CCF0"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E59AEAD"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6AAB0231" w14:textId="77777777" w:rsidR="008057D5" w:rsidRPr="00373665" w:rsidRDefault="008057D5"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3CFEDCB" w14:textId="018F1F28" w:rsidR="003757BC" w:rsidRPr="00373665" w:rsidRDefault="003757BC" w:rsidP="003757BC">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sidRPr="00373665">
        <w:rPr>
          <w:rFonts w:ascii="Times New Roman" w:eastAsia="Calibri" w:hAnsi="Times New Roman" w:cs="Times New Roman"/>
          <w:b/>
          <w:caps/>
        </w:rPr>
        <w:t>A. ŽENKLINIMAS</w:t>
      </w:r>
      <w:bookmarkEnd w:id="0"/>
      <w:bookmarkEnd w:id="1"/>
    </w:p>
    <w:p w14:paraId="1AE250E0" w14:textId="77777777" w:rsidR="003757BC" w:rsidRPr="00373665" w:rsidRDefault="003757BC" w:rsidP="003757BC">
      <w:pPr>
        <w:widowControl w:val="0"/>
        <w:autoSpaceDN w:val="0"/>
        <w:spacing w:after="0" w:line="240" w:lineRule="auto"/>
        <w:jc w:val="both"/>
        <w:rPr>
          <w:rFonts w:ascii="Times New Roman" w:eastAsia="Calibri" w:hAnsi="Times New Roman" w:cs="Times New Roman"/>
          <w:color w:val="000000"/>
        </w:rPr>
      </w:pPr>
      <w:r w:rsidRPr="00373665">
        <w:rPr>
          <w:rFonts w:ascii="Times New Roman" w:eastAsia="Calibri" w:hAnsi="Times New Roman" w:cs="Times New Roman"/>
          <w:color w:val="000000"/>
        </w:rPr>
        <w:br w:type="page"/>
      </w:r>
    </w:p>
    <w:p w14:paraId="774569D4"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3665">
        <w:rPr>
          <w:rFonts w:ascii="Times New Roman" w:eastAsia="Calibri" w:hAnsi="Times New Roman" w:cs="Times New Roman"/>
          <w:b/>
        </w:rPr>
        <w:lastRenderedPageBreak/>
        <w:t>INFORMACIJA ANT IŠORINĖS PAKUOTĖS</w:t>
      </w:r>
    </w:p>
    <w:p w14:paraId="3CF9DCA8"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p>
    <w:p w14:paraId="5892EF92" w14:textId="0A531FCB"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bCs/>
        </w:rPr>
      </w:pPr>
      <w:r w:rsidRPr="00373665">
        <w:rPr>
          <w:rFonts w:ascii="Times New Roman" w:eastAsia="Calibri" w:hAnsi="Times New Roman" w:cs="Times New Roman"/>
          <w:b/>
        </w:rPr>
        <w:t xml:space="preserve">KARTONO DĖŽUTĖ </w:t>
      </w:r>
    </w:p>
    <w:p w14:paraId="17FDAC60"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79CAADC5"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6F796908"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3665">
        <w:rPr>
          <w:rFonts w:ascii="Times New Roman" w:eastAsia="Calibri" w:hAnsi="Times New Roman" w:cs="Times New Roman"/>
          <w:b/>
        </w:rPr>
        <w:t>1.</w:t>
      </w:r>
      <w:r w:rsidRPr="00373665">
        <w:rPr>
          <w:rFonts w:ascii="Times New Roman" w:eastAsia="Calibri" w:hAnsi="Times New Roman" w:cs="Times New Roman"/>
          <w:b/>
        </w:rPr>
        <w:tab/>
        <w:t>VAISTINIO PREPARATO PAVADINIMAS</w:t>
      </w:r>
    </w:p>
    <w:p w14:paraId="1FBF4B86"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08C111A6" w14:textId="5A5BF726"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 xml:space="preserve">Nolpaza </w:t>
      </w:r>
      <w:r w:rsidR="009F0233">
        <w:rPr>
          <w:rFonts w:ascii="Times New Roman" w:eastAsia="Times New Roman" w:hAnsi="Times New Roman" w:cs="Times New Roman"/>
          <w:lang w:eastAsia="sl-SI"/>
        </w:rPr>
        <w:t>4</w:t>
      </w:r>
      <w:r w:rsidRPr="00373665">
        <w:rPr>
          <w:rFonts w:ascii="Times New Roman" w:eastAsia="Times New Roman" w:hAnsi="Times New Roman" w:cs="Times New Roman"/>
          <w:lang w:eastAsia="sl-SI"/>
        </w:rPr>
        <w:t>0 mg skrandyje neirios tabletės</w:t>
      </w:r>
    </w:p>
    <w:p w14:paraId="71CEC918" w14:textId="39118BD1"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Pantoprazol</w:t>
      </w:r>
      <w:r w:rsidR="003605D0" w:rsidRPr="00373665">
        <w:rPr>
          <w:rFonts w:ascii="Times New Roman" w:eastAsia="Times New Roman" w:hAnsi="Times New Roman" w:cs="Times New Roman"/>
          <w:lang w:eastAsia="sl-SI"/>
        </w:rPr>
        <w:t>as</w:t>
      </w:r>
    </w:p>
    <w:p w14:paraId="25059BFA"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633D7BD7"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48C4E5E2"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3665">
        <w:rPr>
          <w:rFonts w:ascii="Times New Roman" w:eastAsia="Calibri" w:hAnsi="Times New Roman" w:cs="Times New Roman"/>
          <w:b/>
        </w:rPr>
        <w:t>2.</w:t>
      </w:r>
      <w:r w:rsidRPr="00373665">
        <w:rPr>
          <w:rFonts w:ascii="Times New Roman" w:eastAsia="Calibri" w:hAnsi="Times New Roman" w:cs="Times New Roman"/>
          <w:b/>
        </w:rPr>
        <w:tab/>
        <w:t>VEIKLIOJI MEDŽIAGA IR JOS KIEKIS</w:t>
      </w:r>
    </w:p>
    <w:p w14:paraId="44B3F5D4"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46EAA0FA" w14:textId="384546B1"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 xml:space="preserve">Kiekvienoje skrandyje neirioje tabletėje yra </w:t>
      </w:r>
      <w:r w:rsidR="009F0233">
        <w:rPr>
          <w:rFonts w:ascii="Times New Roman" w:eastAsia="Times New Roman" w:hAnsi="Times New Roman" w:cs="Times New Roman"/>
          <w:lang w:eastAsia="sl-SI"/>
        </w:rPr>
        <w:t>4</w:t>
      </w:r>
      <w:r w:rsidRPr="00373665">
        <w:rPr>
          <w:rFonts w:ascii="Times New Roman" w:eastAsia="Times New Roman" w:hAnsi="Times New Roman" w:cs="Times New Roman"/>
          <w:lang w:eastAsia="sl-SI"/>
        </w:rPr>
        <w:t>0 mg pantoprazolo (pantoprazolo natrio druskos seskvihidrato pavidalu).</w:t>
      </w:r>
    </w:p>
    <w:p w14:paraId="322E844B"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3D95F32F"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3C9F25EB"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rPr>
      </w:pPr>
      <w:r w:rsidRPr="00373665">
        <w:rPr>
          <w:rFonts w:ascii="Times New Roman" w:eastAsia="Calibri" w:hAnsi="Times New Roman" w:cs="Times New Roman"/>
          <w:b/>
        </w:rPr>
        <w:t>3.</w:t>
      </w:r>
      <w:r w:rsidRPr="00373665">
        <w:rPr>
          <w:rFonts w:ascii="Times New Roman" w:eastAsia="Calibri" w:hAnsi="Times New Roman" w:cs="Times New Roman"/>
          <w:b/>
        </w:rPr>
        <w:tab/>
        <w:t>PAGALBINIŲ MEDŽIAGŲ SĄRAŠAS</w:t>
      </w:r>
    </w:p>
    <w:p w14:paraId="407E8C07"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51CEB259"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Sudėtyje yra sorbitolio.</w:t>
      </w:r>
    </w:p>
    <w:p w14:paraId="019CD6F4"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Daugiau informacijos pateikta pakuotės lapelyje.</w:t>
      </w:r>
    </w:p>
    <w:p w14:paraId="78EF0137"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040E8C21"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3D227148"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3665">
        <w:rPr>
          <w:rFonts w:ascii="Times New Roman" w:eastAsia="Calibri" w:hAnsi="Times New Roman" w:cs="Times New Roman"/>
          <w:b/>
        </w:rPr>
        <w:t>4.</w:t>
      </w:r>
      <w:r w:rsidRPr="00373665">
        <w:rPr>
          <w:rFonts w:ascii="Times New Roman" w:eastAsia="Calibri" w:hAnsi="Times New Roman" w:cs="Times New Roman"/>
          <w:b/>
        </w:rPr>
        <w:tab/>
        <w:t>FARMACINĖ FORMA IR KIEKIS PAKUOTĖJE</w:t>
      </w:r>
    </w:p>
    <w:p w14:paraId="6D609FD6"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2EE0B5ED"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color w:val="000000"/>
          <w:highlight w:val="lightGray"/>
          <w:lang w:eastAsia="sl-SI"/>
        </w:rPr>
        <w:t>skrandyje neiri tabletė</w:t>
      </w:r>
    </w:p>
    <w:p w14:paraId="7DB00F33"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66440A04" w14:textId="5EEACC1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15</w:t>
      </w:r>
      <w:r w:rsidR="008057D5" w:rsidRPr="00373665">
        <w:rPr>
          <w:rFonts w:ascii="Times New Roman" w:eastAsia="Times New Roman" w:hAnsi="Times New Roman" w:cs="Times New Roman"/>
          <w:lang w:eastAsia="sl-SI"/>
        </w:rPr>
        <w:t> </w:t>
      </w:r>
      <w:r w:rsidRPr="00373665">
        <w:rPr>
          <w:rFonts w:ascii="Times New Roman" w:eastAsia="Times New Roman" w:hAnsi="Times New Roman" w:cs="Times New Roman"/>
          <w:lang w:eastAsia="sl-SI"/>
        </w:rPr>
        <w:t>skrandyje neirių tablečių</w:t>
      </w:r>
    </w:p>
    <w:p w14:paraId="7F9F7525" w14:textId="6F1B6DE0" w:rsidR="003757BC" w:rsidRPr="00373665" w:rsidRDefault="003757BC" w:rsidP="003757BC">
      <w:pPr>
        <w:widowControl w:val="0"/>
        <w:autoSpaceDN w:val="0"/>
        <w:spacing w:after="0" w:line="240" w:lineRule="auto"/>
        <w:rPr>
          <w:rFonts w:ascii="Times New Roman" w:eastAsia="Times New Roman" w:hAnsi="Times New Roman" w:cs="Times New Roman"/>
          <w:highlight w:val="lightGray"/>
          <w:lang w:eastAsia="sl-SI"/>
        </w:rPr>
      </w:pPr>
      <w:r w:rsidRPr="00373665">
        <w:rPr>
          <w:rFonts w:ascii="Times New Roman" w:eastAsia="Times New Roman" w:hAnsi="Times New Roman" w:cs="Times New Roman"/>
          <w:highlight w:val="lightGray"/>
          <w:lang w:eastAsia="sl-SI"/>
        </w:rPr>
        <w:t>30</w:t>
      </w:r>
      <w:r w:rsidR="008057D5" w:rsidRPr="00373665">
        <w:rPr>
          <w:rFonts w:ascii="Times New Roman" w:eastAsia="Times New Roman" w:hAnsi="Times New Roman" w:cs="Times New Roman"/>
          <w:highlight w:val="lightGray"/>
          <w:lang w:eastAsia="sl-SI"/>
        </w:rPr>
        <w:t> </w:t>
      </w:r>
      <w:r w:rsidRPr="00373665">
        <w:rPr>
          <w:rFonts w:ascii="Times New Roman" w:eastAsia="Times New Roman" w:hAnsi="Times New Roman" w:cs="Times New Roman"/>
          <w:highlight w:val="lightGray"/>
          <w:lang w:eastAsia="sl-SI"/>
        </w:rPr>
        <w:t>skrandyje neirių tablečių</w:t>
      </w:r>
    </w:p>
    <w:p w14:paraId="75EEFF63" w14:textId="6172DD3A" w:rsidR="00EB1BB3" w:rsidRPr="00373665" w:rsidRDefault="00EB1BB3" w:rsidP="00EB1BB3">
      <w:pPr>
        <w:widowControl w:val="0"/>
        <w:autoSpaceDN w:val="0"/>
        <w:spacing w:after="0" w:line="240" w:lineRule="auto"/>
        <w:rPr>
          <w:rFonts w:ascii="Times New Roman" w:eastAsia="Times New Roman" w:hAnsi="Times New Roman" w:cs="Times New Roman"/>
          <w:highlight w:val="lightGray"/>
          <w:lang w:eastAsia="sl-SI"/>
        </w:rPr>
      </w:pPr>
      <w:r>
        <w:rPr>
          <w:rFonts w:ascii="Times New Roman" w:eastAsia="Times New Roman" w:hAnsi="Times New Roman" w:cs="Times New Roman"/>
          <w:highlight w:val="lightGray"/>
          <w:lang w:eastAsia="sl-SI"/>
        </w:rPr>
        <w:t>6</w:t>
      </w:r>
      <w:r w:rsidRPr="00373665">
        <w:rPr>
          <w:rFonts w:ascii="Times New Roman" w:eastAsia="Times New Roman" w:hAnsi="Times New Roman" w:cs="Times New Roman"/>
          <w:highlight w:val="lightGray"/>
          <w:lang w:eastAsia="sl-SI"/>
        </w:rPr>
        <w:t>0 skrandyje neirių tablečių</w:t>
      </w:r>
    </w:p>
    <w:p w14:paraId="43295BF8"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24BA0B4B"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104FF9B1"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rPr>
      </w:pPr>
      <w:r w:rsidRPr="00373665">
        <w:rPr>
          <w:rFonts w:ascii="Times New Roman" w:eastAsia="Calibri" w:hAnsi="Times New Roman" w:cs="Times New Roman"/>
          <w:b/>
        </w:rPr>
        <w:t>5.</w:t>
      </w:r>
      <w:r w:rsidRPr="00373665">
        <w:rPr>
          <w:rFonts w:ascii="Times New Roman" w:eastAsia="Calibri" w:hAnsi="Times New Roman" w:cs="Times New Roman"/>
          <w:b/>
        </w:rPr>
        <w:tab/>
        <w:t>VARTOJIMO METODAS IR BŪDAS (-AI)</w:t>
      </w:r>
    </w:p>
    <w:p w14:paraId="672AACAD"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13261D2F"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Vartoti per burną.</w:t>
      </w:r>
    </w:p>
    <w:p w14:paraId="383A57E3"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Nuryti visą tabletę, nekramtyti ir nesmulkinti.</w:t>
      </w:r>
    </w:p>
    <w:p w14:paraId="01193C7D" w14:textId="77777777" w:rsidR="008057D5" w:rsidRPr="00373665" w:rsidRDefault="008057D5" w:rsidP="008057D5">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Prieš vartojimą perskaitykite pakuotės lapelį.</w:t>
      </w:r>
    </w:p>
    <w:p w14:paraId="314A61B4"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0D92FFC0"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5B6A158E"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3665">
        <w:rPr>
          <w:rFonts w:ascii="Times New Roman" w:eastAsia="Calibri" w:hAnsi="Times New Roman" w:cs="Times New Roman"/>
          <w:b/>
        </w:rPr>
        <w:t>6.</w:t>
      </w:r>
      <w:r w:rsidRPr="00373665">
        <w:rPr>
          <w:rFonts w:ascii="Times New Roman" w:eastAsia="Calibri" w:hAnsi="Times New Roman" w:cs="Times New Roman"/>
          <w:b/>
        </w:rPr>
        <w:tab/>
        <w:t>SPECIALUS ĮSPĖJIMAS, KAD VAISTINĮ PREPARATĄ BŪTINA LAIKYTI VAIKAMS NEPASTEBIMOJE IR NEPASIEKIAMOJE VIETOJE</w:t>
      </w:r>
    </w:p>
    <w:p w14:paraId="0FC9DA41" w14:textId="77777777" w:rsidR="003757BC" w:rsidRPr="00373665" w:rsidRDefault="003757BC" w:rsidP="003757BC">
      <w:pPr>
        <w:widowControl w:val="0"/>
        <w:autoSpaceDN w:val="0"/>
        <w:spacing w:after="0" w:line="240" w:lineRule="auto"/>
        <w:jc w:val="both"/>
        <w:rPr>
          <w:rFonts w:ascii="Times New Roman" w:eastAsia="Calibri" w:hAnsi="Times New Roman" w:cs="Times New Roman"/>
          <w:color w:val="000000"/>
        </w:rPr>
      </w:pPr>
    </w:p>
    <w:p w14:paraId="4DC6B825" w14:textId="77777777" w:rsidR="003757BC" w:rsidRPr="00373665" w:rsidRDefault="003757BC" w:rsidP="003757BC">
      <w:pPr>
        <w:widowControl w:val="0"/>
        <w:autoSpaceDN w:val="0"/>
        <w:spacing w:after="0" w:line="240" w:lineRule="auto"/>
        <w:jc w:val="both"/>
        <w:rPr>
          <w:rFonts w:ascii="Times New Roman" w:eastAsia="Calibri" w:hAnsi="Times New Roman" w:cs="Times New Roman"/>
          <w:color w:val="000000"/>
        </w:rPr>
      </w:pPr>
      <w:r w:rsidRPr="00373665">
        <w:rPr>
          <w:rFonts w:ascii="Times New Roman" w:eastAsia="Calibri" w:hAnsi="Times New Roman" w:cs="Times New Roman"/>
          <w:color w:val="000000"/>
        </w:rPr>
        <w:t>Laikyti vaikams nepastebimoje ir nepasiekiamoje vietoje.</w:t>
      </w:r>
    </w:p>
    <w:p w14:paraId="5B9336AF" w14:textId="77777777" w:rsidR="003757BC" w:rsidRPr="00373665" w:rsidRDefault="003757BC" w:rsidP="003757BC">
      <w:pPr>
        <w:widowControl w:val="0"/>
        <w:autoSpaceDN w:val="0"/>
        <w:spacing w:after="0" w:line="240" w:lineRule="auto"/>
        <w:jc w:val="both"/>
        <w:rPr>
          <w:rFonts w:ascii="Times New Roman" w:eastAsia="Calibri" w:hAnsi="Times New Roman" w:cs="Times New Roman"/>
          <w:color w:val="000000"/>
        </w:rPr>
      </w:pPr>
    </w:p>
    <w:p w14:paraId="39A5D036" w14:textId="77777777" w:rsidR="003757BC" w:rsidRPr="00373665" w:rsidRDefault="003757BC" w:rsidP="003757BC">
      <w:pPr>
        <w:widowControl w:val="0"/>
        <w:autoSpaceDN w:val="0"/>
        <w:spacing w:after="0" w:line="240" w:lineRule="auto"/>
        <w:jc w:val="both"/>
        <w:rPr>
          <w:rFonts w:ascii="Times New Roman" w:eastAsia="Calibri" w:hAnsi="Times New Roman" w:cs="Times New Roman"/>
          <w:color w:val="000000"/>
        </w:rPr>
      </w:pPr>
    </w:p>
    <w:p w14:paraId="29316C07"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rPr>
      </w:pPr>
      <w:r w:rsidRPr="00373665">
        <w:rPr>
          <w:rFonts w:ascii="Times New Roman" w:eastAsia="Calibri" w:hAnsi="Times New Roman" w:cs="Times New Roman"/>
          <w:b/>
        </w:rPr>
        <w:t>7.</w:t>
      </w:r>
      <w:r w:rsidRPr="00373665">
        <w:rPr>
          <w:rFonts w:ascii="Times New Roman" w:eastAsia="Calibri" w:hAnsi="Times New Roman" w:cs="Times New Roman"/>
          <w:b/>
        </w:rPr>
        <w:tab/>
        <w:t>KITAS (-I) SPECIALUS (-ŪS) ĮSPĖJIMAS (-AI) (JEI REIKIA)</w:t>
      </w:r>
    </w:p>
    <w:p w14:paraId="680A1C29"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66E74601"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517590E5"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highlight w:val="lightGray"/>
        </w:rPr>
      </w:pPr>
      <w:r w:rsidRPr="00373665">
        <w:rPr>
          <w:rFonts w:ascii="Times New Roman" w:eastAsia="Calibri" w:hAnsi="Times New Roman" w:cs="Times New Roman"/>
          <w:b/>
        </w:rPr>
        <w:t>8.</w:t>
      </w:r>
      <w:r w:rsidRPr="00373665">
        <w:rPr>
          <w:rFonts w:ascii="Times New Roman" w:eastAsia="Calibri" w:hAnsi="Times New Roman" w:cs="Times New Roman"/>
          <w:b/>
        </w:rPr>
        <w:tab/>
        <w:t>TINKAMUMO LAIKAS</w:t>
      </w:r>
    </w:p>
    <w:p w14:paraId="264476B0"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6772107F" w14:textId="16C4F9EF"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F37EA5">
        <w:rPr>
          <w:rFonts w:ascii="Times New Roman" w:eastAsia="Times New Roman" w:hAnsi="Times New Roman" w:cs="Times New Roman"/>
          <w:highlight w:val="lightGray"/>
          <w:lang w:eastAsia="sl-SI"/>
        </w:rPr>
        <w:t>Tinka iki</w:t>
      </w:r>
      <w:r w:rsidR="003605D0" w:rsidRPr="00F37EA5">
        <w:rPr>
          <w:rFonts w:ascii="Times New Roman" w:eastAsia="Times New Roman" w:hAnsi="Times New Roman" w:cs="Times New Roman"/>
          <w:highlight w:val="lightGray"/>
          <w:lang w:eastAsia="sl-SI"/>
        </w:rPr>
        <w:t>/</w:t>
      </w:r>
      <w:r w:rsidR="003605D0" w:rsidRPr="00F37EA5">
        <w:rPr>
          <w:rFonts w:ascii="Times New Roman" w:eastAsia="Times New Roman" w:hAnsi="Times New Roman" w:cs="Times New Roman"/>
          <w:lang w:eastAsia="sl-SI"/>
        </w:rPr>
        <w:t>EXP</w:t>
      </w:r>
      <w:r w:rsidR="009A4307">
        <w:rPr>
          <w:rFonts w:ascii="Times New Roman" w:eastAsia="Times New Roman" w:hAnsi="Times New Roman" w:cs="Times New Roman"/>
          <w:lang w:eastAsia="sl-SI"/>
        </w:rPr>
        <w:t>:</w:t>
      </w:r>
      <w:r w:rsidRPr="00F37EA5">
        <w:rPr>
          <w:rFonts w:ascii="Times New Roman" w:eastAsia="Times New Roman" w:hAnsi="Times New Roman" w:cs="Times New Roman"/>
          <w:lang w:eastAsia="sl-SI"/>
        </w:rPr>
        <w:t xml:space="preserve"> </w:t>
      </w:r>
      <w:r w:rsidRPr="009A4307">
        <w:rPr>
          <w:rFonts w:ascii="Times New Roman" w:eastAsia="Times New Roman" w:hAnsi="Times New Roman" w:cs="Times New Roman"/>
          <w:lang w:eastAsia="sl-SI"/>
        </w:rPr>
        <w:t>(MMMM</w:t>
      </w:r>
      <w:r w:rsidR="003605D0" w:rsidRPr="009A4307">
        <w:rPr>
          <w:rFonts w:ascii="Times New Roman" w:eastAsia="Times New Roman" w:hAnsi="Times New Roman" w:cs="Times New Roman"/>
          <w:lang w:eastAsia="sl-SI"/>
        </w:rPr>
        <w:t xml:space="preserve"> mm</w:t>
      </w:r>
      <w:r w:rsidRPr="009A4307">
        <w:rPr>
          <w:rFonts w:ascii="Times New Roman" w:eastAsia="Times New Roman" w:hAnsi="Times New Roman" w:cs="Times New Roman"/>
          <w:lang w:eastAsia="sl-SI"/>
        </w:rPr>
        <w:t>)</w:t>
      </w:r>
    </w:p>
    <w:p w14:paraId="7F34D54A" w14:textId="77777777" w:rsidR="003605D0" w:rsidRPr="00373665" w:rsidRDefault="003605D0" w:rsidP="003757BC">
      <w:pPr>
        <w:widowControl w:val="0"/>
        <w:autoSpaceDN w:val="0"/>
        <w:spacing w:after="0" w:line="240" w:lineRule="auto"/>
        <w:rPr>
          <w:rFonts w:ascii="Times New Roman" w:eastAsia="Times New Roman" w:hAnsi="Times New Roman" w:cs="Times New Roman"/>
          <w:lang w:eastAsia="sl-SI"/>
        </w:rPr>
      </w:pPr>
    </w:p>
    <w:p w14:paraId="1DEFB700"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104C2CD5"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3665">
        <w:rPr>
          <w:rFonts w:ascii="Times New Roman" w:eastAsia="Calibri" w:hAnsi="Times New Roman" w:cs="Times New Roman"/>
          <w:b/>
        </w:rPr>
        <w:lastRenderedPageBreak/>
        <w:t>9.</w:t>
      </w:r>
      <w:r w:rsidRPr="00373665">
        <w:rPr>
          <w:rFonts w:ascii="Times New Roman" w:eastAsia="Calibri" w:hAnsi="Times New Roman" w:cs="Times New Roman"/>
          <w:b/>
        </w:rPr>
        <w:tab/>
        <w:t>SPECIALIOS LAIKYMO SĄLYGOS</w:t>
      </w:r>
    </w:p>
    <w:p w14:paraId="556092D6"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74EE0311"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Laikyti gamintojo pakuotėje, kad vaistas būtų apsaugotas nuo drėgmės.</w:t>
      </w:r>
    </w:p>
    <w:p w14:paraId="69F88F85"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7FA6D454"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3E2C93C0"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3665">
        <w:rPr>
          <w:rFonts w:ascii="Times New Roman" w:eastAsia="Calibri" w:hAnsi="Times New Roman" w:cs="Times New Roman"/>
          <w:b/>
        </w:rPr>
        <w:t>10.</w:t>
      </w:r>
      <w:r w:rsidRPr="00373665">
        <w:rPr>
          <w:rFonts w:ascii="Times New Roman" w:eastAsia="Calibri" w:hAnsi="Times New Roman" w:cs="Times New Roman"/>
          <w:b/>
        </w:rPr>
        <w:tab/>
        <w:t xml:space="preserve">SPECIALIOS ATSARGUMO PRIEMONĖS DĖL NESUVARTOTO </w:t>
      </w:r>
      <w:r w:rsidRPr="00373665">
        <w:rPr>
          <w:rFonts w:ascii="Times New Roman" w:eastAsia="Calibri" w:hAnsi="Times New Roman" w:cs="Times New Roman"/>
          <w:b/>
          <w:bCs/>
        </w:rPr>
        <w:t xml:space="preserve">VAISTINIO PREPARATO AR JO ATLIEKŲ </w:t>
      </w:r>
      <w:r w:rsidRPr="00373665">
        <w:rPr>
          <w:rFonts w:ascii="Times New Roman" w:eastAsia="Calibri" w:hAnsi="Times New Roman" w:cs="Times New Roman"/>
          <w:b/>
        </w:rPr>
        <w:t>TVARKYMO (JEI REIKIA)</w:t>
      </w:r>
    </w:p>
    <w:p w14:paraId="4F2D02B1" w14:textId="77777777" w:rsidR="003757BC" w:rsidRPr="00373665" w:rsidRDefault="003757BC" w:rsidP="003757BC">
      <w:pPr>
        <w:widowControl w:val="0"/>
        <w:autoSpaceDN w:val="0"/>
        <w:spacing w:after="0" w:line="240" w:lineRule="auto"/>
        <w:jc w:val="both"/>
        <w:rPr>
          <w:rFonts w:ascii="Times New Roman" w:eastAsia="Calibri" w:hAnsi="Times New Roman" w:cs="Times New Roman"/>
          <w:color w:val="000000"/>
        </w:rPr>
      </w:pPr>
    </w:p>
    <w:p w14:paraId="0CCD2741" w14:textId="77777777" w:rsidR="003757BC" w:rsidRPr="00373665" w:rsidRDefault="003757BC" w:rsidP="003757BC">
      <w:pPr>
        <w:widowControl w:val="0"/>
        <w:autoSpaceDN w:val="0"/>
        <w:spacing w:after="0" w:line="240" w:lineRule="auto"/>
        <w:jc w:val="both"/>
        <w:rPr>
          <w:rFonts w:ascii="Times New Roman" w:eastAsia="Calibri" w:hAnsi="Times New Roman" w:cs="Times New Roman"/>
          <w:color w:val="000000"/>
        </w:rPr>
      </w:pPr>
    </w:p>
    <w:p w14:paraId="3567B21E" w14:textId="00504F21"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3665">
        <w:rPr>
          <w:rFonts w:ascii="Times New Roman" w:eastAsia="Calibri" w:hAnsi="Times New Roman" w:cs="Times New Roman"/>
          <w:b/>
        </w:rPr>
        <w:t>11.</w:t>
      </w:r>
      <w:r w:rsidRPr="00373665">
        <w:rPr>
          <w:rFonts w:ascii="Times New Roman" w:eastAsia="Calibri" w:hAnsi="Times New Roman" w:cs="Times New Roman"/>
          <w:b/>
        </w:rPr>
        <w:tab/>
      </w:r>
      <w:r w:rsidR="003605D0" w:rsidRPr="00373665">
        <w:rPr>
          <w:rFonts w:ascii="Times New Roman" w:eastAsia="Calibri" w:hAnsi="Times New Roman" w:cs="Times New Roman"/>
          <w:b/>
        </w:rPr>
        <w:t>LYGIAGRETUS IMPORTUOTOJAS</w:t>
      </w:r>
    </w:p>
    <w:p w14:paraId="66290A01"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7B1BDB7C" w14:textId="77777777" w:rsidR="008057D5" w:rsidRPr="00373665" w:rsidRDefault="008057D5" w:rsidP="008057D5">
      <w:pPr>
        <w:widowControl w:val="0"/>
        <w:autoSpaceDN w:val="0"/>
        <w:spacing w:after="0" w:line="240" w:lineRule="auto"/>
        <w:rPr>
          <w:rFonts w:ascii="Times New Roman" w:eastAsia="Times New Roman" w:hAnsi="Times New Roman" w:cs="Times New Roman"/>
          <w:b/>
          <w:lang w:eastAsia="sl-SI"/>
        </w:rPr>
      </w:pPr>
      <w:r w:rsidRPr="00373665">
        <w:rPr>
          <w:rFonts w:ascii="Times New Roman" w:eastAsia="Times New Roman" w:hAnsi="Times New Roman" w:cs="Times New Roman"/>
          <w:b/>
          <w:lang w:eastAsia="sl-SI"/>
        </w:rPr>
        <w:t xml:space="preserve">Lygiagretus importuotojas </w:t>
      </w:r>
    </w:p>
    <w:p w14:paraId="76C00FDE" w14:textId="77777777" w:rsidR="008057D5" w:rsidRPr="00373665" w:rsidRDefault="008057D5" w:rsidP="008057D5">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UAB „Actiofarma“</w:t>
      </w:r>
    </w:p>
    <w:p w14:paraId="412DA02C" w14:textId="77777777" w:rsidR="008057D5" w:rsidRPr="00373665" w:rsidRDefault="008057D5" w:rsidP="008057D5">
      <w:pPr>
        <w:widowControl w:val="0"/>
        <w:autoSpaceDN w:val="0"/>
        <w:spacing w:after="0" w:line="240" w:lineRule="auto"/>
        <w:rPr>
          <w:rFonts w:ascii="Times New Roman" w:eastAsia="Times New Roman" w:hAnsi="Times New Roman" w:cs="Times New Roman"/>
          <w:highlight w:val="lightGray"/>
          <w:lang w:eastAsia="sl-SI"/>
        </w:rPr>
      </w:pPr>
      <w:r w:rsidRPr="00373665">
        <w:rPr>
          <w:rFonts w:ascii="Times New Roman" w:eastAsia="Times New Roman" w:hAnsi="Times New Roman" w:cs="Times New Roman"/>
          <w:highlight w:val="lightGray"/>
          <w:lang w:eastAsia="sl-SI"/>
        </w:rPr>
        <w:t>Islandijos pl. 209A</w:t>
      </w:r>
    </w:p>
    <w:p w14:paraId="0E66A0D0" w14:textId="77777777" w:rsidR="008057D5" w:rsidRPr="00373665" w:rsidRDefault="008057D5" w:rsidP="008057D5">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highlight w:val="lightGray"/>
          <w:lang w:eastAsia="sl-SI"/>
        </w:rPr>
        <w:t>LT-49163 Kaunas</w:t>
      </w:r>
    </w:p>
    <w:p w14:paraId="6F3B4FDA" w14:textId="77777777" w:rsidR="003605D0" w:rsidRPr="00373665" w:rsidRDefault="003605D0" w:rsidP="003757BC">
      <w:pPr>
        <w:widowControl w:val="0"/>
        <w:autoSpaceDN w:val="0"/>
        <w:spacing w:after="0" w:line="240" w:lineRule="auto"/>
        <w:rPr>
          <w:rFonts w:ascii="Times New Roman" w:eastAsia="Times New Roman" w:hAnsi="Times New Roman" w:cs="Times New Roman"/>
          <w:lang w:eastAsia="sl-SI"/>
        </w:rPr>
      </w:pPr>
    </w:p>
    <w:p w14:paraId="3CCF54F6"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78FB30CA" w14:textId="755D5BB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3665">
        <w:rPr>
          <w:rFonts w:ascii="Times New Roman" w:eastAsia="Calibri" w:hAnsi="Times New Roman" w:cs="Times New Roman"/>
          <w:b/>
        </w:rPr>
        <w:t>12.</w:t>
      </w:r>
      <w:r w:rsidRPr="00373665">
        <w:rPr>
          <w:rFonts w:ascii="Times New Roman" w:eastAsia="Calibri" w:hAnsi="Times New Roman" w:cs="Times New Roman"/>
          <w:b/>
        </w:rPr>
        <w:tab/>
      </w:r>
      <w:r w:rsidR="00A03125" w:rsidRPr="00373665">
        <w:rPr>
          <w:rFonts w:ascii="Times New Roman" w:eastAsia="Calibri" w:hAnsi="Times New Roman" w:cs="Times New Roman"/>
          <w:b/>
        </w:rPr>
        <w:t>LYGIAGRETAUS IMPORTO LEIDIMO</w:t>
      </w:r>
      <w:r w:rsidRPr="00373665">
        <w:rPr>
          <w:rFonts w:ascii="Times New Roman" w:eastAsia="Calibri" w:hAnsi="Times New Roman" w:cs="Times New Roman"/>
          <w:b/>
        </w:rPr>
        <w:t xml:space="preserve"> NUMERIS</w:t>
      </w:r>
      <w:r w:rsidR="003605D0" w:rsidRPr="00373665">
        <w:rPr>
          <w:rFonts w:ascii="Times New Roman" w:eastAsia="Calibri" w:hAnsi="Times New Roman" w:cs="Times New Roman"/>
          <w:b/>
        </w:rPr>
        <w:t xml:space="preserve"> (IAI)</w:t>
      </w:r>
    </w:p>
    <w:p w14:paraId="578BA3E7"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77991F52" w14:textId="70F4AD0E"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 xml:space="preserve">N15 </w:t>
      </w:r>
      <w:r w:rsidR="00272E98">
        <w:rPr>
          <w:rFonts w:ascii="Times New Roman" w:eastAsia="Times New Roman" w:hAnsi="Times New Roman" w:cs="Times New Roman"/>
          <w:highlight w:val="lightGray"/>
          <w:lang w:eastAsia="sl-SI"/>
        </w:rPr>
        <w:t>–</w:t>
      </w:r>
      <w:r w:rsidRPr="00373665">
        <w:rPr>
          <w:rFonts w:ascii="Times New Roman" w:eastAsia="Times New Roman" w:hAnsi="Times New Roman" w:cs="Times New Roman"/>
          <w:lang w:eastAsia="sl-SI"/>
        </w:rPr>
        <w:t xml:space="preserve"> LT/</w:t>
      </w:r>
      <w:r w:rsidR="00A03125" w:rsidRPr="00373665">
        <w:rPr>
          <w:rFonts w:ascii="Times New Roman" w:eastAsia="Times New Roman" w:hAnsi="Times New Roman" w:cs="Times New Roman"/>
          <w:lang w:eastAsia="sl-SI"/>
        </w:rPr>
        <w:t>L</w:t>
      </w:r>
      <w:r w:rsidR="00B814F4">
        <w:rPr>
          <w:rFonts w:ascii="Times New Roman" w:eastAsia="Times New Roman" w:hAnsi="Times New Roman" w:cs="Times New Roman"/>
          <w:lang w:eastAsia="sl-SI"/>
        </w:rPr>
        <w:t>/19/1056/001</w:t>
      </w:r>
    </w:p>
    <w:p w14:paraId="4D5F4231" w14:textId="759FDA02"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highlight w:val="lightGray"/>
          <w:lang w:eastAsia="sl-SI"/>
        </w:rPr>
        <w:t xml:space="preserve">N30 </w:t>
      </w:r>
      <w:r w:rsidR="00272E98">
        <w:rPr>
          <w:rFonts w:ascii="Times New Roman" w:eastAsia="Times New Roman" w:hAnsi="Times New Roman" w:cs="Times New Roman"/>
          <w:highlight w:val="lightGray"/>
          <w:lang w:eastAsia="sl-SI"/>
        </w:rPr>
        <w:t>–</w:t>
      </w:r>
      <w:r w:rsidRPr="00373665">
        <w:rPr>
          <w:rFonts w:ascii="Times New Roman" w:eastAsia="Times New Roman" w:hAnsi="Times New Roman" w:cs="Times New Roman"/>
          <w:highlight w:val="lightGray"/>
          <w:lang w:eastAsia="sl-SI"/>
        </w:rPr>
        <w:t xml:space="preserve"> </w:t>
      </w:r>
      <w:r w:rsidRPr="00BA1817">
        <w:rPr>
          <w:rFonts w:ascii="Times New Roman" w:eastAsia="Times New Roman" w:hAnsi="Times New Roman" w:cs="Times New Roman"/>
          <w:highlight w:val="lightGray"/>
          <w:lang w:eastAsia="sl-SI"/>
        </w:rPr>
        <w:t>LT/</w:t>
      </w:r>
      <w:r w:rsidR="00A03125" w:rsidRPr="00BA1817">
        <w:rPr>
          <w:rFonts w:ascii="Times New Roman" w:eastAsia="Times New Roman" w:hAnsi="Times New Roman" w:cs="Times New Roman"/>
          <w:highlight w:val="lightGray"/>
          <w:lang w:eastAsia="sl-SI"/>
        </w:rPr>
        <w:t>L</w:t>
      </w:r>
      <w:r w:rsidR="00B814F4" w:rsidRPr="00BA1817">
        <w:rPr>
          <w:rFonts w:ascii="Times New Roman" w:eastAsia="Times New Roman" w:hAnsi="Times New Roman" w:cs="Times New Roman"/>
          <w:highlight w:val="lightGray"/>
          <w:lang w:eastAsia="sl-SI"/>
        </w:rPr>
        <w:t>/19/1056/00</w:t>
      </w:r>
      <w:r w:rsidR="007C6B97" w:rsidRPr="00BA1817">
        <w:rPr>
          <w:rFonts w:ascii="Times New Roman" w:eastAsia="Times New Roman" w:hAnsi="Times New Roman" w:cs="Times New Roman"/>
          <w:highlight w:val="lightGray"/>
          <w:lang w:eastAsia="sl-SI"/>
        </w:rPr>
        <w:t>2</w:t>
      </w:r>
    </w:p>
    <w:p w14:paraId="1BBF9898" w14:textId="1C658456" w:rsidR="003757BC" w:rsidRPr="00373665" w:rsidRDefault="002D4858" w:rsidP="003757BC">
      <w:pPr>
        <w:widowControl w:val="0"/>
        <w:autoSpaceDN w:val="0"/>
        <w:spacing w:after="0" w:line="240" w:lineRule="auto"/>
        <w:rPr>
          <w:rFonts w:ascii="Times New Roman" w:eastAsia="Times New Roman" w:hAnsi="Times New Roman" w:cs="Times New Roman"/>
          <w:lang w:eastAsia="sl-SI"/>
        </w:rPr>
      </w:pPr>
      <w:r w:rsidRPr="00A6192F">
        <w:rPr>
          <w:rFonts w:ascii="Times New Roman" w:eastAsia="Times New Roman" w:hAnsi="Times New Roman" w:cs="Times New Roman"/>
          <w:highlight w:val="lightGray"/>
          <w:lang w:eastAsia="sl-SI"/>
        </w:rPr>
        <w:t>N60 – LT/L</w:t>
      </w:r>
      <w:r w:rsidR="00F23CE0">
        <w:rPr>
          <w:rFonts w:ascii="Times New Roman" w:eastAsia="Times New Roman" w:hAnsi="Times New Roman" w:cs="Times New Roman"/>
          <w:lang w:eastAsia="sl-SI"/>
        </w:rPr>
        <w:t>/19/1056/003</w:t>
      </w:r>
    </w:p>
    <w:p w14:paraId="204DC761" w14:textId="2CBBF50D" w:rsidR="003757BC" w:rsidRDefault="003757BC" w:rsidP="003757BC">
      <w:pPr>
        <w:widowControl w:val="0"/>
        <w:autoSpaceDN w:val="0"/>
        <w:spacing w:after="0" w:line="240" w:lineRule="auto"/>
        <w:rPr>
          <w:rFonts w:ascii="Times New Roman" w:eastAsia="Times New Roman" w:hAnsi="Times New Roman" w:cs="Times New Roman"/>
          <w:lang w:eastAsia="sl-SI"/>
        </w:rPr>
      </w:pPr>
    </w:p>
    <w:p w14:paraId="41B4CE3C" w14:textId="77777777" w:rsidR="002D4858" w:rsidRPr="00373665" w:rsidRDefault="002D4858" w:rsidP="003757BC">
      <w:pPr>
        <w:widowControl w:val="0"/>
        <w:autoSpaceDN w:val="0"/>
        <w:spacing w:after="0" w:line="240" w:lineRule="auto"/>
        <w:rPr>
          <w:rFonts w:ascii="Times New Roman" w:eastAsia="Times New Roman" w:hAnsi="Times New Roman" w:cs="Times New Roman"/>
          <w:lang w:eastAsia="sl-SI"/>
        </w:rPr>
      </w:pPr>
    </w:p>
    <w:p w14:paraId="62E684A4"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3665">
        <w:rPr>
          <w:rFonts w:ascii="Times New Roman" w:eastAsia="Calibri" w:hAnsi="Times New Roman" w:cs="Times New Roman"/>
          <w:b/>
        </w:rPr>
        <w:t>13.</w:t>
      </w:r>
      <w:r w:rsidRPr="00373665">
        <w:rPr>
          <w:rFonts w:ascii="Times New Roman" w:eastAsia="Calibri" w:hAnsi="Times New Roman" w:cs="Times New Roman"/>
          <w:b/>
        </w:rPr>
        <w:tab/>
        <w:t>SERIJOS NUMERIS</w:t>
      </w:r>
    </w:p>
    <w:p w14:paraId="407B6E74" w14:textId="77777777" w:rsidR="003757BC" w:rsidRPr="00373665" w:rsidRDefault="003757BC" w:rsidP="003757BC">
      <w:pPr>
        <w:widowControl w:val="0"/>
        <w:autoSpaceDN w:val="0"/>
        <w:spacing w:after="0" w:line="240" w:lineRule="auto"/>
        <w:jc w:val="both"/>
        <w:rPr>
          <w:rFonts w:ascii="Times New Roman" w:eastAsia="Calibri" w:hAnsi="Times New Roman" w:cs="Times New Roman"/>
          <w:color w:val="000000"/>
        </w:rPr>
      </w:pPr>
    </w:p>
    <w:p w14:paraId="475101DC" w14:textId="69E5797D" w:rsidR="003757BC" w:rsidRPr="00373665" w:rsidRDefault="003757BC" w:rsidP="003757BC">
      <w:pPr>
        <w:widowControl w:val="0"/>
        <w:autoSpaceDN w:val="0"/>
        <w:spacing w:after="0" w:line="240" w:lineRule="auto"/>
        <w:jc w:val="both"/>
        <w:rPr>
          <w:rFonts w:ascii="Times New Roman" w:eastAsia="Calibri" w:hAnsi="Times New Roman" w:cs="Times New Roman"/>
          <w:color w:val="000000"/>
        </w:rPr>
      </w:pPr>
      <w:r w:rsidRPr="00F37EA5">
        <w:rPr>
          <w:rFonts w:ascii="Times New Roman" w:eastAsia="Calibri" w:hAnsi="Times New Roman" w:cs="Times New Roman"/>
          <w:color w:val="000000"/>
          <w:highlight w:val="lightGray"/>
        </w:rPr>
        <w:t>Serija</w:t>
      </w:r>
      <w:r w:rsidR="00A03125" w:rsidRPr="009A4307">
        <w:rPr>
          <w:rFonts w:ascii="Times New Roman" w:eastAsia="Calibri" w:hAnsi="Times New Roman" w:cs="Times New Roman"/>
          <w:color w:val="000000"/>
        </w:rPr>
        <w:t>/</w:t>
      </w:r>
      <w:r w:rsidR="00A03125" w:rsidRPr="00F37EA5">
        <w:rPr>
          <w:rFonts w:ascii="Times New Roman" w:eastAsia="Calibri" w:hAnsi="Times New Roman" w:cs="Times New Roman"/>
          <w:color w:val="000000"/>
        </w:rPr>
        <w:t>Lot</w:t>
      </w:r>
      <w:r w:rsidR="009A4307">
        <w:rPr>
          <w:rFonts w:ascii="Times New Roman" w:eastAsia="Calibri" w:hAnsi="Times New Roman" w:cs="Times New Roman"/>
          <w:color w:val="000000"/>
        </w:rPr>
        <w:t>:</w:t>
      </w:r>
    </w:p>
    <w:p w14:paraId="09C13DFA"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55734642"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425B32C9"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3665">
        <w:rPr>
          <w:rFonts w:ascii="Times New Roman" w:eastAsia="Calibri" w:hAnsi="Times New Roman" w:cs="Times New Roman"/>
          <w:b/>
        </w:rPr>
        <w:t>14.</w:t>
      </w:r>
      <w:r w:rsidRPr="00373665">
        <w:rPr>
          <w:rFonts w:ascii="Times New Roman" w:eastAsia="Calibri" w:hAnsi="Times New Roman" w:cs="Times New Roman"/>
          <w:b/>
        </w:rPr>
        <w:tab/>
        <w:t>PARDAVIMO (IŠDAVIMO) TVARKA</w:t>
      </w:r>
    </w:p>
    <w:p w14:paraId="3FB81692"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1446B8CE" w14:textId="20E89415"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Receptinis vaistas</w:t>
      </w:r>
      <w:r w:rsidR="00272E98">
        <w:rPr>
          <w:rFonts w:ascii="Times New Roman" w:eastAsia="Times New Roman" w:hAnsi="Times New Roman" w:cs="Times New Roman"/>
          <w:lang w:eastAsia="sl-SI"/>
        </w:rPr>
        <w:t>.</w:t>
      </w:r>
    </w:p>
    <w:p w14:paraId="782C8189"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5E7268A4"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66254FCA"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3665">
        <w:rPr>
          <w:rFonts w:ascii="Times New Roman" w:eastAsia="Calibri" w:hAnsi="Times New Roman" w:cs="Times New Roman"/>
          <w:b/>
        </w:rPr>
        <w:t>15.</w:t>
      </w:r>
      <w:r w:rsidRPr="00373665">
        <w:rPr>
          <w:rFonts w:ascii="Times New Roman" w:eastAsia="Calibri" w:hAnsi="Times New Roman" w:cs="Times New Roman"/>
          <w:b/>
        </w:rPr>
        <w:tab/>
        <w:t>VARTOJIMO INSTRUKCIJA</w:t>
      </w:r>
    </w:p>
    <w:p w14:paraId="4072EE05"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14221667"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7AC2260F" w14:textId="77777777" w:rsidR="003757BC" w:rsidRPr="00373665" w:rsidRDefault="003757BC" w:rsidP="003757BC">
      <w:pPr>
        <w:widowControl w:val="0"/>
        <w:pBdr>
          <w:top w:val="single" w:sz="4" w:space="1" w:color="auto"/>
          <w:left w:val="single" w:sz="4" w:space="4" w:color="auto"/>
          <w:bottom w:val="single" w:sz="4" w:space="1" w:color="auto"/>
          <w:right w:val="single" w:sz="4" w:space="4" w:color="auto"/>
        </w:pBdr>
        <w:tabs>
          <w:tab w:val="left" w:pos="540"/>
        </w:tabs>
        <w:autoSpaceDN w:val="0"/>
        <w:spacing w:after="0" w:line="240" w:lineRule="auto"/>
        <w:rPr>
          <w:rFonts w:ascii="Times New Roman" w:eastAsia="Calibri" w:hAnsi="Times New Roman" w:cs="Times New Roman"/>
          <w:b/>
        </w:rPr>
      </w:pPr>
      <w:r w:rsidRPr="00373665">
        <w:rPr>
          <w:rFonts w:ascii="Times New Roman" w:eastAsia="Calibri" w:hAnsi="Times New Roman" w:cs="Times New Roman"/>
          <w:b/>
        </w:rPr>
        <w:t>16.</w:t>
      </w:r>
      <w:r w:rsidRPr="00373665">
        <w:rPr>
          <w:rFonts w:ascii="Times New Roman" w:eastAsia="Calibri" w:hAnsi="Times New Roman" w:cs="Times New Roman"/>
          <w:b/>
        </w:rPr>
        <w:tab/>
        <w:t>INFORMACIJA BRAILIO RAŠTU</w:t>
      </w:r>
    </w:p>
    <w:p w14:paraId="053B19F2"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475EFC35" w14:textId="52EC2C59"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 xml:space="preserve">Nolpaza </w:t>
      </w:r>
      <w:r w:rsidR="00B526A3">
        <w:rPr>
          <w:rFonts w:ascii="Times New Roman" w:eastAsia="Times New Roman" w:hAnsi="Times New Roman" w:cs="Times New Roman"/>
          <w:lang w:eastAsia="sl-SI"/>
        </w:rPr>
        <w:t>4</w:t>
      </w:r>
      <w:r w:rsidRPr="00373665">
        <w:rPr>
          <w:rFonts w:ascii="Times New Roman" w:eastAsia="Times New Roman" w:hAnsi="Times New Roman" w:cs="Times New Roman"/>
          <w:lang w:eastAsia="sl-SI"/>
        </w:rPr>
        <w:t>0 mg</w:t>
      </w:r>
    </w:p>
    <w:p w14:paraId="21FE45F0"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32CDC302" w14:textId="77777777" w:rsidR="003757BC" w:rsidRPr="00373665" w:rsidRDefault="003757BC" w:rsidP="003757BC">
      <w:pPr>
        <w:widowControl w:val="0"/>
        <w:autoSpaceDN w:val="0"/>
        <w:spacing w:after="0" w:line="240" w:lineRule="auto"/>
        <w:rPr>
          <w:rFonts w:ascii="Times New Roman" w:eastAsia="Times New Roman" w:hAnsi="Times New Roman" w:cs="Times New Roman"/>
          <w:lang w:eastAsia="sl-SI"/>
        </w:rPr>
      </w:pPr>
    </w:p>
    <w:p w14:paraId="1ABEEDC2" w14:textId="77777777" w:rsidR="003757BC" w:rsidRPr="00373665" w:rsidRDefault="003757BC" w:rsidP="003757BC">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lang w:eastAsia="sl-SI"/>
        </w:rPr>
      </w:pPr>
      <w:r w:rsidRPr="00373665">
        <w:rPr>
          <w:rFonts w:ascii="Times New Roman" w:eastAsia="Times New Roman" w:hAnsi="Times New Roman" w:cs="Times New Roman"/>
          <w:b/>
          <w:lang w:eastAsia="sl-SI"/>
        </w:rPr>
        <w:t>17.</w:t>
      </w:r>
      <w:r w:rsidRPr="00373665">
        <w:rPr>
          <w:rFonts w:ascii="Times New Roman" w:eastAsia="Times New Roman" w:hAnsi="Times New Roman" w:cs="Times New Roman"/>
          <w:b/>
          <w:lang w:eastAsia="sl-SI"/>
        </w:rPr>
        <w:tab/>
        <w:t>UNIKALUS IDENTIFIKATORIUS – 2D BRŪKŠNINIS KODAS</w:t>
      </w:r>
    </w:p>
    <w:p w14:paraId="29B3F0A3" w14:textId="77777777" w:rsidR="003757BC" w:rsidRPr="00373665" w:rsidRDefault="003757BC" w:rsidP="003757BC">
      <w:pPr>
        <w:widowControl w:val="0"/>
        <w:autoSpaceDN w:val="0"/>
        <w:spacing w:after="0" w:line="240" w:lineRule="auto"/>
        <w:rPr>
          <w:rFonts w:ascii="Times New Roman" w:eastAsia="Calibri" w:hAnsi="Times New Roman" w:cs="Times New Roman"/>
          <w:lang w:eastAsia="sl-SI"/>
        </w:rPr>
      </w:pPr>
    </w:p>
    <w:p w14:paraId="772369CA" w14:textId="77777777" w:rsidR="003757BC" w:rsidRPr="00373665" w:rsidRDefault="003757BC" w:rsidP="003757BC">
      <w:pPr>
        <w:widowControl w:val="0"/>
        <w:autoSpaceDN w:val="0"/>
        <w:spacing w:after="0" w:line="240" w:lineRule="auto"/>
        <w:rPr>
          <w:rFonts w:ascii="Times New Roman" w:eastAsia="Calibri" w:hAnsi="Times New Roman" w:cs="Times New Roman"/>
          <w:highlight w:val="lightGray"/>
          <w:lang w:eastAsia="sl-SI"/>
        </w:rPr>
      </w:pPr>
      <w:r w:rsidRPr="00373665">
        <w:rPr>
          <w:rFonts w:ascii="Times New Roman" w:eastAsia="Calibri" w:hAnsi="Times New Roman" w:cs="Times New Roman"/>
          <w:highlight w:val="lightGray"/>
          <w:lang w:eastAsia="sl-SI"/>
        </w:rPr>
        <w:t>2D brūkšninis kodas su nurodytu unikaliu identifikatoriumi.</w:t>
      </w:r>
    </w:p>
    <w:p w14:paraId="249E5CA7" w14:textId="77777777" w:rsidR="003757BC" w:rsidRPr="00373665" w:rsidRDefault="003757BC" w:rsidP="003757BC">
      <w:pPr>
        <w:widowControl w:val="0"/>
        <w:autoSpaceDN w:val="0"/>
        <w:spacing w:after="0" w:line="240" w:lineRule="auto"/>
        <w:rPr>
          <w:rFonts w:ascii="Times New Roman" w:eastAsia="Calibri" w:hAnsi="Times New Roman" w:cs="Times New Roman"/>
          <w:highlight w:val="lightGray"/>
          <w:lang w:eastAsia="sl-SI"/>
        </w:rPr>
      </w:pPr>
    </w:p>
    <w:p w14:paraId="6A55264B" w14:textId="77777777" w:rsidR="003757BC" w:rsidRPr="00373665" w:rsidRDefault="003757BC" w:rsidP="003757BC">
      <w:pPr>
        <w:widowControl w:val="0"/>
        <w:tabs>
          <w:tab w:val="left" w:pos="567"/>
        </w:tabs>
        <w:autoSpaceDN w:val="0"/>
        <w:spacing w:after="0" w:line="240" w:lineRule="auto"/>
        <w:rPr>
          <w:rFonts w:ascii="Times New Roman" w:eastAsia="Times New Roman" w:hAnsi="Times New Roman" w:cs="Times New Roman"/>
          <w:snapToGrid w:val="0"/>
          <w:lang w:eastAsia="zh-CN"/>
        </w:rPr>
      </w:pPr>
    </w:p>
    <w:p w14:paraId="5FAAEADA" w14:textId="77777777" w:rsidR="003757BC" w:rsidRPr="00373665" w:rsidRDefault="003757BC" w:rsidP="003757BC">
      <w:pPr>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cs="Times New Roman"/>
          <w:i/>
          <w:lang w:eastAsia="sl-SI"/>
        </w:rPr>
      </w:pPr>
      <w:r w:rsidRPr="00373665">
        <w:rPr>
          <w:rFonts w:ascii="Times New Roman" w:eastAsia="Times New Roman" w:hAnsi="Times New Roman" w:cs="Times New Roman"/>
          <w:b/>
          <w:lang w:eastAsia="sl-SI"/>
        </w:rPr>
        <w:t>18.</w:t>
      </w:r>
      <w:r w:rsidRPr="00373665">
        <w:rPr>
          <w:rFonts w:ascii="Times New Roman" w:eastAsia="Times New Roman" w:hAnsi="Times New Roman" w:cs="Times New Roman"/>
          <w:b/>
          <w:lang w:eastAsia="sl-SI"/>
        </w:rPr>
        <w:tab/>
        <w:t>UNIKALUS IDENTIFIKATORIUS – ŽMONĖMS SUPRANTAMI DUOMENYS</w:t>
      </w:r>
    </w:p>
    <w:p w14:paraId="3B00A4B5" w14:textId="77777777" w:rsidR="003757BC" w:rsidRPr="00373665" w:rsidRDefault="003757BC" w:rsidP="003757BC">
      <w:pPr>
        <w:widowControl w:val="0"/>
        <w:autoSpaceDN w:val="0"/>
        <w:spacing w:after="0" w:line="240" w:lineRule="auto"/>
        <w:rPr>
          <w:rFonts w:ascii="Times New Roman" w:eastAsia="Calibri" w:hAnsi="Times New Roman" w:cs="Times New Roman"/>
          <w:lang w:eastAsia="sl-SI"/>
        </w:rPr>
      </w:pPr>
    </w:p>
    <w:p w14:paraId="22BB82BB" w14:textId="77777777" w:rsidR="003757BC" w:rsidRPr="00373665" w:rsidRDefault="003757BC" w:rsidP="003757BC">
      <w:pPr>
        <w:widowControl w:val="0"/>
        <w:autoSpaceDN w:val="0"/>
        <w:spacing w:after="0" w:line="240" w:lineRule="auto"/>
        <w:rPr>
          <w:rFonts w:ascii="Times New Roman" w:eastAsia="Calibri" w:hAnsi="Times New Roman" w:cs="Times New Roman"/>
          <w:lang w:eastAsia="sl-SI"/>
        </w:rPr>
      </w:pPr>
      <w:r w:rsidRPr="00373665">
        <w:rPr>
          <w:rFonts w:ascii="Times New Roman" w:eastAsia="Calibri" w:hAnsi="Times New Roman" w:cs="Times New Roman"/>
          <w:lang w:eastAsia="sl-SI"/>
        </w:rPr>
        <w:t>PC:</w:t>
      </w:r>
    </w:p>
    <w:p w14:paraId="0E9304A5" w14:textId="77777777" w:rsidR="003757BC" w:rsidRPr="00373665" w:rsidRDefault="003757BC" w:rsidP="003757BC">
      <w:pPr>
        <w:widowControl w:val="0"/>
        <w:autoSpaceDN w:val="0"/>
        <w:spacing w:after="0" w:line="240" w:lineRule="auto"/>
        <w:rPr>
          <w:rFonts w:ascii="Times New Roman" w:eastAsia="Calibri" w:hAnsi="Times New Roman" w:cs="Times New Roman"/>
          <w:lang w:eastAsia="sl-SI"/>
        </w:rPr>
      </w:pPr>
      <w:r w:rsidRPr="00373665">
        <w:rPr>
          <w:rFonts w:ascii="Times New Roman" w:eastAsia="Calibri" w:hAnsi="Times New Roman" w:cs="Times New Roman"/>
          <w:lang w:eastAsia="sl-SI"/>
        </w:rPr>
        <w:t>SN:</w:t>
      </w:r>
    </w:p>
    <w:p w14:paraId="3925F712" w14:textId="77777777" w:rsidR="003757BC" w:rsidRPr="00373665" w:rsidRDefault="003757BC" w:rsidP="003757BC">
      <w:pPr>
        <w:widowControl w:val="0"/>
        <w:autoSpaceDN w:val="0"/>
        <w:spacing w:after="0" w:line="240" w:lineRule="auto"/>
        <w:rPr>
          <w:rFonts w:ascii="Times New Roman" w:eastAsia="Calibri" w:hAnsi="Times New Roman" w:cs="Times New Roman"/>
          <w:highlight w:val="lightGray"/>
          <w:lang w:eastAsia="sl-SI"/>
        </w:rPr>
      </w:pPr>
      <w:r w:rsidRPr="00373665">
        <w:rPr>
          <w:rFonts w:ascii="Times New Roman" w:eastAsia="Calibri" w:hAnsi="Times New Roman" w:cs="Times New Roman"/>
          <w:highlight w:val="lightGray"/>
          <w:lang w:eastAsia="sl-SI"/>
        </w:rPr>
        <w:t>NN:</w:t>
      </w:r>
    </w:p>
    <w:p w14:paraId="0084522C" w14:textId="77777777" w:rsidR="003757BC" w:rsidRPr="00373665" w:rsidRDefault="003757BC" w:rsidP="003757BC">
      <w:pPr>
        <w:widowControl w:val="0"/>
        <w:autoSpaceDN w:val="0"/>
        <w:spacing w:after="0" w:line="240" w:lineRule="auto"/>
        <w:rPr>
          <w:rFonts w:ascii="Times New Roman" w:eastAsia="Calibri" w:hAnsi="Times New Roman" w:cs="Times New Roman"/>
          <w:highlight w:val="lightGray"/>
          <w:lang w:eastAsia="sl-SI"/>
        </w:rPr>
      </w:pPr>
    </w:p>
    <w:p w14:paraId="45C09EA5" w14:textId="11BE69B9" w:rsidR="008057D5" w:rsidRPr="00373665" w:rsidRDefault="00A03125" w:rsidP="008057D5">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b/>
          <w:lang w:eastAsia="sl-SI"/>
        </w:rPr>
        <w:lastRenderedPageBreak/>
        <w:t>Gamintojas</w:t>
      </w:r>
      <w:r w:rsidR="008057D5" w:rsidRPr="00373665">
        <w:rPr>
          <w:rFonts w:ascii="Times New Roman" w:eastAsia="Times New Roman" w:hAnsi="Times New Roman" w:cs="Times New Roman"/>
          <w:b/>
          <w:lang w:eastAsia="sl-SI"/>
        </w:rPr>
        <w:t xml:space="preserve"> </w:t>
      </w:r>
      <w:r w:rsidR="008057D5" w:rsidRPr="00373665">
        <w:rPr>
          <w:rFonts w:ascii="Times New Roman" w:eastAsia="Times New Roman" w:hAnsi="Times New Roman" w:cs="Times New Roman"/>
          <w:lang w:eastAsia="sl-SI"/>
        </w:rPr>
        <w:t xml:space="preserve">KRKA, d.d., Novo mesto, </w:t>
      </w:r>
      <w:r w:rsidR="008057D5" w:rsidRPr="00373665">
        <w:rPr>
          <w:rFonts w:ascii="Times New Roman" w:eastAsia="Times New Roman" w:hAnsi="Times New Roman" w:cs="Times New Roman"/>
          <w:highlight w:val="lightGray"/>
          <w:lang w:eastAsia="sl-SI"/>
        </w:rPr>
        <w:t>Šmarješka cesta 6, 8501 Novo mesto,</w:t>
      </w:r>
      <w:r w:rsidR="008057D5" w:rsidRPr="00373665">
        <w:rPr>
          <w:rFonts w:ascii="Times New Roman" w:eastAsia="Times New Roman" w:hAnsi="Times New Roman" w:cs="Times New Roman"/>
          <w:lang w:eastAsia="sl-SI"/>
        </w:rPr>
        <w:t xml:space="preserve"> Slovėnija</w:t>
      </w:r>
    </w:p>
    <w:p w14:paraId="1DD5F1CF" w14:textId="77777777" w:rsidR="006950E6" w:rsidRPr="00373665" w:rsidRDefault="006950E6" w:rsidP="003757BC">
      <w:pPr>
        <w:widowControl w:val="0"/>
        <w:autoSpaceDN w:val="0"/>
        <w:spacing w:after="0" w:line="240" w:lineRule="auto"/>
        <w:rPr>
          <w:rFonts w:ascii="Times New Roman" w:eastAsia="Times New Roman" w:hAnsi="Times New Roman" w:cs="Times New Roman"/>
          <w:b/>
          <w:lang w:eastAsia="sl-SI"/>
        </w:rPr>
      </w:pPr>
    </w:p>
    <w:p w14:paraId="202809CF" w14:textId="21B7AF8B" w:rsidR="00A03125" w:rsidRPr="00373665" w:rsidRDefault="00A03125" w:rsidP="003757BC">
      <w:pPr>
        <w:widowControl w:val="0"/>
        <w:autoSpaceDN w:val="0"/>
        <w:spacing w:after="0" w:line="240" w:lineRule="auto"/>
        <w:rPr>
          <w:rFonts w:ascii="Times New Roman" w:eastAsia="Times New Roman" w:hAnsi="Times New Roman" w:cs="Times New Roman"/>
          <w:lang w:eastAsia="sl-SI"/>
        </w:rPr>
      </w:pPr>
      <w:r w:rsidRPr="00373665">
        <w:rPr>
          <w:rFonts w:ascii="Times New Roman" w:eastAsia="Times New Roman" w:hAnsi="Times New Roman" w:cs="Times New Roman"/>
          <w:b/>
          <w:lang w:eastAsia="sl-SI"/>
        </w:rPr>
        <w:t>Perpakavo</w:t>
      </w:r>
      <w:r w:rsidRPr="00373665">
        <w:rPr>
          <w:rFonts w:ascii="Times New Roman" w:eastAsia="Times New Roman" w:hAnsi="Times New Roman" w:cs="Times New Roman"/>
          <w:lang w:eastAsia="sl-SI"/>
        </w:rPr>
        <w:t xml:space="preserve"> UAB „Entafarma“</w:t>
      </w:r>
    </w:p>
    <w:p w14:paraId="1ED63EF1" w14:textId="1C39560E" w:rsidR="00A03125" w:rsidRPr="00373665" w:rsidRDefault="00A03125" w:rsidP="003757BC">
      <w:pPr>
        <w:widowControl w:val="0"/>
        <w:autoSpaceDN w:val="0"/>
        <w:spacing w:after="0" w:line="240" w:lineRule="auto"/>
        <w:rPr>
          <w:rFonts w:ascii="Times New Roman" w:eastAsia="Times New Roman" w:hAnsi="Times New Roman" w:cs="Times New Roman"/>
          <w:lang w:eastAsia="sl-SI"/>
        </w:rPr>
      </w:pPr>
    </w:p>
    <w:p w14:paraId="5EA71AE5" w14:textId="608C80FB" w:rsidR="00A03125" w:rsidRPr="00373665" w:rsidRDefault="00A03125" w:rsidP="003757BC">
      <w:pPr>
        <w:widowControl w:val="0"/>
        <w:autoSpaceDN w:val="0"/>
        <w:spacing w:after="0" w:line="240" w:lineRule="auto"/>
        <w:rPr>
          <w:rFonts w:ascii="Times New Roman" w:eastAsia="Times New Roman" w:hAnsi="Times New Roman" w:cs="Times New Roman"/>
          <w:b/>
          <w:lang w:eastAsia="sl-SI"/>
        </w:rPr>
      </w:pPr>
      <w:r w:rsidRPr="00373665">
        <w:rPr>
          <w:rFonts w:ascii="Times New Roman" w:eastAsia="Times New Roman" w:hAnsi="Times New Roman" w:cs="Times New Roman"/>
          <w:b/>
          <w:highlight w:val="lightGray"/>
          <w:lang w:eastAsia="sl-SI"/>
        </w:rPr>
        <w:t>Perpak. serija</w:t>
      </w:r>
    </w:p>
    <w:p w14:paraId="0C2CC3B8" w14:textId="77777777" w:rsidR="001517B0" w:rsidRDefault="001517B0"/>
    <w:p w14:paraId="201F80B7" w14:textId="09BBBEAB" w:rsidR="00070911" w:rsidRPr="00373665" w:rsidRDefault="001517B0">
      <w:r w:rsidRPr="0026389C">
        <w:rPr>
          <w:rFonts w:ascii="Times New Roman" w:eastAsia="Calibri" w:hAnsi="Times New Roman" w:cs="Times New Roman"/>
          <w:i/>
          <w:iCs/>
          <w:color w:val="000000"/>
        </w:rPr>
        <w:t>Lygiagrečiai importuojamas skiriasi nuo referencinio vaisto pagalbinėmis medžiagomis: lyg. imp. sudėtyje yra krospovidono A ir B tipo, referenciniame – tik B tipo</w:t>
      </w:r>
      <w:r>
        <w:t>.</w:t>
      </w:r>
      <w:r w:rsidR="00070911" w:rsidRPr="00373665">
        <w:br w:type="page"/>
      </w:r>
    </w:p>
    <w:p w14:paraId="601F76C1" w14:textId="77777777" w:rsidR="00070911" w:rsidRPr="00373665" w:rsidRDefault="00070911"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0BDD686"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036D354"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4D77FC9"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0BDC209"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508C819"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A803B82"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F790B11"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0934065"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2E1FDFD"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1D6A9AB"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E637837"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8218F41"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45EF032"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BABA681"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651017C"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DCC889C"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5468DE55"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14EB6566"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BA71CA2"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02C3C54E"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431407E4"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200863B4" w14:textId="77777777" w:rsidR="00874358" w:rsidRDefault="00874358"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p>
    <w:p w14:paraId="321BB018" w14:textId="727F7DC2" w:rsidR="00070911" w:rsidRPr="00373665" w:rsidRDefault="00070911" w:rsidP="00070911">
      <w:pPr>
        <w:widowControl w:val="0"/>
        <w:tabs>
          <w:tab w:val="left" w:pos="567"/>
        </w:tabs>
        <w:autoSpaceDN w:val="0"/>
        <w:spacing w:after="0" w:line="240" w:lineRule="auto"/>
        <w:ind w:left="567" w:hanging="567"/>
        <w:jc w:val="center"/>
        <w:outlineLvl w:val="0"/>
        <w:rPr>
          <w:rFonts w:ascii="Times New Roman" w:eastAsia="Calibri" w:hAnsi="Times New Roman" w:cs="Times New Roman"/>
          <w:b/>
          <w:caps/>
        </w:rPr>
      </w:pPr>
      <w:r w:rsidRPr="00373665">
        <w:rPr>
          <w:rFonts w:ascii="Times New Roman" w:eastAsia="Calibri" w:hAnsi="Times New Roman" w:cs="Times New Roman"/>
          <w:b/>
          <w:caps/>
        </w:rPr>
        <w:t>B. PAKUOTĖS LAPELIS</w:t>
      </w:r>
    </w:p>
    <w:p w14:paraId="6B3F445C" w14:textId="77777777" w:rsidR="00070911" w:rsidRPr="00373665" w:rsidRDefault="00070911" w:rsidP="00070911">
      <w:pPr>
        <w:widowControl w:val="0"/>
        <w:autoSpaceDN w:val="0"/>
        <w:spacing w:after="0" w:line="240" w:lineRule="auto"/>
        <w:jc w:val="both"/>
        <w:rPr>
          <w:rFonts w:ascii="Times New Roman" w:eastAsia="Calibri" w:hAnsi="Times New Roman" w:cs="Times New Roman"/>
          <w:color w:val="000000"/>
        </w:rPr>
      </w:pPr>
      <w:r w:rsidRPr="00373665">
        <w:rPr>
          <w:rFonts w:ascii="Times New Roman" w:eastAsia="Calibri" w:hAnsi="Times New Roman" w:cs="Times New Roman"/>
          <w:color w:val="000000"/>
        </w:rPr>
        <w:br w:type="page"/>
      </w:r>
      <w:bookmarkStart w:id="2" w:name="_Hlt399492250"/>
      <w:bookmarkStart w:id="3" w:name="_Hlt399492249"/>
    </w:p>
    <w:p w14:paraId="752E6DBD" w14:textId="77777777" w:rsidR="00070911" w:rsidRPr="00373665" w:rsidRDefault="00070911" w:rsidP="00070911">
      <w:pPr>
        <w:widowControl w:val="0"/>
        <w:autoSpaceDN w:val="0"/>
        <w:spacing w:after="0" w:line="240" w:lineRule="auto"/>
        <w:jc w:val="center"/>
        <w:rPr>
          <w:rFonts w:ascii="Times New Roman" w:eastAsia="Calibri" w:hAnsi="Times New Roman" w:cs="Times New Roman"/>
          <w:b/>
          <w:color w:val="000000"/>
        </w:rPr>
      </w:pPr>
      <w:r w:rsidRPr="00373665">
        <w:rPr>
          <w:rFonts w:ascii="Times New Roman" w:eastAsia="Calibri" w:hAnsi="Times New Roman" w:cs="Times New Roman"/>
          <w:b/>
          <w:color w:val="000000"/>
        </w:rPr>
        <w:lastRenderedPageBreak/>
        <w:t>Pakuotės lapelis:</w:t>
      </w:r>
      <w:r w:rsidRPr="00373665">
        <w:rPr>
          <w:rFonts w:ascii="Times New Roman" w:eastAsia="Calibri" w:hAnsi="Times New Roman" w:cs="Times New Roman"/>
          <w:b/>
          <w:bCs/>
          <w:iCs/>
          <w:color w:val="000000"/>
        </w:rPr>
        <w:t xml:space="preserve"> </w:t>
      </w:r>
      <w:r w:rsidRPr="00373665">
        <w:rPr>
          <w:rFonts w:ascii="Times New Roman" w:eastAsia="Calibri" w:hAnsi="Times New Roman" w:cs="Times New Roman"/>
          <w:b/>
          <w:color w:val="000000"/>
        </w:rPr>
        <w:t>informacija vartotojui</w:t>
      </w:r>
    </w:p>
    <w:p w14:paraId="1134D04B" w14:textId="77777777" w:rsidR="00070911" w:rsidRPr="00373665" w:rsidRDefault="00070911" w:rsidP="00070911">
      <w:pPr>
        <w:widowControl w:val="0"/>
        <w:autoSpaceDN w:val="0"/>
        <w:spacing w:after="0" w:line="240" w:lineRule="auto"/>
        <w:jc w:val="both"/>
        <w:rPr>
          <w:rFonts w:ascii="Times New Roman" w:eastAsia="Calibri" w:hAnsi="Times New Roman" w:cs="Times New Roman"/>
          <w:color w:val="000000"/>
        </w:rPr>
      </w:pPr>
    </w:p>
    <w:p w14:paraId="32277EA0" w14:textId="149DA15A" w:rsidR="00070911" w:rsidRPr="00373665" w:rsidRDefault="00070911" w:rsidP="00070911">
      <w:pPr>
        <w:widowControl w:val="0"/>
        <w:autoSpaceDN w:val="0"/>
        <w:spacing w:after="0" w:line="240" w:lineRule="auto"/>
        <w:jc w:val="center"/>
        <w:rPr>
          <w:rFonts w:ascii="Times New Roman" w:eastAsia="Calibri" w:hAnsi="Times New Roman" w:cs="Times New Roman"/>
          <w:b/>
          <w:color w:val="000000"/>
        </w:rPr>
      </w:pPr>
      <w:r w:rsidRPr="00373665">
        <w:rPr>
          <w:rFonts w:ascii="Times New Roman" w:eastAsia="Calibri" w:hAnsi="Times New Roman" w:cs="Times New Roman"/>
          <w:b/>
          <w:color w:val="000000"/>
        </w:rPr>
        <w:t xml:space="preserve">Nolpaza </w:t>
      </w:r>
      <w:r w:rsidR="00874358">
        <w:rPr>
          <w:rFonts w:ascii="Times New Roman" w:eastAsia="Calibri" w:hAnsi="Times New Roman" w:cs="Times New Roman"/>
          <w:b/>
          <w:color w:val="000000"/>
        </w:rPr>
        <w:t>4</w:t>
      </w:r>
      <w:r w:rsidRPr="00373665">
        <w:rPr>
          <w:rFonts w:ascii="Times New Roman" w:eastAsia="Calibri" w:hAnsi="Times New Roman" w:cs="Times New Roman"/>
          <w:b/>
          <w:color w:val="000000"/>
        </w:rPr>
        <w:t>0 mg skrandyje neirios tabletės</w:t>
      </w:r>
    </w:p>
    <w:p w14:paraId="30318E80" w14:textId="77777777" w:rsidR="00070911" w:rsidRPr="00373665" w:rsidRDefault="00070911" w:rsidP="00070911">
      <w:pPr>
        <w:widowControl w:val="0"/>
        <w:autoSpaceDN w:val="0"/>
        <w:spacing w:after="0" w:line="240" w:lineRule="auto"/>
        <w:jc w:val="center"/>
        <w:rPr>
          <w:rFonts w:ascii="Times New Roman" w:eastAsia="Calibri" w:hAnsi="Times New Roman" w:cs="Times New Roman"/>
          <w:b/>
          <w:color w:val="000000"/>
        </w:rPr>
      </w:pPr>
      <w:r w:rsidRPr="00373665">
        <w:rPr>
          <w:rFonts w:ascii="Times New Roman" w:eastAsia="Calibri" w:hAnsi="Times New Roman" w:cs="Times New Roman"/>
          <w:b/>
          <w:color w:val="000000"/>
        </w:rPr>
        <w:t>Pantoprazolas</w:t>
      </w:r>
    </w:p>
    <w:p w14:paraId="78349E30" w14:textId="77777777" w:rsidR="00070911" w:rsidRPr="00373665" w:rsidRDefault="00070911" w:rsidP="00070911">
      <w:pPr>
        <w:widowControl w:val="0"/>
        <w:autoSpaceDN w:val="0"/>
        <w:spacing w:after="0" w:line="240" w:lineRule="auto"/>
        <w:jc w:val="both"/>
        <w:rPr>
          <w:rFonts w:ascii="Times New Roman" w:eastAsia="Calibri" w:hAnsi="Times New Roman" w:cs="Times New Roman"/>
          <w:color w:val="000000"/>
        </w:rPr>
      </w:pPr>
    </w:p>
    <w:bookmarkEnd w:id="2"/>
    <w:bookmarkEnd w:id="3"/>
    <w:p w14:paraId="15A5818A" w14:textId="77777777" w:rsidR="00070911" w:rsidRPr="00373665" w:rsidRDefault="00070911" w:rsidP="00070911">
      <w:pPr>
        <w:widowControl w:val="0"/>
        <w:autoSpaceDN w:val="0"/>
        <w:spacing w:after="0" w:line="240" w:lineRule="auto"/>
        <w:jc w:val="both"/>
        <w:rPr>
          <w:rFonts w:ascii="Times New Roman" w:eastAsia="Calibri" w:hAnsi="Times New Roman" w:cs="Times New Roman"/>
          <w:b/>
          <w:color w:val="000000"/>
        </w:rPr>
      </w:pPr>
      <w:r w:rsidRPr="00373665">
        <w:rPr>
          <w:rFonts w:ascii="Times New Roman" w:eastAsia="Calibri" w:hAnsi="Times New Roman" w:cs="Times New Roman"/>
          <w:b/>
          <w:color w:val="000000"/>
        </w:rPr>
        <w:t>Atidžiai perskaitykite visą šį lapelį, prieš pradėdami vartoti vaistą, nes jame pateikiama Jums svarbi informacija.</w:t>
      </w:r>
    </w:p>
    <w:p w14:paraId="09674668" w14:textId="77777777" w:rsidR="00070911" w:rsidRPr="00373665"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373665">
        <w:rPr>
          <w:rFonts w:ascii="Times New Roman" w:eastAsia="Calibri" w:hAnsi="Times New Roman" w:cs="Times New Roman"/>
          <w:color w:val="000000"/>
        </w:rPr>
        <w:t>Neišmeskite šio lapelio, nes vėl gali prireikti jį perskaityti.</w:t>
      </w:r>
    </w:p>
    <w:p w14:paraId="5A04AAE4" w14:textId="77777777" w:rsidR="00070911" w:rsidRPr="00373665"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373665">
        <w:rPr>
          <w:rFonts w:ascii="Times New Roman" w:eastAsia="Calibri" w:hAnsi="Times New Roman" w:cs="Times New Roman"/>
          <w:color w:val="000000"/>
        </w:rPr>
        <w:t>Jeigu kiltų daugiau klausimų, kreipkitės į gydytoją arba vaistininką.</w:t>
      </w:r>
    </w:p>
    <w:p w14:paraId="001CE5FE" w14:textId="77777777" w:rsidR="00070911" w:rsidRPr="00373665"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373665">
        <w:rPr>
          <w:rFonts w:ascii="Times New Roman" w:eastAsia="Calibri" w:hAnsi="Times New Roman" w:cs="Times New Roman"/>
          <w:color w:val="000000"/>
        </w:rPr>
        <w:t>Šis vaistas skirtas tik Jums, todėl kitiems žmonėms jo duoti negalima. Vaistas gali jiems pakenkti (net tiems, kurių ligos požymiai yra tokie patys kaip Jūsų).</w:t>
      </w:r>
    </w:p>
    <w:p w14:paraId="6FAFE9BB" w14:textId="77777777" w:rsidR="00070911" w:rsidRPr="00373665" w:rsidRDefault="00070911" w:rsidP="00070911">
      <w:pPr>
        <w:widowControl w:val="0"/>
        <w:numPr>
          <w:ilvl w:val="0"/>
          <w:numId w:val="1"/>
        </w:numPr>
        <w:autoSpaceDN w:val="0"/>
        <w:spacing w:after="0" w:line="240" w:lineRule="auto"/>
        <w:rPr>
          <w:rFonts w:ascii="Times New Roman" w:eastAsia="Calibri" w:hAnsi="Times New Roman" w:cs="Times New Roman"/>
          <w:color w:val="000000"/>
        </w:rPr>
      </w:pPr>
      <w:r w:rsidRPr="00373665">
        <w:rPr>
          <w:rFonts w:ascii="Times New Roman" w:eastAsia="Calibri" w:hAnsi="Times New Roman" w:cs="Times New Roman"/>
          <w:color w:val="000000"/>
        </w:rPr>
        <w:t>Jeigu pasireiškė sunkus šalutinis poveikis (net jeigu jis šiame lapelyje nenurodytas), kreipkitės į gydytoją arba vaistininką. Žr. 4 skyrių</w:t>
      </w:r>
    </w:p>
    <w:p w14:paraId="4AA6AE6F" w14:textId="77777777" w:rsidR="00070911" w:rsidRPr="00373665" w:rsidRDefault="00070911" w:rsidP="00070911">
      <w:pPr>
        <w:widowControl w:val="0"/>
        <w:autoSpaceDN w:val="0"/>
        <w:spacing w:after="0" w:line="240" w:lineRule="auto"/>
        <w:jc w:val="both"/>
        <w:rPr>
          <w:rFonts w:ascii="Times New Roman" w:eastAsia="Calibri" w:hAnsi="Times New Roman" w:cs="Times New Roman"/>
          <w:color w:val="000000"/>
        </w:rPr>
      </w:pPr>
    </w:p>
    <w:p w14:paraId="777EB828" w14:textId="77777777" w:rsidR="00070911" w:rsidRPr="00373665" w:rsidRDefault="00070911" w:rsidP="00070911">
      <w:pPr>
        <w:widowControl w:val="0"/>
        <w:autoSpaceDN w:val="0"/>
        <w:spacing w:after="0" w:line="240" w:lineRule="auto"/>
        <w:jc w:val="both"/>
        <w:rPr>
          <w:rFonts w:ascii="Times New Roman" w:eastAsia="Calibri" w:hAnsi="Times New Roman" w:cs="Times New Roman"/>
          <w:color w:val="000000"/>
        </w:rPr>
      </w:pPr>
    </w:p>
    <w:p w14:paraId="536BBC95" w14:textId="77777777" w:rsidR="00070911" w:rsidRPr="00373665" w:rsidRDefault="00070911" w:rsidP="00070911">
      <w:pPr>
        <w:widowControl w:val="0"/>
        <w:autoSpaceDN w:val="0"/>
        <w:spacing w:after="0" w:line="240" w:lineRule="auto"/>
        <w:jc w:val="both"/>
        <w:rPr>
          <w:rFonts w:ascii="Times New Roman" w:eastAsia="Calibri" w:hAnsi="Times New Roman" w:cs="Times New Roman"/>
          <w:b/>
          <w:color w:val="000000"/>
        </w:rPr>
      </w:pPr>
      <w:r w:rsidRPr="00373665">
        <w:rPr>
          <w:rFonts w:ascii="Times New Roman" w:eastAsia="Calibri" w:hAnsi="Times New Roman" w:cs="Times New Roman"/>
          <w:b/>
          <w:color w:val="000000"/>
        </w:rPr>
        <w:t>Apie ką rašoma šiame lapelyje?</w:t>
      </w:r>
    </w:p>
    <w:p w14:paraId="672E8940" w14:textId="77777777" w:rsidR="00070911" w:rsidRPr="00373665" w:rsidRDefault="00070911" w:rsidP="00070911">
      <w:pPr>
        <w:widowControl w:val="0"/>
        <w:autoSpaceDN w:val="0"/>
        <w:spacing w:after="0" w:line="240" w:lineRule="auto"/>
        <w:jc w:val="both"/>
        <w:rPr>
          <w:rFonts w:ascii="Times New Roman" w:eastAsia="Calibri" w:hAnsi="Times New Roman" w:cs="Times New Roman"/>
          <w:b/>
          <w:color w:val="000000"/>
        </w:rPr>
      </w:pPr>
    </w:p>
    <w:p w14:paraId="7F545661" w14:textId="77777777" w:rsidR="00070911" w:rsidRPr="00373665" w:rsidRDefault="00070911" w:rsidP="00070911">
      <w:pPr>
        <w:widowControl w:val="0"/>
        <w:autoSpaceDN w:val="0"/>
        <w:spacing w:after="0" w:line="240" w:lineRule="auto"/>
        <w:ind w:left="567" w:hanging="567"/>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1.</w:t>
      </w:r>
      <w:r w:rsidRPr="00373665">
        <w:rPr>
          <w:rFonts w:ascii="Times New Roman" w:eastAsia="Times New Roman" w:hAnsi="Times New Roman" w:cs="Times New Roman"/>
          <w:lang w:eastAsia="sl-SI"/>
        </w:rPr>
        <w:tab/>
        <w:t>Kas yra Nolpaza ir kam jis vartojamas</w:t>
      </w:r>
    </w:p>
    <w:p w14:paraId="6182CA49" w14:textId="77777777" w:rsidR="00070911" w:rsidRPr="00373665" w:rsidRDefault="00070911" w:rsidP="00070911">
      <w:pPr>
        <w:widowControl w:val="0"/>
        <w:autoSpaceDN w:val="0"/>
        <w:spacing w:after="0" w:line="240" w:lineRule="auto"/>
        <w:ind w:left="567" w:hanging="567"/>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2.</w:t>
      </w:r>
      <w:r w:rsidRPr="00373665">
        <w:rPr>
          <w:rFonts w:ascii="Times New Roman" w:eastAsia="Times New Roman" w:hAnsi="Times New Roman" w:cs="Times New Roman"/>
          <w:lang w:eastAsia="sl-SI"/>
        </w:rPr>
        <w:tab/>
        <w:t>Kas žinotina prieš vartojant Nolpaza</w:t>
      </w:r>
    </w:p>
    <w:p w14:paraId="719746E1" w14:textId="77777777" w:rsidR="00070911" w:rsidRPr="00373665" w:rsidRDefault="00070911" w:rsidP="00070911">
      <w:pPr>
        <w:widowControl w:val="0"/>
        <w:autoSpaceDN w:val="0"/>
        <w:spacing w:after="0" w:line="240" w:lineRule="auto"/>
        <w:ind w:left="567" w:hanging="567"/>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3.</w:t>
      </w:r>
      <w:r w:rsidRPr="00373665">
        <w:rPr>
          <w:rFonts w:ascii="Times New Roman" w:eastAsia="Times New Roman" w:hAnsi="Times New Roman" w:cs="Times New Roman"/>
          <w:lang w:eastAsia="sl-SI"/>
        </w:rPr>
        <w:tab/>
        <w:t>Kaip vartoti Nolpaza</w:t>
      </w:r>
    </w:p>
    <w:p w14:paraId="53872950" w14:textId="77777777" w:rsidR="00070911" w:rsidRPr="00373665" w:rsidRDefault="00070911" w:rsidP="00070911">
      <w:pPr>
        <w:widowControl w:val="0"/>
        <w:autoSpaceDN w:val="0"/>
        <w:spacing w:after="0" w:line="240" w:lineRule="auto"/>
        <w:ind w:left="567" w:hanging="567"/>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4.</w:t>
      </w:r>
      <w:r w:rsidRPr="00373665">
        <w:rPr>
          <w:rFonts w:ascii="Times New Roman" w:eastAsia="Times New Roman" w:hAnsi="Times New Roman" w:cs="Times New Roman"/>
          <w:lang w:eastAsia="sl-SI"/>
        </w:rPr>
        <w:tab/>
        <w:t>Galimas šalutinis poveikis</w:t>
      </w:r>
    </w:p>
    <w:p w14:paraId="0348BA68" w14:textId="77777777" w:rsidR="00070911" w:rsidRPr="00373665" w:rsidRDefault="00070911" w:rsidP="00070911">
      <w:pPr>
        <w:widowControl w:val="0"/>
        <w:autoSpaceDN w:val="0"/>
        <w:spacing w:after="0" w:line="240" w:lineRule="auto"/>
        <w:ind w:left="567" w:hanging="567"/>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5.</w:t>
      </w:r>
      <w:r w:rsidRPr="00373665">
        <w:rPr>
          <w:rFonts w:ascii="Times New Roman" w:eastAsia="Times New Roman" w:hAnsi="Times New Roman" w:cs="Times New Roman"/>
          <w:lang w:eastAsia="sl-SI"/>
        </w:rPr>
        <w:tab/>
        <w:t>Kaip laikyti Nolpaza</w:t>
      </w:r>
    </w:p>
    <w:p w14:paraId="1823E12E" w14:textId="77777777" w:rsidR="00070911" w:rsidRPr="00373665" w:rsidRDefault="00070911" w:rsidP="00070911">
      <w:pPr>
        <w:widowControl w:val="0"/>
        <w:autoSpaceDN w:val="0"/>
        <w:spacing w:after="0" w:line="240" w:lineRule="auto"/>
        <w:ind w:left="567" w:hanging="567"/>
        <w:rPr>
          <w:rFonts w:ascii="Times New Roman" w:eastAsia="Times New Roman" w:hAnsi="Times New Roman" w:cs="Times New Roman"/>
          <w:lang w:eastAsia="sl-SI"/>
        </w:rPr>
      </w:pPr>
      <w:r w:rsidRPr="00373665">
        <w:rPr>
          <w:rFonts w:ascii="Times New Roman" w:eastAsia="Times New Roman" w:hAnsi="Times New Roman" w:cs="Times New Roman"/>
          <w:lang w:eastAsia="sl-SI"/>
        </w:rPr>
        <w:t>6.</w:t>
      </w:r>
      <w:r w:rsidRPr="00373665">
        <w:rPr>
          <w:rFonts w:ascii="Times New Roman" w:eastAsia="Times New Roman" w:hAnsi="Times New Roman" w:cs="Times New Roman"/>
          <w:lang w:eastAsia="sl-SI"/>
        </w:rPr>
        <w:tab/>
        <w:t>Pakuotės turinys ir kita informacija</w:t>
      </w:r>
    </w:p>
    <w:p w14:paraId="33825A6F" w14:textId="77777777" w:rsidR="00070911" w:rsidRPr="00373665" w:rsidRDefault="00070911" w:rsidP="00070911">
      <w:pPr>
        <w:widowControl w:val="0"/>
        <w:autoSpaceDN w:val="0"/>
        <w:spacing w:after="0" w:line="240" w:lineRule="auto"/>
        <w:jc w:val="both"/>
        <w:rPr>
          <w:rFonts w:ascii="Times New Roman" w:eastAsia="Calibri" w:hAnsi="Times New Roman" w:cs="Times New Roman"/>
          <w:color w:val="000000"/>
        </w:rPr>
      </w:pPr>
    </w:p>
    <w:p w14:paraId="2AD43210" w14:textId="77777777" w:rsidR="00070911" w:rsidRPr="00373665" w:rsidRDefault="00070911" w:rsidP="00070911">
      <w:pPr>
        <w:widowControl w:val="0"/>
        <w:autoSpaceDN w:val="0"/>
        <w:spacing w:after="0" w:line="240" w:lineRule="auto"/>
        <w:jc w:val="both"/>
        <w:rPr>
          <w:rFonts w:ascii="Times New Roman" w:eastAsia="Calibri" w:hAnsi="Times New Roman" w:cs="Times New Roman"/>
          <w:color w:val="000000"/>
        </w:rPr>
      </w:pPr>
    </w:p>
    <w:p w14:paraId="656798FF" w14:textId="77777777" w:rsidR="00F74AC7" w:rsidRPr="00F74AC7" w:rsidRDefault="00F74AC7" w:rsidP="00F74AC7">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F74AC7">
        <w:rPr>
          <w:rFonts w:ascii="Times New Roman" w:eastAsia="Calibri" w:hAnsi="Times New Roman" w:cs="Times New Roman"/>
          <w:b/>
        </w:rPr>
        <w:t>1.</w:t>
      </w:r>
      <w:r w:rsidRPr="00F74AC7">
        <w:rPr>
          <w:rFonts w:ascii="Times New Roman" w:eastAsia="Calibri" w:hAnsi="Times New Roman" w:cs="Times New Roman"/>
          <w:b/>
        </w:rPr>
        <w:tab/>
        <w:t>Kas yra Nolpaza ir kam jis vartojamas</w:t>
      </w:r>
    </w:p>
    <w:p w14:paraId="52656C11"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17EFA491"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Nolpaza yra selektyvaus poveikio protonų siurblio inhibitorius, t. y. vaistas, mažinantis rūgšties susidarymą skrandyje. Šiuo vaistu gydomos su rūgštimi susijusios skrandžio ir žarnų ligos.</w:t>
      </w:r>
    </w:p>
    <w:p w14:paraId="5F8900BA"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p>
    <w:p w14:paraId="25EDC64D"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r w:rsidRPr="00F74AC7">
        <w:rPr>
          <w:rFonts w:ascii="Times New Roman" w:eastAsia="SimSun" w:hAnsi="Times New Roman" w:cs="Times New Roman"/>
          <w:b/>
          <w:bCs/>
          <w:lang w:eastAsia="zh-CN"/>
        </w:rPr>
        <w:t>Nolpaza vartojama</w:t>
      </w:r>
    </w:p>
    <w:p w14:paraId="2DDD2C93"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i/>
          <w:iCs/>
          <w:lang w:eastAsia="zh-CN"/>
        </w:rPr>
      </w:pPr>
    </w:p>
    <w:p w14:paraId="1903CA83"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i/>
          <w:iCs/>
          <w:lang w:eastAsia="zh-CN"/>
        </w:rPr>
      </w:pPr>
      <w:r w:rsidRPr="00F74AC7">
        <w:rPr>
          <w:rFonts w:ascii="Times New Roman" w:eastAsia="SimSun" w:hAnsi="Times New Roman" w:cs="Times New Roman"/>
          <w:i/>
          <w:iCs/>
          <w:lang w:eastAsia="zh-CN"/>
        </w:rPr>
        <w:t>Suaugę žmonės bei 12 metų ir vyresni paaugliai</w:t>
      </w:r>
    </w:p>
    <w:p w14:paraId="417CC587"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refliuksinis ezofagitas (stemplės, t. y. ryklę ir skrandį jungiančio vamzdelio, uždegimas), kartu pasireiškiant skrandžio rūgštinio turinio atpylimui.</w:t>
      </w:r>
    </w:p>
    <w:p w14:paraId="6AB29FE3"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i/>
          <w:iCs/>
          <w:lang w:eastAsia="zh-CN"/>
        </w:rPr>
      </w:pPr>
    </w:p>
    <w:p w14:paraId="61ACAB1E"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i/>
          <w:iCs/>
          <w:lang w:eastAsia="zh-CN"/>
        </w:rPr>
      </w:pPr>
      <w:r w:rsidRPr="00F74AC7">
        <w:rPr>
          <w:rFonts w:ascii="Times New Roman" w:eastAsia="SimSun" w:hAnsi="Times New Roman" w:cs="Times New Roman"/>
          <w:i/>
          <w:iCs/>
          <w:lang w:eastAsia="zh-CN"/>
        </w:rPr>
        <w:t>Suaugę žmonės</w:t>
      </w:r>
    </w:p>
    <w:p w14:paraId="382D8E11"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 xml:space="preserve">Bakterijų, vadinamų </w:t>
      </w:r>
      <w:r w:rsidRPr="00F74AC7">
        <w:rPr>
          <w:rFonts w:ascii="Times New Roman" w:eastAsia="Calibri" w:hAnsi="Times New Roman" w:cs="Times New Roman"/>
          <w:i/>
          <w:color w:val="000000"/>
        </w:rPr>
        <w:t>Helicobacter pylori</w:t>
      </w:r>
      <w:r w:rsidRPr="00F74AC7">
        <w:rPr>
          <w:rFonts w:ascii="Times New Roman" w:eastAsia="Calibri" w:hAnsi="Times New Roman" w:cs="Times New Roman"/>
          <w:color w:val="000000"/>
        </w:rPr>
        <w:t>, infekcijai pašalinti pacientams, kuriems yra dvylikapirštės žarnos ir skrandžio opų. Nolpaza vartojama su dviem antibiotikais (tai vadinama išnaikinamuoju gydymu). Tokio gydymo tikslas – išnaikinti bakterijas ir sumažinti pakartotinio opų atsiradimo riziką.</w:t>
      </w:r>
    </w:p>
    <w:p w14:paraId="46AFF8CB"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Skrandžio ir dvylikapirštės žarnos opos.</w:t>
      </w:r>
    </w:p>
    <w:p w14:paraId="67E85CAF"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Zollinger-Ellison‘o sindromas bei kitokios būklės, kurių metu skrandyje susidaro per daug rūgšties.</w:t>
      </w:r>
    </w:p>
    <w:p w14:paraId="583896B7"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0DFACEF6"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69E27D18" w14:textId="77777777" w:rsidR="00F74AC7" w:rsidRPr="00F74AC7" w:rsidRDefault="00F74AC7" w:rsidP="00F74AC7">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F74AC7">
        <w:rPr>
          <w:rFonts w:ascii="Times New Roman" w:eastAsia="Calibri" w:hAnsi="Times New Roman" w:cs="Times New Roman"/>
          <w:b/>
        </w:rPr>
        <w:t>2.</w:t>
      </w:r>
      <w:r w:rsidRPr="00F74AC7">
        <w:rPr>
          <w:rFonts w:ascii="Times New Roman" w:eastAsia="Calibri" w:hAnsi="Times New Roman" w:cs="Times New Roman"/>
          <w:b/>
        </w:rPr>
        <w:tab/>
        <w:t>Kas žinotina prieš vartojant Nolpaza</w:t>
      </w:r>
    </w:p>
    <w:p w14:paraId="30E5F7BB"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015D9E00" w14:textId="77777777" w:rsidR="00F74AC7" w:rsidRPr="00F74AC7" w:rsidRDefault="00F74AC7" w:rsidP="00F74AC7">
      <w:pPr>
        <w:widowControl w:val="0"/>
        <w:autoSpaceDN w:val="0"/>
        <w:spacing w:after="0" w:line="240" w:lineRule="auto"/>
        <w:rPr>
          <w:rFonts w:ascii="Times New Roman" w:eastAsia="Calibri" w:hAnsi="Times New Roman" w:cs="Times New Roman"/>
          <w:b/>
          <w:bCs/>
        </w:rPr>
      </w:pPr>
      <w:r w:rsidRPr="00F74AC7">
        <w:rPr>
          <w:rFonts w:ascii="Times New Roman" w:eastAsia="Calibri" w:hAnsi="Times New Roman" w:cs="Times New Roman"/>
          <w:b/>
          <w:bCs/>
        </w:rPr>
        <w:t>Nolpaza vartoti negalima</w:t>
      </w:r>
    </w:p>
    <w:p w14:paraId="7F830A09" w14:textId="77777777" w:rsidR="00F74AC7" w:rsidRPr="00F74AC7" w:rsidRDefault="00F74AC7" w:rsidP="00F74AC7">
      <w:pPr>
        <w:widowControl w:val="0"/>
        <w:autoSpaceDN w:val="0"/>
        <w:spacing w:after="0" w:line="240" w:lineRule="auto"/>
        <w:rPr>
          <w:rFonts w:ascii="Times New Roman" w:eastAsia="Calibri" w:hAnsi="Times New Roman" w:cs="Times New Roman"/>
          <w:b/>
          <w:bCs/>
        </w:rPr>
      </w:pPr>
    </w:p>
    <w:p w14:paraId="612509A2"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Jeigu yra alergija (padidėjęs jautrumas) pantoprazolui, sorbitoliui arba bet kuriai kitai pagalbinei šio vaisto medžiagai (žr. 6 skyrių).</w:t>
      </w:r>
    </w:p>
    <w:p w14:paraId="64EF75B9"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Jeigu yra alergija vaistams, kurių sudėtyje yra kitų protonų siurblio inhibitorių.</w:t>
      </w:r>
    </w:p>
    <w:p w14:paraId="51842D4C" w14:textId="77777777" w:rsidR="00F74AC7" w:rsidRPr="00F74AC7" w:rsidRDefault="00F74AC7" w:rsidP="00F74AC7">
      <w:pPr>
        <w:widowControl w:val="0"/>
        <w:autoSpaceDN w:val="0"/>
        <w:spacing w:after="0" w:line="240" w:lineRule="auto"/>
        <w:rPr>
          <w:rFonts w:ascii="Times New Roman" w:eastAsia="Calibri" w:hAnsi="Times New Roman" w:cs="Times New Roman"/>
          <w:b/>
          <w:bCs/>
        </w:rPr>
      </w:pPr>
    </w:p>
    <w:p w14:paraId="56CA9673" w14:textId="77777777" w:rsidR="00F74AC7" w:rsidRPr="00F74AC7" w:rsidRDefault="00F74AC7" w:rsidP="00F74AC7">
      <w:pPr>
        <w:widowControl w:val="0"/>
        <w:autoSpaceDN w:val="0"/>
        <w:spacing w:after="0" w:line="240" w:lineRule="auto"/>
        <w:rPr>
          <w:rFonts w:ascii="Times New Roman" w:eastAsia="Calibri" w:hAnsi="Times New Roman" w:cs="Times New Roman"/>
          <w:b/>
          <w:bCs/>
        </w:rPr>
      </w:pPr>
      <w:r w:rsidRPr="00F74AC7">
        <w:rPr>
          <w:rFonts w:ascii="Times New Roman" w:eastAsia="Calibri" w:hAnsi="Times New Roman" w:cs="Times New Roman"/>
          <w:b/>
          <w:bCs/>
        </w:rPr>
        <w:t>Įspėjimai ir atsargumo priemonės</w:t>
      </w:r>
    </w:p>
    <w:p w14:paraId="34FA8B73" w14:textId="77777777" w:rsidR="00F74AC7" w:rsidRPr="00F74AC7" w:rsidRDefault="00F74AC7" w:rsidP="00F74AC7">
      <w:pPr>
        <w:widowControl w:val="0"/>
        <w:autoSpaceDN w:val="0"/>
        <w:spacing w:after="0" w:line="240" w:lineRule="auto"/>
        <w:rPr>
          <w:rFonts w:ascii="Times New Roman" w:eastAsia="Calibri" w:hAnsi="Times New Roman" w:cs="Times New Roman"/>
          <w:bCs/>
        </w:rPr>
      </w:pPr>
      <w:r w:rsidRPr="00F74AC7">
        <w:rPr>
          <w:rFonts w:ascii="Times New Roman" w:eastAsia="Calibri" w:hAnsi="Times New Roman" w:cs="Times New Roman"/>
          <w:bCs/>
        </w:rPr>
        <w:t>Pasitarkite su gydytoju ar vaistininku, prieš pradėdami vartoti Nolpaza</w:t>
      </w:r>
    </w:p>
    <w:p w14:paraId="0AC4942C" w14:textId="77777777" w:rsidR="00F74AC7" w:rsidRPr="00F74AC7" w:rsidRDefault="00F74AC7" w:rsidP="00F74AC7">
      <w:pPr>
        <w:widowControl w:val="0"/>
        <w:autoSpaceDN w:val="0"/>
        <w:spacing w:after="0" w:line="240" w:lineRule="auto"/>
        <w:rPr>
          <w:rFonts w:ascii="Times New Roman" w:eastAsia="Calibri" w:hAnsi="Times New Roman" w:cs="Times New Roman"/>
          <w:b/>
          <w:bCs/>
        </w:rPr>
      </w:pPr>
    </w:p>
    <w:p w14:paraId="327503D9"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lastRenderedPageBreak/>
        <w:t>Jei yra sunkus kepenų sutrikimas. Jei Jums yra buvę kepenų sutrikimų, pasakykite gydytojui. Jis dažniau tirs kepenų fermentų kiekį, ypač gydymo Nolpaza pradžioje ir ilgalaikio gydymo atveju. Jei kepenų fermentų kiekis padidėja, gydymas turi būti nutrauktas.</w:t>
      </w:r>
    </w:p>
    <w:p w14:paraId="4E216796"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Jei vitamino B12 kiekis organizme yra sumažėjęs arba yra šio vitamino kiekio sumažėjimo rizikos veiksnių, o pantoprazolo vartojama ilgai. Pantoprazolas, kaip ir visi rūgšties kiekį mažinantys preparatai, gali pabloginti vitamino B12 absorbciją.</w:t>
      </w:r>
    </w:p>
    <w:p w14:paraId="728FB177"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Jei vartojate ŽIV proteazės inhibitorių, tokių kaip atazanaviro (jais gydoma ŽIV infekcija), kartu su pantoprazolu (kreipkitės į gydytoją patarimo).</w:t>
      </w:r>
    </w:p>
    <w:p w14:paraId="0D98297B"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Protono siurblio inhibitorių, tokių kaip pantoprazolas, vartojimas, ypač ilgiau nei vienerius metus, gali nežymiai padidinti šlaunikaulio, riešo arba stuburo lūžimų riziką.</w:t>
      </w:r>
    </w:p>
    <w:p w14:paraId="217C01EB"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Pasakykite gydytojui, jei sergate osteoporoze arba vartojate kortikosteroidų (jų vartojimas gali būti susijęs su osteoporozės rizikos padidėjimu).</w:t>
      </w:r>
    </w:p>
    <w:p w14:paraId="2D624A9F"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Jeigu vartojate Nolpaza ilgiau kaip tris mėnesius, gali sumažėti magnio kiekis kraujyje. Dėl mažo magnio kiekio gali būti juntamas kaip nuovargis, nevalingi raumenų susitraukimai, dezorientacija, traukuliai, galvos svaigimas, padidėjęs širdies susitraukimų dažnis. Jei pasireiškė kuris nors iš šių simptomų, nedelsdami pasakykite gydytojui. Mažas magnio kiekis taip pat gali sumažinti kalio ar kalcio kiekį kraujyje. Jūsų gydytojas gali nuspręsti reguliariai atlikti kraujo tyrimus, kad galėtumėte stebėti magnio koncentraciją.</w:t>
      </w:r>
    </w:p>
    <w:p w14:paraId="2ED57CB8"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lang w:eastAsia="sl-SI"/>
        </w:rPr>
      </w:pPr>
      <w:r w:rsidRPr="00F74AC7">
        <w:rPr>
          <w:rFonts w:ascii="Times New Roman" w:eastAsia="Calibri" w:hAnsi="Times New Roman" w:cs="Times New Roman"/>
          <w:color w:val="000000"/>
        </w:rPr>
        <w:t>Jeigu Jums kada nors pasireiškė odos reakcija po gydymo vaistu, panašiu į Nolpaza, kuriuo mažinamas skrandžio rūgštingumas.</w:t>
      </w:r>
    </w:p>
    <w:p w14:paraId="4F1E7935"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Jeigu Jums išbertų odą, ypač saulės apšviestose vietose, kuo skubiau pasakykite apie tai savo gydytojui, kadangi Jums gali tekti nutraukti gydymą Nolpaza. Taip pat nepamirškite pasakyti, jeigu Jums pasireiškia bet koks kitas neigiamas poveikis, kaip antai sąnarių skausmas.</w:t>
      </w:r>
    </w:p>
    <w:p w14:paraId="5F1CC257"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lang w:eastAsia="sl-SI"/>
        </w:rPr>
      </w:pPr>
      <w:r w:rsidRPr="00F74AC7">
        <w:rPr>
          <w:rFonts w:ascii="Times New Roman" w:eastAsia="Calibri" w:hAnsi="Times New Roman" w:cs="Times New Roman"/>
          <w:color w:val="000000"/>
          <w:lang w:eastAsia="sl-SI"/>
        </w:rPr>
        <w:t>Jeigu jums bus atliekamas specialus kraujo tyrimas (dėl chromogranino A).</w:t>
      </w:r>
    </w:p>
    <w:p w14:paraId="6D586682"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p>
    <w:p w14:paraId="7361806F"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b/>
          <w:bCs/>
          <w:lang w:eastAsia="zh-CN"/>
        </w:rPr>
        <w:t xml:space="preserve">Nedelsdamas pasakykite gydytojui, </w:t>
      </w:r>
      <w:r w:rsidRPr="00F74AC7">
        <w:rPr>
          <w:rFonts w:ascii="Times New Roman" w:eastAsia="SimSun" w:hAnsi="Times New Roman" w:cs="Times New Roman"/>
          <w:lang w:eastAsia="zh-CN"/>
        </w:rPr>
        <w:t>jei pastebėsite bet kurį iš toliau išvardytų simptomų.</w:t>
      </w:r>
    </w:p>
    <w:p w14:paraId="7E892239"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Netikėtas kūno svorio mažėjimas.</w:t>
      </w:r>
    </w:p>
    <w:p w14:paraId="6DF2E74E"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Vėmimas, ypač pasikartojantis.</w:t>
      </w:r>
    </w:p>
    <w:p w14:paraId="1AA08C41"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Vėmimas krauju; tai gali atrodyti kaip tamsūs kavos tirščiai turinyje.</w:t>
      </w:r>
    </w:p>
    <w:p w14:paraId="1C316944"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Kraujas išmatose, jos gali būti juodos ar deguto pavidalo</w:t>
      </w:r>
    </w:p>
    <w:p w14:paraId="2EA00C67"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Rijimo pasunkėjimas arba skausmas ryjant.</w:t>
      </w:r>
    </w:p>
    <w:p w14:paraId="4D0895D2"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Pablyškimas ir silpnumas (mažakraujystė).</w:t>
      </w:r>
    </w:p>
    <w:p w14:paraId="5D68814A"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Krūtinės skausmas.</w:t>
      </w:r>
    </w:p>
    <w:p w14:paraId="0D34D239"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Skrandžio skausmas.</w:t>
      </w:r>
    </w:p>
    <w:p w14:paraId="3E717C1F"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Sunkus ir (arba) nuolatinis viduriavimas (Nolpaza vartojimas buvo susijęs su nedideliu infekcinio viduriavimo padažnėjimu).</w:t>
      </w:r>
    </w:p>
    <w:p w14:paraId="22B37992"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p>
    <w:p w14:paraId="5A4B9461"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20882BE0"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p>
    <w:p w14:paraId="2307F3AA"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 xml:space="preserve">Jei Nolpaza vartojate ilgai (ilgiau kaip 1 metus), gydytojas tikriausiai norės reguliariai tirti Jūsų būklę. Kiekvieno apsilankymo metu gydytojui pasakykite apie visus naujus bei išskirtinius simptomus ir aplinkybes. </w:t>
      </w:r>
    </w:p>
    <w:p w14:paraId="031B7895"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p>
    <w:p w14:paraId="4FEDABF8" w14:textId="77777777" w:rsidR="00F74AC7" w:rsidRPr="00F74AC7" w:rsidRDefault="00F74AC7" w:rsidP="00F74AC7">
      <w:pPr>
        <w:widowControl w:val="0"/>
        <w:autoSpaceDN w:val="0"/>
        <w:spacing w:after="0" w:line="240" w:lineRule="auto"/>
        <w:jc w:val="both"/>
        <w:rPr>
          <w:rFonts w:ascii="Times New Roman" w:eastAsia="Calibri" w:hAnsi="Times New Roman" w:cs="Times New Roman"/>
          <w:b/>
          <w:color w:val="000000"/>
        </w:rPr>
      </w:pPr>
      <w:r w:rsidRPr="00F74AC7">
        <w:rPr>
          <w:rFonts w:ascii="Times New Roman" w:eastAsia="Calibri" w:hAnsi="Times New Roman" w:cs="Times New Roman"/>
          <w:b/>
          <w:color w:val="000000"/>
        </w:rPr>
        <w:t>Vaikams ir paaugliams</w:t>
      </w:r>
    </w:p>
    <w:p w14:paraId="6BEB19A4"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r w:rsidRPr="00F74AC7">
        <w:rPr>
          <w:rFonts w:ascii="Times New Roman" w:eastAsia="Calibri" w:hAnsi="Times New Roman" w:cs="Times New Roman"/>
          <w:color w:val="000000"/>
        </w:rPr>
        <w:t>Vaikams ir jaunesniems kaip 12 metų žmonėms Nolpaza vartoti negalima.</w:t>
      </w:r>
    </w:p>
    <w:p w14:paraId="3543A389"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7EE59B74" w14:textId="77777777" w:rsidR="00F74AC7" w:rsidRPr="00F74AC7" w:rsidRDefault="00F74AC7" w:rsidP="00F74AC7">
      <w:pPr>
        <w:widowControl w:val="0"/>
        <w:autoSpaceDN w:val="0"/>
        <w:spacing w:after="0" w:line="240" w:lineRule="auto"/>
        <w:rPr>
          <w:rFonts w:ascii="Times New Roman" w:eastAsia="Calibri" w:hAnsi="Times New Roman" w:cs="Times New Roman"/>
          <w:b/>
          <w:bCs/>
        </w:rPr>
      </w:pPr>
      <w:r w:rsidRPr="00F74AC7">
        <w:rPr>
          <w:rFonts w:ascii="Times New Roman" w:eastAsia="Calibri" w:hAnsi="Times New Roman" w:cs="Times New Roman"/>
          <w:b/>
          <w:bCs/>
        </w:rPr>
        <w:t>Kiti vaistai ir Nolpaza</w:t>
      </w:r>
    </w:p>
    <w:p w14:paraId="4989A56E" w14:textId="77777777" w:rsidR="00F74AC7" w:rsidRPr="00F74AC7" w:rsidRDefault="00F74AC7" w:rsidP="00F74AC7">
      <w:pPr>
        <w:widowControl w:val="0"/>
        <w:autoSpaceDN w:val="0"/>
        <w:spacing w:after="0" w:line="240" w:lineRule="auto"/>
        <w:rPr>
          <w:rFonts w:ascii="Times New Roman" w:eastAsia="Calibri" w:hAnsi="Times New Roman" w:cs="Times New Roman"/>
          <w:bCs/>
        </w:rPr>
      </w:pPr>
      <w:r w:rsidRPr="00F74AC7">
        <w:rPr>
          <w:rFonts w:ascii="Times New Roman" w:eastAsia="Calibri" w:hAnsi="Times New Roman" w:cs="Times New Roman"/>
          <w:bCs/>
        </w:rPr>
        <w:t>Jeigu vartojate ar neseniai vartojote kitų vaistų arba dėl to nesate tikri, apie tai pasakykite gydytojui arba vaistininkui.</w:t>
      </w:r>
    </w:p>
    <w:p w14:paraId="409C4334" w14:textId="77777777" w:rsidR="00F74AC7" w:rsidRPr="00F74AC7" w:rsidRDefault="00F74AC7" w:rsidP="00F74AC7">
      <w:pPr>
        <w:widowControl w:val="0"/>
        <w:autoSpaceDN w:val="0"/>
        <w:spacing w:after="0" w:line="240" w:lineRule="auto"/>
        <w:rPr>
          <w:rFonts w:ascii="Times New Roman" w:eastAsia="Calibri" w:hAnsi="Times New Roman" w:cs="Times New Roman"/>
          <w:color w:val="000000"/>
        </w:rPr>
      </w:pPr>
    </w:p>
    <w:p w14:paraId="45CAFE5A"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Nolpaza gali keisti kitų vaistų veiksmingumą, todėl pasakykite gydytojui, jeigu vartojate:</w:t>
      </w:r>
    </w:p>
    <w:p w14:paraId="178CA215"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p>
    <w:p w14:paraId="0932BBE0"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 xml:space="preserve">tokių vaistų kaip ketokonazolas, itrakonazolas ir pozakonazolas (jais gydoma grybelių sukelta infekcinė </w:t>
      </w:r>
      <w:r w:rsidRPr="00F74AC7">
        <w:rPr>
          <w:rFonts w:ascii="Times New Roman" w:eastAsia="Calibri" w:hAnsi="Times New Roman" w:cs="Times New Roman"/>
          <w:color w:val="000000"/>
        </w:rPr>
        <w:lastRenderedPageBreak/>
        <w:t>liga) ar erlotinibo (juo gydomas tam tikras vėžys), nes Nolpaza gali sutrikdyti tinkamą šių ir kai kurių kitų vaistų poveikį;</w:t>
      </w:r>
    </w:p>
    <w:p w14:paraId="7A5E3559"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varfarino ir fenprokumono (vaistų, veikiančių krešėjimą, t. y. skystinančių kraują). Gali reikti atlikti daugiau tyrimų;</w:t>
      </w:r>
    </w:p>
    <w:p w14:paraId="0B318149"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 xml:space="preserve">vaistų, kuriais gydoma ŽIV infekcija, tokie kaip atazanaviras; </w:t>
      </w:r>
    </w:p>
    <w:p w14:paraId="05397B01"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metotreksatas (jo vartojama reumatoidiniam artritui, psoriazei ar vėžiui gydyti) – jei vartojate metotreksato, gydytojas gali laikinai sustabdyti gydymą Nolpaza, nes pantoprazolas gali padidinti metotreksato kiekį kraujyje;</w:t>
      </w:r>
    </w:p>
    <w:p w14:paraId="093092A9"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fluvoksamino (jis vartojamas depresijai ir kitoms psichinėms ligoms gydyti) - jei vartojate fluvoksaminą, gydytojas gali sumažinti jo dozę;</w:t>
      </w:r>
    </w:p>
    <w:p w14:paraId="277700D6"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rifampicino (vartojamas infekcijoms gydyti);</w:t>
      </w:r>
    </w:p>
    <w:p w14:paraId="1B67E85D"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jonažolės (</w:t>
      </w:r>
      <w:r w:rsidRPr="00F74AC7">
        <w:rPr>
          <w:rFonts w:ascii="Times New Roman" w:eastAsia="Calibri" w:hAnsi="Times New Roman" w:cs="Times New Roman"/>
          <w:i/>
          <w:color w:val="000000"/>
        </w:rPr>
        <w:t>Hypericum perforatum</w:t>
      </w:r>
      <w:r w:rsidRPr="00F74AC7">
        <w:rPr>
          <w:rFonts w:ascii="Times New Roman" w:eastAsia="Calibri" w:hAnsi="Times New Roman" w:cs="Times New Roman"/>
          <w:color w:val="000000"/>
        </w:rPr>
        <w:t>) (vartojama lengvos depresijos gydymui.)</w:t>
      </w:r>
    </w:p>
    <w:p w14:paraId="7C49EA5C"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p>
    <w:p w14:paraId="3AB0BC90" w14:textId="77777777" w:rsidR="00F74AC7" w:rsidRPr="00F74AC7" w:rsidRDefault="00F74AC7" w:rsidP="00F74AC7">
      <w:pPr>
        <w:widowControl w:val="0"/>
        <w:autoSpaceDN w:val="0"/>
        <w:spacing w:after="0" w:line="240" w:lineRule="auto"/>
        <w:rPr>
          <w:rFonts w:ascii="Times New Roman" w:eastAsia="Calibri" w:hAnsi="Times New Roman" w:cs="Times New Roman"/>
          <w:b/>
          <w:bCs/>
        </w:rPr>
      </w:pPr>
      <w:r w:rsidRPr="00F74AC7">
        <w:rPr>
          <w:rFonts w:ascii="Times New Roman" w:eastAsia="Calibri" w:hAnsi="Times New Roman" w:cs="Times New Roman"/>
          <w:b/>
          <w:bCs/>
        </w:rPr>
        <w:t>Nolpaza</w:t>
      </w:r>
      <w:r w:rsidRPr="00F74AC7">
        <w:rPr>
          <w:rFonts w:ascii="Times New Roman" w:eastAsia="Calibri" w:hAnsi="Times New Roman" w:cs="Times New Roman"/>
          <w:b/>
          <w:color w:val="000000"/>
        </w:rPr>
        <w:t xml:space="preserve"> </w:t>
      </w:r>
      <w:r w:rsidRPr="00F74AC7">
        <w:rPr>
          <w:rFonts w:ascii="Times New Roman" w:eastAsia="Calibri" w:hAnsi="Times New Roman" w:cs="Times New Roman"/>
          <w:b/>
          <w:bCs/>
        </w:rPr>
        <w:t>vartojimas su maistu ir gėrimais</w:t>
      </w:r>
    </w:p>
    <w:p w14:paraId="293EC4F1"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Tablečių negalima kramtyti arba smulkinti, jas reikia nuryti sveikas užgeriant vandeniu likus 1 valandai iki valgio.</w:t>
      </w:r>
    </w:p>
    <w:p w14:paraId="68162937"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353810C0" w14:textId="77777777" w:rsidR="00F74AC7" w:rsidRPr="00F74AC7" w:rsidRDefault="00F74AC7" w:rsidP="00F74AC7">
      <w:pPr>
        <w:widowControl w:val="0"/>
        <w:autoSpaceDN w:val="0"/>
        <w:spacing w:after="0" w:line="240" w:lineRule="auto"/>
        <w:rPr>
          <w:rFonts w:ascii="Times New Roman" w:eastAsia="Calibri" w:hAnsi="Times New Roman" w:cs="Times New Roman"/>
          <w:b/>
          <w:bCs/>
        </w:rPr>
      </w:pPr>
      <w:r w:rsidRPr="00F74AC7">
        <w:rPr>
          <w:rFonts w:ascii="Times New Roman" w:eastAsia="Calibri" w:hAnsi="Times New Roman" w:cs="Times New Roman"/>
          <w:b/>
          <w:bCs/>
        </w:rPr>
        <w:t>Nėštumas ir žindymo laikotarpis</w:t>
      </w:r>
    </w:p>
    <w:p w14:paraId="42E7738F" w14:textId="77777777" w:rsidR="00F74AC7" w:rsidRPr="00F74AC7" w:rsidRDefault="00F74AC7" w:rsidP="00F74AC7">
      <w:pPr>
        <w:widowControl w:val="0"/>
        <w:autoSpaceDN w:val="0"/>
        <w:spacing w:after="0" w:line="240" w:lineRule="auto"/>
        <w:rPr>
          <w:rFonts w:ascii="Times New Roman" w:eastAsia="Calibri" w:hAnsi="Times New Roman" w:cs="Times New Roman"/>
          <w:b/>
          <w:bCs/>
        </w:rPr>
      </w:pPr>
    </w:p>
    <w:p w14:paraId="44491EAC"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r w:rsidRPr="00F74AC7">
        <w:rPr>
          <w:rFonts w:ascii="Times New Roman" w:eastAsia="Calibri" w:hAnsi="Times New Roman" w:cs="Times New Roman"/>
          <w:color w:val="000000"/>
        </w:rPr>
        <w:t>Jeigu esate nėščia, žindote kūdikį, manote, kad galbūt esate nėščia, arba planuojate pastoti, tai prieš vartodama šį vaistą, pasitarkite su gydytoju arba vaistininku.</w:t>
      </w:r>
    </w:p>
    <w:p w14:paraId="442A91A3"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p>
    <w:p w14:paraId="3021FC4C"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Reikiamų duomenų apie nėščių moterų gydymą pantoprazolu nėra. Gauta duomenų, kad pantoprazolo išsiskiria su moters pienu. Šio vaisto galite vartoti tik tuo atveju, jei gydytojas mano, kad nauda Jums bus didesnė už galimą riziką negimusiam vaikui ar kūdikiui.</w:t>
      </w:r>
    </w:p>
    <w:p w14:paraId="22D8C089"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705F01D6" w14:textId="77777777" w:rsidR="00F74AC7" w:rsidRPr="00F74AC7" w:rsidRDefault="00F74AC7" w:rsidP="00F74AC7">
      <w:pPr>
        <w:widowControl w:val="0"/>
        <w:autoSpaceDN w:val="0"/>
        <w:spacing w:after="0" w:line="240" w:lineRule="auto"/>
        <w:rPr>
          <w:rFonts w:ascii="Times New Roman" w:eastAsia="Calibri" w:hAnsi="Times New Roman" w:cs="Times New Roman"/>
          <w:b/>
          <w:bCs/>
        </w:rPr>
      </w:pPr>
      <w:r w:rsidRPr="00F74AC7">
        <w:rPr>
          <w:rFonts w:ascii="Times New Roman" w:eastAsia="Calibri" w:hAnsi="Times New Roman" w:cs="Times New Roman"/>
          <w:b/>
          <w:bCs/>
        </w:rPr>
        <w:t>Vairavimas ir mechanizmų valdymas</w:t>
      </w:r>
    </w:p>
    <w:p w14:paraId="07D6662F" w14:textId="77777777" w:rsidR="00F74AC7" w:rsidRPr="00F74AC7" w:rsidRDefault="00F74AC7" w:rsidP="00F74AC7">
      <w:pPr>
        <w:widowControl w:val="0"/>
        <w:suppressAutoHyphens/>
        <w:spacing w:after="0" w:line="240" w:lineRule="auto"/>
        <w:rPr>
          <w:rFonts w:ascii="Times New Roman" w:eastAsia="Times New Roman" w:hAnsi="Times New Roman" w:cs="Times New Roman"/>
          <w:b/>
          <w:szCs w:val="20"/>
          <w:lang w:eastAsia="sl-SI"/>
        </w:rPr>
      </w:pPr>
      <w:r w:rsidRPr="00F74AC7">
        <w:rPr>
          <w:rFonts w:ascii="Times New Roman" w:eastAsia="Times New Roman" w:hAnsi="Times New Roman" w:cs="Times New Roman"/>
          <w:color w:val="000000"/>
          <w:szCs w:val="20"/>
          <w:lang w:eastAsia="sl-SI"/>
        </w:rPr>
        <w:t>Nolpaza</w:t>
      </w:r>
      <w:r w:rsidRPr="00F74AC7">
        <w:rPr>
          <w:rFonts w:ascii="Times New Roman" w:eastAsia="SimSun" w:hAnsi="Times New Roman" w:cs="Times New Roman"/>
          <w:lang w:eastAsia="sl-SI"/>
        </w:rPr>
        <w:t xml:space="preserve"> neturi arba turi nedidelę įtaką gebėjimui vairuoti ir valdyti mechanizmus.</w:t>
      </w:r>
    </w:p>
    <w:p w14:paraId="471ABADE"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Jei pasireiškia toks šalutinis poveikis kaip galvos svaigimas ar regos sutrikimas, vairuoti ir valdyti mechanizmų negalima.</w:t>
      </w:r>
    </w:p>
    <w:p w14:paraId="677FAD6A"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282CA263" w14:textId="7309AC5D" w:rsidR="00F74AC7" w:rsidRPr="00F74AC7" w:rsidRDefault="00F74AC7" w:rsidP="00F74AC7">
      <w:pPr>
        <w:widowControl w:val="0"/>
        <w:autoSpaceDN w:val="0"/>
        <w:spacing w:after="0" w:line="240" w:lineRule="auto"/>
        <w:rPr>
          <w:rFonts w:ascii="Times New Roman" w:eastAsia="Calibri" w:hAnsi="Times New Roman" w:cs="Times New Roman"/>
          <w:b/>
          <w:bCs/>
        </w:rPr>
      </w:pPr>
      <w:r w:rsidRPr="00F74AC7">
        <w:rPr>
          <w:rFonts w:ascii="Times New Roman" w:eastAsia="Calibri" w:hAnsi="Times New Roman" w:cs="Times New Roman"/>
          <w:b/>
          <w:bCs/>
        </w:rPr>
        <w:t>Nolpaza sudėtyje yra</w:t>
      </w:r>
      <w:r w:rsidR="00373665">
        <w:rPr>
          <w:rFonts w:ascii="Times New Roman" w:eastAsia="Calibri" w:hAnsi="Times New Roman" w:cs="Times New Roman"/>
          <w:b/>
          <w:bCs/>
        </w:rPr>
        <w:t xml:space="preserve"> sorbitolio</w:t>
      </w:r>
    </w:p>
    <w:p w14:paraId="535E7280" w14:textId="4F54CFB1" w:rsidR="00F74AC7" w:rsidRPr="00F74AC7" w:rsidRDefault="00F74AC7" w:rsidP="00F74AC7">
      <w:pPr>
        <w:widowControl w:val="0"/>
        <w:numPr>
          <w:ilvl w:val="12"/>
          <w:numId w:val="0"/>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 xml:space="preserve">Jeigu gydytojas Jums yra sakęs, kad netoleruojate kokių nors angliavandenių, kreipkitės į jį prieš pradėdami vartoti </w:t>
      </w:r>
      <w:r w:rsidRPr="00F74AC7">
        <w:rPr>
          <w:rFonts w:ascii="Times New Roman" w:eastAsia="Times New Roman" w:hAnsi="Times New Roman" w:cs="Times New Roman"/>
          <w:bCs/>
          <w:color w:val="000000"/>
          <w:lang w:eastAsia="sl-SI"/>
        </w:rPr>
        <w:t>šio vaisto</w:t>
      </w:r>
      <w:r w:rsidRPr="00F74AC7">
        <w:rPr>
          <w:rFonts w:ascii="Times New Roman" w:eastAsia="Times New Roman" w:hAnsi="Times New Roman" w:cs="Times New Roman"/>
          <w:lang w:eastAsia="sl-SI"/>
        </w:rPr>
        <w:t>.</w:t>
      </w:r>
    </w:p>
    <w:p w14:paraId="695B7DBA"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75F3319E"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0DC36D91" w14:textId="77777777" w:rsidR="00F74AC7" w:rsidRPr="00F74AC7" w:rsidRDefault="00F74AC7" w:rsidP="00F74AC7">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F74AC7">
        <w:rPr>
          <w:rFonts w:ascii="Times New Roman" w:eastAsia="Calibri" w:hAnsi="Times New Roman" w:cs="Times New Roman"/>
          <w:b/>
        </w:rPr>
        <w:t>3.</w:t>
      </w:r>
      <w:r w:rsidRPr="00F74AC7">
        <w:rPr>
          <w:rFonts w:ascii="Times New Roman" w:eastAsia="Calibri" w:hAnsi="Times New Roman" w:cs="Times New Roman"/>
          <w:b/>
        </w:rPr>
        <w:tab/>
        <w:t>Kaip vartoti Nolpaza</w:t>
      </w:r>
    </w:p>
    <w:p w14:paraId="1D4F0E32"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7CE068AE"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Times New Roman" w:hAnsi="Times New Roman" w:cs="Times New Roman"/>
          <w:lang w:eastAsia="sl-SI"/>
        </w:rPr>
        <w:t>Visada vartokite šį vaistą tiksliai kaip nurodė gydytojas arba vaistininkas</w:t>
      </w:r>
      <w:r w:rsidRPr="00F74AC7">
        <w:rPr>
          <w:rFonts w:ascii="Times New Roman" w:eastAsia="SimSun" w:hAnsi="Times New Roman" w:cs="Times New Roman"/>
          <w:lang w:eastAsia="zh-CN"/>
        </w:rPr>
        <w:t>. Jeigu abejojate, kreipkitės į gydytoją arba vaistininką.</w:t>
      </w:r>
    </w:p>
    <w:p w14:paraId="481CD738"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p>
    <w:p w14:paraId="15794A80"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r w:rsidRPr="00F74AC7">
        <w:rPr>
          <w:rFonts w:ascii="Times New Roman" w:eastAsia="SimSun" w:hAnsi="Times New Roman" w:cs="Times New Roman"/>
          <w:b/>
          <w:bCs/>
          <w:lang w:eastAsia="zh-CN"/>
        </w:rPr>
        <w:t>Kada ir kiek vartoti Nolpaza</w:t>
      </w:r>
    </w:p>
    <w:p w14:paraId="692BCB17"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Tablečių negalima kramtyti arba smulkinti, jas reikia nuryti sveikas, užgeriant vandeniu likus 1 valandai iki valgio.</w:t>
      </w:r>
    </w:p>
    <w:p w14:paraId="501B3335"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p>
    <w:p w14:paraId="3E8849C7"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Jei gydytojas nenurodo kitaip, rekomenduojamos toliau nurodytos dozės.</w:t>
      </w:r>
    </w:p>
    <w:p w14:paraId="0D8322C0"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i/>
          <w:iCs/>
          <w:lang w:eastAsia="zh-CN"/>
        </w:rPr>
      </w:pPr>
    </w:p>
    <w:p w14:paraId="7AD8CFDA"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i/>
          <w:iCs/>
          <w:lang w:eastAsia="zh-CN"/>
        </w:rPr>
      </w:pPr>
      <w:r w:rsidRPr="00F74AC7">
        <w:rPr>
          <w:rFonts w:ascii="Times New Roman" w:eastAsia="SimSun" w:hAnsi="Times New Roman" w:cs="Times New Roman"/>
          <w:i/>
          <w:iCs/>
          <w:lang w:eastAsia="zh-CN"/>
        </w:rPr>
        <w:t>Suaugę žmonės ir 12 metų bei vyresni paaugliai</w:t>
      </w:r>
    </w:p>
    <w:p w14:paraId="6AAACF8F"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p>
    <w:p w14:paraId="35E99A69"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r w:rsidRPr="00F74AC7">
        <w:rPr>
          <w:rFonts w:ascii="Times New Roman" w:eastAsia="SimSun" w:hAnsi="Times New Roman" w:cs="Times New Roman"/>
          <w:b/>
          <w:bCs/>
          <w:lang w:eastAsia="zh-CN"/>
        </w:rPr>
        <w:t>Refliuksinio ezofagito gydymas</w:t>
      </w:r>
    </w:p>
    <w:p w14:paraId="5DD5727A"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Rekomenduojama paros dozė yra viena tabletė. Gydytojas gali nurodyti vartoti 2 tabletes per parą. Paprastai refliuksinis ezofagitas gydomas 4-8 savaites. Kiek laiko vartoti vaisto, pasakys gydytojas.</w:t>
      </w:r>
    </w:p>
    <w:p w14:paraId="6095A555"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i/>
          <w:iCs/>
          <w:lang w:eastAsia="zh-CN"/>
        </w:rPr>
      </w:pPr>
    </w:p>
    <w:p w14:paraId="67F4A71C"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i/>
          <w:iCs/>
          <w:lang w:eastAsia="zh-CN"/>
        </w:rPr>
      </w:pPr>
      <w:r w:rsidRPr="00F74AC7">
        <w:rPr>
          <w:rFonts w:ascii="Times New Roman" w:eastAsia="SimSun" w:hAnsi="Times New Roman" w:cs="Times New Roman"/>
          <w:i/>
          <w:iCs/>
          <w:lang w:eastAsia="zh-CN"/>
        </w:rPr>
        <w:t>Suaugę žmonės</w:t>
      </w:r>
    </w:p>
    <w:p w14:paraId="2FBBD954"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p>
    <w:p w14:paraId="548D4488"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r w:rsidRPr="00F74AC7">
        <w:rPr>
          <w:rFonts w:ascii="Times New Roman" w:eastAsia="SimSun" w:hAnsi="Times New Roman" w:cs="Times New Roman"/>
          <w:b/>
          <w:bCs/>
          <w:lang w:eastAsia="zh-CN"/>
        </w:rPr>
        <w:lastRenderedPageBreak/>
        <w:t xml:space="preserve">Bakterijų, vadinamų </w:t>
      </w:r>
      <w:r w:rsidRPr="00F74AC7">
        <w:rPr>
          <w:rFonts w:ascii="Times New Roman" w:eastAsia="SimSun" w:hAnsi="Times New Roman" w:cs="Times New Roman"/>
          <w:b/>
          <w:bCs/>
          <w:i/>
          <w:iCs/>
          <w:lang w:eastAsia="zh-CN"/>
        </w:rPr>
        <w:t>Helicobacter pylori</w:t>
      </w:r>
      <w:r w:rsidRPr="00F74AC7">
        <w:rPr>
          <w:rFonts w:ascii="Times New Roman" w:eastAsia="SimSun" w:hAnsi="Times New Roman" w:cs="Times New Roman"/>
          <w:b/>
          <w:bCs/>
          <w:lang w:eastAsia="zh-CN"/>
        </w:rPr>
        <w:t>, infekcijos šalinimas pacientams, kuriems yra dvylikapirštės žarnos ir skrandžio opų, kartu vartojant du antibiotikus (išnaikinamasis gydymas)</w:t>
      </w:r>
    </w:p>
    <w:p w14:paraId="4A8AE727"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Vartojama viena tabletė du kartus per parą bei dvi antibiotikų (gali būti vartojama amoksicilino, klaritromicino ir metronidazolo (arba tinidazolo) tabletės (kiekviena iš jų geriama du kartus per parą kartu su pantoprazolo tablete). Pirmoji pantoprazolo tabletė geriama likus 1 valandai iki pusryčių, antroji pantoprazolo tabletė – likus 1 valandai iki vakarienės. Vykdykite gydytojo nurodymus ir perskaitykite antibiotikų pakuotės lapelius. Paprastai gydoma 1-2 savaites.</w:t>
      </w:r>
    </w:p>
    <w:p w14:paraId="4DD2A386"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p>
    <w:p w14:paraId="24D83C26"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r w:rsidRPr="00F74AC7">
        <w:rPr>
          <w:rFonts w:ascii="Times New Roman" w:eastAsia="SimSun" w:hAnsi="Times New Roman" w:cs="Times New Roman"/>
          <w:b/>
          <w:bCs/>
          <w:lang w:eastAsia="zh-CN"/>
        </w:rPr>
        <w:t>Skrandžio ir dvylikapirštės žarnos opų gydymas</w:t>
      </w:r>
    </w:p>
    <w:p w14:paraId="168849EF"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Rekomenduojama paros dozė yra viena tabletė. Pasitarus su gydytoju, dozę galima dvigubinti.</w:t>
      </w:r>
    </w:p>
    <w:p w14:paraId="05891E49"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Kiek laiko vartoti vaisto, pasakys gydytojas. Paprastai skrandžio opa gydoma 4-8 savaites, dvylikapirštės žarnos opa – 2-4 savaites.</w:t>
      </w:r>
    </w:p>
    <w:p w14:paraId="785B7C6E"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p>
    <w:p w14:paraId="68C184B7"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r w:rsidRPr="00F74AC7">
        <w:rPr>
          <w:rFonts w:ascii="Times New Roman" w:eastAsia="SimSun" w:hAnsi="Times New Roman" w:cs="Times New Roman"/>
          <w:b/>
          <w:bCs/>
          <w:lang w:eastAsia="zh-CN"/>
        </w:rPr>
        <w:t>Ilgalaikis Zollinger-Ellison‘o sindromo ir kitų būklių, kurių metu skrandyje susidaro per daug rūgšties, gydymas</w:t>
      </w:r>
    </w:p>
    <w:p w14:paraId="630D4AF4"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Įprastinė rekomenduojama pradinė dozė yra dvi tabletės per parą.</w:t>
      </w:r>
    </w:p>
    <w:p w14:paraId="100150C1"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Reikia gerti dvi tabletes likus 1 valandai iki pusryčių. Vėliau gydytojas, atsižvelgdamas į skrandyje susidarančios rūgšties kiekį, dozę gali koreguoti. Jei gydytojas nurodė vartoti daugiau kaip dvi tabletes per parą, tabletes reikia išgerti per du kartus.</w:t>
      </w:r>
    </w:p>
    <w:p w14:paraId="1D83B4FC"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Jei gydytojas nurodė vartoti daugiau kaip keturias tabletes per parą, jis tiksliai pasakys, kada nutraukti vaisto vartojimą.</w:t>
      </w:r>
    </w:p>
    <w:p w14:paraId="60C2FC37"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p>
    <w:p w14:paraId="3352AD90"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r w:rsidRPr="00F74AC7">
        <w:rPr>
          <w:rFonts w:ascii="Times New Roman" w:eastAsia="SimSun" w:hAnsi="Times New Roman" w:cs="Times New Roman"/>
          <w:b/>
          <w:bCs/>
          <w:lang w:eastAsia="zh-CN"/>
        </w:rPr>
        <w:t>Ypatingos pacientų grupės</w:t>
      </w:r>
    </w:p>
    <w:p w14:paraId="05D93027"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 xml:space="preserve">Jei yra inkstų sutrikimų arba vidutinio sunkumo ar sunkių kepenų sutrikimų, Nolpaza negalima vartoti </w:t>
      </w:r>
      <w:r w:rsidRPr="00F74AC7">
        <w:rPr>
          <w:rFonts w:ascii="Times New Roman" w:eastAsia="Calibri" w:hAnsi="Times New Roman" w:cs="Times New Roman"/>
          <w:i/>
          <w:color w:val="000000"/>
        </w:rPr>
        <w:t>Helicobacter pylori</w:t>
      </w:r>
      <w:r w:rsidRPr="00F74AC7">
        <w:rPr>
          <w:rFonts w:ascii="Times New Roman" w:eastAsia="Calibri" w:hAnsi="Times New Roman" w:cs="Times New Roman"/>
          <w:color w:val="000000"/>
        </w:rPr>
        <w:t xml:space="preserve"> naikinti.</w:t>
      </w:r>
    </w:p>
    <w:p w14:paraId="7818FC8A"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Jei yra sunkių kepenų sutrikimų, negalima vartoti daugiau kaip vieną 20 mg pantoprazolo tabletę per parą (tokiam tikslui tiekiamos 20 mg pantoprazolo tabletės).</w:t>
      </w:r>
    </w:p>
    <w:p w14:paraId="719D390F"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Vartojimas vaikams ir paaugliams</w:t>
      </w:r>
    </w:p>
    <w:p w14:paraId="37A2E943"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Jaunesni kaip 12 metų vaikai. Šių tablečių nerekomenduojama vartoti jaunesniems kaip 12 metų vaikams.</w:t>
      </w:r>
    </w:p>
    <w:p w14:paraId="7FDB9012"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p>
    <w:p w14:paraId="2532EF7D"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r w:rsidRPr="00F74AC7">
        <w:rPr>
          <w:rFonts w:ascii="Times New Roman" w:eastAsia="SimSun" w:hAnsi="Times New Roman" w:cs="Times New Roman"/>
          <w:b/>
          <w:lang w:eastAsia="zh-CN"/>
        </w:rPr>
        <w:t>Pavartojus per didelę Nolpaza dozę</w:t>
      </w:r>
    </w:p>
    <w:p w14:paraId="2E1A4615"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Pasakykite gydytojui arba vaistininkui. Perdozavimo simptomai nežinomi.</w:t>
      </w:r>
    </w:p>
    <w:p w14:paraId="40FF6BE5"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p>
    <w:p w14:paraId="21DB08FC"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r w:rsidRPr="00F74AC7">
        <w:rPr>
          <w:rFonts w:ascii="Times New Roman" w:eastAsia="SimSun" w:hAnsi="Times New Roman" w:cs="Times New Roman"/>
          <w:b/>
          <w:bCs/>
          <w:lang w:eastAsia="zh-CN"/>
        </w:rPr>
        <w:t>Pamiršus pavartoti Nolpaza</w:t>
      </w:r>
    </w:p>
    <w:p w14:paraId="6AF46863"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Negalima vartoti dvigubos dozės norint kompensuoti praleistą dozę. Kitą įprastą dozę gerkite įprastu laiku.</w:t>
      </w:r>
    </w:p>
    <w:p w14:paraId="3D558AB0"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p>
    <w:p w14:paraId="15B64AFF"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r w:rsidRPr="00F74AC7">
        <w:rPr>
          <w:rFonts w:ascii="Times New Roman" w:eastAsia="SimSun" w:hAnsi="Times New Roman" w:cs="Times New Roman"/>
          <w:b/>
          <w:bCs/>
          <w:lang w:eastAsia="zh-CN"/>
        </w:rPr>
        <w:t>Nustojus vartoti Nolpaza</w:t>
      </w:r>
    </w:p>
    <w:p w14:paraId="0D67CFF0"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Nenutraukite šių tablečių vartojimo nepasitarę su gydytoju arba vaistininku.</w:t>
      </w:r>
    </w:p>
    <w:p w14:paraId="62A0DF9C"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50AF5111"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r w:rsidRPr="00F74AC7">
        <w:rPr>
          <w:rFonts w:ascii="Times New Roman" w:eastAsia="Calibri" w:hAnsi="Times New Roman" w:cs="Times New Roman"/>
          <w:color w:val="000000"/>
        </w:rPr>
        <w:t>Jeigu kiltų daugiau klausimų dėl šio vaisto vartojimo, kreipkitės į gydytoją arba vaistininką.</w:t>
      </w:r>
    </w:p>
    <w:p w14:paraId="70C5DA81"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715C8531"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056E8C3C" w14:textId="77777777" w:rsidR="00F74AC7" w:rsidRPr="00F74AC7" w:rsidRDefault="00F74AC7" w:rsidP="00F74AC7">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F74AC7">
        <w:rPr>
          <w:rFonts w:ascii="Times New Roman" w:eastAsia="Calibri" w:hAnsi="Times New Roman" w:cs="Times New Roman"/>
          <w:b/>
        </w:rPr>
        <w:t>4.</w:t>
      </w:r>
      <w:r w:rsidRPr="00F74AC7">
        <w:rPr>
          <w:rFonts w:ascii="Times New Roman" w:eastAsia="Calibri" w:hAnsi="Times New Roman" w:cs="Times New Roman"/>
          <w:b/>
        </w:rPr>
        <w:tab/>
        <w:t>Galimas šalutinis poveikis</w:t>
      </w:r>
    </w:p>
    <w:p w14:paraId="7D068EC5"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7FA00583"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Times New Roman" w:hAnsi="Times New Roman" w:cs="Times New Roman"/>
          <w:lang w:eastAsia="sl-SI"/>
        </w:rPr>
        <w:t>Šis vaistas, kaip ir visi kiti, gali sukelti šalutinį poveikį</w:t>
      </w:r>
      <w:r w:rsidRPr="00F74AC7">
        <w:rPr>
          <w:rFonts w:ascii="Times New Roman" w:eastAsia="SimSun" w:hAnsi="Times New Roman" w:cs="Times New Roman"/>
          <w:lang w:eastAsia="zh-CN"/>
        </w:rPr>
        <w:t>, nors jis pasireiškia ne visiems žmonėms.</w:t>
      </w:r>
    </w:p>
    <w:p w14:paraId="39006CCC"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sl-SI"/>
        </w:rPr>
      </w:pPr>
    </w:p>
    <w:p w14:paraId="605AB1D6"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r w:rsidRPr="00F74AC7">
        <w:rPr>
          <w:rFonts w:ascii="Times New Roman" w:eastAsia="SimSun" w:hAnsi="Times New Roman" w:cs="Times New Roman"/>
          <w:b/>
          <w:lang w:eastAsia="zh-CN"/>
        </w:rPr>
        <w:t>Nedelsdami nutraukite šių tablečių vartojimą ir pasakykite gydytojui arba kreipkitės į artimiausios ligoninės skubios pagalbos skyrių, jei pasireiškia bet kuris toliau išvardyta</w:t>
      </w:r>
      <w:r w:rsidRPr="00F74AC7">
        <w:rPr>
          <w:rFonts w:ascii="Times New Roman" w:eastAsia="SimSun" w:hAnsi="Times New Roman" w:cs="Times New Roman"/>
          <w:b/>
          <w:bCs/>
          <w:lang w:eastAsia="zh-CN"/>
        </w:rPr>
        <w:t>s šalutinis poveikis.</w:t>
      </w:r>
    </w:p>
    <w:p w14:paraId="126555E2" w14:textId="77777777" w:rsidR="00F74AC7" w:rsidRPr="00F74AC7" w:rsidRDefault="00F74AC7" w:rsidP="00F74AC7">
      <w:pPr>
        <w:widowControl w:val="0"/>
        <w:autoSpaceDN w:val="0"/>
        <w:spacing w:after="0" w:line="240" w:lineRule="auto"/>
        <w:rPr>
          <w:rFonts w:ascii="Times New Roman" w:eastAsia="SimSun" w:hAnsi="Times New Roman" w:cs="Times New Roman"/>
          <w:lang w:eastAsia="sl-SI"/>
        </w:rPr>
      </w:pPr>
    </w:p>
    <w:p w14:paraId="549C6B3C" w14:textId="77777777" w:rsidR="00F74AC7" w:rsidRPr="00F74AC7" w:rsidRDefault="00F74AC7" w:rsidP="00F74AC7">
      <w:pPr>
        <w:widowControl w:val="0"/>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b/>
          <w:lang w:eastAsia="sl-SI"/>
        </w:rPr>
        <w:t>Sunkios alerginės reakcijos (jų atsiranda retai</w:t>
      </w:r>
      <w:r w:rsidRPr="00F74AC7">
        <w:rPr>
          <w:rFonts w:ascii="Times New Roman" w:eastAsia="Times New Roman" w:hAnsi="Times New Roman" w:cs="Times New Roman"/>
          <w:lang w:eastAsia="sl-SI"/>
        </w:rPr>
        <w:t xml:space="preserve"> (gali atsirasti ne daugiau kaip 1 žmogui iš 1000)):</w:t>
      </w:r>
    </w:p>
    <w:p w14:paraId="0FCAB61D" w14:textId="77777777" w:rsidR="00F74AC7" w:rsidRPr="00F74AC7" w:rsidRDefault="00F74AC7" w:rsidP="00F74AC7">
      <w:pPr>
        <w:widowControl w:val="0"/>
        <w:numPr>
          <w:ilvl w:val="0"/>
          <w:numId w:val="8"/>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liežuvio ir (arba) ryklės patinimas,</w:t>
      </w:r>
    </w:p>
    <w:p w14:paraId="6EB93DCA" w14:textId="77777777" w:rsidR="00F74AC7" w:rsidRPr="00F74AC7" w:rsidRDefault="00F74AC7" w:rsidP="00F74AC7">
      <w:pPr>
        <w:widowControl w:val="0"/>
        <w:numPr>
          <w:ilvl w:val="0"/>
          <w:numId w:val="8"/>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rijimo pasunkėjimas,</w:t>
      </w:r>
    </w:p>
    <w:p w14:paraId="5384649E" w14:textId="77777777" w:rsidR="00F74AC7" w:rsidRPr="00F74AC7" w:rsidRDefault="00F74AC7" w:rsidP="00F74AC7">
      <w:pPr>
        <w:widowControl w:val="0"/>
        <w:numPr>
          <w:ilvl w:val="0"/>
          <w:numId w:val="8"/>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ruplės (dilgėlinė),</w:t>
      </w:r>
    </w:p>
    <w:p w14:paraId="1914F384" w14:textId="77777777" w:rsidR="00F74AC7" w:rsidRPr="00F74AC7" w:rsidRDefault="00F74AC7" w:rsidP="00F74AC7">
      <w:pPr>
        <w:widowControl w:val="0"/>
        <w:numPr>
          <w:ilvl w:val="0"/>
          <w:numId w:val="8"/>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kvėpavimo pasunkėjimas,</w:t>
      </w:r>
    </w:p>
    <w:p w14:paraId="53CEDAEE" w14:textId="77777777" w:rsidR="00F74AC7" w:rsidRPr="00F74AC7" w:rsidRDefault="00F74AC7" w:rsidP="00F74AC7">
      <w:pPr>
        <w:widowControl w:val="0"/>
        <w:numPr>
          <w:ilvl w:val="0"/>
          <w:numId w:val="8"/>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lastRenderedPageBreak/>
        <w:t>alerginis veido patinimas (Kvinkės arba angioneurozinė edema),</w:t>
      </w:r>
    </w:p>
    <w:p w14:paraId="41B1BD58" w14:textId="77777777" w:rsidR="00F74AC7" w:rsidRPr="00F74AC7" w:rsidRDefault="00F74AC7" w:rsidP="00373665">
      <w:pPr>
        <w:widowControl w:val="0"/>
        <w:numPr>
          <w:ilvl w:val="0"/>
          <w:numId w:val="8"/>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stiprus galvos svaigimas kartu su labai dažnu širdies plakimu ir smarkiu prakaitavimu.</w:t>
      </w:r>
    </w:p>
    <w:p w14:paraId="5AB9AD7D" w14:textId="77777777" w:rsidR="00F74AC7" w:rsidRPr="00F74AC7" w:rsidRDefault="00F74AC7" w:rsidP="00F74AC7">
      <w:pPr>
        <w:widowControl w:val="0"/>
        <w:autoSpaceDN w:val="0"/>
        <w:spacing w:after="0" w:line="240" w:lineRule="auto"/>
        <w:ind w:left="567" w:hanging="567"/>
        <w:rPr>
          <w:rFonts w:ascii="Times New Roman" w:eastAsia="Calibri" w:hAnsi="Times New Roman" w:cs="Times New Roman"/>
          <w:color w:val="000000"/>
        </w:rPr>
      </w:pPr>
    </w:p>
    <w:p w14:paraId="20416A0E" w14:textId="77777777" w:rsidR="00F74AC7" w:rsidRPr="00F74AC7" w:rsidRDefault="00F74AC7" w:rsidP="00F74AC7">
      <w:pPr>
        <w:widowControl w:val="0"/>
        <w:autoSpaceDN w:val="0"/>
        <w:spacing w:after="0" w:line="240" w:lineRule="auto"/>
        <w:ind w:left="567" w:hanging="567"/>
        <w:rPr>
          <w:rFonts w:ascii="Times New Roman" w:eastAsia="Times New Roman" w:hAnsi="Times New Roman" w:cs="Times New Roman"/>
          <w:lang w:eastAsia="sl-SI"/>
        </w:rPr>
      </w:pPr>
      <w:r w:rsidRPr="00F74AC7">
        <w:rPr>
          <w:rFonts w:ascii="Times New Roman" w:eastAsia="Times New Roman" w:hAnsi="Times New Roman" w:cs="Times New Roman"/>
          <w:b/>
          <w:lang w:eastAsia="sl-SI"/>
        </w:rPr>
        <w:t>Sunkios odos reakcijos (dažnis nežinomas</w:t>
      </w:r>
      <w:r w:rsidRPr="00F74AC7">
        <w:rPr>
          <w:rFonts w:ascii="Times New Roman" w:eastAsia="Times New Roman" w:hAnsi="Times New Roman" w:cs="Times New Roman"/>
          <w:lang w:eastAsia="sl-SI"/>
        </w:rPr>
        <w:t xml:space="preserve"> (negali būti apskaičiuotas pagal turimus duomenis)):</w:t>
      </w:r>
    </w:p>
    <w:p w14:paraId="088E662B" w14:textId="77777777" w:rsidR="00F74AC7" w:rsidRPr="00F74AC7" w:rsidRDefault="00F74AC7" w:rsidP="00F74AC7">
      <w:pPr>
        <w:widowControl w:val="0"/>
        <w:numPr>
          <w:ilvl w:val="0"/>
          <w:numId w:val="8"/>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odos pūslių atsiradimas ir greitas bendrosios būklės blogėjimas,</w:t>
      </w:r>
    </w:p>
    <w:p w14:paraId="59F2333F" w14:textId="77777777" w:rsidR="00F74AC7" w:rsidRPr="00F74AC7" w:rsidRDefault="00F74AC7" w:rsidP="00373665">
      <w:pPr>
        <w:widowControl w:val="0"/>
        <w:numPr>
          <w:ilvl w:val="0"/>
          <w:numId w:val="8"/>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akių, nosies, burnos bei lūpų ar lyties organų erozija (įskaitant nestiprų kraujavimą) (Stevens-Johnson‘o sindromas, Lyell sindromas, daugiaformė eritema) ir jautrumas šviesai.</w:t>
      </w:r>
    </w:p>
    <w:p w14:paraId="3BA4D77F" w14:textId="77777777" w:rsidR="00F74AC7" w:rsidRPr="00F74AC7" w:rsidRDefault="00F74AC7" w:rsidP="00373665">
      <w:pPr>
        <w:widowControl w:val="0"/>
        <w:autoSpaceDN w:val="0"/>
        <w:spacing w:after="0" w:line="240" w:lineRule="auto"/>
        <w:ind w:left="720"/>
        <w:rPr>
          <w:rFonts w:ascii="Times New Roman" w:eastAsia="Times New Roman" w:hAnsi="Times New Roman" w:cs="Times New Roman"/>
          <w:lang w:eastAsia="sl-SI"/>
        </w:rPr>
      </w:pPr>
    </w:p>
    <w:p w14:paraId="3DEBF449" w14:textId="77777777" w:rsidR="00F74AC7" w:rsidRPr="00F74AC7" w:rsidRDefault="00F74AC7" w:rsidP="00F74AC7">
      <w:pPr>
        <w:widowControl w:val="0"/>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b/>
          <w:lang w:eastAsia="sl-SI"/>
        </w:rPr>
        <w:t>Kitokios sunkios reakcijos (dažnis nežinomas</w:t>
      </w:r>
      <w:r w:rsidRPr="00F74AC7">
        <w:rPr>
          <w:rFonts w:ascii="Times New Roman" w:eastAsia="Times New Roman" w:hAnsi="Times New Roman" w:cs="Times New Roman"/>
          <w:lang w:eastAsia="sl-SI"/>
        </w:rPr>
        <w:t xml:space="preserve"> (negali būti apskaičiuotas pagal turimus duomenis)):</w:t>
      </w:r>
    </w:p>
    <w:p w14:paraId="2007637F" w14:textId="77777777" w:rsidR="00F74AC7" w:rsidRPr="00F74AC7" w:rsidRDefault="00F74AC7" w:rsidP="00F74AC7">
      <w:pPr>
        <w:widowControl w:val="0"/>
        <w:numPr>
          <w:ilvl w:val="0"/>
          <w:numId w:val="8"/>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odos ir akių baltymų pageltimas (sunkus kepenų ląstelių pažeidimas, gelta) ar karščiavimas,</w:t>
      </w:r>
    </w:p>
    <w:p w14:paraId="5680C3D8" w14:textId="77777777" w:rsidR="00F74AC7" w:rsidRPr="00F74AC7" w:rsidRDefault="00F74AC7" w:rsidP="00F74AC7">
      <w:pPr>
        <w:widowControl w:val="0"/>
        <w:numPr>
          <w:ilvl w:val="0"/>
          <w:numId w:val="8"/>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išbėrimas,</w:t>
      </w:r>
    </w:p>
    <w:p w14:paraId="24E624F7" w14:textId="77777777" w:rsidR="00F74AC7" w:rsidRPr="00F74AC7" w:rsidRDefault="00F74AC7" w:rsidP="00F74AC7">
      <w:pPr>
        <w:widowControl w:val="0"/>
        <w:numPr>
          <w:ilvl w:val="0"/>
          <w:numId w:val="8"/>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inkstų padidėjimas (kartais atsiranda skausmingas šlapinimasis ir apatinės nugaros dalies skausmas) (sunkus inkstų uždegimas, su galimu progresavimu į inkstų nepakankamumą).</w:t>
      </w:r>
    </w:p>
    <w:p w14:paraId="1C326F4E" w14:textId="77777777" w:rsidR="00F74AC7" w:rsidRPr="00F74AC7" w:rsidRDefault="00F74AC7" w:rsidP="00F74AC7">
      <w:pPr>
        <w:widowControl w:val="0"/>
        <w:numPr>
          <w:ilvl w:val="0"/>
          <w:numId w:val="9"/>
        </w:numPr>
        <w:autoSpaceDN w:val="0"/>
        <w:spacing w:after="0" w:line="240" w:lineRule="auto"/>
        <w:ind w:right="-2"/>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 xml:space="preserve">Pantoprazolą vartojant ilgiau nei 3 mėnesius gali sumažėti magnio kiekis kraujyje. Žemas magnio kiekis kraujyje pasireiškia sekančiais simptomais: nuovargiu, nevalingais raumenų susitraukimais, dezorientacija, traukuliais, galvos svaigimu, padažnėjusiu širdies ritmu. Jei pasireiškia bent vienas iš išvardytų simptomų nedelsiant kreipkitės į gydytoją. Žemas magnio kiekis kraujyje gali </w:t>
      </w:r>
      <w:r w:rsidRPr="00F74AC7">
        <w:rPr>
          <w:rFonts w:ascii="Times New Roman" w:eastAsia="Times New Roman" w:hAnsi="Times New Roman" w:cs="Times New Roman"/>
          <w:bCs/>
          <w:lang w:eastAsia="sl-SI"/>
        </w:rPr>
        <w:t>lemti kalio ir kalcio kiekio kraujyje sumažėjimą. Gydytojas gali paskirti reguliariai atlikti kraujo tyrimus magnio kiekio kraujyje kontrolei.</w:t>
      </w:r>
    </w:p>
    <w:p w14:paraId="55E4CABE" w14:textId="77777777" w:rsidR="00F74AC7" w:rsidRPr="00F74AC7" w:rsidRDefault="00F74AC7" w:rsidP="00F74AC7">
      <w:pPr>
        <w:widowControl w:val="0"/>
        <w:autoSpaceDN w:val="0"/>
        <w:spacing w:after="0" w:line="240" w:lineRule="auto"/>
        <w:ind w:left="567" w:right="-2"/>
        <w:rPr>
          <w:rFonts w:ascii="Times New Roman" w:eastAsia="Times New Roman" w:hAnsi="Times New Roman" w:cs="Times New Roman"/>
          <w:lang w:eastAsia="sl-SI"/>
        </w:rPr>
      </w:pPr>
    </w:p>
    <w:p w14:paraId="4542B8D5" w14:textId="77777777" w:rsidR="00F74AC7" w:rsidRPr="00F74AC7" w:rsidRDefault="00F74AC7" w:rsidP="00F74AC7">
      <w:pPr>
        <w:widowControl w:val="0"/>
        <w:autoSpaceDN w:val="0"/>
        <w:spacing w:after="0" w:line="240" w:lineRule="auto"/>
        <w:rPr>
          <w:rFonts w:ascii="Times New Roman" w:eastAsia="Calibri" w:hAnsi="Times New Roman" w:cs="Times New Roman"/>
          <w:color w:val="000000"/>
          <w:lang w:eastAsia="sl-SI"/>
        </w:rPr>
      </w:pPr>
      <w:r w:rsidRPr="00F74AC7">
        <w:rPr>
          <w:rFonts w:ascii="Times New Roman" w:eastAsia="Calibri" w:hAnsi="Times New Roman" w:cs="Times New Roman"/>
          <w:b/>
          <w:color w:val="000000"/>
          <w:lang w:eastAsia="sl-SI"/>
        </w:rPr>
        <w:t xml:space="preserve">Dažnis retas </w:t>
      </w:r>
      <w:r w:rsidRPr="00F74AC7">
        <w:rPr>
          <w:rFonts w:ascii="Times New Roman" w:eastAsia="Calibri" w:hAnsi="Times New Roman" w:cs="Times New Roman"/>
          <w:color w:val="000000"/>
          <w:lang w:eastAsia="sl-SI"/>
        </w:rPr>
        <w:t>(gali atsirasti ne daugiau kaip 1 žmogui iš 1000)</w:t>
      </w:r>
    </w:p>
    <w:p w14:paraId="2BB9AD1B" w14:textId="77777777" w:rsidR="00F74AC7" w:rsidRPr="00F74AC7" w:rsidRDefault="00F74AC7" w:rsidP="00F74AC7">
      <w:pPr>
        <w:widowControl w:val="0"/>
        <w:numPr>
          <w:ilvl w:val="0"/>
          <w:numId w:val="10"/>
        </w:numPr>
        <w:autoSpaceDN w:val="0"/>
        <w:spacing w:after="0" w:line="240" w:lineRule="auto"/>
        <w:rPr>
          <w:rFonts w:ascii="Times New Roman" w:eastAsia="SimSun" w:hAnsi="Times New Roman" w:cs="Times New Roman"/>
          <w:lang w:eastAsia="sl-SI"/>
        </w:rPr>
      </w:pPr>
      <w:r w:rsidRPr="00F74AC7">
        <w:rPr>
          <w:rFonts w:ascii="Times New Roman" w:eastAsia="Calibri" w:hAnsi="Times New Roman" w:cs="Times New Roman"/>
          <w:color w:val="000000"/>
          <w:lang w:eastAsia="sl-SI"/>
        </w:rPr>
        <w:t>labai sumažėjęs baltųjų kraujo ląstelių kiekis, dėl to galimos dažnesnės infekcijos</w:t>
      </w:r>
      <w:r w:rsidRPr="00F74AC7">
        <w:rPr>
          <w:rFonts w:ascii="Times New Roman" w:eastAsia="SimSun" w:hAnsi="Times New Roman" w:cs="Times New Roman"/>
          <w:color w:val="000000"/>
          <w:lang w:eastAsia="sl-SI"/>
        </w:rPr>
        <w:t>.</w:t>
      </w:r>
      <w:r w:rsidRPr="00F74AC7">
        <w:rPr>
          <w:rFonts w:ascii="Times New Roman" w:eastAsia="Times New Roman" w:hAnsi="Times New Roman" w:cs="Times New Roman"/>
          <w:lang w:eastAsia="sl-SI"/>
        </w:rPr>
        <w:t xml:space="preserve"> </w:t>
      </w:r>
      <w:r w:rsidRPr="00F74AC7">
        <w:rPr>
          <w:rFonts w:ascii="Times New Roman" w:eastAsia="SimSun" w:hAnsi="Times New Roman" w:cs="Times New Roman"/>
          <w:color w:val="000000"/>
          <w:lang w:eastAsia="sl-SI"/>
        </w:rPr>
        <w:t>Praneškite apie ūmų karščiavimą, gerklės skausmą, didelį nuovargį, kurie gali būti infekcijos požymiais.</w:t>
      </w:r>
    </w:p>
    <w:p w14:paraId="0D32A39A" w14:textId="77777777" w:rsidR="00F74AC7" w:rsidRPr="00F74AC7" w:rsidRDefault="00F74AC7" w:rsidP="00F74AC7">
      <w:pPr>
        <w:widowControl w:val="0"/>
        <w:autoSpaceDN w:val="0"/>
        <w:spacing w:after="0" w:line="240" w:lineRule="auto"/>
        <w:rPr>
          <w:rFonts w:ascii="Times New Roman" w:eastAsia="Times New Roman" w:hAnsi="Times New Roman" w:cs="Times New Roman"/>
          <w:lang w:eastAsia="sl-SI"/>
        </w:rPr>
      </w:pPr>
    </w:p>
    <w:p w14:paraId="6ABB06A9" w14:textId="77777777" w:rsidR="00F74AC7" w:rsidRPr="00F74AC7" w:rsidRDefault="00F74AC7" w:rsidP="00F74AC7">
      <w:pPr>
        <w:widowControl w:val="0"/>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b/>
          <w:color w:val="000000"/>
        </w:rPr>
        <w:t xml:space="preserve">Labai retas </w:t>
      </w:r>
      <w:r w:rsidRPr="00F74AC7">
        <w:rPr>
          <w:rFonts w:ascii="Times New Roman" w:eastAsia="Calibri" w:hAnsi="Times New Roman" w:cs="Times New Roman"/>
          <w:color w:val="000000"/>
        </w:rPr>
        <w:t>(gali atsirasti ne daugiau kaip 1 žmogui iš 10000)</w:t>
      </w:r>
    </w:p>
    <w:p w14:paraId="23FB78AF" w14:textId="77777777" w:rsidR="00F74AC7" w:rsidRPr="00F74AC7" w:rsidRDefault="00F74AC7" w:rsidP="00F74AC7">
      <w:pPr>
        <w:widowControl w:val="0"/>
        <w:numPr>
          <w:ilvl w:val="0"/>
          <w:numId w:val="10"/>
        </w:numPr>
        <w:autoSpaceDN w:val="0"/>
        <w:spacing w:after="0" w:line="240" w:lineRule="auto"/>
        <w:rPr>
          <w:rFonts w:ascii="Times New Roman" w:eastAsia="SimSun" w:hAnsi="Times New Roman" w:cs="Times New Roman"/>
          <w:lang w:eastAsia="sl-SI"/>
        </w:rPr>
      </w:pPr>
      <w:r w:rsidRPr="00F74AC7">
        <w:rPr>
          <w:rFonts w:ascii="Times New Roman" w:eastAsia="Calibri" w:hAnsi="Times New Roman" w:cs="Times New Roman"/>
          <w:lang w:eastAsia="sl-SI"/>
        </w:rPr>
        <w:t>trombocitų</w:t>
      </w:r>
      <w:r w:rsidRPr="00F74AC7">
        <w:rPr>
          <w:rFonts w:ascii="Times New Roman" w:eastAsia="SimSun" w:hAnsi="Times New Roman" w:cs="Times New Roman"/>
          <w:lang w:eastAsia="zh-CN"/>
        </w:rPr>
        <w:t xml:space="preserve"> kiekio sumažėjimas (dėl to gali lengviau nei įprasta prasidėti kraujavimas ar atsirasti mėlynių).</w:t>
      </w:r>
      <w:r w:rsidRPr="00F74AC7">
        <w:rPr>
          <w:rFonts w:ascii="Times New Roman" w:eastAsia="Times New Roman" w:hAnsi="Times New Roman" w:cs="Times New Roman"/>
          <w:lang w:eastAsia="sl-SI"/>
        </w:rPr>
        <w:t xml:space="preserve"> </w:t>
      </w:r>
      <w:r w:rsidRPr="00F74AC7">
        <w:rPr>
          <w:rFonts w:ascii="Times New Roman" w:eastAsia="SimSun" w:hAnsi="Times New Roman" w:cs="Times New Roman"/>
          <w:lang w:eastAsia="zh-CN"/>
        </w:rPr>
        <w:t>Praneškite gydytojui apie dėl neaiškios priežasties atsiradusias mėlynes ar kraujavimą.</w:t>
      </w:r>
    </w:p>
    <w:p w14:paraId="01518BA6" w14:textId="77777777" w:rsidR="00F74AC7" w:rsidRPr="00F74AC7" w:rsidRDefault="00F74AC7" w:rsidP="00F74AC7">
      <w:pPr>
        <w:widowControl w:val="0"/>
        <w:autoSpaceDN w:val="0"/>
        <w:spacing w:after="0" w:line="240" w:lineRule="auto"/>
        <w:rPr>
          <w:rFonts w:ascii="Times New Roman" w:eastAsia="Calibri" w:hAnsi="Times New Roman" w:cs="Times New Roman"/>
          <w:color w:val="000000"/>
        </w:rPr>
      </w:pPr>
    </w:p>
    <w:p w14:paraId="30670A04"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zh-CN"/>
        </w:rPr>
        <w:t>Kitoks šalutinis poveikis</w:t>
      </w:r>
    </w:p>
    <w:p w14:paraId="7BF80375" w14:textId="77777777" w:rsidR="00F74AC7" w:rsidRPr="00F74AC7" w:rsidRDefault="00F74AC7" w:rsidP="00F74AC7">
      <w:pPr>
        <w:widowControl w:val="0"/>
        <w:tabs>
          <w:tab w:val="left" w:pos="1296"/>
        </w:tabs>
        <w:spacing w:after="0" w:line="240" w:lineRule="auto"/>
        <w:rPr>
          <w:rFonts w:ascii="Times New Roman" w:eastAsia="Calibri" w:hAnsi="Times New Roman" w:cs="Times New Roman"/>
          <w:b/>
          <w:color w:val="000000"/>
        </w:rPr>
      </w:pPr>
    </w:p>
    <w:p w14:paraId="74A99A32" w14:textId="77777777" w:rsidR="00F74AC7" w:rsidRPr="00F74AC7" w:rsidRDefault="00F74AC7" w:rsidP="00F74AC7">
      <w:pPr>
        <w:widowControl w:val="0"/>
        <w:tabs>
          <w:tab w:val="left" w:pos="1296"/>
        </w:tabs>
        <w:spacing w:after="0" w:line="240" w:lineRule="auto"/>
        <w:rPr>
          <w:rFonts w:ascii="Times New Roman" w:eastAsia="Calibri" w:hAnsi="Times New Roman" w:cs="Times New Roman"/>
          <w:color w:val="000000"/>
        </w:rPr>
      </w:pPr>
      <w:r w:rsidRPr="00F74AC7">
        <w:rPr>
          <w:rFonts w:ascii="Times New Roman" w:eastAsia="Calibri" w:hAnsi="Times New Roman" w:cs="Times New Roman"/>
          <w:b/>
          <w:color w:val="000000"/>
        </w:rPr>
        <w:t>Dažnas</w:t>
      </w:r>
      <w:r w:rsidRPr="00F74AC7">
        <w:rPr>
          <w:rFonts w:ascii="Times New Roman" w:eastAsia="Calibri" w:hAnsi="Times New Roman" w:cs="Times New Roman"/>
          <w:color w:val="000000"/>
        </w:rPr>
        <w:t xml:space="preserve"> </w:t>
      </w:r>
      <w:r w:rsidRPr="00F74AC7">
        <w:rPr>
          <w:rFonts w:ascii="Times New Roman" w:eastAsia="Calibri" w:hAnsi="Times New Roman" w:cs="Times New Roman"/>
          <w:b/>
          <w:color w:val="000000"/>
        </w:rPr>
        <w:t xml:space="preserve">šalutinis poveikis </w:t>
      </w:r>
      <w:r w:rsidRPr="00F74AC7">
        <w:rPr>
          <w:rFonts w:ascii="Times New Roman" w:eastAsia="Calibri" w:hAnsi="Times New Roman" w:cs="Times New Roman"/>
          <w:color w:val="000000"/>
        </w:rPr>
        <w:t>(gali pasireikšti ne daugiau kaip 1 iš 10 žmonių)</w:t>
      </w:r>
    </w:p>
    <w:p w14:paraId="298D6DF8" w14:textId="77777777" w:rsidR="00F74AC7" w:rsidRPr="00F74AC7" w:rsidRDefault="00F74AC7" w:rsidP="00F74AC7">
      <w:pPr>
        <w:widowControl w:val="0"/>
        <w:numPr>
          <w:ilvl w:val="0"/>
          <w:numId w:val="7"/>
        </w:numPr>
        <w:spacing w:after="0" w:line="240" w:lineRule="auto"/>
        <w:ind w:left="567" w:hanging="567"/>
        <w:rPr>
          <w:rFonts w:ascii="Times New Roman" w:eastAsia="Calibri" w:hAnsi="Times New Roman" w:cs="Times New Roman"/>
          <w:color w:val="000000"/>
        </w:rPr>
      </w:pPr>
      <w:r w:rsidRPr="00F74AC7">
        <w:rPr>
          <w:rFonts w:ascii="Times New Roman" w:eastAsia="Calibri" w:hAnsi="Times New Roman" w:cs="Times New Roman"/>
          <w:color w:val="000000"/>
        </w:rPr>
        <w:t>gerybiniai skrandžio polipai.</w:t>
      </w:r>
    </w:p>
    <w:p w14:paraId="31C09C09" w14:textId="77777777" w:rsidR="00F74AC7" w:rsidRPr="00F74AC7" w:rsidRDefault="00F74AC7" w:rsidP="00F74AC7">
      <w:pPr>
        <w:widowControl w:val="0"/>
        <w:autoSpaceDN w:val="0"/>
        <w:spacing w:after="0" w:line="240" w:lineRule="auto"/>
        <w:rPr>
          <w:rFonts w:ascii="Times New Roman" w:eastAsia="Times New Roman" w:hAnsi="Times New Roman" w:cs="Times New Roman"/>
          <w:b/>
          <w:lang w:eastAsia="sl-SI"/>
        </w:rPr>
      </w:pPr>
    </w:p>
    <w:p w14:paraId="452ED00C" w14:textId="77777777" w:rsidR="00F74AC7" w:rsidRPr="00F74AC7" w:rsidRDefault="00F74AC7" w:rsidP="00F74AC7">
      <w:pPr>
        <w:widowControl w:val="0"/>
        <w:autoSpaceDN w:val="0"/>
        <w:spacing w:after="0" w:line="240" w:lineRule="auto"/>
        <w:rPr>
          <w:rFonts w:ascii="Times New Roman" w:eastAsia="SimSun" w:hAnsi="Times New Roman" w:cs="Times New Roman"/>
          <w:color w:val="000000"/>
          <w:lang w:eastAsia="zh-CN"/>
        </w:rPr>
      </w:pPr>
      <w:r w:rsidRPr="00F74AC7">
        <w:rPr>
          <w:rFonts w:ascii="Times New Roman" w:eastAsia="Calibri" w:hAnsi="Times New Roman" w:cs="Times New Roman"/>
          <w:b/>
          <w:color w:val="000000"/>
        </w:rPr>
        <w:t xml:space="preserve">Nedažnas </w:t>
      </w:r>
      <w:r w:rsidRPr="00F74AC7">
        <w:rPr>
          <w:rFonts w:ascii="Times New Roman" w:eastAsia="Calibri" w:hAnsi="Times New Roman" w:cs="Times New Roman"/>
          <w:color w:val="000000"/>
        </w:rPr>
        <w:t>(gali atsirasti ne daugiau kaip 1 žmogui iš 100)</w:t>
      </w:r>
    </w:p>
    <w:p w14:paraId="2FF040D7" w14:textId="77777777" w:rsidR="00F74AC7" w:rsidRPr="00F74AC7" w:rsidRDefault="00F74AC7" w:rsidP="00F74AC7">
      <w:pPr>
        <w:widowControl w:val="0"/>
        <w:numPr>
          <w:ilvl w:val="0"/>
          <w:numId w:val="10"/>
        </w:numPr>
        <w:autoSpaceDN w:val="0"/>
        <w:spacing w:after="0" w:line="240" w:lineRule="auto"/>
        <w:rPr>
          <w:rFonts w:ascii="Times New Roman" w:eastAsia="SimSun" w:hAnsi="Times New Roman" w:cs="Times New Roman"/>
          <w:lang w:eastAsia="sl-SI"/>
        </w:rPr>
      </w:pPr>
      <w:r w:rsidRPr="00F74AC7">
        <w:rPr>
          <w:rFonts w:ascii="Times New Roman" w:eastAsia="Times New Roman" w:hAnsi="Times New Roman" w:cs="Times New Roman"/>
          <w:lang w:eastAsia="sl-SI"/>
        </w:rPr>
        <w:t>galvos</w:t>
      </w:r>
      <w:r w:rsidRPr="00F74AC7">
        <w:rPr>
          <w:rFonts w:ascii="Times New Roman" w:eastAsia="SimSun" w:hAnsi="Times New Roman" w:cs="Times New Roman"/>
          <w:lang w:eastAsia="zh-CN"/>
        </w:rPr>
        <w:t xml:space="preserve"> skausmas,</w:t>
      </w:r>
    </w:p>
    <w:p w14:paraId="2EF441D6" w14:textId="77777777" w:rsidR="00F74AC7" w:rsidRPr="00F74AC7" w:rsidRDefault="00F74AC7" w:rsidP="00F74AC7">
      <w:pPr>
        <w:widowControl w:val="0"/>
        <w:numPr>
          <w:ilvl w:val="0"/>
          <w:numId w:val="10"/>
        </w:numPr>
        <w:autoSpaceDN w:val="0"/>
        <w:spacing w:after="0" w:line="240" w:lineRule="auto"/>
        <w:rPr>
          <w:rFonts w:ascii="Times New Roman" w:eastAsia="SimSun" w:hAnsi="Times New Roman" w:cs="Times New Roman"/>
          <w:lang w:eastAsia="sl-SI"/>
        </w:rPr>
      </w:pPr>
      <w:r w:rsidRPr="00F74AC7">
        <w:rPr>
          <w:rFonts w:ascii="Times New Roman" w:eastAsia="SimSun" w:hAnsi="Times New Roman" w:cs="Times New Roman"/>
          <w:lang w:eastAsia="zh-CN"/>
        </w:rPr>
        <w:t>galvos svaigimas,</w:t>
      </w:r>
    </w:p>
    <w:p w14:paraId="6B8E7E63" w14:textId="77777777" w:rsidR="00F74AC7" w:rsidRPr="00F74AC7" w:rsidRDefault="00F74AC7" w:rsidP="00F74AC7">
      <w:pPr>
        <w:widowControl w:val="0"/>
        <w:numPr>
          <w:ilvl w:val="0"/>
          <w:numId w:val="10"/>
        </w:numPr>
        <w:autoSpaceDN w:val="0"/>
        <w:spacing w:after="0" w:line="240" w:lineRule="auto"/>
        <w:rPr>
          <w:rFonts w:ascii="Times New Roman" w:eastAsia="SimSun" w:hAnsi="Times New Roman" w:cs="Times New Roman"/>
          <w:lang w:eastAsia="sl-SI"/>
        </w:rPr>
      </w:pPr>
      <w:r w:rsidRPr="00F74AC7">
        <w:rPr>
          <w:rFonts w:ascii="Times New Roman" w:eastAsia="SimSun" w:hAnsi="Times New Roman" w:cs="Times New Roman"/>
          <w:lang w:eastAsia="zh-CN"/>
        </w:rPr>
        <w:t>viduriavimas,</w:t>
      </w:r>
    </w:p>
    <w:p w14:paraId="54939F63" w14:textId="77777777" w:rsidR="00F74AC7" w:rsidRPr="00F74AC7" w:rsidRDefault="00F74AC7" w:rsidP="00F74AC7">
      <w:pPr>
        <w:widowControl w:val="0"/>
        <w:numPr>
          <w:ilvl w:val="0"/>
          <w:numId w:val="10"/>
        </w:numPr>
        <w:autoSpaceDN w:val="0"/>
        <w:spacing w:after="0" w:line="240" w:lineRule="auto"/>
        <w:rPr>
          <w:rFonts w:ascii="Times New Roman" w:eastAsia="Times New Roman" w:hAnsi="Times New Roman" w:cs="Times New Roman"/>
          <w:lang w:eastAsia="sl-SI"/>
        </w:rPr>
      </w:pPr>
      <w:r w:rsidRPr="00F74AC7">
        <w:rPr>
          <w:rFonts w:ascii="Times New Roman" w:eastAsia="SimSun" w:hAnsi="Times New Roman" w:cs="Times New Roman"/>
          <w:lang w:eastAsia="zh-CN"/>
        </w:rPr>
        <w:t>pykinimas,</w:t>
      </w:r>
    </w:p>
    <w:p w14:paraId="3E5689E2" w14:textId="77777777" w:rsidR="00F74AC7" w:rsidRPr="00F74AC7" w:rsidRDefault="00F74AC7" w:rsidP="00F74AC7">
      <w:pPr>
        <w:widowControl w:val="0"/>
        <w:numPr>
          <w:ilvl w:val="0"/>
          <w:numId w:val="10"/>
        </w:numPr>
        <w:autoSpaceDN w:val="0"/>
        <w:spacing w:after="0" w:line="240" w:lineRule="auto"/>
        <w:rPr>
          <w:rFonts w:ascii="Times New Roman" w:eastAsia="SimSun" w:hAnsi="Times New Roman" w:cs="Times New Roman"/>
          <w:lang w:eastAsia="sl-SI"/>
        </w:rPr>
      </w:pPr>
      <w:r w:rsidRPr="00F74AC7">
        <w:rPr>
          <w:rFonts w:ascii="Times New Roman" w:eastAsia="SimSun" w:hAnsi="Times New Roman" w:cs="Times New Roman"/>
          <w:lang w:eastAsia="zh-CN"/>
        </w:rPr>
        <w:t>vėmimas,</w:t>
      </w:r>
    </w:p>
    <w:p w14:paraId="18F472AE" w14:textId="77777777" w:rsidR="00F74AC7" w:rsidRPr="00F74AC7" w:rsidRDefault="00F74AC7" w:rsidP="00F74AC7">
      <w:pPr>
        <w:widowControl w:val="0"/>
        <w:numPr>
          <w:ilvl w:val="0"/>
          <w:numId w:val="10"/>
        </w:numPr>
        <w:autoSpaceDN w:val="0"/>
        <w:spacing w:after="0" w:line="240" w:lineRule="auto"/>
        <w:rPr>
          <w:rFonts w:ascii="Times New Roman" w:eastAsia="SimSun" w:hAnsi="Times New Roman" w:cs="Times New Roman"/>
          <w:lang w:eastAsia="sl-SI"/>
        </w:rPr>
      </w:pPr>
      <w:r w:rsidRPr="00F74AC7">
        <w:rPr>
          <w:rFonts w:ascii="Times New Roman" w:eastAsia="SimSun" w:hAnsi="Times New Roman" w:cs="Times New Roman"/>
          <w:lang w:eastAsia="zh-CN"/>
        </w:rPr>
        <w:t>pilvo pūtimas ir dujų kaupimasis,</w:t>
      </w:r>
    </w:p>
    <w:p w14:paraId="74E02CF0" w14:textId="77777777" w:rsidR="00F74AC7" w:rsidRPr="00F74AC7" w:rsidRDefault="00F74AC7" w:rsidP="00F74AC7">
      <w:pPr>
        <w:widowControl w:val="0"/>
        <w:numPr>
          <w:ilvl w:val="0"/>
          <w:numId w:val="10"/>
        </w:numPr>
        <w:autoSpaceDN w:val="0"/>
        <w:spacing w:after="0" w:line="240" w:lineRule="auto"/>
        <w:rPr>
          <w:rFonts w:ascii="Times New Roman" w:eastAsia="SimSun" w:hAnsi="Times New Roman" w:cs="Times New Roman"/>
          <w:lang w:eastAsia="sl-SI"/>
        </w:rPr>
      </w:pPr>
      <w:r w:rsidRPr="00F74AC7">
        <w:rPr>
          <w:rFonts w:ascii="Times New Roman" w:eastAsia="SimSun" w:hAnsi="Times New Roman" w:cs="Times New Roman"/>
          <w:lang w:eastAsia="zh-CN"/>
        </w:rPr>
        <w:t>vidurių užkietėjimas,</w:t>
      </w:r>
    </w:p>
    <w:p w14:paraId="5728E813" w14:textId="77777777" w:rsidR="00F74AC7" w:rsidRPr="00F74AC7" w:rsidRDefault="00F74AC7" w:rsidP="00F74AC7">
      <w:pPr>
        <w:widowControl w:val="0"/>
        <w:numPr>
          <w:ilvl w:val="0"/>
          <w:numId w:val="10"/>
        </w:numPr>
        <w:autoSpaceDN w:val="0"/>
        <w:spacing w:after="0" w:line="240" w:lineRule="auto"/>
        <w:rPr>
          <w:rFonts w:ascii="Times New Roman" w:eastAsia="SimSun" w:hAnsi="Times New Roman" w:cs="Times New Roman"/>
          <w:lang w:eastAsia="sl-SI"/>
        </w:rPr>
      </w:pPr>
      <w:r w:rsidRPr="00F74AC7">
        <w:rPr>
          <w:rFonts w:ascii="Times New Roman" w:eastAsia="SimSun" w:hAnsi="Times New Roman" w:cs="Times New Roman"/>
          <w:lang w:eastAsia="zh-CN"/>
        </w:rPr>
        <w:t>burnos džiūvimas,</w:t>
      </w:r>
    </w:p>
    <w:p w14:paraId="575C0887" w14:textId="77777777" w:rsidR="00F74AC7" w:rsidRPr="00F74AC7" w:rsidRDefault="00F74AC7" w:rsidP="00F74AC7">
      <w:pPr>
        <w:widowControl w:val="0"/>
        <w:numPr>
          <w:ilvl w:val="0"/>
          <w:numId w:val="10"/>
        </w:numPr>
        <w:autoSpaceDN w:val="0"/>
        <w:spacing w:after="0" w:line="240" w:lineRule="auto"/>
        <w:rPr>
          <w:rFonts w:ascii="Times New Roman" w:eastAsia="SimSun" w:hAnsi="Times New Roman" w:cs="Times New Roman"/>
          <w:lang w:eastAsia="sl-SI"/>
        </w:rPr>
      </w:pPr>
      <w:r w:rsidRPr="00F74AC7">
        <w:rPr>
          <w:rFonts w:ascii="Times New Roman" w:eastAsia="SimSun" w:hAnsi="Times New Roman" w:cs="Times New Roman"/>
          <w:lang w:eastAsia="zh-CN"/>
        </w:rPr>
        <w:t>pilvo skausmas ir diskomfortas,</w:t>
      </w:r>
    </w:p>
    <w:p w14:paraId="00C004E7" w14:textId="77777777" w:rsidR="00F74AC7" w:rsidRPr="00F74AC7" w:rsidRDefault="00F74AC7" w:rsidP="00F74AC7">
      <w:pPr>
        <w:widowControl w:val="0"/>
        <w:numPr>
          <w:ilvl w:val="0"/>
          <w:numId w:val="10"/>
        </w:numPr>
        <w:autoSpaceDN w:val="0"/>
        <w:spacing w:after="0" w:line="240" w:lineRule="auto"/>
        <w:rPr>
          <w:rFonts w:ascii="Times New Roman" w:eastAsia="SimSun" w:hAnsi="Times New Roman" w:cs="Times New Roman"/>
          <w:lang w:eastAsia="sl-SI"/>
        </w:rPr>
      </w:pPr>
      <w:r w:rsidRPr="00F74AC7">
        <w:rPr>
          <w:rFonts w:ascii="Times New Roman" w:eastAsia="SimSun" w:hAnsi="Times New Roman" w:cs="Times New Roman"/>
          <w:lang w:eastAsia="zh-CN"/>
        </w:rPr>
        <w:t>odos išbėrimas, egzantema, dėmės (bėrimas),</w:t>
      </w:r>
    </w:p>
    <w:p w14:paraId="6188CDEF" w14:textId="77777777" w:rsidR="00F74AC7" w:rsidRPr="00F74AC7" w:rsidRDefault="00F74AC7" w:rsidP="00F74AC7">
      <w:pPr>
        <w:widowControl w:val="0"/>
        <w:numPr>
          <w:ilvl w:val="0"/>
          <w:numId w:val="10"/>
        </w:numPr>
        <w:autoSpaceDN w:val="0"/>
        <w:spacing w:after="0" w:line="240" w:lineRule="auto"/>
        <w:rPr>
          <w:rFonts w:ascii="Times New Roman" w:eastAsia="SimSun" w:hAnsi="Times New Roman" w:cs="Times New Roman"/>
          <w:lang w:eastAsia="sl-SI"/>
        </w:rPr>
      </w:pPr>
      <w:r w:rsidRPr="00F74AC7">
        <w:rPr>
          <w:rFonts w:ascii="Times New Roman" w:eastAsia="SimSun" w:hAnsi="Times New Roman" w:cs="Times New Roman"/>
          <w:lang w:eastAsia="zh-CN"/>
        </w:rPr>
        <w:t>niežulys,</w:t>
      </w:r>
    </w:p>
    <w:p w14:paraId="5851369F" w14:textId="77777777" w:rsidR="00F74AC7" w:rsidRPr="00F74AC7" w:rsidRDefault="00F74AC7" w:rsidP="00F74AC7">
      <w:pPr>
        <w:widowControl w:val="0"/>
        <w:numPr>
          <w:ilvl w:val="0"/>
          <w:numId w:val="10"/>
        </w:numPr>
        <w:autoSpaceDN w:val="0"/>
        <w:spacing w:after="0" w:line="240" w:lineRule="auto"/>
        <w:rPr>
          <w:rFonts w:ascii="Times New Roman" w:eastAsia="Times New Roman" w:hAnsi="Times New Roman" w:cs="Times New Roman"/>
          <w:lang w:eastAsia="sl-SI"/>
        </w:rPr>
      </w:pPr>
      <w:r w:rsidRPr="00F74AC7">
        <w:rPr>
          <w:rFonts w:ascii="Times New Roman" w:eastAsia="SimSun" w:hAnsi="Times New Roman" w:cs="Times New Roman"/>
          <w:lang w:eastAsia="zh-CN"/>
        </w:rPr>
        <w:t>šlaunikaulio, riešo ir stuburo lūžimai,</w:t>
      </w:r>
    </w:p>
    <w:p w14:paraId="3EA94D2D" w14:textId="77777777" w:rsidR="00F74AC7" w:rsidRPr="00F74AC7" w:rsidRDefault="00F74AC7" w:rsidP="00F74AC7">
      <w:pPr>
        <w:widowControl w:val="0"/>
        <w:numPr>
          <w:ilvl w:val="0"/>
          <w:numId w:val="10"/>
        </w:numPr>
        <w:autoSpaceDN w:val="0"/>
        <w:spacing w:after="0" w:line="240" w:lineRule="auto"/>
        <w:rPr>
          <w:rFonts w:ascii="Times New Roman" w:eastAsia="SimSun" w:hAnsi="Times New Roman" w:cs="Times New Roman"/>
          <w:lang w:eastAsia="sl-SI"/>
        </w:rPr>
      </w:pPr>
      <w:r w:rsidRPr="00F74AC7">
        <w:rPr>
          <w:rFonts w:ascii="Times New Roman" w:eastAsia="SimSun" w:hAnsi="Times New Roman" w:cs="Times New Roman"/>
          <w:lang w:eastAsia="zh-CN"/>
        </w:rPr>
        <w:t>silpnumas, išsekimas ar bloga bendroji savijauta,</w:t>
      </w:r>
    </w:p>
    <w:p w14:paraId="000281E8" w14:textId="77777777" w:rsidR="00F74AC7" w:rsidRPr="00F74AC7" w:rsidRDefault="00F74AC7" w:rsidP="00F74AC7">
      <w:pPr>
        <w:widowControl w:val="0"/>
        <w:numPr>
          <w:ilvl w:val="0"/>
          <w:numId w:val="10"/>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F74AC7">
        <w:rPr>
          <w:rFonts w:ascii="Times New Roman" w:eastAsia="SimSun" w:hAnsi="Times New Roman" w:cs="Times New Roman"/>
          <w:sz w:val="24"/>
          <w:szCs w:val="24"/>
          <w:lang w:eastAsia="zh-CN"/>
        </w:rPr>
        <w:t>miego sutrikimas.</w:t>
      </w:r>
    </w:p>
    <w:p w14:paraId="7B3E4A7D" w14:textId="77777777" w:rsidR="00F74AC7" w:rsidRPr="00F74AC7" w:rsidRDefault="00F74AC7" w:rsidP="00F74AC7">
      <w:pPr>
        <w:widowControl w:val="0"/>
        <w:autoSpaceDN w:val="0"/>
        <w:spacing w:after="0" w:line="240" w:lineRule="auto"/>
        <w:rPr>
          <w:rFonts w:ascii="Times New Roman" w:eastAsia="Times New Roman" w:hAnsi="Times New Roman" w:cs="Times New Roman"/>
          <w:lang w:eastAsia="sl-SI"/>
        </w:rPr>
      </w:pPr>
    </w:p>
    <w:p w14:paraId="1FBC99DF" w14:textId="77777777" w:rsidR="00F74AC7" w:rsidRPr="00F74AC7" w:rsidRDefault="00F74AC7" w:rsidP="00F74AC7">
      <w:pPr>
        <w:widowControl w:val="0"/>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b/>
          <w:color w:val="000000"/>
        </w:rPr>
        <w:t xml:space="preserve">Retas </w:t>
      </w:r>
      <w:r w:rsidRPr="00F74AC7">
        <w:rPr>
          <w:rFonts w:ascii="Times New Roman" w:eastAsia="Calibri" w:hAnsi="Times New Roman" w:cs="Times New Roman"/>
          <w:color w:val="000000"/>
        </w:rPr>
        <w:t>(gali atsirasti ne daugiau kaip 1 žmogui iš 1000)</w:t>
      </w:r>
    </w:p>
    <w:p w14:paraId="2167B60A" w14:textId="77777777" w:rsidR="00F74AC7" w:rsidRPr="00F74AC7" w:rsidRDefault="00F74AC7" w:rsidP="00F74AC7">
      <w:pPr>
        <w:widowControl w:val="0"/>
        <w:numPr>
          <w:ilvl w:val="0"/>
          <w:numId w:val="10"/>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regos</w:t>
      </w:r>
      <w:r w:rsidRPr="00F74AC7">
        <w:rPr>
          <w:rFonts w:ascii="Times New Roman" w:eastAsia="SimSun" w:hAnsi="Times New Roman" w:cs="Times New Roman"/>
          <w:lang w:eastAsia="zh-CN"/>
        </w:rPr>
        <w:t xml:space="preserve"> sutrikimas, pvz., neryškus matomas vaizdas,</w:t>
      </w:r>
    </w:p>
    <w:p w14:paraId="22BF4FB0" w14:textId="77777777" w:rsidR="00F74AC7" w:rsidRPr="00F74AC7" w:rsidRDefault="00F74AC7" w:rsidP="00F74AC7">
      <w:pPr>
        <w:widowControl w:val="0"/>
        <w:numPr>
          <w:ilvl w:val="0"/>
          <w:numId w:val="10"/>
        </w:numPr>
        <w:autoSpaceDN w:val="0"/>
        <w:spacing w:after="0" w:line="240" w:lineRule="auto"/>
        <w:rPr>
          <w:rFonts w:ascii="Times New Roman" w:eastAsia="Times New Roman" w:hAnsi="Times New Roman" w:cs="Times New Roman"/>
          <w:lang w:eastAsia="sl-SI"/>
        </w:rPr>
      </w:pPr>
      <w:r w:rsidRPr="00F74AC7">
        <w:rPr>
          <w:rFonts w:ascii="Times New Roman" w:eastAsia="SimSun" w:hAnsi="Times New Roman" w:cs="Times New Roman"/>
          <w:lang w:eastAsia="zh-CN"/>
        </w:rPr>
        <w:t>dilgėlinė,</w:t>
      </w:r>
    </w:p>
    <w:p w14:paraId="2060D34E" w14:textId="77777777" w:rsidR="00F74AC7" w:rsidRPr="00F74AC7" w:rsidRDefault="00F74AC7" w:rsidP="00F74AC7">
      <w:pPr>
        <w:widowControl w:val="0"/>
        <w:numPr>
          <w:ilvl w:val="0"/>
          <w:numId w:val="10"/>
        </w:numPr>
        <w:autoSpaceDN w:val="0"/>
        <w:spacing w:after="0" w:line="240" w:lineRule="auto"/>
        <w:rPr>
          <w:rFonts w:ascii="Times New Roman" w:eastAsia="Times New Roman" w:hAnsi="Times New Roman" w:cs="Times New Roman"/>
          <w:lang w:eastAsia="sl-SI"/>
        </w:rPr>
      </w:pPr>
      <w:r w:rsidRPr="00F74AC7">
        <w:rPr>
          <w:rFonts w:ascii="Times New Roman" w:eastAsia="SimSun" w:hAnsi="Times New Roman" w:cs="Times New Roman"/>
          <w:lang w:eastAsia="zh-CN"/>
        </w:rPr>
        <w:t>sąnarių skausmas,</w:t>
      </w:r>
    </w:p>
    <w:p w14:paraId="3D970BF0" w14:textId="77777777" w:rsidR="00F74AC7" w:rsidRPr="00F74AC7" w:rsidRDefault="00F74AC7" w:rsidP="00F74AC7">
      <w:pPr>
        <w:widowControl w:val="0"/>
        <w:numPr>
          <w:ilvl w:val="0"/>
          <w:numId w:val="10"/>
        </w:numPr>
        <w:autoSpaceDN w:val="0"/>
        <w:spacing w:after="0" w:line="240" w:lineRule="auto"/>
        <w:rPr>
          <w:rFonts w:ascii="Times New Roman" w:eastAsia="Times New Roman" w:hAnsi="Times New Roman" w:cs="Times New Roman"/>
          <w:lang w:eastAsia="sl-SI"/>
        </w:rPr>
      </w:pPr>
      <w:r w:rsidRPr="00F74AC7">
        <w:rPr>
          <w:rFonts w:ascii="Times New Roman" w:eastAsia="SimSun" w:hAnsi="Times New Roman" w:cs="Times New Roman"/>
          <w:lang w:eastAsia="zh-CN"/>
        </w:rPr>
        <w:t>raumenų skausmas,</w:t>
      </w:r>
    </w:p>
    <w:p w14:paraId="66B1BD4B" w14:textId="77777777" w:rsidR="00F74AC7" w:rsidRPr="00F74AC7" w:rsidRDefault="00F74AC7" w:rsidP="00F74AC7">
      <w:pPr>
        <w:widowControl w:val="0"/>
        <w:numPr>
          <w:ilvl w:val="0"/>
          <w:numId w:val="10"/>
        </w:numPr>
        <w:autoSpaceDN w:val="0"/>
        <w:spacing w:after="0" w:line="240" w:lineRule="auto"/>
        <w:rPr>
          <w:rFonts w:ascii="Times New Roman" w:eastAsia="Times New Roman" w:hAnsi="Times New Roman" w:cs="Times New Roman"/>
          <w:lang w:eastAsia="sl-SI"/>
        </w:rPr>
      </w:pPr>
      <w:r w:rsidRPr="00F74AC7">
        <w:rPr>
          <w:rFonts w:ascii="Times New Roman" w:eastAsia="SimSun" w:hAnsi="Times New Roman" w:cs="Times New Roman"/>
          <w:lang w:eastAsia="zh-CN"/>
        </w:rPr>
        <w:t>kūno svorio pokytis,</w:t>
      </w:r>
    </w:p>
    <w:p w14:paraId="4BB7CE8C" w14:textId="77777777" w:rsidR="00F74AC7" w:rsidRPr="00F74AC7" w:rsidRDefault="00F74AC7" w:rsidP="00F74AC7">
      <w:pPr>
        <w:widowControl w:val="0"/>
        <w:numPr>
          <w:ilvl w:val="0"/>
          <w:numId w:val="10"/>
        </w:numPr>
        <w:autoSpaceDN w:val="0"/>
        <w:spacing w:after="0" w:line="240" w:lineRule="auto"/>
        <w:rPr>
          <w:rFonts w:ascii="Times New Roman" w:eastAsia="Times New Roman" w:hAnsi="Times New Roman" w:cs="Times New Roman"/>
          <w:lang w:eastAsia="sl-SI"/>
        </w:rPr>
      </w:pPr>
      <w:r w:rsidRPr="00F74AC7">
        <w:rPr>
          <w:rFonts w:ascii="Times New Roman" w:eastAsia="SimSun" w:hAnsi="Times New Roman" w:cs="Times New Roman"/>
          <w:lang w:eastAsia="zh-CN"/>
        </w:rPr>
        <w:lastRenderedPageBreak/>
        <w:t>kūno temperatūros padidėjimas,</w:t>
      </w:r>
    </w:p>
    <w:p w14:paraId="657BA4B4" w14:textId="77777777" w:rsidR="00F74AC7" w:rsidRPr="00F74AC7" w:rsidRDefault="00F74AC7" w:rsidP="00F74AC7">
      <w:pPr>
        <w:widowControl w:val="0"/>
        <w:numPr>
          <w:ilvl w:val="0"/>
          <w:numId w:val="10"/>
        </w:numPr>
        <w:autoSpaceDN w:val="0"/>
        <w:spacing w:after="0" w:line="240" w:lineRule="auto"/>
        <w:rPr>
          <w:rFonts w:ascii="Times New Roman" w:eastAsia="Times New Roman" w:hAnsi="Times New Roman" w:cs="Times New Roman"/>
          <w:lang w:eastAsia="sl-SI"/>
        </w:rPr>
      </w:pPr>
      <w:r w:rsidRPr="00F74AC7">
        <w:rPr>
          <w:rFonts w:ascii="Times New Roman" w:eastAsia="SimSun" w:hAnsi="Times New Roman" w:cs="Times New Roman"/>
          <w:lang w:eastAsia="zh-CN"/>
        </w:rPr>
        <w:t>galūnių patinimas (periferinė edema),</w:t>
      </w:r>
    </w:p>
    <w:p w14:paraId="536A710B" w14:textId="77777777" w:rsidR="00F74AC7" w:rsidRPr="00F74AC7" w:rsidRDefault="00F74AC7" w:rsidP="00F74AC7">
      <w:pPr>
        <w:widowControl w:val="0"/>
        <w:numPr>
          <w:ilvl w:val="0"/>
          <w:numId w:val="10"/>
        </w:numPr>
        <w:autoSpaceDN w:val="0"/>
        <w:spacing w:after="0" w:line="240" w:lineRule="auto"/>
        <w:rPr>
          <w:rFonts w:ascii="Times New Roman" w:eastAsia="Times New Roman" w:hAnsi="Times New Roman" w:cs="Times New Roman"/>
          <w:lang w:eastAsia="sl-SI"/>
        </w:rPr>
      </w:pPr>
      <w:r w:rsidRPr="00F74AC7">
        <w:rPr>
          <w:rFonts w:ascii="Times New Roman" w:eastAsia="SimSun" w:hAnsi="Times New Roman" w:cs="Times New Roman"/>
          <w:lang w:eastAsia="zh-CN"/>
        </w:rPr>
        <w:t>alerginė reakcija,</w:t>
      </w:r>
    </w:p>
    <w:p w14:paraId="357FA32A" w14:textId="77777777" w:rsidR="00F74AC7" w:rsidRPr="00F74AC7" w:rsidRDefault="00F74AC7" w:rsidP="00F74AC7">
      <w:pPr>
        <w:widowControl w:val="0"/>
        <w:numPr>
          <w:ilvl w:val="0"/>
          <w:numId w:val="10"/>
        </w:numPr>
        <w:autoSpaceDN w:val="0"/>
        <w:spacing w:after="0" w:line="240" w:lineRule="auto"/>
        <w:rPr>
          <w:rFonts w:ascii="Times New Roman" w:eastAsia="Times New Roman" w:hAnsi="Times New Roman" w:cs="Times New Roman"/>
          <w:lang w:eastAsia="sl-SI"/>
        </w:rPr>
      </w:pPr>
      <w:r w:rsidRPr="00F74AC7">
        <w:rPr>
          <w:rFonts w:ascii="Times New Roman" w:eastAsia="SimSun" w:hAnsi="Times New Roman" w:cs="Times New Roman"/>
          <w:lang w:eastAsia="zh-CN"/>
        </w:rPr>
        <w:t>depresija,</w:t>
      </w:r>
    </w:p>
    <w:p w14:paraId="7CA358DF" w14:textId="77777777" w:rsidR="00F74AC7" w:rsidRPr="00F74AC7" w:rsidRDefault="00F74AC7" w:rsidP="00F74AC7">
      <w:pPr>
        <w:widowControl w:val="0"/>
        <w:numPr>
          <w:ilvl w:val="0"/>
          <w:numId w:val="10"/>
        </w:numPr>
        <w:autoSpaceDN w:val="0"/>
        <w:spacing w:after="0" w:line="240" w:lineRule="auto"/>
        <w:rPr>
          <w:rFonts w:ascii="Times New Roman" w:eastAsia="Times New Roman" w:hAnsi="Times New Roman" w:cs="Times New Roman"/>
          <w:lang w:eastAsia="sl-SI"/>
        </w:rPr>
      </w:pPr>
      <w:r w:rsidRPr="00F74AC7">
        <w:rPr>
          <w:rFonts w:ascii="Times New Roman" w:eastAsia="SimSun" w:hAnsi="Times New Roman" w:cs="Times New Roman"/>
          <w:lang w:eastAsia="zh-CN"/>
        </w:rPr>
        <w:t>krūtų padidėjimas vyrams,</w:t>
      </w:r>
    </w:p>
    <w:p w14:paraId="21956251" w14:textId="77777777" w:rsidR="00F74AC7" w:rsidRPr="00F74AC7" w:rsidRDefault="00F74AC7" w:rsidP="00F74AC7">
      <w:pPr>
        <w:widowControl w:val="0"/>
        <w:numPr>
          <w:ilvl w:val="0"/>
          <w:numId w:val="10"/>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F74AC7">
        <w:rPr>
          <w:rFonts w:ascii="Times New Roman" w:eastAsia="SimSun" w:hAnsi="Times New Roman" w:cs="Times New Roman"/>
          <w:sz w:val="24"/>
          <w:szCs w:val="24"/>
          <w:lang w:eastAsia="zh-CN"/>
        </w:rPr>
        <w:t>skonio sutrikimai.</w:t>
      </w:r>
    </w:p>
    <w:p w14:paraId="7AE98847" w14:textId="77777777" w:rsidR="00F74AC7" w:rsidRPr="00F74AC7" w:rsidRDefault="00F74AC7" w:rsidP="00F74AC7">
      <w:pPr>
        <w:widowControl w:val="0"/>
        <w:autoSpaceDN w:val="0"/>
        <w:spacing w:after="0" w:line="240" w:lineRule="auto"/>
        <w:rPr>
          <w:rFonts w:ascii="Times New Roman" w:eastAsia="Times New Roman" w:hAnsi="Times New Roman" w:cs="Times New Roman"/>
          <w:lang w:eastAsia="sl-SI"/>
        </w:rPr>
      </w:pPr>
    </w:p>
    <w:p w14:paraId="6C1DF73D" w14:textId="77777777" w:rsidR="00F74AC7" w:rsidRPr="00F74AC7" w:rsidRDefault="00F74AC7" w:rsidP="00F74AC7">
      <w:pPr>
        <w:widowControl w:val="0"/>
        <w:autoSpaceDN w:val="0"/>
        <w:spacing w:after="0" w:line="240" w:lineRule="auto"/>
        <w:rPr>
          <w:rFonts w:ascii="Times New Roman" w:eastAsia="SimSun" w:hAnsi="Times New Roman" w:cs="Times New Roman"/>
          <w:color w:val="000000"/>
          <w:lang w:eastAsia="zh-CN"/>
        </w:rPr>
      </w:pPr>
      <w:r w:rsidRPr="00F74AC7">
        <w:rPr>
          <w:rFonts w:ascii="Times New Roman" w:eastAsia="Calibri" w:hAnsi="Times New Roman" w:cs="Times New Roman"/>
          <w:b/>
          <w:color w:val="000000"/>
        </w:rPr>
        <w:t xml:space="preserve">Labai retas </w:t>
      </w:r>
      <w:r w:rsidRPr="00F74AC7">
        <w:rPr>
          <w:rFonts w:ascii="Times New Roman" w:eastAsia="Calibri" w:hAnsi="Times New Roman" w:cs="Times New Roman"/>
          <w:color w:val="000000"/>
        </w:rPr>
        <w:t>(gali atsirasti ne daugiau kaip 1 žmogui iš 10000)</w:t>
      </w:r>
    </w:p>
    <w:p w14:paraId="54A2CB48" w14:textId="77777777" w:rsidR="00F74AC7" w:rsidRPr="00F74AC7" w:rsidRDefault="00F74AC7" w:rsidP="00F74AC7">
      <w:pPr>
        <w:widowControl w:val="0"/>
        <w:numPr>
          <w:ilvl w:val="0"/>
          <w:numId w:val="10"/>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dezorientacija.</w:t>
      </w:r>
    </w:p>
    <w:p w14:paraId="045D6732" w14:textId="77777777" w:rsidR="00F74AC7" w:rsidRPr="00F74AC7" w:rsidRDefault="00F74AC7" w:rsidP="00F74AC7">
      <w:pPr>
        <w:widowControl w:val="0"/>
        <w:autoSpaceDN w:val="0"/>
        <w:spacing w:after="0" w:line="240" w:lineRule="auto"/>
        <w:rPr>
          <w:rFonts w:ascii="Times New Roman" w:eastAsia="Times New Roman" w:hAnsi="Times New Roman" w:cs="Times New Roman"/>
          <w:lang w:eastAsia="sl-SI"/>
        </w:rPr>
      </w:pPr>
    </w:p>
    <w:p w14:paraId="0E4C9B12" w14:textId="77777777" w:rsidR="00F74AC7" w:rsidRPr="00F74AC7" w:rsidRDefault="00F74AC7" w:rsidP="00F74AC7">
      <w:pPr>
        <w:widowControl w:val="0"/>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b/>
          <w:color w:val="000000"/>
        </w:rPr>
        <w:t xml:space="preserve">Dažnis nežinomas </w:t>
      </w:r>
      <w:r w:rsidRPr="00F74AC7">
        <w:rPr>
          <w:rFonts w:ascii="Times New Roman" w:eastAsia="Calibri" w:hAnsi="Times New Roman" w:cs="Times New Roman"/>
          <w:color w:val="000000"/>
        </w:rPr>
        <w:t>(negali būti apskaičiuotas pagal turimus duomenis)</w:t>
      </w:r>
    </w:p>
    <w:p w14:paraId="2BE5B3F8" w14:textId="77777777" w:rsidR="00F74AC7" w:rsidRPr="00F74AC7" w:rsidRDefault="00F74AC7" w:rsidP="00F74AC7">
      <w:pPr>
        <w:widowControl w:val="0"/>
        <w:numPr>
          <w:ilvl w:val="0"/>
          <w:numId w:val="11"/>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haliucinacijos</w:t>
      </w:r>
      <w:r w:rsidRPr="00F74AC7">
        <w:rPr>
          <w:rFonts w:ascii="Times New Roman" w:eastAsia="SimSun" w:hAnsi="Times New Roman" w:cs="Times New Roman"/>
          <w:lang w:eastAsia="zh-CN"/>
        </w:rPr>
        <w:t>, sumišimas (ypač jei šių simptomų jau buvo),</w:t>
      </w:r>
    </w:p>
    <w:p w14:paraId="2635EDF0" w14:textId="77777777" w:rsidR="00F74AC7" w:rsidRPr="00F74AC7" w:rsidRDefault="00F74AC7" w:rsidP="00F74AC7">
      <w:pPr>
        <w:widowControl w:val="0"/>
        <w:numPr>
          <w:ilvl w:val="0"/>
          <w:numId w:val="11"/>
        </w:numPr>
        <w:autoSpaceDE w:val="0"/>
        <w:autoSpaceDN w:val="0"/>
        <w:adjustRightInd w:val="0"/>
        <w:spacing w:after="0" w:line="240" w:lineRule="auto"/>
        <w:contextualSpacing/>
        <w:rPr>
          <w:rFonts w:ascii="Times New Roman" w:eastAsia="SimSun" w:hAnsi="Times New Roman" w:cs="Times New Roman"/>
          <w:lang w:eastAsia="zh-CN"/>
        </w:rPr>
      </w:pPr>
      <w:r w:rsidRPr="00F74AC7">
        <w:rPr>
          <w:rFonts w:ascii="Times New Roman" w:eastAsia="SimSun" w:hAnsi="Times New Roman" w:cs="Times New Roman"/>
          <w:lang w:eastAsia="zh-CN"/>
        </w:rPr>
        <w:t>natrio kiekio kraujyje</w:t>
      </w:r>
      <w:r w:rsidRPr="00F74AC7">
        <w:rPr>
          <w:rFonts w:ascii="Times New Roman" w:eastAsia="Calibri" w:hAnsi="Times New Roman" w:cs="Times New Roman"/>
        </w:rPr>
        <w:t>,</w:t>
      </w:r>
    </w:p>
    <w:p w14:paraId="7DF5D68B" w14:textId="77777777" w:rsidR="00F74AC7" w:rsidRPr="00F74AC7" w:rsidRDefault="00F74AC7" w:rsidP="00F74AC7">
      <w:pPr>
        <w:widowControl w:val="0"/>
        <w:numPr>
          <w:ilvl w:val="0"/>
          <w:numId w:val="11"/>
        </w:numPr>
        <w:autoSpaceDN w:val="0"/>
        <w:spacing w:after="0" w:line="240" w:lineRule="auto"/>
        <w:rPr>
          <w:rFonts w:ascii="Times New Roman" w:eastAsia="Times New Roman" w:hAnsi="Times New Roman" w:cs="Times New Roman"/>
          <w:lang w:eastAsia="sl-SI"/>
        </w:rPr>
      </w:pPr>
      <w:r w:rsidRPr="00F74AC7">
        <w:rPr>
          <w:rFonts w:ascii="Times New Roman" w:eastAsia="SimSun" w:hAnsi="Times New Roman" w:cs="Times New Roman"/>
          <w:lang w:eastAsia="zh-CN"/>
        </w:rPr>
        <w:t>sumažėjimas,</w:t>
      </w:r>
    </w:p>
    <w:p w14:paraId="5B3481D7" w14:textId="77777777" w:rsidR="00F74AC7" w:rsidRPr="00F74AC7" w:rsidRDefault="00F74AC7" w:rsidP="00F74AC7">
      <w:pPr>
        <w:widowControl w:val="0"/>
        <w:numPr>
          <w:ilvl w:val="0"/>
          <w:numId w:val="11"/>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kalcio kiekio kraujyje sumažėjimas,</w:t>
      </w:r>
    </w:p>
    <w:p w14:paraId="0865EBF3" w14:textId="77777777" w:rsidR="00F74AC7" w:rsidRPr="00F74AC7" w:rsidRDefault="00F74AC7" w:rsidP="00F74AC7">
      <w:pPr>
        <w:widowControl w:val="0"/>
        <w:numPr>
          <w:ilvl w:val="0"/>
          <w:numId w:val="11"/>
        </w:numPr>
        <w:autoSpaceDE w:val="0"/>
        <w:autoSpaceDN w:val="0"/>
        <w:adjustRightInd w:val="0"/>
        <w:spacing w:after="0" w:line="240" w:lineRule="auto"/>
        <w:contextualSpacing/>
        <w:rPr>
          <w:rFonts w:ascii="Times New Roman" w:eastAsia="Calibri" w:hAnsi="Times New Roman" w:cs="Times New Roman"/>
        </w:rPr>
      </w:pPr>
      <w:r w:rsidRPr="00F74AC7">
        <w:rPr>
          <w:rFonts w:ascii="Times New Roman" w:eastAsia="Calibri" w:hAnsi="Times New Roman" w:cs="Times New Roman"/>
        </w:rPr>
        <w:t>kalio kiekio kraujyje sumažėjimas,</w:t>
      </w:r>
    </w:p>
    <w:p w14:paraId="491990C2" w14:textId="77777777" w:rsidR="00F74AC7" w:rsidRPr="00F74AC7" w:rsidRDefault="00F74AC7" w:rsidP="00F74AC7">
      <w:pPr>
        <w:widowControl w:val="0"/>
        <w:numPr>
          <w:ilvl w:val="0"/>
          <w:numId w:val="11"/>
        </w:numPr>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dilgčiojimas arba tirpimas rankose ar kojose,</w:t>
      </w:r>
    </w:p>
    <w:p w14:paraId="74D34741" w14:textId="77777777" w:rsidR="00F74AC7" w:rsidRPr="00F74AC7" w:rsidRDefault="00F74AC7" w:rsidP="00F74AC7">
      <w:pPr>
        <w:widowControl w:val="0"/>
        <w:numPr>
          <w:ilvl w:val="0"/>
          <w:numId w:val="11"/>
        </w:numPr>
        <w:autoSpaceDE w:val="0"/>
        <w:autoSpaceDN w:val="0"/>
        <w:adjustRightInd w:val="0"/>
        <w:spacing w:after="0" w:line="240" w:lineRule="auto"/>
        <w:contextualSpacing/>
        <w:rPr>
          <w:rFonts w:ascii="Times New Roman" w:eastAsia="Calibri" w:hAnsi="Times New Roman" w:cs="Times New Roman"/>
        </w:rPr>
      </w:pPr>
      <w:r w:rsidRPr="00F74AC7">
        <w:rPr>
          <w:rFonts w:ascii="Times New Roman" w:eastAsia="Calibri" w:hAnsi="Times New Roman" w:cs="Times New Roman"/>
        </w:rPr>
        <w:t>raumenų spazmai,</w:t>
      </w:r>
    </w:p>
    <w:p w14:paraId="68616E37" w14:textId="77777777" w:rsidR="00F74AC7" w:rsidRPr="00F74AC7" w:rsidRDefault="00F74AC7" w:rsidP="00F74AC7">
      <w:pPr>
        <w:widowControl w:val="0"/>
        <w:numPr>
          <w:ilvl w:val="0"/>
          <w:numId w:val="11"/>
        </w:numPr>
        <w:autoSpaceDE w:val="0"/>
        <w:autoSpaceDN w:val="0"/>
        <w:adjustRightInd w:val="0"/>
        <w:spacing w:after="0" w:line="240" w:lineRule="auto"/>
        <w:contextualSpacing/>
        <w:rPr>
          <w:rFonts w:ascii="Times New Roman" w:eastAsia="SimSun" w:hAnsi="Times New Roman" w:cs="Times New Roman"/>
          <w:lang w:eastAsia="zh-CN"/>
        </w:rPr>
      </w:pPr>
      <w:r w:rsidRPr="00F74AC7">
        <w:rPr>
          <w:rFonts w:ascii="Times New Roman" w:eastAsia="Calibri" w:hAnsi="Times New Roman" w:cs="Times New Roman"/>
        </w:rPr>
        <w:t>išbėrimas, galintis pasireikšti kartu su sąnarių skausmu</w:t>
      </w:r>
      <w:r w:rsidRPr="00F74AC7">
        <w:rPr>
          <w:rFonts w:ascii="Times New Roman" w:eastAsia="SimSun" w:hAnsi="Times New Roman" w:cs="Times New Roman"/>
          <w:lang w:eastAsia="zh-CN"/>
        </w:rPr>
        <w:t>.</w:t>
      </w:r>
    </w:p>
    <w:p w14:paraId="7CCE1981"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p>
    <w:p w14:paraId="09B56ECA"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b/>
          <w:bCs/>
          <w:lang w:eastAsia="zh-CN"/>
        </w:rPr>
      </w:pPr>
      <w:r w:rsidRPr="00F74AC7">
        <w:rPr>
          <w:rFonts w:ascii="Times New Roman" w:eastAsia="SimSun" w:hAnsi="Times New Roman" w:cs="Times New Roman"/>
          <w:b/>
          <w:bCs/>
          <w:lang w:eastAsia="zh-CN"/>
        </w:rPr>
        <w:t>Šalutinis poveikis, nustatomas kraujo tyrimais</w:t>
      </w:r>
    </w:p>
    <w:p w14:paraId="1067F7DA" w14:textId="77777777" w:rsidR="00F74AC7" w:rsidRPr="00F74AC7" w:rsidRDefault="00F74AC7" w:rsidP="00F74AC7">
      <w:pPr>
        <w:widowControl w:val="0"/>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b/>
          <w:color w:val="000000"/>
        </w:rPr>
        <w:t xml:space="preserve">Nedažnas </w:t>
      </w:r>
      <w:r w:rsidRPr="00F74AC7">
        <w:rPr>
          <w:rFonts w:ascii="Times New Roman" w:eastAsia="Calibri" w:hAnsi="Times New Roman" w:cs="Times New Roman"/>
          <w:color w:val="000000"/>
        </w:rPr>
        <w:t>(gali atsirasti ne daugiau kaip 1 žmogui iš 100)</w:t>
      </w:r>
    </w:p>
    <w:p w14:paraId="7F9C3012" w14:textId="77777777" w:rsidR="00F74AC7" w:rsidRPr="00F74AC7" w:rsidRDefault="00F74AC7" w:rsidP="00F74AC7">
      <w:pPr>
        <w:widowControl w:val="0"/>
        <w:numPr>
          <w:ilvl w:val="0"/>
          <w:numId w:val="12"/>
        </w:numPr>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Calibri" w:hAnsi="Times New Roman" w:cs="Times New Roman"/>
          <w:lang w:eastAsia="sl-SI"/>
        </w:rPr>
        <w:t>k</w:t>
      </w:r>
      <w:r w:rsidRPr="00F74AC7">
        <w:rPr>
          <w:rFonts w:ascii="Times New Roman" w:eastAsia="SimSun" w:hAnsi="Times New Roman" w:cs="Times New Roman"/>
          <w:lang w:eastAsia="sl-SI"/>
        </w:rPr>
        <w:t>epenų</w:t>
      </w:r>
      <w:r w:rsidRPr="00F74AC7">
        <w:rPr>
          <w:rFonts w:ascii="Times New Roman" w:eastAsia="SimSun" w:hAnsi="Times New Roman" w:cs="Times New Roman"/>
          <w:lang w:eastAsia="zh-CN"/>
        </w:rPr>
        <w:t xml:space="preserve"> fermentų kiekio padidėjimas.</w:t>
      </w:r>
    </w:p>
    <w:p w14:paraId="25ED267D" w14:textId="77777777" w:rsidR="00F74AC7" w:rsidRPr="00F74AC7" w:rsidRDefault="00F74AC7" w:rsidP="00F74AC7">
      <w:pPr>
        <w:widowControl w:val="0"/>
        <w:autoSpaceDN w:val="0"/>
        <w:spacing w:after="0" w:line="240" w:lineRule="auto"/>
        <w:rPr>
          <w:rFonts w:ascii="Times New Roman" w:eastAsia="Times New Roman" w:hAnsi="Times New Roman" w:cs="Times New Roman"/>
          <w:lang w:eastAsia="sl-SI"/>
        </w:rPr>
      </w:pPr>
    </w:p>
    <w:p w14:paraId="15EA5E4F" w14:textId="77777777" w:rsidR="00F74AC7" w:rsidRPr="00F74AC7" w:rsidRDefault="00F74AC7" w:rsidP="00F74AC7">
      <w:pPr>
        <w:widowControl w:val="0"/>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b/>
          <w:color w:val="000000"/>
        </w:rPr>
        <w:t xml:space="preserve">Retas </w:t>
      </w:r>
      <w:r w:rsidRPr="00F74AC7">
        <w:rPr>
          <w:rFonts w:ascii="Times New Roman" w:eastAsia="Calibri" w:hAnsi="Times New Roman" w:cs="Times New Roman"/>
          <w:color w:val="000000"/>
        </w:rPr>
        <w:t>(gali atsirasti ne daugiau kaip 1 žmogui iš 1000)</w:t>
      </w:r>
    </w:p>
    <w:p w14:paraId="5B30A875" w14:textId="77777777" w:rsidR="00F74AC7" w:rsidRPr="00F74AC7" w:rsidRDefault="00F74AC7" w:rsidP="00F74AC7">
      <w:pPr>
        <w:widowControl w:val="0"/>
        <w:numPr>
          <w:ilvl w:val="0"/>
          <w:numId w:val="12"/>
        </w:numPr>
        <w:autoSpaceDE w:val="0"/>
        <w:autoSpaceDN w:val="0"/>
        <w:adjustRightInd w:val="0"/>
        <w:spacing w:after="0" w:line="240" w:lineRule="auto"/>
        <w:rPr>
          <w:rFonts w:ascii="Times New Roman" w:eastAsia="Times New Roman" w:hAnsi="Times New Roman" w:cs="Times New Roman"/>
          <w:sz w:val="24"/>
          <w:szCs w:val="20"/>
          <w:lang w:eastAsia="sl-SI"/>
        </w:rPr>
      </w:pPr>
      <w:r w:rsidRPr="00F74AC7">
        <w:rPr>
          <w:rFonts w:ascii="Times New Roman" w:eastAsia="Times New Roman" w:hAnsi="Times New Roman" w:cs="Times New Roman"/>
          <w:lang w:eastAsia="sl-SI"/>
        </w:rPr>
        <w:t>bilirubino kiekio padidėjimas kraujyje,</w:t>
      </w:r>
    </w:p>
    <w:p w14:paraId="74BB6D56" w14:textId="77777777" w:rsidR="00F74AC7" w:rsidRPr="00F74AC7" w:rsidRDefault="00F74AC7" w:rsidP="00F74AC7">
      <w:pPr>
        <w:widowControl w:val="0"/>
        <w:numPr>
          <w:ilvl w:val="0"/>
          <w:numId w:val="12"/>
        </w:numPr>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Times New Roman" w:hAnsi="Times New Roman" w:cs="Times New Roman"/>
          <w:lang w:eastAsia="sl-SI"/>
        </w:rPr>
        <w:t>riebalų kiekio padidėjimas kraujyje</w:t>
      </w:r>
      <w:r w:rsidRPr="00F74AC7">
        <w:rPr>
          <w:rFonts w:ascii="Times New Roman" w:eastAsia="Times New Roman" w:hAnsi="Times New Roman" w:cs="Times New Roman"/>
          <w:sz w:val="24"/>
          <w:szCs w:val="20"/>
          <w:lang w:eastAsia="sl-SI"/>
        </w:rPr>
        <w:t>.</w:t>
      </w:r>
    </w:p>
    <w:p w14:paraId="555E7E77" w14:textId="77777777" w:rsidR="00F74AC7" w:rsidRPr="00F74AC7" w:rsidRDefault="00F74AC7" w:rsidP="00F74AC7">
      <w:pPr>
        <w:widowControl w:val="0"/>
        <w:autoSpaceDN w:val="0"/>
        <w:spacing w:after="0" w:line="240" w:lineRule="auto"/>
        <w:rPr>
          <w:rFonts w:ascii="Times New Roman" w:eastAsia="Times New Roman" w:hAnsi="Times New Roman" w:cs="Times New Roman"/>
          <w:lang w:eastAsia="sl-SI"/>
        </w:rPr>
      </w:pPr>
    </w:p>
    <w:p w14:paraId="25268FBF" w14:textId="77777777" w:rsidR="00F74AC7" w:rsidRPr="00F74AC7" w:rsidRDefault="00F74AC7" w:rsidP="00F74AC7">
      <w:pPr>
        <w:widowControl w:val="0"/>
        <w:autoSpaceDN w:val="0"/>
        <w:spacing w:after="0" w:line="240" w:lineRule="auto"/>
        <w:rPr>
          <w:rFonts w:ascii="Times New Roman" w:eastAsia="Calibri" w:hAnsi="Times New Roman" w:cs="Times New Roman"/>
          <w:color w:val="000000"/>
          <w:lang w:eastAsia="sl-SI"/>
        </w:rPr>
      </w:pPr>
      <w:r w:rsidRPr="00F74AC7">
        <w:rPr>
          <w:rFonts w:ascii="Times New Roman" w:eastAsia="Calibri" w:hAnsi="Times New Roman" w:cs="Times New Roman"/>
          <w:b/>
          <w:color w:val="000000"/>
          <w:lang w:eastAsia="sl-SI"/>
        </w:rPr>
        <w:t xml:space="preserve">Labai retas </w:t>
      </w:r>
      <w:r w:rsidRPr="00F74AC7">
        <w:rPr>
          <w:rFonts w:ascii="Times New Roman" w:eastAsia="Calibri" w:hAnsi="Times New Roman" w:cs="Times New Roman"/>
          <w:color w:val="000000"/>
          <w:lang w:eastAsia="sl-SI"/>
        </w:rPr>
        <w:t>(gali atsirasti ne daugiau kaip 1 žmogui iš 10000)</w:t>
      </w:r>
    </w:p>
    <w:p w14:paraId="5365572C" w14:textId="77777777" w:rsidR="00F74AC7" w:rsidRPr="00F74AC7" w:rsidRDefault="00F74AC7" w:rsidP="00F74AC7">
      <w:pPr>
        <w:widowControl w:val="0"/>
        <w:numPr>
          <w:ilvl w:val="0"/>
          <w:numId w:val="12"/>
        </w:numPr>
        <w:autoSpaceDN w:val="0"/>
        <w:spacing w:after="0" w:line="240" w:lineRule="auto"/>
        <w:rPr>
          <w:rFonts w:ascii="Times New Roman" w:eastAsia="Calibri" w:hAnsi="Times New Roman" w:cs="Times New Roman"/>
          <w:lang w:eastAsia="sl-SI"/>
        </w:rPr>
      </w:pPr>
      <w:r w:rsidRPr="00F74AC7">
        <w:rPr>
          <w:rFonts w:ascii="Times New Roman" w:eastAsia="SimSun" w:hAnsi="Times New Roman" w:cs="Times New Roman"/>
          <w:lang w:eastAsia="zh-CN"/>
        </w:rPr>
        <w:t>baltųjų kraujo ląstelių kiekio sumažėjimas</w:t>
      </w:r>
      <w:r w:rsidRPr="00F74AC7">
        <w:rPr>
          <w:rFonts w:ascii="Times New Roman" w:eastAsia="Calibri" w:hAnsi="Times New Roman" w:cs="Times New Roman"/>
          <w:lang w:eastAsia="sl-SI"/>
        </w:rPr>
        <w:t xml:space="preserve">, </w:t>
      </w:r>
      <w:r w:rsidRPr="00F74AC7">
        <w:rPr>
          <w:rFonts w:ascii="Times New Roman" w:eastAsia="SimSun" w:hAnsi="Times New Roman" w:cs="Times New Roman"/>
          <w:lang w:eastAsia="zh-CN"/>
        </w:rPr>
        <w:t>dėl to gali dažniau pasireikšti infekcija</w:t>
      </w:r>
      <w:r w:rsidRPr="00F74AC7">
        <w:rPr>
          <w:rFonts w:ascii="Times New Roman" w:eastAsia="Calibri" w:hAnsi="Times New Roman" w:cs="Times New Roman"/>
          <w:lang w:eastAsia="sl-SI"/>
        </w:rPr>
        <w:t>,,</w:t>
      </w:r>
    </w:p>
    <w:p w14:paraId="71CE0314" w14:textId="77777777" w:rsidR="00F74AC7" w:rsidRPr="00F74AC7" w:rsidRDefault="00F74AC7" w:rsidP="00F74AC7">
      <w:pPr>
        <w:widowControl w:val="0"/>
        <w:numPr>
          <w:ilvl w:val="0"/>
          <w:numId w:val="12"/>
        </w:numPr>
        <w:autoSpaceDE w:val="0"/>
        <w:autoSpaceDN w:val="0"/>
        <w:adjustRightInd w:val="0"/>
        <w:spacing w:after="0" w:line="240" w:lineRule="auto"/>
        <w:rPr>
          <w:rFonts w:ascii="Times New Roman" w:eastAsia="SimSun" w:hAnsi="Times New Roman" w:cs="Times New Roman"/>
          <w:lang w:eastAsia="zh-CN"/>
        </w:rPr>
      </w:pPr>
      <w:r w:rsidRPr="00F74AC7">
        <w:rPr>
          <w:rFonts w:ascii="Times New Roman" w:eastAsia="SimSun" w:hAnsi="Times New Roman" w:cs="Times New Roman"/>
          <w:lang w:eastAsia="sl-SI"/>
        </w:rPr>
        <w:t>kraujo ląstelių kiekio sumažėjimas</w:t>
      </w:r>
      <w:r w:rsidRPr="00F74AC7">
        <w:rPr>
          <w:rFonts w:ascii="Times New Roman" w:eastAsia="Times New Roman" w:hAnsi="Times New Roman" w:cs="Times New Roman"/>
          <w:lang w:eastAsia="sl-SI"/>
        </w:rPr>
        <w:t>, dėl to gali atsirasti silpnumas, kraujosruvos arba infekcijos tikimybė</w:t>
      </w:r>
      <w:r w:rsidRPr="00F74AC7">
        <w:rPr>
          <w:rFonts w:ascii="Times New Roman" w:eastAsia="SimSun" w:hAnsi="Times New Roman" w:cs="Times New Roman"/>
          <w:lang w:eastAsia="zh-CN"/>
        </w:rPr>
        <w:t>.</w:t>
      </w:r>
    </w:p>
    <w:p w14:paraId="07591D24" w14:textId="77777777" w:rsidR="00F74AC7" w:rsidRPr="00F74AC7" w:rsidRDefault="00F74AC7" w:rsidP="00F74AC7">
      <w:pPr>
        <w:widowControl w:val="0"/>
        <w:autoSpaceDE w:val="0"/>
        <w:autoSpaceDN w:val="0"/>
        <w:adjustRightInd w:val="0"/>
        <w:spacing w:after="0" w:line="240" w:lineRule="auto"/>
        <w:rPr>
          <w:rFonts w:ascii="Times New Roman" w:eastAsia="SimSun" w:hAnsi="Times New Roman" w:cs="Times New Roman"/>
          <w:lang w:eastAsia="zh-CN"/>
        </w:rPr>
      </w:pPr>
    </w:p>
    <w:p w14:paraId="00BF9FC3" w14:textId="77777777" w:rsidR="00F74AC7" w:rsidRPr="00F74AC7" w:rsidRDefault="00F74AC7" w:rsidP="00F74AC7">
      <w:pPr>
        <w:widowControl w:val="0"/>
        <w:autoSpaceDN w:val="0"/>
        <w:spacing w:after="0" w:line="240" w:lineRule="auto"/>
        <w:rPr>
          <w:rFonts w:ascii="Times New Roman" w:eastAsia="Times New Roman" w:hAnsi="Times New Roman" w:cs="Times New Roman"/>
          <w:b/>
          <w:lang w:eastAsia="sl-SI"/>
        </w:rPr>
      </w:pPr>
      <w:r w:rsidRPr="00F74AC7">
        <w:rPr>
          <w:rFonts w:ascii="Times New Roman" w:eastAsia="Times New Roman" w:hAnsi="Times New Roman" w:cs="Times New Roman"/>
          <w:b/>
          <w:lang w:eastAsia="sl-SI"/>
        </w:rPr>
        <w:t>Pranešimas apie šalutinį poveikį</w:t>
      </w:r>
    </w:p>
    <w:p w14:paraId="5260995C" w14:textId="1F39DB99" w:rsidR="00F74AC7" w:rsidRPr="00F74AC7" w:rsidRDefault="00F74AC7" w:rsidP="00F74AC7">
      <w:pPr>
        <w:widowControl w:val="0"/>
        <w:autoSpaceDN w:val="0"/>
        <w:spacing w:after="0" w:line="240" w:lineRule="auto"/>
        <w:rPr>
          <w:rFonts w:ascii="Times New Roman" w:eastAsia="Calibri" w:hAnsi="Times New Roman" w:cs="Times New Roman"/>
          <w:color w:val="000000"/>
        </w:rPr>
      </w:pPr>
      <w:r w:rsidRPr="00F74AC7">
        <w:rPr>
          <w:rFonts w:ascii="Times New Roman" w:eastAsia="Times New Roman" w:hAnsi="Times New Roman" w:cs="Times New Roman"/>
          <w:lang w:eastAsia="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00373665" w:rsidRPr="00373665">
          <w:rPr>
            <w:rStyle w:val="Hyperlink"/>
            <w:rFonts w:ascii="Times New Roman" w:eastAsia="Times New Roman" w:hAnsi="Times New Roman" w:cs="Times New Roman"/>
            <w:lang w:eastAsia="sl-SI"/>
          </w:rPr>
          <w:t>http://www.vvkt.lt</w:t>
        </w:r>
      </w:hyperlink>
      <w:r w:rsidR="00272E98">
        <w:rPr>
          <w:rStyle w:val="Hyperlink"/>
          <w:rFonts w:ascii="Times New Roman" w:eastAsia="Times New Roman" w:hAnsi="Times New Roman" w:cs="Times New Roman"/>
          <w:lang w:eastAsia="sl-SI"/>
        </w:rPr>
        <w:t xml:space="preserve"> </w:t>
      </w:r>
      <w:r w:rsidRPr="00F74AC7">
        <w:rPr>
          <w:rFonts w:ascii="Times New Roman" w:eastAsia="Times New Roman" w:hAnsi="Times New Roman" w:cs="Times New Roman"/>
          <w:lang w:eastAsia="sl-SI"/>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74AC7">
          <w:rPr>
            <w:rStyle w:val="Hyperlink"/>
            <w:rFonts w:ascii="Times New Roman" w:eastAsia="Times New Roman" w:hAnsi="Times New Roman" w:cs="Times New Roman"/>
            <w:lang w:eastAsia="sl-SI"/>
          </w:rPr>
          <w:t>NepageidaujamaR@vvkt.lt</w:t>
        </w:r>
      </w:hyperlink>
      <w:r w:rsidRPr="00F74AC7">
        <w:rPr>
          <w:rFonts w:ascii="Times New Roman" w:eastAsia="Times New Roman" w:hAnsi="Times New Roman" w:cs="Times New Roman"/>
          <w:lang w:eastAsia="sl-SI"/>
        </w:rPr>
        <w:t xml:space="preserve">, taip pat per Valstybinės vaistų kontrolės tarnybos prie Lietuvos Respublikos sveikatos apsaugos ministerijos interneto svetainę (adresu </w:t>
      </w:r>
      <w:hyperlink r:id="rId7" w:history="1">
        <w:r w:rsidRPr="00F74AC7">
          <w:rPr>
            <w:rStyle w:val="Hyperlink"/>
            <w:rFonts w:ascii="Times New Roman" w:eastAsia="Times New Roman" w:hAnsi="Times New Roman" w:cs="Times New Roman"/>
            <w:lang w:eastAsia="sl-SI"/>
          </w:rPr>
          <w:t>http://www.vvkt.lt</w:t>
        </w:r>
      </w:hyperlink>
      <w:r w:rsidRPr="00F74AC7">
        <w:rPr>
          <w:rFonts w:ascii="Times New Roman" w:eastAsia="Times New Roman" w:hAnsi="Times New Roman" w:cs="Times New Roman"/>
          <w:lang w:eastAsia="sl-SI"/>
        </w:rPr>
        <w:t xml:space="preserve">). Pranešdami apie šalutinį poveikį galite mums padėti gauti daugiau informacijos apie šio vaisto saugumą. </w:t>
      </w:r>
    </w:p>
    <w:p w14:paraId="5EE84DFD"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1104D9F9" w14:textId="77777777" w:rsidR="00F74AC7" w:rsidRPr="00F74AC7" w:rsidRDefault="00F74AC7" w:rsidP="00F74AC7">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F74AC7">
        <w:rPr>
          <w:rFonts w:ascii="Times New Roman" w:eastAsia="Calibri" w:hAnsi="Times New Roman" w:cs="Times New Roman"/>
          <w:b/>
        </w:rPr>
        <w:t>5.</w:t>
      </w:r>
      <w:r w:rsidRPr="00F74AC7">
        <w:rPr>
          <w:rFonts w:ascii="Times New Roman" w:eastAsia="Calibri" w:hAnsi="Times New Roman" w:cs="Times New Roman"/>
          <w:b/>
        </w:rPr>
        <w:tab/>
        <w:t>Kaip laikyti Nolpaza</w:t>
      </w:r>
    </w:p>
    <w:p w14:paraId="022AF0FD"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446BD0FC"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r w:rsidRPr="00F74AC7">
        <w:rPr>
          <w:rFonts w:ascii="Times New Roman" w:eastAsia="Calibri" w:hAnsi="Times New Roman" w:cs="Times New Roman"/>
          <w:color w:val="000000"/>
        </w:rPr>
        <w:t>Šį vaistą laikykite vaikams nepastebimoje ir nepasiekiamoje vietoje.</w:t>
      </w:r>
    </w:p>
    <w:p w14:paraId="773D1A6E"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7E2BD85B" w14:textId="24A8CFB2"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r w:rsidRPr="00F74AC7">
        <w:rPr>
          <w:rFonts w:ascii="Times New Roman" w:eastAsia="Calibri" w:hAnsi="Times New Roman" w:cs="Times New Roman"/>
          <w:color w:val="000000"/>
        </w:rPr>
        <w:t>Ant dėžutės ar lizdinės plokštelės po „</w:t>
      </w:r>
      <w:r w:rsidRPr="00A6192F">
        <w:rPr>
          <w:rFonts w:ascii="Times New Roman" w:eastAsia="Calibri" w:hAnsi="Times New Roman" w:cs="Times New Roman"/>
          <w:color w:val="000000"/>
        </w:rPr>
        <w:t>Tinka iki/</w:t>
      </w:r>
      <w:r w:rsidRPr="00F74AC7">
        <w:rPr>
          <w:rFonts w:ascii="Times New Roman" w:eastAsia="Calibri" w:hAnsi="Times New Roman" w:cs="Times New Roman"/>
          <w:color w:val="000000"/>
        </w:rPr>
        <w:t>EXP“ nurodytam tinkamumo laikui pasibaigus, šio vaisto vartoti negalima. Vaistas tinkamas vartoti iki paskutinės nurodyto mėnesio dienos.</w:t>
      </w:r>
    </w:p>
    <w:p w14:paraId="73181890" w14:textId="77777777" w:rsidR="00F74AC7" w:rsidRPr="00F74AC7" w:rsidRDefault="00F74AC7" w:rsidP="00F74AC7">
      <w:pPr>
        <w:widowControl w:val="0"/>
        <w:autoSpaceDN w:val="0"/>
        <w:spacing w:after="0" w:line="240" w:lineRule="auto"/>
        <w:rPr>
          <w:rFonts w:ascii="Times New Roman" w:eastAsia="Times New Roman" w:hAnsi="Times New Roman" w:cs="Times New Roman"/>
          <w:lang w:eastAsia="sl-SI"/>
        </w:rPr>
      </w:pPr>
    </w:p>
    <w:p w14:paraId="7EB91E71" w14:textId="36C1B6AB" w:rsidR="00F74AC7" w:rsidRPr="00F74AC7" w:rsidRDefault="00F74AC7" w:rsidP="00F74AC7">
      <w:pPr>
        <w:widowControl w:val="0"/>
        <w:autoSpaceDN w:val="0"/>
        <w:spacing w:after="0" w:line="240" w:lineRule="auto"/>
        <w:rPr>
          <w:rFonts w:ascii="Times New Roman" w:eastAsia="Times New Roman" w:hAnsi="Times New Roman" w:cs="Times New Roman"/>
          <w:u w:val="single"/>
          <w:lang w:eastAsia="sl-SI"/>
        </w:rPr>
      </w:pPr>
      <w:r w:rsidRPr="00F74AC7">
        <w:rPr>
          <w:rFonts w:ascii="Times New Roman" w:eastAsia="Times New Roman" w:hAnsi="Times New Roman" w:cs="Times New Roman"/>
          <w:lang w:eastAsia="sl-SI"/>
        </w:rPr>
        <w:t>Ši</w:t>
      </w:r>
      <w:r w:rsidR="00B53427">
        <w:rPr>
          <w:rFonts w:ascii="Times New Roman" w:eastAsia="Times New Roman" w:hAnsi="Times New Roman" w:cs="Times New Roman"/>
          <w:lang w:eastAsia="sl-SI"/>
        </w:rPr>
        <w:t>o</w:t>
      </w:r>
      <w:r w:rsidRPr="00F74AC7">
        <w:rPr>
          <w:rFonts w:ascii="Times New Roman" w:eastAsia="Times New Roman" w:hAnsi="Times New Roman" w:cs="Times New Roman"/>
          <w:lang w:eastAsia="sl-SI"/>
        </w:rPr>
        <w:t xml:space="preserve"> vaist</w:t>
      </w:r>
      <w:r w:rsidR="00B53427">
        <w:rPr>
          <w:rFonts w:ascii="Times New Roman" w:eastAsia="Times New Roman" w:hAnsi="Times New Roman" w:cs="Times New Roman"/>
          <w:lang w:eastAsia="sl-SI"/>
        </w:rPr>
        <w:t>o laikymui</w:t>
      </w:r>
      <w:r w:rsidRPr="00F74AC7">
        <w:rPr>
          <w:rFonts w:ascii="Times New Roman" w:eastAsia="Times New Roman" w:hAnsi="Times New Roman" w:cs="Times New Roman"/>
          <w:lang w:eastAsia="sl-SI"/>
        </w:rPr>
        <w:t xml:space="preserve"> specialių temperatūr</w:t>
      </w:r>
      <w:r w:rsidR="00B53427">
        <w:rPr>
          <w:rFonts w:ascii="Times New Roman" w:eastAsia="Times New Roman" w:hAnsi="Times New Roman" w:cs="Times New Roman"/>
          <w:lang w:eastAsia="sl-SI"/>
        </w:rPr>
        <w:t>os</w:t>
      </w:r>
      <w:r w:rsidRPr="00F74AC7">
        <w:rPr>
          <w:rFonts w:ascii="Times New Roman" w:eastAsia="Times New Roman" w:hAnsi="Times New Roman" w:cs="Times New Roman"/>
          <w:lang w:eastAsia="sl-SI"/>
        </w:rPr>
        <w:t xml:space="preserve"> sąlygų nereikia.</w:t>
      </w:r>
    </w:p>
    <w:p w14:paraId="1ED1D614" w14:textId="0D6948DE" w:rsidR="00F74AC7" w:rsidRPr="00F74AC7" w:rsidRDefault="00F74AC7" w:rsidP="00F74AC7">
      <w:pPr>
        <w:widowControl w:val="0"/>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Laikyti gamintojo pakuotėje, kad vaistas būtų apsaugotas nuo drėgmės.</w:t>
      </w:r>
    </w:p>
    <w:p w14:paraId="10914673"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30487408"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r w:rsidRPr="00F74AC7">
        <w:rPr>
          <w:rFonts w:ascii="Times New Roman" w:eastAsia="Calibri" w:hAnsi="Times New Roman" w:cs="Times New Roman"/>
          <w:color w:val="000000"/>
        </w:rPr>
        <w:lastRenderedPageBreak/>
        <w:t>Vaistų negalima išmesti į kanalizaciją arba su buitinėmis atliekomis. Kaip išmesti nereikalingus vaistus, klauskite vaistininko. Šios priemonės padės apsaugoti aplinką.</w:t>
      </w:r>
    </w:p>
    <w:p w14:paraId="669830F8"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779B80AB"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23A41383" w14:textId="77777777" w:rsidR="00F74AC7" w:rsidRPr="00F74AC7" w:rsidRDefault="00F74AC7" w:rsidP="00F74AC7">
      <w:pPr>
        <w:widowControl w:val="0"/>
        <w:tabs>
          <w:tab w:val="left" w:pos="567"/>
        </w:tabs>
        <w:autoSpaceDN w:val="0"/>
        <w:spacing w:after="0" w:line="240" w:lineRule="auto"/>
        <w:ind w:left="567" w:hanging="567"/>
        <w:outlineLvl w:val="1"/>
        <w:rPr>
          <w:rFonts w:ascii="Times New Roman" w:eastAsia="Calibri" w:hAnsi="Times New Roman" w:cs="Times New Roman"/>
          <w:b/>
        </w:rPr>
      </w:pPr>
      <w:r w:rsidRPr="00F74AC7">
        <w:rPr>
          <w:rFonts w:ascii="Times New Roman" w:eastAsia="Calibri" w:hAnsi="Times New Roman" w:cs="Times New Roman"/>
          <w:b/>
        </w:rPr>
        <w:t>6.</w:t>
      </w:r>
      <w:r w:rsidRPr="00F74AC7">
        <w:rPr>
          <w:rFonts w:ascii="Times New Roman" w:eastAsia="Calibri" w:hAnsi="Times New Roman" w:cs="Times New Roman"/>
          <w:b/>
        </w:rPr>
        <w:tab/>
        <w:t>Pakuotės turinys ir kita informacija</w:t>
      </w:r>
    </w:p>
    <w:p w14:paraId="688D57F0"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117379BE" w14:textId="77777777" w:rsidR="00F74AC7" w:rsidRPr="00F74AC7" w:rsidRDefault="00F74AC7" w:rsidP="00F74AC7">
      <w:pPr>
        <w:widowControl w:val="0"/>
        <w:autoSpaceDN w:val="0"/>
        <w:spacing w:after="0" w:line="240" w:lineRule="auto"/>
        <w:rPr>
          <w:rFonts w:ascii="Times New Roman" w:eastAsia="Calibri" w:hAnsi="Times New Roman" w:cs="Times New Roman"/>
          <w:b/>
          <w:bCs/>
        </w:rPr>
      </w:pPr>
      <w:r w:rsidRPr="00F74AC7">
        <w:rPr>
          <w:rFonts w:ascii="Times New Roman" w:eastAsia="Calibri" w:hAnsi="Times New Roman" w:cs="Times New Roman"/>
          <w:b/>
          <w:bCs/>
        </w:rPr>
        <w:t>Nolpaza sudėtis</w:t>
      </w:r>
    </w:p>
    <w:p w14:paraId="1612228D" w14:textId="77777777"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Veiklioji medžiaga yra pantoprazolas. Kiekvienoje skrandyje neirioje tabletėje yra 40 mg pantoprazolo (pantoprazolo natrio druskos seskvihidrato pavidalu).</w:t>
      </w:r>
    </w:p>
    <w:p w14:paraId="50C43B5C" w14:textId="333BD27B" w:rsidR="00F74AC7" w:rsidRPr="00F74AC7" w:rsidRDefault="00F74AC7" w:rsidP="00F74AC7">
      <w:pPr>
        <w:widowControl w:val="0"/>
        <w:numPr>
          <w:ilvl w:val="0"/>
          <w:numId w:val="1"/>
        </w:numPr>
        <w:autoSpaceDN w:val="0"/>
        <w:spacing w:after="0" w:line="240" w:lineRule="auto"/>
        <w:rPr>
          <w:rFonts w:ascii="Times New Roman" w:eastAsia="Calibri" w:hAnsi="Times New Roman" w:cs="Times New Roman"/>
          <w:color w:val="000000"/>
        </w:rPr>
      </w:pPr>
      <w:r w:rsidRPr="00F74AC7">
        <w:rPr>
          <w:rFonts w:ascii="Times New Roman" w:eastAsia="Calibri" w:hAnsi="Times New Roman" w:cs="Times New Roman"/>
          <w:color w:val="000000"/>
        </w:rPr>
        <w:t>Pagalbinės tabletės branduolio medžiagos yra manitolis, krospovidonas (</w:t>
      </w:r>
      <w:r w:rsidR="0015258C">
        <w:rPr>
          <w:rFonts w:ascii="Times New Roman" w:eastAsia="Calibri" w:hAnsi="Times New Roman" w:cs="Times New Roman"/>
          <w:color w:val="000000"/>
        </w:rPr>
        <w:t xml:space="preserve">A ir </w:t>
      </w:r>
      <w:r w:rsidRPr="00F74AC7">
        <w:rPr>
          <w:rFonts w:ascii="Times New Roman" w:eastAsia="Calibri" w:hAnsi="Times New Roman" w:cs="Times New Roman"/>
          <w:color w:val="000000"/>
        </w:rPr>
        <w:t>B tipo), bevandenis natrio karbonatas, sorbitolis (E420) ir kalcio stearatas. Pagalbinės tabletės plėvelės medžiagos yra hipromeliozė, povidonas (K25), titano dioksidas (E171), geltonasis geležies oksidas (E172), propilenglikolis, metakrilo rūgšties ir etilakrilato kopolimeras, natrio laurilsulfatas, polisorbatas 80, makrogolis 6000 ir talkas.</w:t>
      </w:r>
    </w:p>
    <w:p w14:paraId="132624D9"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396045F1" w14:textId="77777777" w:rsidR="00F74AC7" w:rsidRPr="00F74AC7" w:rsidRDefault="00F74AC7" w:rsidP="00F74AC7">
      <w:pPr>
        <w:widowControl w:val="0"/>
        <w:autoSpaceDN w:val="0"/>
        <w:spacing w:after="0" w:line="240" w:lineRule="auto"/>
        <w:rPr>
          <w:rFonts w:ascii="Times New Roman" w:eastAsia="Calibri" w:hAnsi="Times New Roman" w:cs="Times New Roman"/>
          <w:b/>
          <w:bCs/>
        </w:rPr>
      </w:pPr>
      <w:r w:rsidRPr="00F74AC7">
        <w:rPr>
          <w:rFonts w:ascii="Times New Roman" w:eastAsia="Calibri" w:hAnsi="Times New Roman" w:cs="Times New Roman"/>
          <w:b/>
          <w:bCs/>
        </w:rPr>
        <w:t>Nolpaza išvaizda ir kiekis pakuotėje</w:t>
      </w:r>
    </w:p>
    <w:p w14:paraId="3D67EF5D"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r w:rsidRPr="00F74AC7">
        <w:rPr>
          <w:rFonts w:ascii="Times New Roman" w:eastAsia="Calibri" w:hAnsi="Times New Roman" w:cs="Times New Roman"/>
          <w:color w:val="000000"/>
        </w:rPr>
        <w:t>Nolpaza 40 mg skrandyje neirios tabletės yra šviesiai rusvai geltonos, ovalios, šiek tiek abipus išgaubtos.</w:t>
      </w:r>
    </w:p>
    <w:p w14:paraId="5756A132"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1C9EE1D5" w14:textId="5B108DA2"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r w:rsidRPr="00F74AC7">
        <w:rPr>
          <w:rFonts w:ascii="Times New Roman" w:eastAsia="Calibri" w:hAnsi="Times New Roman" w:cs="Times New Roman"/>
          <w:color w:val="000000"/>
        </w:rPr>
        <w:t>Kartono dėžutė, kurioje yra 15</w:t>
      </w:r>
      <w:r w:rsidR="00EB1BB3">
        <w:rPr>
          <w:rFonts w:ascii="Times New Roman" w:eastAsia="Calibri" w:hAnsi="Times New Roman" w:cs="Times New Roman"/>
          <w:color w:val="000000"/>
        </w:rPr>
        <w:t>,</w:t>
      </w:r>
      <w:r w:rsidRPr="00F74AC7">
        <w:rPr>
          <w:rFonts w:ascii="Times New Roman" w:eastAsia="Calibri" w:hAnsi="Times New Roman" w:cs="Times New Roman"/>
          <w:color w:val="000000"/>
        </w:rPr>
        <w:t xml:space="preserve"> 30 </w:t>
      </w:r>
      <w:r w:rsidR="00EB1BB3">
        <w:rPr>
          <w:rFonts w:ascii="Times New Roman" w:eastAsia="Calibri" w:hAnsi="Times New Roman" w:cs="Times New Roman"/>
          <w:color w:val="000000"/>
        </w:rPr>
        <w:t xml:space="preserve">arba 60 </w:t>
      </w:r>
      <w:r w:rsidRPr="00F74AC7">
        <w:rPr>
          <w:rFonts w:ascii="Times New Roman" w:eastAsia="Calibri" w:hAnsi="Times New Roman" w:cs="Times New Roman"/>
          <w:color w:val="000000"/>
        </w:rPr>
        <w:t>skrandyje neirių tablečių lizdinėmis plokštelėmis.</w:t>
      </w:r>
    </w:p>
    <w:p w14:paraId="3F61DED5"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28AE666D"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r w:rsidRPr="00F74AC7">
        <w:rPr>
          <w:rFonts w:ascii="Times New Roman" w:eastAsia="Calibri" w:hAnsi="Times New Roman" w:cs="Times New Roman"/>
          <w:color w:val="000000"/>
        </w:rPr>
        <w:t>Gali būti tiekiamos ne visų dydžių pakuotės.</w:t>
      </w:r>
    </w:p>
    <w:p w14:paraId="459C1D4B"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111C9AD8" w14:textId="41E8E90E" w:rsidR="00F74AC7" w:rsidRPr="00F74AC7" w:rsidRDefault="00F74AC7" w:rsidP="00F74AC7">
      <w:pPr>
        <w:widowControl w:val="0"/>
        <w:autoSpaceDN w:val="0"/>
        <w:spacing w:after="0" w:line="240" w:lineRule="auto"/>
        <w:rPr>
          <w:rFonts w:ascii="Times New Roman" w:eastAsia="Calibri" w:hAnsi="Times New Roman" w:cs="Times New Roman"/>
          <w:b/>
          <w:bCs/>
        </w:rPr>
      </w:pPr>
      <w:r w:rsidRPr="00F74AC7">
        <w:rPr>
          <w:rFonts w:ascii="Times New Roman" w:eastAsia="Calibri" w:hAnsi="Times New Roman" w:cs="Times New Roman"/>
          <w:b/>
          <w:bCs/>
        </w:rPr>
        <w:t>Registruotojas ir gamintojas</w:t>
      </w:r>
      <w:r w:rsidR="00B53427">
        <w:rPr>
          <w:rFonts w:ascii="Times New Roman" w:eastAsia="Calibri" w:hAnsi="Times New Roman" w:cs="Times New Roman"/>
          <w:b/>
          <w:bCs/>
        </w:rPr>
        <w:t xml:space="preserve"> eksportuojančioje valstybėje</w:t>
      </w:r>
    </w:p>
    <w:p w14:paraId="116D06B8"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57E2521E" w14:textId="77777777" w:rsidR="00B526A3" w:rsidRDefault="00F74AC7" w:rsidP="00F74AC7">
      <w:pPr>
        <w:widowControl w:val="0"/>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KRKA, d.d., Novo mesto</w:t>
      </w:r>
    </w:p>
    <w:p w14:paraId="71D247A6" w14:textId="77777777" w:rsidR="00B526A3" w:rsidRDefault="00F74AC7" w:rsidP="00F74AC7">
      <w:pPr>
        <w:widowControl w:val="0"/>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Šmarješka cesta 6</w:t>
      </w:r>
    </w:p>
    <w:p w14:paraId="67909201" w14:textId="77777777" w:rsidR="00B526A3" w:rsidRDefault="00F74AC7" w:rsidP="00F74AC7">
      <w:pPr>
        <w:widowControl w:val="0"/>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8501 Novo mesto</w:t>
      </w:r>
    </w:p>
    <w:p w14:paraId="1EA787CE" w14:textId="303E318B" w:rsidR="00F74AC7" w:rsidRPr="00F74AC7" w:rsidRDefault="00F74AC7" w:rsidP="00F74AC7">
      <w:pPr>
        <w:widowControl w:val="0"/>
        <w:autoSpaceDN w:val="0"/>
        <w:spacing w:after="0" w:line="240" w:lineRule="auto"/>
        <w:rPr>
          <w:rFonts w:ascii="Times New Roman" w:eastAsia="Times New Roman" w:hAnsi="Times New Roman" w:cs="Times New Roman"/>
          <w:lang w:eastAsia="sl-SI"/>
        </w:rPr>
      </w:pPr>
      <w:r w:rsidRPr="00F74AC7">
        <w:rPr>
          <w:rFonts w:ascii="Times New Roman" w:eastAsia="Times New Roman" w:hAnsi="Times New Roman" w:cs="Times New Roman"/>
          <w:lang w:eastAsia="sl-SI"/>
        </w:rPr>
        <w:t>Slovėnija</w:t>
      </w:r>
    </w:p>
    <w:p w14:paraId="1C119DD7" w14:textId="14A2DDA7" w:rsid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471DFF2C" w14:textId="77777777" w:rsidR="00B526A3" w:rsidRDefault="00B526A3" w:rsidP="00F74AC7">
      <w:pPr>
        <w:widowControl w:val="0"/>
        <w:autoSpaceDN w:val="0"/>
        <w:spacing w:after="0" w:line="240" w:lineRule="auto"/>
        <w:jc w:val="both"/>
        <w:rPr>
          <w:rFonts w:ascii="Times New Roman" w:eastAsia="Calibri" w:hAnsi="Times New Roman" w:cs="Times New Roman"/>
          <w:color w:val="000000"/>
        </w:rPr>
      </w:pPr>
    </w:p>
    <w:p w14:paraId="6EB7F867" w14:textId="77777777" w:rsidR="00B526A3" w:rsidRDefault="00B526A3" w:rsidP="00B526A3">
      <w:pPr>
        <w:spacing w:after="0" w:line="240" w:lineRule="auto"/>
        <w:rPr>
          <w:rFonts w:ascii="Times New Roman" w:eastAsia="Arial Unicode MS" w:hAnsi="Times New Roman" w:cs="Times New Roman"/>
          <w:b/>
          <w:color w:val="000000"/>
        </w:rPr>
      </w:pPr>
      <w:r>
        <w:rPr>
          <w:rFonts w:ascii="Times New Roman" w:eastAsia="Arial Unicode MS" w:hAnsi="Times New Roman" w:cs="Times New Roman"/>
          <w:b/>
          <w:color w:val="000000"/>
        </w:rPr>
        <w:t xml:space="preserve">Lygiagretus importuotojas </w:t>
      </w:r>
    </w:p>
    <w:p w14:paraId="22C1751D" w14:textId="77777777" w:rsidR="00B526A3" w:rsidRDefault="00B526A3" w:rsidP="00B526A3">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UAB „Actiofarma“</w:t>
      </w:r>
    </w:p>
    <w:p w14:paraId="72B6B060" w14:textId="77777777" w:rsidR="00B526A3" w:rsidRDefault="00B526A3" w:rsidP="00B526A3">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Islandijos pl. 209A</w:t>
      </w:r>
    </w:p>
    <w:p w14:paraId="659940B8" w14:textId="77777777" w:rsidR="00B526A3" w:rsidRDefault="00B526A3" w:rsidP="00B526A3">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LT-49163, Kaunas</w:t>
      </w:r>
    </w:p>
    <w:p w14:paraId="4354B7C6" w14:textId="77777777" w:rsidR="00B526A3" w:rsidRDefault="00B526A3" w:rsidP="00B526A3">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Lietuva</w:t>
      </w:r>
    </w:p>
    <w:p w14:paraId="241AF41C" w14:textId="77777777" w:rsidR="00B526A3" w:rsidRDefault="00B526A3" w:rsidP="00B526A3">
      <w:pPr>
        <w:spacing w:after="0" w:line="240" w:lineRule="auto"/>
        <w:rPr>
          <w:rFonts w:ascii="Times New Roman" w:eastAsia="Arial Unicode MS" w:hAnsi="Times New Roman" w:cs="Times New Roman"/>
          <w:color w:val="000000"/>
        </w:rPr>
      </w:pPr>
    </w:p>
    <w:p w14:paraId="39138D18" w14:textId="77777777" w:rsidR="00B526A3" w:rsidRDefault="00B526A3" w:rsidP="00B526A3">
      <w:pPr>
        <w:spacing w:after="0" w:line="240" w:lineRule="auto"/>
        <w:rPr>
          <w:rFonts w:ascii="Times New Roman" w:eastAsia="Arial Unicode MS" w:hAnsi="Times New Roman" w:cs="Times New Roman"/>
          <w:b/>
          <w:color w:val="000000"/>
        </w:rPr>
      </w:pPr>
      <w:r>
        <w:rPr>
          <w:rFonts w:ascii="Times New Roman" w:eastAsia="Arial Unicode MS" w:hAnsi="Times New Roman" w:cs="Times New Roman"/>
          <w:b/>
          <w:color w:val="000000"/>
        </w:rPr>
        <w:t xml:space="preserve">Perpakavo </w:t>
      </w:r>
    </w:p>
    <w:p w14:paraId="3E18B107" w14:textId="04F70C63" w:rsidR="00B526A3" w:rsidRDefault="00B526A3" w:rsidP="00B526A3">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UAB „Entafarma“</w:t>
      </w:r>
    </w:p>
    <w:p w14:paraId="544C352E" w14:textId="77777777" w:rsidR="00B526A3" w:rsidRDefault="00B526A3" w:rsidP="00B526A3">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Klonėnų vs. 1</w:t>
      </w:r>
    </w:p>
    <w:p w14:paraId="0AA1052C" w14:textId="77777777" w:rsidR="00B526A3" w:rsidRDefault="00B526A3" w:rsidP="00B526A3">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 xml:space="preserve">LT-19156 Širvintų r. sav., </w:t>
      </w:r>
    </w:p>
    <w:p w14:paraId="5E502C32" w14:textId="77777777" w:rsidR="00B526A3" w:rsidRDefault="00B526A3" w:rsidP="00B526A3">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Lietuva</w:t>
      </w:r>
    </w:p>
    <w:p w14:paraId="4CFDE883" w14:textId="5C2730EA" w:rsidR="00B526A3" w:rsidRDefault="00B526A3" w:rsidP="00F74AC7">
      <w:pPr>
        <w:widowControl w:val="0"/>
        <w:autoSpaceDN w:val="0"/>
        <w:spacing w:after="0" w:line="240" w:lineRule="auto"/>
        <w:jc w:val="both"/>
        <w:rPr>
          <w:rFonts w:ascii="Times New Roman" w:eastAsia="Calibri" w:hAnsi="Times New Roman" w:cs="Times New Roman"/>
          <w:color w:val="000000"/>
        </w:rPr>
      </w:pPr>
    </w:p>
    <w:p w14:paraId="668C5FDD" w14:textId="3E88E92D" w:rsidR="003E3D9C" w:rsidRPr="00F74AC7" w:rsidRDefault="003E3D9C" w:rsidP="00F74AC7">
      <w:pPr>
        <w:widowControl w:val="0"/>
        <w:autoSpaceDN w:val="0"/>
        <w:spacing w:after="0" w:line="240" w:lineRule="auto"/>
        <w:jc w:val="both"/>
        <w:rPr>
          <w:rFonts w:ascii="Times New Roman" w:eastAsia="Calibri" w:hAnsi="Times New Roman" w:cs="Times New Roman"/>
          <w:color w:val="000000"/>
        </w:rPr>
      </w:pPr>
      <w:r w:rsidRPr="00F37EA5">
        <w:rPr>
          <w:rFonts w:ascii="Times New Roman" w:eastAsia="Calibri" w:hAnsi="Times New Roman" w:cs="Times New Roman"/>
          <w:i/>
          <w:iCs/>
          <w:color w:val="000000"/>
        </w:rPr>
        <w:t>Lygiagrečiai importuojamas skiriasi nuo referencinio v</w:t>
      </w:r>
      <w:r w:rsidR="0015258C" w:rsidRPr="00F37EA5">
        <w:rPr>
          <w:rFonts w:ascii="Times New Roman" w:eastAsia="Calibri" w:hAnsi="Times New Roman" w:cs="Times New Roman"/>
          <w:i/>
          <w:iCs/>
          <w:color w:val="000000"/>
        </w:rPr>
        <w:t>a</w:t>
      </w:r>
      <w:r w:rsidRPr="00F37EA5">
        <w:rPr>
          <w:rFonts w:ascii="Times New Roman" w:eastAsia="Calibri" w:hAnsi="Times New Roman" w:cs="Times New Roman"/>
          <w:i/>
          <w:iCs/>
          <w:color w:val="000000"/>
        </w:rPr>
        <w:t xml:space="preserve">isto pagalbinėmis medžiagomis: </w:t>
      </w:r>
      <w:r w:rsidR="009A4307" w:rsidRPr="00F37EA5">
        <w:rPr>
          <w:rFonts w:ascii="Times New Roman" w:eastAsia="Calibri" w:hAnsi="Times New Roman" w:cs="Times New Roman"/>
          <w:i/>
          <w:iCs/>
          <w:color w:val="000000"/>
        </w:rPr>
        <w:t>lyg. imp. sudėtyje yra krospovidono A ir B tipo, referenciniame – tik B tipo</w:t>
      </w:r>
      <w:r w:rsidR="009A4307">
        <w:rPr>
          <w:rFonts w:ascii="Times New Roman" w:eastAsia="Calibri" w:hAnsi="Times New Roman" w:cs="Times New Roman"/>
          <w:color w:val="000000"/>
        </w:rPr>
        <w:t>.</w:t>
      </w:r>
    </w:p>
    <w:p w14:paraId="0FCD58BE" w14:textId="77777777" w:rsidR="00F74AC7" w:rsidRPr="00F74AC7" w:rsidRDefault="00F74AC7" w:rsidP="00F74AC7">
      <w:pPr>
        <w:widowControl w:val="0"/>
        <w:autoSpaceDN w:val="0"/>
        <w:spacing w:after="0" w:line="240" w:lineRule="auto"/>
        <w:jc w:val="both"/>
        <w:rPr>
          <w:rFonts w:ascii="Times New Roman" w:eastAsia="Calibri" w:hAnsi="Times New Roman" w:cs="Times New Roman"/>
          <w:color w:val="000000"/>
        </w:rPr>
      </w:pPr>
    </w:p>
    <w:p w14:paraId="53D23642" w14:textId="77777777" w:rsidR="00F74AC7" w:rsidRPr="00F74AC7" w:rsidRDefault="00F74AC7" w:rsidP="00F74AC7">
      <w:pPr>
        <w:widowControl w:val="0"/>
        <w:autoSpaceDN w:val="0"/>
        <w:spacing w:after="0" w:line="240" w:lineRule="auto"/>
        <w:jc w:val="both"/>
        <w:rPr>
          <w:rFonts w:ascii="Times New Roman" w:eastAsia="Calibri" w:hAnsi="Times New Roman" w:cs="Times New Roman"/>
          <w:b/>
          <w:color w:val="000000"/>
        </w:rPr>
      </w:pPr>
    </w:p>
    <w:p w14:paraId="27FF738A" w14:textId="21C6526B" w:rsidR="00272E98" w:rsidRDefault="00F74AC7" w:rsidP="00F74AC7">
      <w:pPr>
        <w:widowControl w:val="0"/>
        <w:autoSpaceDN w:val="0"/>
        <w:spacing w:after="0" w:line="240" w:lineRule="auto"/>
        <w:jc w:val="both"/>
        <w:rPr>
          <w:rFonts w:ascii="Times New Roman" w:eastAsia="Calibri" w:hAnsi="Times New Roman" w:cs="Times New Roman"/>
          <w:b/>
          <w:color w:val="000000"/>
        </w:rPr>
      </w:pPr>
      <w:r w:rsidRPr="00F74AC7">
        <w:rPr>
          <w:rFonts w:ascii="Times New Roman" w:eastAsia="Calibri" w:hAnsi="Times New Roman" w:cs="Times New Roman"/>
          <w:b/>
          <w:color w:val="000000"/>
        </w:rPr>
        <w:t>Šis pakuotės lapelis paskutinį kartą peržiūrėtas</w:t>
      </w:r>
      <w:r w:rsidR="00B814F4">
        <w:rPr>
          <w:rFonts w:ascii="Times New Roman" w:eastAsia="Calibri" w:hAnsi="Times New Roman" w:cs="Times New Roman"/>
          <w:b/>
          <w:color w:val="000000"/>
        </w:rPr>
        <w:t xml:space="preserve"> </w:t>
      </w:r>
      <w:r w:rsidR="00F23CE0">
        <w:rPr>
          <w:rFonts w:ascii="Times New Roman" w:eastAsia="Calibri" w:hAnsi="Times New Roman" w:cs="Times New Roman"/>
          <w:b/>
          <w:color w:val="000000"/>
        </w:rPr>
        <w:t>2020-01-</w:t>
      </w:r>
      <w:r w:rsidR="00913278">
        <w:rPr>
          <w:rFonts w:ascii="Times New Roman" w:eastAsia="Calibri" w:hAnsi="Times New Roman" w:cs="Times New Roman"/>
          <w:b/>
          <w:color w:val="000000"/>
        </w:rPr>
        <w:t>09</w:t>
      </w:r>
      <w:bookmarkStart w:id="4" w:name="_GoBack"/>
      <w:bookmarkEnd w:id="4"/>
    </w:p>
    <w:p w14:paraId="3964805A" w14:textId="77777777" w:rsidR="00272E98" w:rsidRDefault="00272E98" w:rsidP="00F74AC7">
      <w:pPr>
        <w:widowControl w:val="0"/>
        <w:autoSpaceDN w:val="0"/>
        <w:spacing w:after="0" w:line="240" w:lineRule="auto"/>
        <w:jc w:val="both"/>
        <w:rPr>
          <w:rFonts w:ascii="Times New Roman" w:eastAsia="Calibri" w:hAnsi="Times New Roman" w:cs="Times New Roman"/>
          <w:b/>
          <w:color w:val="000000"/>
        </w:rPr>
      </w:pPr>
    </w:p>
    <w:p w14:paraId="6C0FEEF7" w14:textId="77777777" w:rsidR="00272E98" w:rsidRPr="00272E98" w:rsidRDefault="00272E98" w:rsidP="00272E98">
      <w:pPr>
        <w:widowControl w:val="0"/>
        <w:autoSpaceDN w:val="0"/>
        <w:spacing w:after="0" w:line="240" w:lineRule="auto"/>
        <w:rPr>
          <w:rFonts w:ascii="Times New Roman" w:eastAsia="Times New Roman" w:hAnsi="Times New Roman" w:cs="Times New Roman"/>
          <w:lang w:eastAsia="sl-SI"/>
        </w:rPr>
      </w:pPr>
      <w:r w:rsidRPr="00272E98">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sidRPr="00272E98">
        <w:rPr>
          <w:rFonts w:ascii="Times New Roman" w:eastAsia="Times New Roman" w:hAnsi="Times New Roman" w:cs="Times New Roman"/>
          <w:i/>
          <w:lang w:eastAsia="sl-SI"/>
        </w:rPr>
        <w:t xml:space="preserve"> </w:t>
      </w:r>
      <w:hyperlink r:id="rId8" w:history="1">
        <w:r w:rsidRPr="00A6192F">
          <w:rPr>
            <w:rStyle w:val="Hyperlink"/>
            <w:rFonts w:ascii="Times New Roman" w:hAnsi="Times New Roman" w:cs="Times New Roman"/>
            <w:lang w:eastAsia="sl-SI"/>
          </w:rPr>
          <w:t>http://www.vvkt.lt/</w:t>
        </w:r>
      </w:hyperlink>
      <w:r w:rsidRPr="00272E98">
        <w:rPr>
          <w:rFonts w:ascii="Times New Roman" w:eastAsia="Times New Roman" w:hAnsi="Times New Roman" w:cs="Times New Roman"/>
          <w:color w:val="0563C1" w:themeColor="hyperlink"/>
          <w:u w:val="single"/>
        </w:rPr>
        <w:t>.</w:t>
      </w:r>
    </w:p>
    <w:p w14:paraId="1A65DF08" w14:textId="486481B7" w:rsidR="00070911" w:rsidRPr="00373665" w:rsidRDefault="00070911" w:rsidP="00F74AC7">
      <w:pPr>
        <w:widowControl w:val="0"/>
        <w:autoSpaceDN w:val="0"/>
        <w:spacing w:after="0" w:line="240" w:lineRule="auto"/>
        <w:jc w:val="both"/>
        <w:rPr>
          <w:rFonts w:ascii="Times New Roman" w:eastAsia="Times New Roman" w:hAnsi="Times New Roman" w:cs="Times New Roman"/>
          <w:lang w:eastAsia="sl-SI"/>
        </w:rPr>
      </w:pPr>
    </w:p>
    <w:sectPr w:rsidR="00070911" w:rsidRPr="003736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685B"/>
    <w:multiLevelType w:val="hybridMultilevel"/>
    <w:tmpl w:val="4E5C849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7B1EA6"/>
    <w:multiLevelType w:val="hybridMultilevel"/>
    <w:tmpl w:val="35B275A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E0C4EF4"/>
    <w:multiLevelType w:val="hybridMultilevel"/>
    <w:tmpl w:val="61E2AC5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BA5872CC"/>
    <w:lvl w:ilvl="0" w:tplc="64CC511A">
      <w:start w:val="1"/>
      <w:numFmt w:val="bullet"/>
      <w:lvlText w:val="-"/>
      <w:lvlJc w:val="left"/>
      <w:pPr>
        <w:tabs>
          <w:tab w:val="num" w:pos="363"/>
        </w:tabs>
        <w:ind w:left="363"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775F5"/>
    <w:multiLevelType w:val="hybridMultilevel"/>
    <w:tmpl w:val="394A432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245320"/>
    <w:multiLevelType w:val="hybridMultilevel"/>
    <w:tmpl w:val="7DDCCC3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CC47784"/>
    <w:multiLevelType w:val="hybridMultilevel"/>
    <w:tmpl w:val="AC92DA6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18B7CE8"/>
    <w:multiLevelType w:val="hybridMultilevel"/>
    <w:tmpl w:val="62AA7F0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B41129"/>
    <w:multiLevelType w:val="hybridMultilevel"/>
    <w:tmpl w:val="01AC641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FD08B0"/>
    <w:multiLevelType w:val="hybridMultilevel"/>
    <w:tmpl w:val="0F06AD4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6744376"/>
    <w:multiLevelType w:val="hybridMultilevel"/>
    <w:tmpl w:val="6D8CFD20"/>
    <w:lvl w:ilvl="0" w:tplc="D45091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3A30D73"/>
    <w:multiLevelType w:val="hybridMultilevel"/>
    <w:tmpl w:val="6748AE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0"/>
  </w:num>
  <w:num w:numId="5">
    <w:abstractNumId w:val="7"/>
  </w:num>
  <w:num w:numId="6">
    <w:abstractNumId w:val="6"/>
  </w:num>
  <w:num w:numId="7">
    <w:abstractNumId w:val="9"/>
  </w:num>
  <w:num w:numId="8">
    <w:abstractNumId w:val="2"/>
  </w:num>
  <w:num w:numId="9">
    <w:abstractNumId w:val="1"/>
  </w:num>
  <w:num w:numId="10">
    <w:abstractNumId w:val="5"/>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BC"/>
    <w:rsid w:val="00070911"/>
    <w:rsid w:val="001517B0"/>
    <w:rsid w:val="0015258C"/>
    <w:rsid w:val="001544B1"/>
    <w:rsid w:val="001E34EE"/>
    <w:rsid w:val="00272E98"/>
    <w:rsid w:val="00287366"/>
    <w:rsid w:val="002875D5"/>
    <w:rsid w:val="002D4858"/>
    <w:rsid w:val="002E1CD6"/>
    <w:rsid w:val="003605D0"/>
    <w:rsid w:val="00373665"/>
    <w:rsid w:val="003757BC"/>
    <w:rsid w:val="003E3D9C"/>
    <w:rsid w:val="00460AB8"/>
    <w:rsid w:val="004C759C"/>
    <w:rsid w:val="0063563B"/>
    <w:rsid w:val="006950E6"/>
    <w:rsid w:val="006A1045"/>
    <w:rsid w:val="007C4764"/>
    <w:rsid w:val="007C6B97"/>
    <w:rsid w:val="007E1963"/>
    <w:rsid w:val="008057D5"/>
    <w:rsid w:val="00824819"/>
    <w:rsid w:val="00874358"/>
    <w:rsid w:val="00913278"/>
    <w:rsid w:val="009A4307"/>
    <w:rsid w:val="009F0233"/>
    <w:rsid w:val="00A03125"/>
    <w:rsid w:val="00A6192F"/>
    <w:rsid w:val="00B2228B"/>
    <w:rsid w:val="00B526A3"/>
    <w:rsid w:val="00B53427"/>
    <w:rsid w:val="00B814F4"/>
    <w:rsid w:val="00BA1817"/>
    <w:rsid w:val="00C150CD"/>
    <w:rsid w:val="00D92507"/>
    <w:rsid w:val="00DD3345"/>
    <w:rsid w:val="00E35AB9"/>
    <w:rsid w:val="00EA3B93"/>
    <w:rsid w:val="00EB1BB3"/>
    <w:rsid w:val="00EB281C"/>
    <w:rsid w:val="00ED3B28"/>
    <w:rsid w:val="00EE6052"/>
    <w:rsid w:val="00F23CE0"/>
    <w:rsid w:val="00F30FFD"/>
    <w:rsid w:val="00F37EA5"/>
    <w:rsid w:val="00F47F60"/>
    <w:rsid w:val="00F74A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1D1E"/>
  <w15:chartTrackingRefBased/>
  <w15:docId w15:val="{D715334B-7DD5-477C-A8B6-04B1EB7A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052"/>
    <w:rPr>
      <w:color w:val="0563C1" w:themeColor="hyperlink"/>
      <w:u w:val="single"/>
    </w:rPr>
  </w:style>
  <w:style w:type="character" w:customStyle="1" w:styleId="UnresolvedMention1">
    <w:name w:val="Unresolved Mention1"/>
    <w:basedOn w:val="DefaultParagraphFont"/>
    <w:uiPriority w:val="99"/>
    <w:semiHidden/>
    <w:unhideWhenUsed/>
    <w:rsid w:val="00EE6052"/>
    <w:rPr>
      <w:color w:val="605E5C"/>
      <w:shd w:val="clear" w:color="auto" w:fill="E1DFDD"/>
    </w:rPr>
  </w:style>
  <w:style w:type="paragraph" w:styleId="BalloonText">
    <w:name w:val="Balloon Text"/>
    <w:basedOn w:val="Normal"/>
    <w:link w:val="BalloonTextChar"/>
    <w:uiPriority w:val="99"/>
    <w:semiHidden/>
    <w:unhideWhenUsed/>
    <w:rsid w:val="00460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A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68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Daiva\Dropbox%20(Actiofarma)\Actiopharma%20-%20Parallel%20import\RA\RO%20-%20Nolpaza%2020%20mg,%2040%20mg\40%20mg\1906-initial\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12964</Words>
  <Characters>7391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Gediminas Ruša</cp:lastModifiedBy>
  <cp:revision>5</cp:revision>
  <dcterms:created xsi:type="dcterms:W3CDTF">2020-01-03T10:02:00Z</dcterms:created>
  <dcterms:modified xsi:type="dcterms:W3CDTF">2020-01-09T07:51:00Z</dcterms:modified>
</cp:coreProperties>
</file>