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91359" w14:textId="4A544E43" w:rsidR="002219FA" w:rsidRDefault="002219FA" w:rsidP="002219FA">
      <w:pPr>
        <w:rPr>
          <w:snapToGrid w:val="0"/>
          <w:lang w:eastAsia="en-US"/>
        </w:rPr>
      </w:pPr>
    </w:p>
    <w:p w14:paraId="1F4B4DF7" w14:textId="26FABD3F" w:rsidR="009E6A9B" w:rsidRDefault="009E6A9B" w:rsidP="002219FA">
      <w:pPr>
        <w:rPr>
          <w:snapToGrid w:val="0"/>
          <w:lang w:eastAsia="en-US"/>
        </w:rPr>
      </w:pPr>
    </w:p>
    <w:p w14:paraId="7C3ADC6B" w14:textId="79270076" w:rsidR="009E6A9B" w:rsidRDefault="009E6A9B" w:rsidP="002219FA">
      <w:pPr>
        <w:rPr>
          <w:snapToGrid w:val="0"/>
          <w:lang w:eastAsia="en-US"/>
        </w:rPr>
      </w:pPr>
    </w:p>
    <w:p w14:paraId="684997FD" w14:textId="6A58BF1E" w:rsidR="009E6A9B" w:rsidRDefault="009E6A9B" w:rsidP="002219FA">
      <w:pPr>
        <w:rPr>
          <w:snapToGrid w:val="0"/>
          <w:lang w:eastAsia="en-US"/>
        </w:rPr>
      </w:pPr>
    </w:p>
    <w:p w14:paraId="69A8C58D" w14:textId="0AAFA265" w:rsidR="009E6A9B" w:rsidRDefault="009E6A9B" w:rsidP="002219FA">
      <w:pPr>
        <w:rPr>
          <w:snapToGrid w:val="0"/>
          <w:lang w:eastAsia="en-US"/>
        </w:rPr>
      </w:pPr>
    </w:p>
    <w:p w14:paraId="0EF5ACF3" w14:textId="01F898DC" w:rsidR="009E6A9B" w:rsidRDefault="009E6A9B" w:rsidP="002219FA">
      <w:pPr>
        <w:rPr>
          <w:snapToGrid w:val="0"/>
          <w:lang w:eastAsia="en-US"/>
        </w:rPr>
      </w:pPr>
    </w:p>
    <w:p w14:paraId="390CD456" w14:textId="3C3ACBB9" w:rsidR="009E6A9B" w:rsidRDefault="009E6A9B" w:rsidP="002219FA">
      <w:pPr>
        <w:rPr>
          <w:snapToGrid w:val="0"/>
          <w:lang w:eastAsia="en-US"/>
        </w:rPr>
      </w:pPr>
    </w:p>
    <w:p w14:paraId="36A658F1" w14:textId="26AEDC23" w:rsidR="009E6A9B" w:rsidRDefault="009E6A9B" w:rsidP="002219FA">
      <w:pPr>
        <w:rPr>
          <w:snapToGrid w:val="0"/>
          <w:lang w:eastAsia="en-US"/>
        </w:rPr>
      </w:pPr>
    </w:p>
    <w:p w14:paraId="1D3FE23D" w14:textId="36D7087D" w:rsidR="009E6A9B" w:rsidRDefault="009E6A9B" w:rsidP="002219FA">
      <w:pPr>
        <w:rPr>
          <w:snapToGrid w:val="0"/>
          <w:lang w:eastAsia="en-US"/>
        </w:rPr>
      </w:pPr>
    </w:p>
    <w:p w14:paraId="726D8471" w14:textId="6E7EC581" w:rsidR="009E6A9B" w:rsidRDefault="009E6A9B" w:rsidP="002219FA">
      <w:pPr>
        <w:rPr>
          <w:snapToGrid w:val="0"/>
          <w:lang w:eastAsia="en-US"/>
        </w:rPr>
      </w:pPr>
    </w:p>
    <w:p w14:paraId="106BD9C8" w14:textId="148E8123" w:rsidR="009E6A9B" w:rsidRDefault="009E6A9B" w:rsidP="002219FA">
      <w:pPr>
        <w:rPr>
          <w:snapToGrid w:val="0"/>
          <w:lang w:eastAsia="en-US"/>
        </w:rPr>
      </w:pPr>
    </w:p>
    <w:p w14:paraId="39FCC706" w14:textId="316C0A92" w:rsidR="009E6A9B" w:rsidRDefault="009E6A9B" w:rsidP="002219FA">
      <w:pPr>
        <w:rPr>
          <w:snapToGrid w:val="0"/>
          <w:lang w:eastAsia="en-US"/>
        </w:rPr>
      </w:pPr>
    </w:p>
    <w:p w14:paraId="18DE5144" w14:textId="23E06975" w:rsidR="009E6A9B" w:rsidRDefault="009E6A9B" w:rsidP="002219FA">
      <w:pPr>
        <w:rPr>
          <w:snapToGrid w:val="0"/>
          <w:lang w:eastAsia="en-US"/>
        </w:rPr>
      </w:pPr>
    </w:p>
    <w:p w14:paraId="733A797A" w14:textId="25534491" w:rsidR="009E6A9B" w:rsidRDefault="009E6A9B" w:rsidP="002219FA">
      <w:pPr>
        <w:rPr>
          <w:snapToGrid w:val="0"/>
          <w:lang w:eastAsia="en-US"/>
        </w:rPr>
      </w:pPr>
    </w:p>
    <w:p w14:paraId="067A4346" w14:textId="1B738AAE" w:rsidR="009E6A9B" w:rsidRDefault="009E6A9B" w:rsidP="002219FA">
      <w:pPr>
        <w:rPr>
          <w:snapToGrid w:val="0"/>
          <w:lang w:eastAsia="en-US"/>
        </w:rPr>
      </w:pPr>
    </w:p>
    <w:p w14:paraId="3A9BFC2B" w14:textId="0D25D7FD" w:rsidR="009E6A9B" w:rsidRDefault="009E6A9B" w:rsidP="002219FA">
      <w:pPr>
        <w:rPr>
          <w:snapToGrid w:val="0"/>
          <w:lang w:eastAsia="en-US"/>
        </w:rPr>
      </w:pPr>
    </w:p>
    <w:p w14:paraId="7FDBBAA1" w14:textId="2B93BBC2" w:rsidR="009E6A9B" w:rsidRDefault="009E6A9B" w:rsidP="002219FA">
      <w:pPr>
        <w:rPr>
          <w:snapToGrid w:val="0"/>
          <w:lang w:eastAsia="en-US"/>
        </w:rPr>
      </w:pPr>
    </w:p>
    <w:p w14:paraId="5D96D253" w14:textId="7E0F939D" w:rsidR="009E6A9B" w:rsidRDefault="009E6A9B" w:rsidP="002219FA">
      <w:pPr>
        <w:rPr>
          <w:snapToGrid w:val="0"/>
          <w:lang w:eastAsia="en-US"/>
        </w:rPr>
      </w:pPr>
    </w:p>
    <w:p w14:paraId="369EE998" w14:textId="097433EE" w:rsidR="009E6A9B" w:rsidRDefault="009E6A9B" w:rsidP="002219FA">
      <w:pPr>
        <w:rPr>
          <w:snapToGrid w:val="0"/>
          <w:lang w:eastAsia="en-US"/>
        </w:rPr>
      </w:pPr>
    </w:p>
    <w:p w14:paraId="49F8DE6B" w14:textId="6B79881C" w:rsidR="009E6A9B" w:rsidRDefault="009E6A9B" w:rsidP="002219FA">
      <w:pPr>
        <w:rPr>
          <w:snapToGrid w:val="0"/>
          <w:lang w:eastAsia="en-US"/>
        </w:rPr>
      </w:pPr>
    </w:p>
    <w:p w14:paraId="306780D3" w14:textId="77777777" w:rsidR="009E6A9B" w:rsidRPr="0085385E" w:rsidRDefault="009E6A9B" w:rsidP="002219FA">
      <w:pPr>
        <w:rPr>
          <w:snapToGrid w:val="0"/>
          <w:lang w:eastAsia="en-US"/>
        </w:rPr>
      </w:pPr>
    </w:p>
    <w:p w14:paraId="60783FC8" w14:textId="77777777" w:rsidR="002219FA" w:rsidRDefault="002219FA" w:rsidP="002219FA">
      <w:pPr>
        <w:rPr>
          <w:snapToGrid w:val="0"/>
          <w:lang w:eastAsia="en-US"/>
        </w:rPr>
      </w:pPr>
    </w:p>
    <w:p w14:paraId="0033BEA4" w14:textId="77777777" w:rsidR="002219FA" w:rsidRPr="0085385E" w:rsidRDefault="002219FA" w:rsidP="002219FA">
      <w:pPr>
        <w:rPr>
          <w:snapToGrid w:val="0"/>
          <w:lang w:eastAsia="en-US"/>
        </w:rPr>
      </w:pPr>
    </w:p>
    <w:p w14:paraId="5C254B08" w14:textId="77777777" w:rsidR="002219FA" w:rsidRPr="0085385E" w:rsidRDefault="002219FA" w:rsidP="002219FA">
      <w:pPr>
        <w:jc w:val="center"/>
        <w:rPr>
          <w:b/>
          <w:snapToGrid w:val="0"/>
        </w:rPr>
      </w:pPr>
      <w:r w:rsidRPr="0085385E">
        <w:rPr>
          <w:b/>
          <w:snapToGrid w:val="0"/>
        </w:rPr>
        <w:t>A. ŽENKLINIMAS</w:t>
      </w:r>
    </w:p>
    <w:p w14:paraId="1DBC4741" w14:textId="77777777" w:rsidR="002219FA" w:rsidRPr="0085385E" w:rsidRDefault="002219FA" w:rsidP="002219FA">
      <w:pPr>
        <w:rPr>
          <w:lang w:eastAsia="en-US"/>
        </w:rPr>
      </w:pPr>
      <w:r w:rsidRPr="0085385E">
        <w:rPr>
          <w:lang w:eastAsia="en-US"/>
        </w:rPr>
        <w:br w:type="page"/>
      </w:r>
    </w:p>
    <w:p w14:paraId="5B064634" w14:textId="77777777" w:rsidR="002219FA" w:rsidRPr="0085385E" w:rsidRDefault="002219FA" w:rsidP="002219FA">
      <w:pPr>
        <w:pBdr>
          <w:top w:val="single" w:sz="4" w:space="1" w:color="auto"/>
          <w:left w:val="single" w:sz="4" w:space="4" w:color="auto"/>
          <w:bottom w:val="single" w:sz="4" w:space="1" w:color="auto"/>
          <w:right w:val="single" w:sz="4" w:space="4" w:color="auto"/>
        </w:pBdr>
        <w:rPr>
          <w:b/>
          <w:lang w:eastAsia="en-US"/>
        </w:rPr>
      </w:pPr>
      <w:r w:rsidRPr="0085385E">
        <w:rPr>
          <w:b/>
          <w:lang w:eastAsia="en-US"/>
        </w:rPr>
        <w:lastRenderedPageBreak/>
        <w:t>INFORMACIJA ANT IŠORINĖS PAKUOTĖS</w:t>
      </w:r>
    </w:p>
    <w:p w14:paraId="1AC01E92" w14:textId="77777777" w:rsidR="002219FA" w:rsidRPr="0085385E" w:rsidRDefault="002219FA" w:rsidP="002219FA">
      <w:pPr>
        <w:pBdr>
          <w:top w:val="single" w:sz="4" w:space="1" w:color="auto"/>
          <w:left w:val="single" w:sz="4" w:space="4" w:color="auto"/>
          <w:bottom w:val="single" w:sz="4" w:space="1" w:color="auto"/>
          <w:right w:val="single" w:sz="4" w:space="4" w:color="auto"/>
        </w:pBdr>
        <w:rPr>
          <w:b/>
          <w:lang w:eastAsia="en-US"/>
        </w:rPr>
      </w:pPr>
    </w:p>
    <w:p w14:paraId="57618D2C"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IŠORINĖ LIZDINIŲ PLOKŠTELIŲ KARTONO DĖŽUTĖ</w:t>
      </w:r>
    </w:p>
    <w:p w14:paraId="5471AB6C" w14:textId="77777777" w:rsidR="002219FA" w:rsidRPr="0085385E" w:rsidRDefault="002219FA" w:rsidP="002219FA">
      <w:pPr>
        <w:rPr>
          <w:lang w:eastAsia="en-US"/>
        </w:rPr>
      </w:pPr>
    </w:p>
    <w:p w14:paraId="27CA314B" w14:textId="77777777" w:rsidR="002219FA" w:rsidRPr="0085385E" w:rsidRDefault="002219FA" w:rsidP="002219FA">
      <w:pPr>
        <w:rPr>
          <w:lang w:eastAsia="en-US"/>
        </w:rPr>
      </w:pPr>
    </w:p>
    <w:p w14:paraId="12D1C2AC"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1.</w:t>
      </w:r>
      <w:r w:rsidRPr="0085385E">
        <w:rPr>
          <w:b/>
          <w:lang w:eastAsia="en-US"/>
        </w:rPr>
        <w:tab/>
        <w:t>VAISTINIO PRAPARATO PAVADINIMAS</w:t>
      </w:r>
    </w:p>
    <w:p w14:paraId="1425EB59" w14:textId="77777777" w:rsidR="002219FA" w:rsidRPr="0085385E" w:rsidRDefault="002219FA" w:rsidP="002219FA">
      <w:pPr>
        <w:rPr>
          <w:lang w:eastAsia="en-US"/>
        </w:rPr>
      </w:pPr>
    </w:p>
    <w:p w14:paraId="0DC264EA" w14:textId="77777777" w:rsidR="002219FA" w:rsidRPr="0085385E" w:rsidRDefault="002219FA" w:rsidP="002219FA">
      <w:r w:rsidRPr="0085385E">
        <w:t>Abacavir/Lamivudine Sandoz 600</w:t>
      </w:r>
      <w:r>
        <w:t> </w:t>
      </w:r>
      <w:r w:rsidRPr="0085385E">
        <w:t>mg/300</w:t>
      </w:r>
      <w:r>
        <w:t> </w:t>
      </w:r>
      <w:r w:rsidRPr="0085385E">
        <w:t>mg plėvele dengtos tabletės</w:t>
      </w:r>
    </w:p>
    <w:p w14:paraId="75A62598" w14:textId="430E6EE6" w:rsidR="002219FA" w:rsidRPr="0085385E" w:rsidRDefault="002219FA" w:rsidP="002219FA">
      <w:pPr>
        <w:rPr>
          <w:lang w:eastAsia="en-US"/>
        </w:rPr>
      </w:pPr>
      <w:r w:rsidRPr="0085385E">
        <w:rPr>
          <w:lang w:eastAsia="en-US"/>
        </w:rPr>
        <w:t>Aba</w:t>
      </w:r>
      <w:r w:rsidR="009E6A9B">
        <w:rPr>
          <w:lang w:eastAsia="en-US"/>
        </w:rPr>
        <w:t>kaviras</w:t>
      </w:r>
      <w:r w:rsidRPr="0085385E">
        <w:rPr>
          <w:lang w:eastAsia="en-US"/>
        </w:rPr>
        <w:t>/Lamivudin</w:t>
      </w:r>
      <w:r w:rsidR="009E6A9B">
        <w:rPr>
          <w:lang w:eastAsia="en-US"/>
        </w:rPr>
        <w:t>as</w:t>
      </w:r>
    </w:p>
    <w:p w14:paraId="01FD2817" w14:textId="77777777" w:rsidR="002219FA" w:rsidRPr="0085385E" w:rsidRDefault="002219FA" w:rsidP="002219FA">
      <w:pPr>
        <w:rPr>
          <w:lang w:eastAsia="en-US"/>
        </w:rPr>
      </w:pPr>
    </w:p>
    <w:p w14:paraId="67F7B52C" w14:textId="77777777" w:rsidR="002219FA" w:rsidRPr="0085385E" w:rsidRDefault="002219FA" w:rsidP="002219FA">
      <w:pPr>
        <w:rPr>
          <w:lang w:eastAsia="en-US"/>
        </w:rPr>
      </w:pPr>
    </w:p>
    <w:p w14:paraId="24EE4962" w14:textId="77777777" w:rsidR="002219FA" w:rsidRPr="0085385E" w:rsidRDefault="002219FA" w:rsidP="002219FA">
      <w:pPr>
        <w:pBdr>
          <w:top w:val="single" w:sz="4" w:space="1" w:color="auto"/>
          <w:left w:val="single" w:sz="4" w:space="4" w:color="auto"/>
          <w:bottom w:val="single" w:sz="4" w:space="1" w:color="auto"/>
          <w:right w:val="single" w:sz="4" w:space="4" w:color="auto"/>
        </w:pBdr>
        <w:rPr>
          <w:b/>
          <w:lang w:eastAsia="en-US"/>
        </w:rPr>
      </w:pPr>
      <w:r w:rsidRPr="0085385E">
        <w:rPr>
          <w:b/>
          <w:lang w:eastAsia="en-US"/>
        </w:rPr>
        <w:t>2.</w:t>
      </w:r>
      <w:r w:rsidRPr="0085385E">
        <w:rPr>
          <w:b/>
          <w:lang w:eastAsia="en-US"/>
        </w:rPr>
        <w:tab/>
      </w:r>
      <w:r w:rsidRPr="00B34FA1">
        <w:rPr>
          <w:b/>
          <w:noProof/>
          <w:szCs w:val="24"/>
        </w:rPr>
        <w:t>VEIKLIOJI (-IOS) MEDŽIAGA (-OS) IR JOS (-Ų) KIEKIS (-IAI)</w:t>
      </w:r>
    </w:p>
    <w:p w14:paraId="6481EA66" w14:textId="77777777" w:rsidR="002219FA" w:rsidRPr="0085385E" w:rsidRDefault="002219FA" w:rsidP="002219FA">
      <w:pPr>
        <w:rPr>
          <w:lang w:eastAsia="en-US"/>
        </w:rPr>
      </w:pPr>
    </w:p>
    <w:p w14:paraId="670A34ED" w14:textId="77777777" w:rsidR="002219FA" w:rsidRPr="0085385E" w:rsidRDefault="002219FA" w:rsidP="002219FA">
      <w:pPr>
        <w:rPr>
          <w:lang w:eastAsia="en-US"/>
        </w:rPr>
      </w:pPr>
      <w:r w:rsidRPr="0085385E">
        <w:t>Kiekvienoje plėvele dengtoje tabletėje yra abakaviro hidrochlorido kiekis, ekvivalentiškas</w:t>
      </w:r>
      <w:r>
        <w:t xml:space="preserve"> </w:t>
      </w:r>
      <w:r w:rsidRPr="0085385E">
        <w:t>600</w:t>
      </w:r>
      <w:r>
        <w:t> </w:t>
      </w:r>
      <w:r w:rsidRPr="0085385E">
        <w:t>mg abakaviro</w:t>
      </w:r>
      <w:r>
        <w:t>,</w:t>
      </w:r>
      <w:r w:rsidRPr="0085385E">
        <w:t xml:space="preserve"> ir 300</w:t>
      </w:r>
      <w:r>
        <w:t> </w:t>
      </w:r>
      <w:r w:rsidRPr="0085385E">
        <w:t>mg lamivudino</w:t>
      </w:r>
      <w:r w:rsidRPr="0085385E">
        <w:rPr>
          <w:lang w:eastAsia="en-US"/>
        </w:rPr>
        <w:t>.</w:t>
      </w:r>
    </w:p>
    <w:p w14:paraId="0D9D5B31" w14:textId="77777777" w:rsidR="002219FA" w:rsidRPr="0085385E" w:rsidRDefault="002219FA" w:rsidP="002219FA">
      <w:pPr>
        <w:rPr>
          <w:lang w:eastAsia="en-US"/>
        </w:rPr>
      </w:pPr>
    </w:p>
    <w:p w14:paraId="68C01A46" w14:textId="77777777" w:rsidR="002219FA" w:rsidRPr="0085385E" w:rsidRDefault="002219FA" w:rsidP="002219FA">
      <w:pPr>
        <w:rPr>
          <w:lang w:eastAsia="en-US"/>
        </w:rPr>
      </w:pPr>
    </w:p>
    <w:p w14:paraId="2CBCE777" w14:textId="77777777" w:rsidR="002219FA" w:rsidRPr="0085385E" w:rsidRDefault="002219FA" w:rsidP="002219FA">
      <w:pPr>
        <w:pBdr>
          <w:top w:val="single" w:sz="4" w:space="1" w:color="auto"/>
          <w:left w:val="single" w:sz="4" w:space="4" w:color="auto"/>
          <w:bottom w:val="single" w:sz="4" w:space="1" w:color="auto"/>
          <w:right w:val="single" w:sz="4" w:space="4" w:color="auto"/>
        </w:pBdr>
        <w:rPr>
          <w:highlight w:val="lightGray"/>
          <w:lang w:eastAsia="en-US"/>
        </w:rPr>
      </w:pPr>
      <w:r w:rsidRPr="0085385E">
        <w:rPr>
          <w:b/>
          <w:lang w:eastAsia="en-US"/>
        </w:rPr>
        <w:t>3.</w:t>
      </w:r>
      <w:r w:rsidRPr="0085385E">
        <w:rPr>
          <w:b/>
          <w:lang w:eastAsia="en-US"/>
        </w:rPr>
        <w:tab/>
        <w:t>PAGALBINIŲ MEDŽIAGŲ SĄRAŠAS</w:t>
      </w:r>
    </w:p>
    <w:p w14:paraId="6608999E" w14:textId="77777777" w:rsidR="002219FA" w:rsidRPr="0085385E" w:rsidRDefault="002219FA" w:rsidP="002219FA">
      <w:pPr>
        <w:rPr>
          <w:lang w:eastAsia="en-US"/>
        </w:rPr>
      </w:pPr>
    </w:p>
    <w:p w14:paraId="72FA36FC" w14:textId="77777777" w:rsidR="002219FA" w:rsidRPr="0085385E" w:rsidRDefault="002219FA" w:rsidP="002219FA">
      <w:r w:rsidRPr="00D27E6C">
        <w:t>Sudėtyje yra saulėlydžio geltonojo (E110)</w:t>
      </w:r>
      <w:r w:rsidRPr="0040392B">
        <w:t>, daugiau informacijos žr. pakuotės lapelyje</w:t>
      </w:r>
      <w:r w:rsidRPr="00D27E6C">
        <w:t>.</w:t>
      </w:r>
    </w:p>
    <w:p w14:paraId="041C53AB" w14:textId="77777777" w:rsidR="002219FA" w:rsidRPr="0085385E" w:rsidRDefault="002219FA" w:rsidP="002219FA">
      <w:pPr>
        <w:rPr>
          <w:lang w:eastAsia="en-US"/>
        </w:rPr>
      </w:pPr>
    </w:p>
    <w:p w14:paraId="4DC26CCF" w14:textId="77777777" w:rsidR="002219FA" w:rsidRPr="0085385E" w:rsidRDefault="002219FA" w:rsidP="002219FA">
      <w:pPr>
        <w:rPr>
          <w:lang w:eastAsia="en-US"/>
        </w:rPr>
      </w:pPr>
    </w:p>
    <w:p w14:paraId="36D5290D"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4.</w:t>
      </w:r>
      <w:r w:rsidRPr="0085385E">
        <w:rPr>
          <w:b/>
          <w:lang w:eastAsia="en-US"/>
        </w:rPr>
        <w:tab/>
        <w:t>FARMACINĖ FORMA IR KIEKIS PAKUOTĖJE</w:t>
      </w:r>
    </w:p>
    <w:p w14:paraId="2A94A81F" w14:textId="77777777" w:rsidR="002219FA" w:rsidRPr="0085385E" w:rsidRDefault="002219FA" w:rsidP="002219FA">
      <w:pPr>
        <w:rPr>
          <w:lang w:eastAsia="en-US"/>
        </w:rPr>
      </w:pPr>
    </w:p>
    <w:p w14:paraId="24028348" w14:textId="77777777" w:rsidR="002219FA" w:rsidRPr="0085385E" w:rsidRDefault="002219FA" w:rsidP="002219FA">
      <w:pPr>
        <w:rPr>
          <w:lang w:eastAsia="en-US"/>
        </w:rPr>
      </w:pPr>
      <w:r w:rsidRPr="00E77BBC">
        <w:rPr>
          <w:highlight w:val="lightGray"/>
        </w:rPr>
        <w:t>Plėvele dengtos tabletės</w:t>
      </w:r>
    </w:p>
    <w:p w14:paraId="0F7328B7" w14:textId="77777777" w:rsidR="002219FA" w:rsidRDefault="002219FA" w:rsidP="002219FA"/>
    <w:p w14:paraId="4FEDB9DD" w14:textId="77777777" w:rsidR="002219FA" w:rsidRPr="0085385E" w:rsidRDefault="002219FA" w:rsidP="002219FA">
      <w:pPr>
        <w:rPr>
          <w:lang w:eastAsia="en-US"/>
        </w:rPr>
      </w:pPr>
      <w:r w:rsidRPr="0085385E">
        <w:t xml:space="preserve">30 </w:t>
      </w:r>
      <w:r w:rsidRPr="00E77BBC">
        <w:rPr>
          <w:highlight w:val="lightGray"/>
        </w:rPr>
        <w:t>plėvele dengtų</w:t>
      </w:r>
      <w:r w:rsidRPr="0085385E">
        <w:t xml:space="preserve"> tablečių</w:t>
      </w:r>
    </w:p>
    <w:p w14:paraId="1036CBDA" w14:textId="77777777" w:rsidR="002219FA" w:rsidRPr="0085385E" w:rsidRDefault="002219FA" w:rsidP="002219FA">
      <w:pPr>
        <w:rPr>
          <w:lang w:eastAsia="en-US"/>
        </w:rPr>
      </w:pPr>
    </w:p>
    <w:p w14:paraId="213711E9" w14:textId="77777777" w:rsidR="002219FA" w:rsidRPr="0085385E" w:rsidRDefault="002219FA" w:rsidP="002219FA">
      <w:pPr>
        <w:rPr>
          <w:lang w:eastAsia="en-US"/>
        </w:rPr>
      </w:pPr>
    </w:p>
    <w:p w14:paraId="58B6D576" w14:textId="77777777" w:rsidR="002219FA" w:rsidRPr="0085385E" w:rsidRDefault="002219FA" w:rsidP="002219FA">
      <w:pPr>
        <w:pBdr>
          <w:top w:val="single" w:sz="4" w:space="1" w:color="auto"/>
          <w:left w:val="single" w:sz="4" w:space="4" w:color="auto"/>
          <w:bottom w:val="single" w:sz="4" w:space="1" w:color="auto"/>
          <w:right w:val="single" w:sz="4" w:space="4" w:color="auto"/>
        </w:pBdr>
        <w:rPr>
          <w:highlight w:val="lightGray"/>
          <w:lang w:eastAsia="en-US"/>
        </w:rPr>
      </w:pPr>
      <w:r w:rsidRPr="0085385E">
        <w:rPr>
          <w:b/>
          <w:lang w:eastAsia="en-US"/>
        </w:rPr>
        <w:t>5.</w:t>
      </w:r>
      <w:r w:rsidRPr="0085385E">
        <w:rPr>
          <w:b/>
          <w:lang w:eastAsia="en-US"/>
        </w:rPr>
        <w:tab/>
        <w:t>VARTOJIMO METODAS IR BŪDAS (-AI)</w:t>
      </w:r>
    </w:p>
    <w:p w14:paraId="7927E415" w14:textId="77777777" w:rsidR="002219FA" w:rsidRPr="0085385E" w:rsidRDefault="002219FA" w:rsidP="002219FA">
      <w:pPr>
        <w:rPr>
          <w:i/>
          <w:lang w:eastAsia="en-US"/>
        </w:rPr>
      </w:pPr>
    </w:p>
    <w:p w14:paraId="0A660021" w14:textId="77777777" w:rsidR="002219FA" w:rsidRPr="0085385E" w:rsidRDefault="002219FA" w:rsidP="002219FA">
      <w:r w:rsidRPr="0085385E">
        <w:t>Prieš vartojimą perskaitykite pakuotės lapelį</w:t>
      </w:r>
      <w:r>
        <w:t>.</w:t>
      </w:r>
    </w:p>
    <w:p w14:paraId="061FA744" w14:textId="77777777" w:rsidR="002219FA" w:rsidRDefault="002219FA" w:rsidP="002219FA"/>
    <w:p w14:paraId="076094CD" w14:textId="77777777" w:rsidR="002219FA" w:rsidRPr="0085385E" w:rsidRDefault="002219FA" w:rsidP="002219FA">
      <w:r w:rsidRPr="0085385E">
        <w:t>Vartoti per burną</w:t>
      </w:r>
    </w:p>
    <w:p w14:paraId="1F393FB0" w14:textId="77777777" w:rsidR="002219FA" w:rsidRPr="0085385E" w:rsidRDefault="002219FA" w:rsidP="002219FA">
      <w:pPr>
        <w:rPr>
          <w:lang w:eastAsia="en-US"/>
        </w:rPr>
      </w:pPr>
    </w:p>
    <w:p w14:paraId="724CF3CA" w14:textId="77777777" w:rsidR="002219FA" w:rsidRPr="0085385E" w:rsidRDefault="002219FA" w:rsidP="002219FA">
      <w:pPr>
        <w:rPr>
          <w:lang w:eastAsia="en-US"/>
        </w:rPr>
      </w:pPr>
    </w:p>
    <w:p w14:paraId="0D3176B6" w14:textId="77777777" w:rsidR="002219FA" w:rsidRPr="0085385E" w:rsidRDefault="002219FA" w:rsidP="002219FA">
      <w:pPr>
        <w:pBdr>
          <w:top w:val="single" w:sz="4" w:space="1" w:color="auto"/>
          <w:left w:val="single" w:sz="4" w:space="4" w:color="auto"/>
          <w:bottom w:val="single" w:sz="4" w:space="1" w:color="auto"/>
          <w:right w:val="single" w:sz="4" w:space="4" w:color="auto"/>
        </w:pBdr>
        <w:ind w:left="567" w:hanging="567"/>
        <w:rPr>
          <w:lang w:eastAsia="en-US"/>
        </w:rPr>
      </w:pPr>
      <w:r w:rsidRPr="0085385E">
        <w:rPr>
          <w:b/>
          <w:lang w:eastAsia="en-US"/>
        </w:rPr>
        <w:t>6.</w:t>
      </w:r>
      <w:r w:rsidRPr="0085385E">
        <w:rPr>
          <w:b/>
          <w:lang w:eastAsia="en-US"/>
        </w:rPr>
        <w:tab/>
        <w:t>SPECIALUS ĮSPĖJIMAS, KAD VAISTINĮ PREPARATĄ BŪTINA LAIKYTI VAIKAMS NEPASTEBIMOJE IR NEPASIEKIAMOJE VIETOJE</w:t>
      </w:r>
    </w:p>
    <w:p w14:paraId="3DA3CE01" w14:textId="77777777" w:rsidR="002219FA" w:rsidRPr="0085385E" w:rsidRDefault="002219FA" w:rsidP="002219FA">
      <w:pPr>
        <w:rPr>
          <w:lang w:eastAsia="en-US"/>
        </w:rPr>
      </w:pPr>
    </w:p>
    <w:p w14:paraId="5022C472" w14:textId="77777777" w:rsidR="002219FA" w:rsidRPr="0085385E" w:rsidRDefault="002219FA" w:rsidP="002219FA">
      <w:pPr>
        <w:rPr>
          <w:lang w:eastAsia="en-US"/>
        </w:rPr>
      </w:pPr>
      <w:r w:rsidRPr="0085385E">
        <w:rPr>
          <w:lang w:eastAsia="en-US"/>
        </w:rPr>
        <w:t>Laikyti vaikams nepastebimoje ir nepasiekiamoje vietoje.</w:t>
      </w:r>
    </w:p>
    <w:p w14:paraId="60D71936" w14:textId="77777777" w:rsidR="002219FA" w:rsidRPr="0085385E" w:rsidRDefault="002219FA" w:rsidP="002219FA">
      <w:pPr>
        <w:rPr>
          <w:lang w:eastAsia="en-US"/>
        </w:rPr>
      </w:pPr>
    </w:p>
    <w:p w14:paraId="36EF179E" w14:textId="77777777" w:rsidR="002219FA" w:rsidRPr="0085385E" w:rsidRDefault="002219FA" w:rsidP="002219FA">
      <w:pPr>
        <w:rPr>
          <w:lang w:eastAsia="en-US"/>
        </w:rPr>
      </w:pPr>
    </w:p>
    <w:p w14:paraId="0D69CA90" w14:textId="77777777" w:rsidR="002219FA" w:rsidRPr="0085385E" w:rsidRDefault="002219FA" w:rsidP="002219FA">
      <w:pPr>
        <w:pBdr>
          <w:top w:val="single" w:sz="4" w:space="1" w:color="auto"/>
          <w:left w:val="single" w:sz="4" w:space="4" w:color="auto"/>
          <w:bottom w:val="single" w:sz="4" w:space="1" w:color="auto"/>
          <w:right w:val="single" w:sz="4" w:space="4" w:color="auto"/>
        </w:pBdr>
        <w:rPr>
          <w:highlight w:val="lightGray"/>
          <w:lang w:eastAsia="en-US"/>
        </w:rPr>
      </w:pPr>
      <w:r w:rsidRPr="0085385E">
        <w:rPr>
          <w:b/>
          <w:lang w:eastAsia="en-US"/>
        </w:rPr>
        <w:t>7.</w:t>
      </w:r>
      <w:r w:rsidRPr="0085385E">
        <w:rPr>
          <w:b/>
          <w:lang w:eastAsia="en-US"/>
        </w:rPr>
        <w:tab/>
        <w:t>KITAS (-I) SPECIALUS (-ŪS) ĮSPĖJIMAS (-AI) (JEI REIKIA)</w:t>
      </w:r>
    </w:p>
    <w:p w14:paraId="2E8CB8B3" w14:textId="77777777" w:rsidR="002219FA" w:rsidRPr="0085385E" w:rsidRDefault="002219FA" w:rsidP="002219FA">
      <w:pPr>
        <w:rPr>
          <w:lang w:eastAsia="en-US"/>
        </w:rPr>
      </w:pPr>
    </w:p>
    <w:p w14:paraId="67968251" w14:textId="77777777" w:rsidR="002219FA" w:rsidRPr="0085385E" w:rsidRDefault="002219FA" w:rsidP="002219FA">
      <w:r w:rsidRPr="0085385E">
        <w:t>Pridėtoje įspėjamojoje kortelėje yra svarbi saugumo informacija.</w:t>
      </w:r>
    </w:p>
    <w:p w14:paraId="14124EB8" w14:textId="77777777" w:rsidR="002219FA" w:rsidRPr="0085385E" w:rsidRDefault="002219FA" w:rsidP="002219FA"/>
    <w:p w14:paraId="1D62B4E6" w14:textId="77777777" w:rsidR="002219FA" w:rsidRPr="0085385E" w:rsidRDefault="002219FA" w:rsidP="002219FA">
      <w:pPr>
        <w:rPr>
          <w:lang w:eastAsia="en-US"/>
        </w:rPr>
      </w:pPr>
      <w:r w:rsidRPr="0085385E">
        <w:t>ĮSPĖJIMAS! Atsiradus bet kokiems simptomams, rodantiems padidėjusio jautrumo reakciją, būtina NEDELSIANT kreiptis į savo gydytoją.</w:t>
      </w:r>
    </w:p>
    <w:p w14:paraId="6EC29D0A" w14:textId="77777777" w:rsidR="002219FA" w:rsidRPr="0085385E" w:rsidRDefault="002219FA" w:rsidP="002219FA">
      <w:pPr>
        <w:rPr>
          <w:lang w:eastAsia="en-US"/>
        </w:rPr>
      </w:pPr>
    </w:p>
    <w:p w14:paraId="3B0F7F65" w14:textId="77777777" w:rsidR="002219FA" w:rsidRPr="0085385E" w:rsidRDefault="002219FA" w:rsidP="002219FA">
      <w:pPr>
        <w:rPr>
          <w:lang w:eastAsia="en-US"/>
        </w:rPr>
      </w:pPr>
    </w:p>
    <w:p w14:paraId="5C971BC8" w14:textId="77777777" w:rsidR="002219FA" w:rsidRPr="0085385E" w:rsidRDefault="002219FA" w:rsidP="002219FA">
      <w:pPr>
        <w:pBdr>
          <w:top w:val="single" w:sz="4" w:space="1" w:color="auto"/>
          <w:left w:val="single" w:sz="4" w:space="4" w:color="auto"/>
          <w:bottom w:val="single" w:sz="4" w:space="1" w:color="auto"/>
          <w:right w:val="single" w:sz="4" w:space="4" w:color="auto"/>
        </w:pBdr>
        <w:rPr>
          <w:highlight w:val="lightGray"/>
          <w:lang w:eastAsia="en-US"/>
        </w:rPr>
      </w:pPr>
      <w:r w:rsidRPr="0085385E">
        <w:rPr>
          <w:b/>
          <w:lang w:eastAsia="en-US"/>
        </w:rPr>
        <w:t>8.</w:t>
      </w:r>
      <w:r w:rsidRPr="0085385E">
        <w:rPr>
          <w:b/>
          <w:lang w:eastAsia="en-US"/>
        </w:rPr>
        <w:tab/>
        <w:t>TINKAMUMO LAIKAS</w:t>
      </w:r>
    </w:p>
    <w:p w14:paraId="2C11BC8C" w14:textId="77777777" w:rsidR="002219FA" w:rsidRPr="0085385E" w:rsidRDefault="002219FA" w:rsidP="002219FA">
      <w:pPr>
        <w:rPr>
          <w:i/>
          <w:lang w:eastAsia="en-US"/>
        </w:rPr>
      </w:pPr>
    </w:p>
    <w:p w14:paraId="6DF36F1E" w14:textId="72216454" w:rsidR="002219FA" w:rsidRPr="0085385E" w:rsidRDefault="009E6A9B" w:rsidP="002219FA">
      <w:pPr>
        <w:rPr>
          <w:lang w:eastAsia="en-US"/>
        </w:rPr>
      </w:pPr>
      <w:r>
        <w:rPr>
          <w:lang w:eastAsia="en-US"/>
        </w:rPr>
        <w:t>Tinka iki</w:t>
      </w:r>
      <w:r w:rsidRPr="009E6A9B">
        <w:rPr>
          <w:highlight w:val="lightGray"/>
          <w:lang w:eastAsia="en-US"/>
        </w:rPr>
        <w:t>/EXP</w:t>
      </w:r>
      <w:r>
        <w:rPr>
          <w:lang w:eastAsia="en-US"/>
        </w:rPr>
        <w:t>: MMMM mm</w:t>
      </w:r>
    </w:p>
    <w:p w14:paraId="2EFAB448" w14:textId="77777777" w:rsidR="002219FA" w:rsidRPr="0085385E" w:rsidRDefault="002219FA" w:rsidP="002219FA">
      <w:pPr>
        <w:rPr>
          <w:lang w:eastAsia="en-US"/>
        </w:rPr>
      </w:pPr>
    </w:p>
    <w:p w14:paraId="62E2F4A9"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9.</w:t>
      </w:r>
      <w:r w:rsidRPr="0085385E">
        <w:rPr>
          <w:b/>
          <w:lang w:eastAsia="en-US"/>
        </w:rPr>
        <w:tab/>
        <w:t>SPECIALIOS LAIKYMO SĄLYGOS</w:t>
      </w:r>
    </w:p>
    <w:p w14:paraId="37D0F4AD" w14:textId="77777777" w:rsidR="002219FA" w:rsidRPr="0085385E" w:rsidRDefault="002219FA" w:rsidP="002219FA">
      <w:pPr>
        <w:rPr>
          <w:lang w:eastAsia="en-US"/>
        </w:rPr>
      </w:pPr>
    </w:p>
    <w:p w14:paraId="66475F4C" w14:textId="77777777" w:rsidR="002219FA" w:rsidRPr="0085385E" w:rsidRDefault="002219FA" w:rsidP="002219FA">
      <w:pPr>
        <w:rPr>
          <w:lang w:eastAsia="en-US"/>
        </w:rPr>
      </w:pPr>
      <w:r w:rsidRPr="0085385E">
        <w:rPr>
          <w:lang w:eastAsia="en-US"/>
        </w:rPr>
        <w:t>Laikyti žemesnėje kaip 25°C temperatūroje.</w:t>
      </w:r>
    </w:p>
    <w:p w14:paraId="5B1FC744" w14:textId="77777777" w:rsidR="002219FA" w:rsidRPr="0085385E" w:rsidRDefault="002219FA" w:rsidP="002219FA">
      <w:pPr>
        <w:rPr>
          <w:lang w:eastAsia="en-US"/>
        </w:rPr>
      </w:pPr>
    </w:p>
    <w:p w14:paraId="6D2C61AE" w14:textId="77777777" w:rsidR="002219FA" w:rsidRPr="0085385E" w:rsidRDefault="002219FA" w:rsidP="002219FA">
      <w:pPr>
        <w:rPr>
          <w:lang w:eastAsia="en-US"/>
        </w:rPr>
      </w:pPr>
    </w:p>
    <w:p w14:paraId="5AAC3237" w14:textId="77777777" w:rsidR="002219FA" w:rsidRPr="0085385E" w:rsidRDefault="002219FA" w:rsidP="002219FA">
      <w:pPr>
        <w:pBdr>
          <w:top w:val="single" w:sz="4" w:space="1" w:color="auto"/>
          <w:left w:val="single" w:sz="4" w:space="4" w:color="auto"/>
          <w:bottom w:val="single" w:sz="4" w:space="1" w:color="auto"/>
          <w:right w:val="single" w:sz="4" w:space="4" w:color="auto"/>
        </w:pBdr>
        <w:ind w:left="567" w:hanging="567"/>
        <w:rPr>
          <w:b/>
          <w:lang w:eastAsia="en-US"/>
        </w:rPr>
      </w:pPr>
      <w:r w:rsidRPr="0085385E">
        <w:rPr>
          <w:b/>
          <w:lang w:eastAsia="en-US"/>
        </w:rPr>
        <w:t>10.</w:t>
      </w:r>
      <w:r w:rsidRPr="0085385E">
        <w:rPr>
          <w:b/>
          <w:lang w:eastAsia="en-US"/>
        </w:rPr>
        <w:tab/>
        <w:t>SPECIALIOS ATSARGUMO PRIEMONĖS DĖL NESUVARTOTO VAISTINIO PREPARATO AR JO ATLIEKŲ TVARKYMO (JEI REIKIA)</w:t>
      </w:r>
    </w:p>
    <w:p w14:paraId="1B0F584D" w14:textId="77777777" w:rsidR="002219FA" w:rsidRPr="0085385E" w:rsidRDefault="002219FA" w:rsidP="002219FA">
      <w:pPr>
        <w:rPr>
          <w:lang w:eastAsia="en-US"/>
        </w:rPr>
      </w:pPr>
    </w:p>
    <w:p w14:paraId="36BB402A" w14:textId="77777777" w:rsidR="002219FA" w:rsidRPr="0085385E" w:rsidRDefault="002219FA" w:rsidP="002219FA">
      <w:pPr>
        <w:rPr>
          <w:lang w:eastAsia="en-US"/>
        </w:rPr>
      </w:pPr>
    </w:p>
    <w:p w14:paraId="39AB09B2" w14:textId="77777777" w:rsidR="009E6A9B" w:rsidRPr="002A791D" w:rsidRDefault="009E6A9B" w:rsidP="009E6A9B">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2A791D">
        <w:rPr>
          <w:b/>
        </w:rPr>
        <w:t>11.</w:t>
      </w:r>
      <w:r w:rsidRPr="002A791D">
        <w:rPr>
          <w:b/>
        </w:rPr>
        <w:tab/>
      </w:r>
      <w:r>
        <w:rPr>
          <w:b/>
        </w:rPr>
        <w:t>LYGIAGRETUS IMPORTUOTOJAS</w:t>
      </w:r>
    </w:p>
    <w:p w14:paraId="719FC368" w14:textId="77777777" w:rsidR="009E6A9B" w:rsidRPr="002A791D" w:rsidRDefault="009E6A9B" w:rsidP="009E6A9B">
      <w:pPr>
        <w:tabs>
          <w:tab w:val="left" w:pos="567"/>
        </w:tabs>
        <w:spacing w:line="260" w:lineRule="exact"/>
      </w:pPr>
    </w:p>
    <w:p w14:paraId="19187381" w14:textId="467D16D0" w:rsidR="009E6A9B" w:rsidRPr="002A791D" w:rsidRDefault="009E6A9B" w:rsidP="009E6A9B">
      <w:pPr>
        <w:tabs>
          <w:tab w:val="left" w:pos="567"/>
        </w:tabs>
        <w:spacing w:line="260" w:lineRule="exact"/>
      </w:pPr>
      <w:r>
        <w:t>Lygiagretus importuotojas UAB „Lex ano“</w:t>
      </w:r>
      <w:r w:rsidR="00270E93">
        <w:t>.</w:t>
      </w:r>
    </w:p>
    <w:p w14:paraId="0B9878C7" w14:textId="77777777" w:rsidR="002219FA" w:rsidRPr="0085385E" w:rsidRDefault="002219FA" w:rsidP="002219FA">
      <w:pPr>
        <w:rPr>
          <w:lang w:eastAsia="en-US"/>
        </w:rPr>
      </w:pPr>
    </w:p>
    <w:p w14:paraId="735E26FB" w14:textId="77777777" w:rsidR="002219FA" w:rsidRPr="0085385E" w:rsidRDefault="002219FA" w:rsidP="002219FA">
      <w:pPr>
        <w:rPr>
          <w:lang w:eastAsia="en-US"/>
        </w:rPr>
      </w:pPr>
    </w:p>
    <w:p w14:paraId="4B88402E" w14:textId="77777777" w:rsidR="009E6A9B" w:rsidRPr="002A791D" w:rsidRDefault="009E6A9B" w:rsidP="009E6A9B">
      <w:pPr>
        <w:pBdr>
          <w:top w:val="single" w:sz="4" w:space="1" w:color="auto"/>
          <w:left w:val="single" w:sz="4" w:space="4" w:color="auto"/>
          <w:bottom w:val="single" w:sz="4" w:space="1" w:color="auto"/>
          <w:right w:val="single" w:sz="4" w:space="4" w:color="auto"/>
        </w:pBdr>
        <w:tabs>
          <w:tab w:val="left" w:pos="567"/>
        </w:tabs>
        <w:spacing w:line="260" w:lineRule="exact"/>
        <w:rPr>
          <w:b/>
        </w:rPr>
      </w:pPr>
      <w:r w:rsidRPr="002A791D">
        <w:rPr>
          <w:b/>
        </w:rPr>
        <w:t>12.</w:t>
      </w:r>
      <w:r w:rsidRPr="002A791D">
        <w:rPr>
          <w:b/>
        </w:rPr>
        <w:tab/>
      </w:r>
      <w:r>
        <w:rPr>
          <w:b/>
        </w:rPr>
        <w:t>LYGIAGRETAUS IMPORTO LEIDIMO NUMERIS</w:t>
      </w:r>
    </w:p>
    <w:p w14:paraId="45130691" w14:textId="77777777" w:rsidR="009E6A9B" w:rsidRPr="002A791D" w:rsidRDefault="009E6A9B" w:rsidP="009E6A9B">
      <w:pPr>
        <w:tabs>
          <w:tab w:val="left" w:pos="567"/>
        </w:tabs>
        <w:spacing w:line="260" w:lineRule="exact"/>
      </w:pPr>
    </w:p>
    <w:p w14:paraId="76BBC4D0" w14:textId="124F8752" w:rsidR="002219FA" w:rsidRPr="0085385E" w:rsidRDefault="009E6A9B" w:rsidP="009E6A9B">
      <w:pPr>
        <w:rPr>
          <w:lang w:eastAsia="en-US"/>
        </w:rPr>
      </w:pPr>
      <w:bookmarkStart w:id="0" w:name="_Hlk10719758"/>
      <w:r>
        <w:t>Lyg. imp. Nr.: LT/L/19/</w:t>
      </w:r>
      <w:r w:rsidR="00317CCB">
        <w:t>0983/001</w:t>
      </w:r>
    </w:p>
    <w:bookmarkEnd w:id="0"/>
    <w:p w14:paraId="1C7A537B" w14:textId="77777777" w:rsidR="002219FA" w:rsidRPr="0085385E" w:rsidRDefault="002219FA" w:rsidP="002219FA">
      <w:pPr>
        <w:rPr>
          <w:lang w:eastAsia="en-US"/>
        </w:rPr>
      </w:pPr>
    </w:p>
    <w:p w14:paraId="1BE14929"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13.</w:t>
      </w:r>
      <w:r w:rsidRPr="0085385E">
        <w:rPr>
          <w:b/>
          <w:lang w:eastAsia="en-US"/>
        </w:rPr>
        <w:tab/>
        <w:t>SERIJOS NUMERIS</w:t>
      </w:r>
    </w:p>
    <w:p w14:paraId="2CC07B91" w14:textId="77777777" w:rsidR="002219FA" w:rsidRPr="0085385E" w:rsidRDefault="002219FA" w:rsidP="002219FA">
      <w:pPr>
        <w:rPr>
          <w:lang w:eastAsia="en-US"/>
        </w:rPr>
      </w:pPr>
    </w:p>
    <w:p w14:paraId="6F514310" w14:textId="6EEFCEA7" w:rsidR="002219FA" w:rsidRPr="0085385E" w:rsidRDefault="00C56ECC" w:rsidP="002219FA">
      <w:pPr>
        <w:rPr>
          <w:lang w:eastAsia="en-US"/>
        </w:rPr>
      </w:pPr>
      <w:r>
        <w:rPr>
          <w:lang w:eastAsia="en-US"/>
        </w:rPr>
        <w:t>Serija</w:t>
      </w:r>
      <w:r w:rsidRPr="00C56ECC">
        <w:rPr>
          <w:highlight w:val="lightGray"/>
          <w:lang w:eastAsia="en-US"/>
        </w:rPr>
        <w:t>/Lot</w:t>
      </w:r>
      <w:r>
        <w:rPr>
          <w:lang w:eastAsia="en-US"/>
        </w:rPr>
        <w:t>:</w:t>
      </w:r>
    </w:p>
    <w:p w14:paraId="1B86B167" w14:textId="77777777" w:rsidR="002219FA" w:rsidRPr="0085385E" w:rsidRDefault="002219FA" w:rsidP="002219FA">
      <w:pPr>
        <w:rPr>
          <w:lang w:eastAsia="en-US"/>
        </w:rPr>
      </w:pPr>
    </w:p>
    <w:p w14:paraId="1950882C" w14:textId="77777777" w:rsidR="002219FA" w:rsidRPr="0085385E" w:rsidRDefault="002219FA" w:rsidP="002219FA">
      <w:pPr>
        <w:rPr>
          <w:lang w:eastAsia="en-US"/>
        </w:rPr>
      </w:pPr>
    </w:p>
    <w:p w14:paraId="4184CBF6"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14.</w:t>
      </w:r>
      <w:r w:rsidRPr="0085385E">
        <w:rPr>
          <w:b/>
          <w:lang w:eastAsia="en-US"/>
        </w:rPr>
        <w:tab/>
        <w:t>PARDAVIMO (IŠDAVIMO) TVARKA</w:t>
      </w:r>
    </w:p>
    <w:p w14:paraId="1E917D40" w14:textId="77777777" w:rsidR="002219FA" w:rsidRPr="0085385E" w:rsidRDefault="002219FA" w:rsidP="002219FA">
      <w:pPr>
        <w:rPr>
          <w:lang w:eastAsia="en-US"/>
        </w:rPr>
      </w:pPr>
    </w:p>
    <w:p w14:paraId="4E7ED4C5" w14:textId="2EA701B2" w:rsidR="002219FA" w:rsidRPr="0085385E" w:rsidRDefault="002219FA" w:rsidP="002219FA">
      <w:pPr>
        <w:rPr>
          <w:lang w:eastAsia="en-US"/>
        </w:rPr>
      </w:pPr>
      <w:bookmarkStart w:id="1" w:name="_Hlk10719764"/>
      <w:r w:rsidRPr="0085385E">
        <w:rPr>
          <w:lang w:eastAsia="en-US"/>
        </w:rPr>
        <w:t>Receptinis vaist</w:t>
      </w:r>
      <w:r w:rsidR="00910E5D">
        <w:rPr>
          <w:lang w:eastAsia="en-US"/>
        </w:rPr>
        <w:t>as</w:t>
      </w:r>
      <w:r w:rsidRPr="0085385E">
        <w:rPr>
          <w:lang w:eastAsia="en-US"/>
        </w:rPr>
        <w:t>.</w:t>
      </w:r>
    </w:p>
    <w:bookmarkEnd w:id="1"/>
    <w:p w14:paraId="72B55F35" w14:textId="77777777" w:rsidR="002219FA" w:rsidRPr="0085385E" w:rsidRDefault="002219FA" w:rsidP="002219FA">
      <w:pPr>
        <w:rPr>
          <w:lang w:eastAsia="en-US"/>
        </w:rPr>
      </w:pPr>
    </w:p>
    <w:p w14:paraId="331265B2" w14:textId="77777777" w:rsidR="002219FA" w:rsidRPr="0085385E" w:rsidRDefault="002219FA" w:rsidP="002219FA">
      <w:pPr>
        <w:rPr>
          <w:lang w:eastAsia="en-US"/>
        </w:rPr>
      </w:pPr>
    </w:p>
    <w:p w14:paraId="63D437CD"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15.</w:t>
      </w:r>
      <w:r w:rsidRPr="0085385E">
        <w:rPr>
          <w:b/>
          <w:lang w:eastAsia="en-US"/>
        </w:rPr>
        <w:tab/>
        <w:t>VARTOJIMO INSTRUKCIJA</w:t>
      </w:r>
    </w:p>
    <w:p w14:paraId="5F6DA104" w14:textId="77777777" w:rsidR="002219FA" w:rsidRPr="0085385E" w:rsidRDefault="002219FA" w:rsidP="002219FA">
      <w:pPr>
        <w:rPr>
          <w:lang w:eastAsia="en-US"/>
        </w:rPr>
      </w:pPr>
    </w:p>
    <w:p w14:paraId="0BC705BA" w14:textId="77777777" w:rsidR="002219FA" w:rsidRPr="0085385E" w:rsidRDefault="002219FA" w:rsidP="002219FA">
      <w:pPr>
        <w:rPr>
          <w:lang w:eastAsia="en-US"/>
        </w:rPr>
      </w:pPr>
    </w:p>
    <w:p w14:paraId="6D3359EE" w14:textId="77777777" w:rsidR="002219FA" w:rsidRPr="0085385E" w:rsidRDefault="002219FA" w:rsidP="002219FA">
      <w:pPr>
        <w:pBdr>
          <w:top w:val="single" w:sz="4" w:space="1" w:color="auto"/>
          <w:left w:val="single" w:sz="4" w:space="4" w:color="auto"/>
          <w:bottom w:val="single" w:sz="4" w:space="1" w:color="auto"/>
          <w:right w:val="single" w:sz="4" w:space="4" w:color="auto"/>
        </w:pBdr>
        <w:rPr>
          <w:lang w:eastAsia="en-US"/>
        </w:rPr>
      </w:pPr>
      <w:r w:rsidRPr="0085385E">
        <w:rPr>
          <w:b/>
          <w:lang w:eastAsia="en-US"/>
        </w:rPr>
        <w:t>16.</w:t>
      </w:r>
      <w:r w:rsidRPr="0085385E">
        <w:rPr>
          <w:b/>
          <w:lang w:eastAsia="en-US"/>
        </w:rPr>
        <w:tab/>
        <w:t>INFORMACIJA BRAILIO RAŠTU</w:t>
      </w:r>
    </w:p>
    <w:p w14:paraId="660DE37D" w14:textId="77777777" w:rsidR="002219FA" w:rsidRPr="0085385E" w:rsidRDefault="002219FA" w:rsidP="002219FA">
      <w:pPr>
        <w:rPr>
          <w:lang w:eastAsia="en-US"/>
        </w:rPr>
      </w:pPr>
    </w:p>
    <w:p w14:paraId="3DDD1F22" w14:textId="1126027E" w:rsidR="002219FA" w:rsidRPr="0085385E" w:rsidRDefault="00845A30" w:rsidP="002219FA">
      <w:pPr>
        <w:rPr>
          <w:b/>
          <w:lang w:eastAsia="en-US"/>
        </w:rPr>
      </w:pPr>
      <w:r>
        <w:t>a</w:t>
      </w:r>
      <w:r w:rsidR="002219FA" w:rsidRPr="00E77BBC">
        <w:t>bacavir/</w:t>
      </w:r>
      <w:r>
        <w:t>l</w:t>
      </w:r>
      <w:r w:rsidR="002219FA" w:rsidRPr="00E77BBC">
        <w:t xml:space="preserve">amivudine </w:t>
      </w:r>
      <w:r>
        <w:t>s</w:t>
      </w:r>
      <w:r w:rsidR="002219FA" w:rsidRPr="00E77BBC">
        <w:t>andoz</w:t>
      </w:r>
    </w:p>
    <w:p w14:paraId="67002454" w14:textId="77777777" w:rsidR="002219FA" w:rsidRDefault="002219FA" w:rsidP="002219FA">
      <w:pPr>
        <w:rPr>
          <w:b/>
          <w:lang w:eastAsia="en-US"/>
        </w:rPr>
      </w:pPr>
    </w:p>
    <w:p w14:paraId="0B7EA793" w14:textId="77777777" w:rsidR="002219FA" w:rsidRPr="00D651D4" w:rsidRDefault="002219FA" w:rsidP="002219F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D651D4">
        <w:rPr>
          <w:b/>
          <w:noProof/>
          <w:lang w:bidi="lt-LT"/>
        </w:rPr>
        <w:t>UNIKALUS IDENTIFIKATORIUS – 2D BRŪKŠNINIS KODAS</w:t>
      </w:r>
    </w:p>
    <w:p w14:paraId="14EF6BF3" w14:textId="77777777" w:rsidR="002219FA" w:rsidRPr="00D651D4" w:rsidRDefault="002219FA" w:rsidP="002219FA">
      <w:pPr>
        <w:rPr>
          <w:noProof/>
          <w:lang w:bidi="lt-LT"/>
        </w:rPr>
      </w:pPr>
    </w:p>
    <w:p w14:paraId="400D0FEF" w14:textId="77777777" w:rsidR="002219FA" w:rsidRPr="00D651D4" w:rsidRDefault="002219FA" w:rsidP="002219FA">
      <w:pPr>
        <w:tabs>
          <w:tab w:val="left" w:pos="567"/>
        </w:tabs>
        <w:rPr>
          <w:noProof/>
          <w:szCs w:val="22"/>
          <w:shd w:val="clear" w:color="auto" w:fill="CCCCCC"/>
          <w:lang w:bidi="lt-LT"/>
        </w:rPr>
      </w:pPr>
      <w:r w:rsidRPr="00D651D4">
        <w:rPr>
          <w:noProof/>
          <w:highlight w:val="lightGray"/>
          <w:lang w:bidi="lt-LT"/>
        </w:rPr>
        <w:t xml:space="preserve">2D brūkšninis kodas su nurodytu unikaliu </w:t>
      </w:r>
      <w:r>
        <w:rPr>
          <w:noProof/>
          <w:highlight w:val="lightGray"/>
          <w:lang w:bidi="lt-LT"/>
        </w:rPr>
        <w:t>identifikatoriumi.</w:t>
      </w:r>
    </w:p>
    <w:p w14:paraId="502928AD" w14:textId="77777777" w:rsidR="002219FA" w:rsidRPr="00D651D4" w:rsidRDefault="002219FA" w:rsidP="002219FA">
      <w:pPr>
        <w:rPr>
          <w:noProof/>
          <w:lang w:bidi="lt-LT"/>
        </w:rPr>
      </w:pPr>
    </w:p>
    <w:p w14:paraId="560A616B" w14:textId="77777777" w:rsidR="002219FA" w:rsidRPr="00D651D4" w:rsidRDefault="002219FA" w:rsidP="002219FA">
      <w:pPr>
        <w:rPr>
          <w:noProof/>
          <w:lang w:bidi="lt-LT"/>
        </w:rPr>
      </w:pPr>
    </w:p>
    <w:p w14:paraId="67482747" w14:textId="77777777" w:rsidR="002219FA" w:rsidRPr="00D651D4" w:rsidRDefault="002219FA" w:rsidP="002219FA">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D651D4">
        <w:rPr>
          <w:b/>
          <w:noProof/>
          <w:lang w:bidi="lt-LT"/>
        </w:rPr>
        <w:t>UNIKALUS IDENTIFIKATORIUS – ŽMONĖMS SUPRANTAMI DUOMENYS</w:t>
      </w:r>
    </w:p>
    <w:p w14:paraId="5617ADBA" w14:textId="77777777" w:rsidR="002219FA" w:rsidRPr="00D651D4" w:rsidRDefault="002219FA" w:rsidP="002219FA">
      <w:pPr>
        <w:rPr>
          <w:noProof/>
          <w:lang w:bidi="lt-LT"/>
        </w:rPr>
      </w:pPr>
    </w:p>
    <w:p w14:paraId="657097BA" w14:textId="5E6A4BEF" w:rsidR="002219FA" w:rsidRPr="00D651D4" w:rsidRDefault="002219FA" w:rsidP="002219FA">
      <w:pPr>
        <w:tabs>
          <w:tab w:val="left" w:pos="567"/>
        </w:tabs>
        <w:spacing w:line="260" w:lineRule="exact"/>
        <w:rPr>
          <w:color w:val="008000"/>
          <w:szCs w:val="22"/>
          <w:lang w:bidi="lt-LT"/>
        </w:rPr>
      </w:pPr>
      <w:r>
        <w:rPr>
          <w:lang w:bidi="lt-LT"/>
        </w:rPr>
        <w:t>PC:</w:t>
      </w:r>
    </w:p>
    <w:p w14:paraId="2B79AEA3" w14:textId="0B15D02C" w:rsidR="002219FA" w:rsidRPr="00D651D4" w:rsidRDefault="002219FA" w:rsidP="002219FA">
      <w:pPr>
        <w:tabs>
          <w:tab w:val="left" w:pos="567"/>
        </w:tabs>
        <w:spacing w:line="260" w:lineRule="exact"/>
        <w:rPr>
          <w:szCs w:val="22"/>
          <w:lang w:bidi="lt-LT"/>
        </w:rPr>
      </w:pPr>
      <w:r>
        <w:rPr>
          <w:lang w:bidi="lt-LT"/>
        </w:rPr>
        <w:t xml:space="preserve">SN: </w:t>
      </w:r>
    </w:p>
    <w:p w14:paraId="3B34CDBA" w14:textId="1AE07A94" w:rsidR="00C56ECC" w:rsidRPr="00C56ECC" w:rsidRDefault="002219FA" w:rsidP="00C56ECC">
      <w:pPr>
        <w:tabs>
          <w:tab w:val="left" w:pos="567"/>
        </w:tabs>
        <w:spacing w:line="260" w:lineRule="exact"/>
        <w:rPr>
          <w:szCs w:val="22"/>
          <w:lang w:bidi="lt-LT"/>
        </w:rPr>
      </w:pPr>
      <w:r w:rsidRPr="001D376C">
        <w:rPr>
          <w:highlight w:val="lightGray"/>
        </w:rPr>
        <w:t xml:space="preserve">NN: </w:t>
      </w:r>
    </w:p>
    <w:p w14:paraId="1258E0C7" w14:textId="3D2DA35A" w:rsidR="00C56ECC" w:rsidRDefault="00C56ECC" w:rsidP="009E6A9B">
      <w:pPr>
        <w:rPr>
          <w:lang w:eastAsia="en-US"/>
        </w:rPr>
      </w:pPr>
      <w:r>
        <w:rPr>
          <w:lang w:eastAsia="en-US"/>
        </w:rPr>
        <w:t>---------------------------------------------------------------------------------------------------------------------------</w:t>
      </w:r>
    </w:p>
    <w:p w14:paraId="08454470" w14:textId="77777777" w:rsidR="00C56ECC" w:rsidRDefault="00C56ECC" w:rsidP="00C56ECC">
      <w:pPr>
        <w:rPr>
          <w:lang w:eastAsia="en-US"/>
        </w:rPr>
      </w:pPr>
      <w:bookmarkStart w:id="2" w:name="_Hlk10719773"/>
      <w:r>
        <w:rPr>
          <w:lang w:eastAsia="en-US"/>
        </w:rPr>
        <w:t>Gamintojas: Lupin (Europe) Ltd, Victoria Court, Bexton Road, Knutsford, Cheshire, WA16 0PF, Jungtinė Karalystė arba Salutas Pharma GmbH Otto-von-Guericke-Allee 1 39179 Barleben, Vokietija.</w:t>
      </w:r>
      <w:r w:rsidRPr="0085385E">
        <w:rPr>
          <w:lang w:eastAsia="en-US"/>
        </w:rPr>
        <w:t xml:space="preserve"> </w:t>
      </w:r>
    </w:p>
    <w:bookmarkEnd w:id="2"/>
    <w:p w14:paraId="32A7EE5A" w14:textId="77777777" w:rsidR="00C56ECC" w:rsidRDefault="00C56ECC" w:rsidP="00C56ECC">
      <w:pPr>
        <w:rPr>
          <w:lang w:eastAsia="en-US"/>
        </w:rPr>
      </w:pPr>
    </w:p>
    <w:p w14:paraId="1C349A2F" w14:textId="77777777" w:rsidR="00C56ECC" w:rsidRDefault="00C56ECC" w:rsidP="00C56ECC">
      <w:pPr>
        <w:rPr>
          <w:lang w:eastAsia="en-US"/>
        </w:rPr>
      </w:pPr>
      <w:bookmarkStart w:id="3" w:name="_Hlk10719778"/>
      <w:r>
        <w:rPr>
          <w:lang w:eastAsia="en-US"/>
        </w:rPr>
        <w:t>Perpakavo BĮ UAB „Norfachema“.</w:t>
      </w:r>
    </w:p>
    <w:p w14:paraId="290BBB44" w14:textId="77777777" w:rsidR="00C56ECC" w:rsidRDefault="00C56ECC" w:rsidP="00C56ECC">
      <w:pPr>
        <w:rPr>
          <w:lang w:eastAsia="en-US"/>
        </w:rPr>
      </w:pPr>
      <w:r w:rsidRPr="00C56ECC">
        <w:rPr>
          <w:highlight w:val="lightGray"/>
          <w:lang w:eastAsia="en-US"/>
        </w:rPr>
        <w:t>Perpakavo UAB „Entafarma“.</w:t>
      </w:r>
    </w:p>
    <w:bookmarkEnd w:id="3"/>
    <w:p w14:paraId="421BF067" w14:textId="77777777" w:rsidR="00C56ECC" w:rsidRDefault="00C56ECC" w:rsidP="00C56ECC">
      <w:pPr>
        <w:rPr>
          <w:lang w:eastAsia="en-US"/>
        </w:rPr>
      </w:pPr>
    </w:p>
    <w:p w14:paraId="43E6CD2E" w14:textId="03422C1B" w:rsidR="00C56ECC" w:rsidRPr="00C56ECC" w:rsidRDefault="00C56ECC" w:rsidP="00C56ECC">
      <w:pPr>
        <w:rPr>
          <w:lang w:eastAsia="en-US"/>
        </w:rPr>
      </w:pPr>
      <w:r>
        <w:rPr>
          <w:lang w:eastAsia="en-US"/>
        </w:rPr>
        <w:t>Perpak. serija:</w:t>
      </w:r>
    </w:p>
    <w:p w14:paraId="2270B1B8" w14:textId="77777777" w:rsidR="00C56ECC" w:rsidRPr="00C56ECC" w:rsidRDefault="00C56ECC" w:rsidP="00C56ECC">
      <w:pPr>
        <w:rPr>
          <w:lang w:eastAsia="en-US"/>
        </w:rPr>
      </w:pPr>
    </w:p>
    <w:p w14:paraId="004B8E2B" w14:textId="1A4F9309" w:rsidR="002219FA" w:rsidRPr="004F1BC6" w:rsidRDefault="002219FA" w:rsidP="003F2A69">
      <w:pPr>
        <w:jc w:val="center"/>
        <w:rPr>
          <w:rFonts w:eastAsia="Times New Roman,Bold"/>
          <w:b/>
        </w:rPr>
      </w:pPr>
      <w:r w:rsidRPr="0040392B">
        <w:rPr>
          <w:b/>
        </w:rPr>
        <w:lastRenderedPageBreak/>
        <w:t xml:space="preserve">Abacavir/Lamivudine Sandoz </w:t>
      </w:r>
      <w:r w:rsidRPr="005E12C4">
        <w:rPr>
          <w:rFonts w:eastAsia="Times New Roman,Bold"/>
          <w:b/>
        </w:rPr>
        <w:t>ĮSPĖJAMOJI KORTELĖ (lizdinių plokštelių ir buteliuko</w:t>
      </w:r>
      <w:r w:rsidRPr="004F1BC6">
        <w:rPr>
          <w:rFonts w:eastAsia="Times New Roman,Bold"/>
          <w:b/>
        </w:rPr>
        <w:t xml:space="preserve"> pakuot</w:t>
      </w:r>
      <w:r>
        <w:rPr>
          <w:rFonts w:eastAsia="Times New Roman,Bold"/>
          <w:b/>
        </w:rPr>
        <w:t>ei</w:t>
      </w:r>
      <w:r w:rsidRPr="004F1BC6">
        <w:rPr>
          <w:rFonts w:eastAsia="Times New Roman,Bold"/>
          <w:b/>
        </w:rPr>
        <w:t>)</w:t>
      </w:r>
    </w:p>
    <w:p w14:paraId="6D99AA16" w14:textId="77777777" w:rsidR="002219FA" w:rsidRPr="0085385E" w:rsidRDefault="002219FA" w:rsidP="002219FA">
      <w:pPr>
        <w:rPr>
          <w:rFonts w:eastAsia="Times New Roman,Bold"/>
          <w:b/>
        </w:rPr>
      </w:pPr>
    </w:p>
    <w:p w14:paraId="3B1EFD1D" w14:textId="77777777" w:rsidR="002219FA" w:rsidRPr="0085385E" w:rsidRDefault="002219FA" w:rsidP="002219FA">
      <w:pPr>
        <w:rPr>
          <w:rFonts w:eastAsia="Times New Roman,Bold"/>
          <w:b/>
          <w:u w:val="single"/>
        </w:rPr>
      </w:pPr>
      <w:r w:rsidRPr="0085385E">
        <w:rPr>
          <w:rFonts w:eastAsia="Times New Roman,Bold"/>
          <w:b/>
          <w:u w:val="single"/>
        </w:rPr>
        <w:t>I PUSĖ</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2219FA" w:rsidRPr="00C53D93" w14:paraId="43B398D7" w14:textId="77777777" w:rsidTr="00FB3AA1">
        <w:tc>
          <w:tcPr>
            <w:tcW w:w="3827" w:type="dxa"/>
            <w:shd w:val="clear" w:color="auto" w:fill="auto"/>
          </w:tcPr>
          <w:p w14:paraId="2EE111C9" w14:textId="77777777" w:rsidR="002219FA" w:rsidRPr="00C53D93" w:rsidRDefault="002219FA" w:rsidP="00CE4E82">
            <w:pPr>
              <w:rPr>
                <w:rFonts w:eastAsia="Times New Roman,Bold"/>
                <w:b/>
              </w:rPr>
            </w:pPr>
            <w:r w:rsidRPr="00C53D93">
              <w:rPr>
                <w:rFonts w:eastAsia="Times New Roman,Bold"/>
                <w:b/>
              </w:rPr>
              <w:t>SVARBU – ĮSPĖJAMOJI KORTELĖ</w:t>
            </w:r>
          </w:p>
          <w:p w14:paraId="0B74141B" w14:textId="77777777" w:rsidR="002219FA" w:rsidRPr="00C53D93" w:rsidRDefault="002219FA" w:rsidP="00CE4E82">
            <w:pPr>
              <w:rPr>
                <w:rFonts w:eastAsia="Times New Roman,Bold"/>
                <w:b/>
              </w:rPr>
            </w:pPr>
            <w:r w:rsidRPr="00611AB0">
              <w:rPr>
                <w:rFonts w:eastAsia="Times New Roman,Bold"/>
                <w:b/>
              </w:rPr>
              <w:t>Abacavir/Lamivudine Sandoz</w:t>
            </w:r>
            <w:r w:rsidRPr="00C53D93">
              <w:rPr>
                <w:rFonts w:eastAsia="Times New Roman,Bold"/>
              </w:rPr>
              <w:t xml:space="preserve"> </w:t>
            </w:r>
            <w:r w:rsidRPr="00C53D93">
              <w:rPr>
                <w:rFonts w:eastAsia="Times New Roman,Bold"/>
                <w:b/>
              </w:rPr>
              <w:t>tabletės</w:t>
            </w:r>
          </w:p>
          <w:p w14:paraId="7F33F93E" w14:textId="77777777" w:rsidR="002219FA" w:rsidRPr="00C53D93" w:rsidRDefault="002219FA" w:rsidP="00CE4E82">
            <w:pPr>
              <w:jc w:val="center"/>
              <w:rPr>
                <w:rFonts w:eastAsia="Times New Roman,Bold"/>
                <w:b/>
              </w:rPr>
            </w:pPr>
            <w:r w:rsidRPr="00C53D93">
              <w:rPr>
                <w:rFonts w:eastAsia="Times New Roman,Bold"/>
                <w:b/>
              </w:rPr>
              <w:t>(abakaviras / lamivudinas)</w:t>
            </w:r>
          </w:p>
          <w:p w14:paraId="07EDAA86" w14:textId="77777777" w:rsidR="002219FA" w:rsidRPr="00C53D93" w:rsidRDefault="002219FA" w:rsidP="00CE4E82">
            <w:pPr>
              <w:rPr>
                <w:rFonts w:eastAsia="Times New Roman,Bold"/>
              </w:rPr>
            </w:pPr>
            <w:r w:rsidRPr="00C53D93">
              <w:rPr>
                <w:rFonts w:eastAsia="Times New Roman,Bold"/>
                <w:b/>
              </w:rPr>
              <w:t>Šią kortelę visada nešiokitės su savimi</w:t>
            </w:r>
          </w:p>
        </w:tc>
      </w:tr>
    </w:tbl>
    <w:p w14:paraId="5BFB58DB" w14:textId="77777777" w:rsidR="002219FA" w:rsidRPr="0085385E" w:rsidRDefault="002219FA" w:rsidP="002219FA">
      <w:pPr>
        <w:rPr>
          <w:rFonts w:eastAsia="Times New Roman,Bold"/>
        </w:rPr>
      </w:pPr>
    </w:p>
    <w:p w14:paraId="548CA0D9" w14:textId="77777777" w:rsidR="002219FA" w:rsidRPr="0085385E" w:rsidRDefault="002219FA" w:rsidP="002219FA">
      <w:pPr>
        <w:rPr>
          <w:rFonts w:eastAsia="Times New Roman,Bold"/>
        </w:rPr>
      </w:pPr>
      <w:r w:rsidRPr="0085385E">
        <w:rPr>
          <w:rFonts w:eastAsia="Times New Roman,Bold"/>
        </w:rPr>
        <w:t xml:space="preserve">Kadangi </w:t>
      </w:r>
      <w:r w:rsidRPr="0085385E">
        <w:t>Abacavir/Lamivudine Sandoz</w:t>
      </w:r>
      <w:r w:rsidRPr="0085385E">
        <w:rPr>
          <w:rFonts w:eastAsia="Times New Roman,Bold"/>
        </w:rPr>
        <w:t xml:space="preserve"> sudėtyje yra abakaviro, kai kuriems pacientams vartojant </w:t>
      </w:r>
      <w:r w:rsidRPr="0085385E">
        <w:t>Abacavir/Lamivudine Sandoz</w:t>
      </w:r>
      <w:r w:rsidRPr="0085385E">
        <w:rPr>
          <w:rFonts w:eastAsia="Times New Roman,Bold"/>
        </w:rPr>
        <w:t xml:space="preserve"> gali pasireikšti padidėjusio jautrumo reakcija (sunki alerginė reakcija), kuri </w:t>
      </w:r>
      <w:r w:rsidRPr="0085385E">
        <w:rPr>
          <w:rFonts w:eastAsia="Times New Roman,Bold"/>
          <w:b/>
        </w:rPr>
        <w:t>gali būti pavojinga gyvybei</w:t>
      </w:r>
      <w:r w:rsidRPr="0085385E">
        <w:rPr>
          <w:rFonts w:eastAsia="Times New Roman,Bold"/>
        </w:rPr>
        <w:t xml:space="preserve">, jei gydymas </w:t>
      </w:r>
      <w:r w:rsidRPr="0085385E">
        <w:t>Abacavir/Lamivudine Sandoz</w:t>
      </w:r>
      <w:r w:rsidRPr="0085385E">
        <w:rPr>
          <w:rFonts w:eastAsia="Times New Roman,Bold"/>
        </w:rPr>
        <w:t xml:space="preserve"> yra tęsiamas.</w:t>
      </w:r>
    </w:p>
    <w:p w14:paraId="32039620" w14:textId="77777777" w:rsidR="002219FA" w:rsidRPr="0085385E" w:rsidRDefault="002219FA" w:rsidP="002219FA">
      <w:pPr>
        <w:rPr>
          <w:rFonts w:eastAsia="Times New Roman,Bold"/>
          <w:b/>
        </w:rPr>
      </w:pPr>
      <w:r w:rsidRPr="0085385E">
        <w:rPr>
          <w:rFonts w:eastAsia="Times New Roman,Bold"/>
          <w:b/>
        </w:rPr>
        <w:t xml:space="preserve">NEDELSIANT KREIPKITĖS Į SAVO GYDYTOJĄ patarimo, ar Jūs turite nutraukti </w:t>
      </w:r>
      <w:r w:rsidRPr="00611AB0">
        <w:rPr>
          <w:b/>
        </w:rPr>
        <w:t>Abacavir/Lamivudine Sandoz</w:t>
      </w:r>
      <w:r w:rsidRPr="0085385E">
        <w:rPr>
          <w:rFonts w:eastAsia="Times New Roman,Bold"/>
        </w:rPr>
        <w:t xml:space="preserve"> </w:t>
      </w:r>
      <w:r w:rsidRPr="0085385E">
        <w:rPr>
          <w:rFonts w:eastAsia="Times New Roman,Bold"/>
          <w:b/>
        </w:rPr>
        <w:t>vartojimą, jeigu:</w:t>
      </w:r>
    </w:p>
    <w:p w14:paraId="4EA315AD" w14:textId="77777777" w:rsidR="002219FA" w:rsidRPr="0085385E" w:rsidRDefault="002219FA" w:rsidP="002219FA">
      <w:pPr>
        <w:rPr>
          <w:rFonts w:eastAsia="Times New Roman,Bold"/>
          <w:b/>
        </w:rPr>
      </w:pPr>
      <w:r w:rsidRPr="0085385E">
        <w:rPr>
          <w:rFonts w:eastAsia="Times New Roman,Bold"/>
          <w:b/>
        </w:rPr>
        <w:t>1) Jūsų oda tapo išberta ARBA</w:t>
      </w:r>
    </w:p>
    <w:p w14:paraId="618375B2" w14:textId="77777777" w:rsidR="002219FA" w:rsidRPr="0085385E" w:rsidRDefault="002219FA" w:rsidP="002219FA">
      <w:pPr>
        <w:rPr>
          <w:rFonts w:eastAsia="Times New Roman,Bold"/>
          <w:b/>
        </w:rPr>
      </w:pPr>
      <w:r w:rsidRPr="0085385E">
        <w:rPr>
          <w:rFonts w:eastAsia="Times New Roman,Bold"/>
          <w:b/>
        </w:rPr>
        <w:t>2) atsirado vienas ar daugiau simptomų mažiausiai iš DVIEJŲ žemiau išvardytų grupių:</w:t>
      </w:r>
    </w:p>
    <w:p w14:paraId="0B47246E" w14:textId="77777777" w:rsidR="002219FA" w:rsidRPr="0085385E" w:rsidRDefault="002219FA" w:rsidP="002219FA">
      <w:pPr>
        <w:numPr>
          <w:ilvl w:val="0"/>
          <w:numId w:val="6"/>
        </w:numPr>
        <w:rPr>
          <w:rFonts w:eastAsia="Times New Roman,Bold"/>
        </w:rPr>
      </w:pPr>
      <w:r w:rsidRPr="0085385E">
        <w:rPr>
          <w:rFonts w:eastAsia="Times New Roman,Bold"/>
        </w:rPr>
        <w:t>karščiavimas;</w:t>
      </w:r>
    </w:p>
    <w:p w14:paraId="434D3F9E" w14:textId="77777777" w:rsidR="002219FA" w:rsidRPr="0085385E" w:rsidRDefault="002219FA" w:rsidP="002219FA">
      <w:pPr>
        <w:numPr>
          <w:ilvl w:val="0"/>
          <w:numId w:val="6"/>
        </w:numPr>
        <w:rPr>
          <w:rFonts w:eastAsia="Times New Roman,Bold"/>
        </w:rPr>
      </w:pPr>
      <w:r w:rsidRPr="0085385E">
        <w:rPr>
          <w:rFonts w:eastAsia="Times New Roman,Bold"/>
        </w:rPr>
        <w:t>dusulys, gerklės skausmas arba kosulys;</w:t>
      </w:r>
    </w:p>
    <w:p w14:paraId="058E57F5" w14:textId="77777777" w:rsidR="002219FA" w:rsidRPr="0085385E" w:rsidRDefault="002219FA" w:rsidP="002219FA">
      <w:pPr>
        <w:numPr>
          <w:ilvl w:val="0"/>
          <w:numId w:val="6"/>
        </w:numPr>
        <w:rPr>
          <w:rFonts w:eastAsia="Times New Roman,Bold"/>
        </w:rPr>
      </w:pPr>
      <w:r w:rsidRPr="0085385E">
        <w:rPr>
          <w:rFonts w:eastAsia="Times New Roman,Bold"/>
        </w:rPr>
        <w:t>pykinimas arba vėmimas, arba viduriavimas, arba pilvo skausmas;</w:t>
      </w:r>
    </w:p>
    <w:p w14:paraId="40D11763" w14:textId="77777777" w:rsidR="002219FA" w:rsidRPr="0085385E" w:rsidRDefault="002219FA" w:rsidP="002219FA">
      <w:pPr>
        <w:numPr>
          <w:ilvl w:val="0"/>
          <w:numId w:val="6"/>
        </w:numPr>
        <w:rPr>
          <w:rFonts w:eastAsia="Times New Roman,Bold"/>
        </w:rPr>
      </w:pPr>
      <w:r w:rsidRPr="0085385E">
        <w:rPr>
          <w:rFonts w:eastAsia="Times New Roman,Bold"/>
        </w:rPr>
        <w:t>didelis nuovargis arba bendrojo pobūdžio skausmai, arba bendras negalavimas;</w:t>
      </w:r>
    </w:p>
    <w:p w14:paraId="307B1273" w14:textId="77777777" w:rsidR="002219FA" w:rsidRPr="0085385E" w:rsidRDefault="002219FA" w:rsidP="002219FA">
      <w:pPr>
        <w:rPr>
          <w:rFonts w:eastAsia="Times New Roman,Bold"/>
        </w:rPr>
      </w:pPr>
    </w:p>
    <w:p w14:paraId="7C7F8550" w14:textId="77777777" w:rsidR="002219FA" w:rsidRPr="0085385E" w:rsidRDefault="002219FA" w:rsidP="002219FA">
      <w:pPr>
        <w:rPr>
          <w:rFonts w:eastAsia="Times New Roman,Bold"/>
        </w:rPr>
      </w:pPr>
      <w:r w:rsidRPr="0085385E">
        <w:rPr>
          <w:rFonts w:eastAsia="Times New Roman,Bold"/>
        </w:rPr>
        <w:t xml:space="preserve">Jeigu Jūs dėl minėtos reakcijos nutraukėte </w:t>
      </w:r>
      <w:r w:rsidRPr="0085385E">
        <w:t>Abacavir/Lamivudine Sandoz</w:t>
      </w:r>
      <w:r w:rsidRPr="0085385E">
        <w:rPr>
          <w:rFonts w:eastAsia="Times New Roman,Bold"/>
        </w:rPr>
        <w:t xml:space="preserve"> vartojimą, </w:t>
      </w:r>
      <w:r w:rsidRPr="00B50C8A">
        <w:rPr>
          <w:rFonts w:eastAsia="Times New Roman,Bold"/>
          <w:b/>
        </w:rPr>
        <w:t>JŪS TURITE</w:t>
      </w:r>
      <w:r w:rsidRPr="0085385E">
        <w:rPr>
          <w:rFonts w:eastAsia="Times New Roman,Bold"/>
        </w:rPr>
        <w:t xml:space="preserve"> </w:t>
      </w:r>
      <w:r w:rsidRPr="0085385E">
        <w:rPr>
          <w:rFonts w:eastAsia="Times New Roman,Bold"/>
          <w:b/>
        </w:rPr>
        <w:t xml:space="preserve">NIEKADA VĖL NEPRADĖTI VARTOTI </w:t>
      </w:r>
      <w:r w:rsidRPr="004E3533">
        <w:rPr>
          <w:rFonts w:eastAsia="Times New Roman,Bold"/>
        </w:rPr>
        <w:t>Abacavir/Lamivudine Sandoz</w:t>
      </w:r>
      <w:r w:rsidRPr="0085385E">
        <w:rPr>
          <w:rFonts w:eastAsia="Times New Roman,Bold"/>
        </w:rPr>
        <w:t xml:space="preserve"> ar kito vaisto, kurio sudėtyje yra abakaviro (pvz., Ziagen, Triumeq ar Trizivir), nes </w:t>
      </w:r>
      <w:r w:rsidRPr="0085385E">
        <w:rPr>
          <w:rFonts w:eastAsia="Times New Roman,Bold"/>
          <w:b/>
        </w:rPr>
        <w:t xml:space="preserve">per kelias valandas </w:t>
      </w:r>
      <w:r w:rsidRPr="0085385E">
        <w:rPr>
          <w:rFonts w:eastAsia="Times New Roman,Bold"/>
        </w:rPr>
        <w:t>gali pasireikšti gyvybei pavojingas Jūsų kraujospūdžio sumažėjimas arba ištikti mirtis.</w:t>
      </w:r>
    </w:p>
    <w:p w14:paraId="432A4F77" w14:textId="77777777" w:rsidR="002219FA" w:rsidRPr="0085385E" w:rsidRDefault="002219FA" w:rsidP="002219FA">
      <w:pPr>
        <w:rPr>
          <w:rFonts w:eastAsia="Times New Roman,Bold"/>
          <w:b/>
        </w:rPr>
      </w:pPr>
    </w:p>
    <w:p w14:paraId="49375661" w14:textId="77777777" w:rsidR="002219FA" w:rsidRPr="0085385E" w:rsidRDefault="002219FA" w:rsidP="002219FA">
      <w:pPr>
        <w:jc w:val="right"/>
        <w:rPr>
          <w:rFonts w:eastAsia="Times New Roman,Bold"/>
          <w:b/>
        </w:rPr>
      </w:pPr>
      <w:r w:rsidRPr="0085385E">
        <w:rPr>
          <w:rFonts w:eastAsia="Times New Roman,Bold"/>
          <w:b/>
        </w:rPr>
        <w:t>(žr. priešingą kortelės pusę)</w:t>
      </w:r>
    </w:p>
    <w:p w14:paraId="6AF9B262" w14:textId="77777777" w:rsidR="002219FA" w:rsidRPr="0085385E" w:rsidRDefault="002219FA" w:rsidP="002219FA">
      <w:pPr>
        <w:rPr>
          <w:rFonts w:eastAsia="Times New Roman,Bold"/>
          <w:b/>
        </w:rPr>
      </w:pPr>
    </w:p>
    <w:p w14:paraId="083D5011" w14:textId="77777777" w:rsidR="002219FA" w:rsidRPr="0085385E" w:rsidRDefault="002219FA" w:rsidP="002219FA">
      <w:pPr>
        <w:rPr>
          <w:rFonts w:eastAsia="Times New Roman,Bold"/>
          <w:b/>
          <w:u w:val="single"/>
        </w:rPr>
      </w:pPr>
      <w:r w:rsidRPr="0085385E">
        <w:rPr>
          <w:rFonts w:eastAsia="Times New Roman,Bold"/>
          <w:b/>
          <w:u w:val="single"/>
        </w:rPr>
        <w:t>II PUSĖ</w:t>
      </w:r>
    </w:p>
    <w:p w14:paraId="33355665" w14:textId="77777777" w:rsidR="002219FA" w:rsidRPr="0085385E" w:rsidRDefault="002219FA" w:rsidP="002219FA">
      <w:pPr>
        <w:rPr>
          <w:rFonts w:eastAsia="Times New Roman,Bold"/>
          <w:b/>
        </w:rPr>
      </w:pPr>
    </w:p>
    <w:p w14:paraId="20403FB4" w14:textId="77777777" w:rsidR="002219FA" w:rsidRPr="0085385E" w:rsidRDefault="002219FA" w:rsidP="002219FA">
      <w:pPr>
        <w:rPr>
          <w:rFonts w:eastAsia="Times New Roman,Bold"/>
        </w:rPr>
      </w:pPr>
      <w:r w:rsidRPr="0085385E">
        <w:rPr>
          <w:rFonts w:eastAsia="Times New Roman,Bold"/>
        </w:rPr>
        <w:t xml:space="preserve">Turite nedelsiant kreiptis į savo gydytoją, jei manote, kad Jums pasireiškė padidėjusio jautrumo reakcija į </w:t>
      </w:r>
      <w:r w:rsidRPr="0085385E">
        <w:t>Abacavir/Lamivudine Sandoz</w:t>
      </w:r>
      <w:r w:rsidRPr="0085385E">
        <w:rPr>
          <w:rFonts w:eastAsia="Times New Roman,Bold"/>
        </w:rPr>
        <w:t>.</w:t>
      </w:r>
    </w:p>
    <w:p w14:paraId="5BD89C27" w14:textId="77777777" w:rsidR="002219FA" w:rsidRPr="0085385E" w:rsidRDefault="002219FA" w:rsidP="002219FA">
      <w:pPr>
        <w:rPr>
          <w:rFonts w:eastAsia="Times New Roman,Bold"/>
        </w:rPr>
      </w:pPr>
    </w:p>
    <w:p w14:paraId="1FEB741D" w14:textId="77777777" w:rsidR="002219FA" w:rsidRPr="0085385E" w:rsidRDefault="002219FA" w:rsidP="002219FA">
      <w:pPr>
        <w:rPr>
          <w:rFonts w:eastAsia="Times New Roman,Bold"/>
        </w:rPr>
      </w:pPr>
      <w:r w:rsidRPr="0085385E">
        <w:rPr>
          <w:rFonts w:eastAsia="Times New Roman,Bold"/>
        </w:rPr>
        <w:t>Žemiau užsirašykite duomenis apie savo gydytoją.</w:t>
      </w:r>
    </w:p>
    <w:p w14:paraId="26D23E40" w14:textId="77777777" w:rsidR="002219FA" w:rsidRPr="0085385E" w:rsidRDefault="002219FA" w:rsidP="002219FA">
      <w:pPr>
        <w:rPr>
          <w:rFonts w:eastAsia="Times New Roman,Bold"/>
        </w:rPr>
      </w:pPr>
      <w:r w:rsidRPr="0085385E">
        <w:rPr>
          <w:rFonts w:eastAsia="Times New Roman,Bold"/>
        </w:rPr>
        <w:t>Gydytojas ..........................................................Tel. ..................................................................</w:t>
      </w:r>
    </w:p>
    <w:p w14:paraId="6AAADC30" w14:textId="77777777" w:rsidR="002219FA" w:rsidRPr="0085385E" w:rsidRDefault="002219FA" w:rsidP="002219FA">
      <w:pPr>
        <w:rPr>
          <w:rFonts w:eastAsia="Times New Roman,Bold"/>
          <w:b/>
        </w:rPr>
      </w:pPr>
    </w:p>
    <w:p w14:paraId="37CE0D75" w14:textId="77777777" w:rsidR="002219FA" w:rsidRPr="0085385E" w:rsidRDefault="002219FA" w:rsidP="002219FA">
      <w:pPr>
        <w:rPr>
          <w:rFonts w:eastAsia="Times New Roman,Bold"/>
          <w:b/>
        </w:rPr>
      </w:pPr>
      <w:r w:rsidRPr="0085385E">
        <w:rPr>
          <w:rFonts w:eastAsia="Times New Roman,Bold"/>
          <w:b/>
        </w:rPr>
        <w:t>Jeigu Jūsų gydytojas yra nepasiekiamas, turite skubiai kreiptis alternatyvios medicininės konsultacijos (pvz., į artimiausios ligoninės neatidėliotinos pagalbos skyrių).</w:t>
      </w:r>
    </w:p>
    <w:p w14:paraId="76E70A2E" w14:textId="77777777" w:rsidR="002219FA" w:rsidRPr="0085385E" w:rsidRDefault="002219FA" w:rsidP="002219FA">
      <w:pPr>
        <w:rPr>
          <w:rFonts w:eastAsia="Times New Roman,Bold"/>
        </w:rPr>
      </w:pPr>
    </w:p>
    <w:p w14:paraId="187E8E42" w14:textId="77777777" w:rsidR="002219FA" w:rsidRDefault="002219FA" w:rsidP="002219FA">
      <w:pPr>
        <w:rPr>
          <w:rFonts w:eastAsia="Times New Roman,Bold"/>
        </w:rPr>
      </w:pPr>
      <w:r w:rsidRPr="0085385E">
        <w:rPr>
          <w:rFonts w:eastAsia="Times New Roman,Bold"/>
        </w:rPr>
        <w:t xml:space="preserve">Dėl bendrų </w:t>
      </w:r>
      <w:r w:rsidRPr="0085385E">
        <w:t>Abacavir/Lamivudine Sandoz</w:t>
      </w:r>
      <w:r w:rsidRPr="0085385E">
        <w:rPr>
          <w:rFonts w:eastAsia="Times New Roman,Bold"/>
        </w:rPr>
        <w:t xml:space="preserve"> info</w:t>
      </w:r>
      <w:r>
        <w:rPr>
          <w:rFonts w:eastAsia="Times New Roman,Bold"/>
        </w:rPr>
        <w:t>r</w:t>
      </w:r>
      <w:r w:rsidRPr="0085385E">
        <w:rPr>
          <w:rFonts w:eastAsia="Times New Roman,Bold"/>
        </w:rPr>
        <w:t>macinių paklausimų kreipkitės</w:t>
      </w:r>
    </w:p>
    <w:p w14:paraId="3AAB9644" w14:textId="77777777" w:rsidR="003F2A69" w:rsidRDefault="003F2A69" w:rsidP="003F2A69">
      <w:pPr>
        <w:tabs>
          <w:tab w:val="left" w:pos="425"/>
        </w:tabs>
        <w:rPr>
          <w:szCs w:val="22"/>
        </w:rPr>
      </w:pPr>
      <w:r>
        <w:rPr>
          <w:szCs w:val="22"/>
        </w:rPr>
        <w:t>UAB „Lex ano“</w:t>
      </w:r>
    </w:p>
    <w:p w14:paraId="63B08159" w14:textId="77777777" w:rsidR="003F2A69" w:rsidRDefault="003F2A69" w:rsidP="003F2A69">
      <w:pPr>
        <w:tabs>
          <w:tab w:val="left" w:pos="425"/>
        </w:tabs>
        <w:rPr>
          <w:szCs w:val="22"/>
        </w:rPr>
      </w:pPr>
      <w:r>
        <w:rPr>
          <w:szCs w:val="22"/>
        </w:rPr>
        <w:t xml:space="preserve">Naugarduko g. 3, </w:t>
      </w:r>
    </w:p>
    <w:p w14:paraId="055F1A96" w14:textId="77777777" w:rsidR="003F2A69" w:rsidRDefault="003F2A69" w:rsidP="003F2A69">
      <w:pPr>
        <w:tabs>
          <w:tab w:val="left" w:pos="425"/>
        </w:tabs>
        <w:rPr>
          <w:szCs w:val="22"/>
        </w:rPr>
      </w:pPr>
      <w:r>
        <w:rPr>
          <w:szCs w:val="22"/>
        </w:rPr>
        <w:t xml:space="preserve">LT-03231 Vilnius </w:t>
      </w:r>
    </w:p>
    <w:p w14:paraId="2C8BAB82" w14:textId="77777777" w:rsidR="003F2A69" w:rsidRDefault="003F2A69" w:rsidP="003F2A69">
      <w:pPr>
        <w:tabs>
          <w:tab w:val="left" w:pos="425"/>
        </w:tabs>
        <w:rPr>
          <w:szCs w:val="22"/>
        </w:rPr>
      </w:pPr>
      <w:r>
        <w:rPr>
          <w:szCs w:val="22"/>
        </w:rPr>
        <w:t>Lietuva</w:t>
      </w:r>
    </w:p>
    <w:p w14:paraId="053F6ADA" w14:textId="77777777" w:rsidR="003F2A69" w:rsidRDefault="003F2A69" w:rsidP="003F2A69">
      <w:pPr>
        <w:rPr>
          <w:szCs w:val="22"/>
        </w:rPr>
      </w:pPr>
      <w:r>
        <w:rPr>
          <w:szCs w:val="22"/>
        </w:rPr>
        <w:t>Telefonas +370 5 22 37 300</w:t>
      </w:r>
    </w:p>
    <w:p w14:paraId="6CF2F1C1" w14:textId="77777777" w:rsidR="003F2A69" w:rsidRDefault="003F2A69" w:rsidP="003F2A69">
      <w:pPr>
        <w:tabs>
          <w:tab w:val="left" w:pos="567"/>
        </w:tabs>
      </w:pPr>
      <w:r>
        <w:t>Faksas +370 5 2237 301</w:t>
      </w:r>
    </w:p>
    <w:p w14:paraId="3F315AAC" w14:textId="77777777" w:rsidR="003F2A69" w:rsidRDefault="003F2A69" w:rsidP="003F2A69">
      <w:pPr>
        <w:tabs>
          <w:tab w:val="left" w:pos="567"/>
        </w:tabs>
      </w:pPr>
      <w:r>
        <w:t xml:space="preserve">El. paštas: </w:t>
      </w:r>
      <w:hyperlink r:id="rId7" w:history="1">
        <w:r>
          <w:rPr>
            <w:rStyle w:val="Hyperlink"/>
          </w:rPr>
          <w:t>reg@lexano.lt</w:t>
        </w:r>
      </w:hyperlink>
    </w:p>
    <w:p w14:paraId="7476943A" w14:textId="77777777" w:rsidR="002219FA" w:rsidRPr="0085385E" w:rsidRDefault="002219FA" w:rsidP="002219FA">
      <w:pPr>
        <w:rPr>
          <w:lang w:eastAsia="en-US"/>
        </w:rPr>
      </w:pPr>
    </w:p>
    <w:p w14:paraId="04215E33" w14:textId="77777777" w:rsidR="002219FA" w:rsidRPr="0085385E" w:rsidRDefault="002219FA" w:rsidP="002219FA">
      <w:pPr>
        <w:rPr>
          <w:lang w:eastAsia="en-US"/>
        </w:rPr>
      </w:pPr>
    </w:p>
    <w:p w14:paraId="0F277803" w14:textId="77777777" w:rsidR="002219FA" w:rsidRPr="0085385E" w:rsidRDefault="002219FA" w:rsidP="002219FA">
      <w:pPr>
        <w:rPr>
          <w:lang w:eastAsia="en-US"/>
        </w:rPr>
      </w:pPr>
      <w:r w:rsidRPr="0085385E">
        <w:rPr>
          <w:lang w:eastAsia="en-US"/>
        </w:rPr>
        <w:br w:type="page"/>
      </w:r>
    </w:p>
    <w:p w14:paraId="7833C861" w14:textId="77777777" w:rsidR="002219FA" w:rsidRPr="0085385E" w:rsidRDefault="002219FA" w:rsidP="002219FA">
      <w:pPr>
        <w:rPr>
          <w:lang w:eastAsia="en-US"/>
        </w:rPr>
      </w:pPr>
    </w:p>
    <w:p w14:paraId="759B2167" w14:textId="77777777" w:rsidR="002219FA" w:rsidRPr="0085385E" w:rsidRDefault="002219FA" w:rsidP="002219FA">
      <w:pPr>
        <w:rPr>
          <w:lang w:eastAsia="en-US"/>
        </w:rPr>
      </w:pPr>
    </w:p>
    <w:p w14:paraId="5B5D6979" w14:textId="77777777" w:rsidR="002219FA" w:rsidRPr="0085385E" w:rsidRDefault="002219FA" w:rsidP="002219FA">
      <w:pPr>
        <w:rPr>
          <w:lang w:eastAsia="en-US"/>
        </w:rPr>
      </w:pPr>
    </w:p>
    <w:p w14:paraId="29A426F1" w14:textId="77777777" w:rsidR="002219FA" w:rsidRPr="0085385E" w:rsidRDefault="002219FA" w:rsidP="002219FA">
      <w:pPr>
        <w:rPr>
          <w:lang w:eastAsia="en-US"/>
        </w:rPr>
      </w:pPr>
    </w:p>
    <w:p w14:paraId="1976B92E" w14:textId="77777777" w:rsidR="002219FA" w:rsidRPr="0085385E" w:rsidRDefault="002219FA" w:rsidP="002219FA">
      <w:pPr>
        <w:rPr>
          <w:lang w:eastAsia="en-US"/>
        </w:rPr>
      </w:pPr>
    </w:p>
    <w:p w14:paraId="7AAAD414" w14:textId="77777777" w:rsidR="002219FA" w:rsidRPr="0085385E" w:rsidRDefault="002219FA" w:rsidP="002219FA">
      <w:pPr>
        <w:rPr>
          <w:lang w:eastAsia="en-US"/>
        </w:rPr>
      </w:pPr>
    </w:p>
    <w:p w14:paraId="0696F037" w14:textId="77777777" w:rsidR="002219FA" w:rsidRPr="0085385E" w:rsidRDefault="002219FA" w:rsidP="002219FA">
      <w:pPr>
        <w:rPr>
          <w:lang w:eastAsia="en-US"/>
        </w:rPr>
      </w:pPr>
    </w:p>
    <w:p w14:paraId="678A25A6" w14:textId="77777777" w:rsidR="002219FA" w:rsidRPr="0085385E" w:rsidRDefault="002219FA" w:rsidP="002219FA">
      <w:pPr>
        <w:rPr>
          <w:lang w:eastAsia="en-US"/>
        </w:rPr>
      </w:pPr>
    </w:p>
    <w:p w14:paraId="39D34FEF" w14:textId="77777777" w:rsidR="002219FA" w:rsidRPr="0085385E" w:rsidRDefault="002219FA" w:rsidP="002219FA">
      <w:pPr>
        <w:rPr>
          <w:lang w:eastAsia="en-US"/>
        </w:rPr>
      </w:pPr>
    </w:p>
    <w:p w14:paraId="7AAE5C9C" w14:textId="77777777" w:rsidR="002219FA" w:rsidRPr="0085385E" w:rsidRDefault="002219FA" w:rsidP="002219FA">
      <w:pPr>
        <w:rPr>
          <w:lang w:eastAsia="en-US"/>
        </w:rPr>
      </w:pPr>
    </w:p>
    <w:p w14:paraId="0E23D63E" w14:textId="77777777" w:rsidR="002219FA" w:rsidRPr="0085385E" w:rsidRDefault="002219FA" w:rsidP="002219FA">
      <w:pPr>
        <w:rPr>
          <w:lang w:eastAsia="en-US"/>
        </w:rPr>
      </w:pPr>
    </w:p>
    <w:p w14:paraId="0FDECEE2" w14:textId="77777777" w:rsidR="002219FA" w:rsidRPr="0085385E" w:rsidRDefault="002219FA" w:rsidP="002219FA">
      <w:pPr>
        <w:rPr>
          <w:lang w:eastAsia="en-US"/>
        </w:rPr>
      </w:pPr>
    </w:p>
    <w:p w14:paraId="71B37D14" w14:textId="77777777" w:rsidR="002219FA" w:rsidRPr="0085385E" w:rsidRDefault="002219FA" w:rsidP="002219FA">
      <w:pPr>
        <w:rPr>
          <w:lang w:eastAsia="en-US"/>
        </w:rPr>
      </w:pPr>
    </w:p>
    <w:p w14:paraId="0DD26553" w14:textId="77777777" w:rsidR="002219FA" w:rsidRPr="0085385E" w:rsidRDefault="002219FA" w:rsidP="002219FA">
      <w:pPr>
        <w:rPr>
          <w:lang w:eastAsia="en-US"/>
        </w:rPr>
      </w:pPr>
    </w:p>
    <w:p w14:paraId="5B85DAC5" w14:textId="77777777" w:rsidR="002219FA" w:rsidRPr="0085385E" w:rsidRDefault="002219FA" w:rsidP="002219FA">
      <w:pPr>
        <w:rPr>
          <w:lang w:eastAsia="en-US"/>
        </w:rPr>
      </w:pPr>
    </w:p>
    <w:p w14:paraId="3926AB8E" w14:textId="77777777" w:rsidR="002219FA" w:rsidRPr="0085385E" w:rsidRDefault="002219FA" w:rsidP="002219FA">
      <w:pPr>
        <w:rPr>
          <w:lang w:eastAsia="en-US"/>
        </w:rPr>
      </w:pPr>
    </w:p>
    <w:p w14:paraId="1B904752" w14:textId="77777777" w:rsidR="002219FA" w:rsidRPr="0085385E" w:rsidRDefault="002219FA" w:rsidP="002219FA">
      <w:pPr>
        <w:rPr>
          <w:lang w:eastAsia="en-US"/>
        </w:rPr>
      </w:pPr>
    </w:p>
    <w:p w14:paraId="090CDB60" w14:textId="77777777" w:rsidR="002219FA" w:rsidRPr="0085385E" w:rsidRDefault="002219FA" w:rsidP="002219FA">
      <w:pPr>
        <w:rPr>
          <w:lang w:eastAsia="en-US"/>
        </w:rPr>
      </w:pPr>
    </w:p>
    <w:p w14:paraId="4D48A965" w14:textId="77777777" w:rsidR="002219FA" w:rsidRPr="0085385E" w:rsidRDefault="002219FA" w:rsidP="002219FA">
      <w:pPr>
        <w:rPr>
          <w:lang w:eastAsia="en-US"/>
        </w:rPr>
      </w:pPr>
    </w:p>
    <w:p w14:paraId="77977861" w14:textId="77777777" w:rsidR="002219FA" w:rsidRPr="0085385E" w:rsidRDefault="002219FA" w:rsidP="002219FA">
      <w:pPr>
        <w:rPr>
          <w:lang w:eastAsia="en-US"/>
        </w:rPr>
      </w:pPr>
    </w:p>
    <w:p w14:paraId="08F228A3" w14:textId="77777777" w:rsidR="002219FA" w:rsidRPr="0085385E" w:rsidRDefault="002219FA" w:rsidP="002219FA">
      <w:pPr>
        <w:rPr>
          <w:lang w:eastAsia="en-US"/>
        </w:rPr>
      </w:pPr>
    </w:p>
    <w:p w14:paraId="4D0DB162" w14:textId="77777777" w:rsidR="002219FA" w:rsidRDefault="002219FA" w:rsidP="002219FA">
      <w:pPr>
        <w:rPr>
          <w:lang w:eastAsia="en-US"/>
        </w:rPr>
      </w:pPr>
    </w:p>
    <w:p w14:paraId="215AD0F9" w14:textId="77777777" w:rsidR="002219FA" w:rsidRPr="0085385E" w:rsidRDefault="002219FA" w:rsidP="002219FA">
      <w:pPr>
        <w:rPr>
          <w:lang w:eastAsia="en-US"/>
        </w:rPr>
      </w:pPr>
    </w:p>
    <w:p w14:paraId="340FA82A" w14:textId="77777777" w:rsidR="002219FA" w:rsidRPr="0085385E" w:rsidRDefault="002219FA" w:rsidP="002219FA">
      <w:pPr>
        <w:jc w:val="center"/>
        <w:rPr>
          <w:lang w:eastAsia="en-US"/>
        </w:rPr>
      </w:pPr>
      <w:r w:rsidRPr="0085385E">
        <w:rPr>
          <w:b/>
          <w:lang w:eastAsia="en-US"/>
        </w:rPr>
        <w:t>B. PAKUOTĖS LAPELIS</w:t>
      </w:r>
    </w:p>
    <w:p w14:paraId="57B32694" w14:textId="01434E4F" w:rsidR="002219FA" w:rsidRPr="0085385E" w:rsidRDefault="002219FA" w:rsidP="002219FA">
      <w:pPr>
        <w:jc w:val="center"/>
        <w:rPr>
          <w:b/>
          <w:lang w:eastAsia="en-US"/>
        </w:rPr>
      </w:pPr>
      <w:r w:rsidRPr="0085385E">
        <w:rPr>
          <w:b/>
          <w:lang w:eastAsia="en-US"/>
        </w:rPr>
        <w:br w:type="page"/>
      </w:r>
      <w:r w:rsidRPr="0085385E">
        <w:rPr>
          <w:b/>
          <w:lang w:eastAsia="en-US"/>
        </w:rPr>
        <w:lastRenderedPageBreak/>
        <w:t xml:space="preserve">Pakuotės lapelis: informacija </w:t>
      </w:r>
      <w:r w:rsidR="009E6444">
        <w:rPr>
          <w:b/>
          <w:lang w:eastAsia="en-US"/>
        </w:rPr>
        <w:t>pacientui</w:t>
      </w:r>
    </w:p>
    <w:p w14:paraId="0EDBD502" w14:textId="77777777" w:rsidR="002219FA" w:rsidRPr="0085385E" w:rsidRDefault="002219FA" w:rsidP="002219FA">
      <w:pPr>
        <w:jc w:val="center"/>
        <w:rPr>
          <w:b/>
          <w:lang w:eastAsia="en-US"/>
        </w:rPr>
      </w:pPr>
    </w:p>
    <w:p w14:paraId="40946373" w14:textId="508833CB" w:rsidR="002219FA" w:rsidRPr="00C56ECC" w:rsidRDefault="002219FA" w:rsidP="00C56ECC">
      <w:pPr>
        <w:jc w:val="center"/>
        <w:rPr>
          <w:b/>
        </w:rPr>
      </w:pPr>
      <w:r w:rsidRPr="00E37E8D">
        <w:rPr>
          <w:b/>
        </w:rPr>
        <w:t>Abacavir/Lamivudine Sandoz 600</w:t>
      </w:r>
      <w:r>
        <w:rPr>
          <w:b/>
        </w:rPr>
        <w:t> </w:t>
      </w:r>
      <w:r w:rsidRPr="00E37E8D">
        <w:rPr>
          <w:b/>
        </w:rPr>
        <w:t>mg/300</w:t>
      </w:r>
      <w:r>
        <w:rPr>
          <w:b/>
        </w:rPr>
        <w:t> </w:t>
      </w:r>
      <w:r w:rsidRPr="00E37E8D">
        <w:rPr>
          <w:b/>
        </w:rPr>
        <w:t>mg plėvele dengtos tabletės</w:t>
      </w:r>
    </w:p>
    <w:p w14:paraId="17B7FE02" w14:textId="6D5343F0" w:rsidR="002219FA" w:rsidRPr="0085385E" w:rsidRDefault="009E6444" w:rsidP="002219FA">
      <w:pPr>
        <w:jc w:val="center"/>
        <w:rPr>
          <w:lang w:eastAsia="en-US"/>
        </w:rPr>
      </w:pPr>
      <w:r>
        <w:rPr>
          <w:lang w:eastAsia="en-US"/>
        </w:rPr>
        <w:t>A</w:t>
      </w:r>
      <w:r w:rsidR="002219FA" w:rsidRPr="0085385E">
        <w:rPr>
          <w:lang w:eastAsia="en-US"/>
        </w:rPr>
        <w:t>bakaviras/</w:t>
      </w:r>
      <w:r>
        <w:rPr>
          <w:lang w:eastAsia="en-US"/>
        </w:rPr>
        <w:t>L</w:t>
      </w:r>
      <w:r w:rsidR="002219FA" w:rsidRPr="0085385E">
        <w:rPr>
          <w:lang w:eastAsia="en-US"/>
        </w:rPr>
        <w:t>amivudinas</w:t>
      </w:r>
    </w:p>
    <w:p w14:paraId="0898544B" w14:textId="77777777" w:rsidR="002219FA" w:rsidRPr="0085385E" w:rsidRDefault="002219FA" w:rsidP="002219FA">
      <w:pPr>
        <w:rPr>
          <w:lang w:eastAsia="en-US"/>
        </w:rPr>
      </w:pPr>
    </w:p>
    <w:p w14:paraId="56E67240" w14:textId="77777777" w:rsidR="002219FA" w:rsidRPr="0085385E" w:rsidRDefault="002219FA" w:rsidP="002219FA">
      <w:pPr>
        <w:rPr>
          <w:snapToGrid w:val="0"/>
          <w:lang w:eastAsia="en-US"/>
        </w:rPr>
      </w:pPr>
      <w:r w:rsidRPr="0085385E">
        <w:rPr>
          <w:b/>
          <w:snapToGrid w:val="0"/>
          <w:lang w:eastAsia="en-US"/>
        </w:rPr>
        <w:t>Atidžiai perskaitykite visą šį lapelį, prieš pradėdami vartoti vaistą, nes jame pateikiama Jums svarbi informacija.</w:t>
      </w:r>
    </w:p>
    <w:p w14:paraId="61B9D325" w14:textId="77777777" w:rsidR="002219FA" w:rsidRPr="0085385E" w:rsidRDefault="002219FA" w:rsidP="002219FA">
      <w:pPr>
        <w:numPr>
          <w:ilvl w:val="0"/>
          <w:numId w:val="5"/>
        </w:numPr>
        <w:ind w:left="567" w:hanging="567"/>
        <w:rPr>
          <w:snapToGrid w:val="0"/>
          <w:lang w:eastAsia="en-US"/>
        </w:rPr>
      </w:pPr>
      <w:r w:rsidRPr="0085385E">
        <w:rPr>
          <w:snapToGrid w:val="0"/>
          <w:lang w:eastAsia="en-US"/>
        </w:rPr>
        <w:t xml:space="preserve">Neišmeskite šio lapelio, nes vėl gali prireikti jį perskaityti. </w:t>
      </w:r>
    </w:p>
    <w:p w14:paraId="30E620BD" w14:textId="77777777" w:rsidR="002219FA" w:rsidRPr="0085385E" w:rsidRDefault="002219FA" w:rsidP="002219FA">
      <w:pPr>
        <w:numPr>
          <w:ilvl w:val="0"/>
          <w:numId w:val="5"/>
        </w:numPr>
        <w:ind w:left="567" w:hanging="567"/>
        <w:rPr>
          <w:snapToGrid w:val="0"/>
          <w:lang w:eastAsia="en-US"/>
        </w:rPr>
      </w:pPr>
      <w:r w:rsidRPr="0085385E">
        <w:rPr>
          <w:snapToGrid w:val="0"/>
          <w:lang w:eastAsia="en-US"/>
        </w:rPr>
        <w:t>Jeigu kiltų daugiau klausimų, kreipkitės į gydytoją arba vaistininką.</w:t>
      </w:r>
    </w:p>
    <w:p w14:paraId="0782B487" w14:textId="77777777" w:rsidR="002219FA" w:rsidRPr="0085385E" w:rsidRDefault="002219FA" w:rsidP="002219FA">
      <w:pPr>
        <w:numPr>
          <w:ilvl w:val="0"/>
          <w:numId w:val="5"/>
        </w:numPr>
        <w:ind w:left="567" w:hanging="567"/>
        <w:rPr>
          <w:snapToGrid w:val="0"/>
          <w:lang w:eastAsia="en-US"/>
        </w:rPr>
      </w:pPr>
      <w:r w:rsidRPr="0085385E">
        <w:rPr>
          <w:snapToGrid w:val="0"/>
          <w:lang w:eastAsia="en-US"/>
        </w:rPr>
        <w:t>Šis vaistas skirtas tik Jums, todėl kitiems žmonėms jo duoti negalima. Vaistas gali jiems pakenkti (net tiems, kurių ligos požymiai yra tokie patys kaip Jūsų).</w:t>
      </w:r>
    </w:p>
    <w:p w14:paraId="3C54458F" w14:textId="77777777" w:rsidR="002219FA" w:rsidRPr="0085385E" w:rsidRDefault="002219FA" w:rsidP="002219FA">
      <w:pPr>
        <w:numPr>
          <w:ilvl w:val="0"/>
          <w:numId w:val="5"/>
        </w:numPr>
        <w:ind w:left="567" w:hanging="567"/>
        <w:rPr>
          <w:snapToGrid w:val="0"/>
          <w:lang w:eastAsia="en-US"/>
        </w:rPr>
      </w:pPr>
      <w:r w:rsidRPr="0085385E">
        <w:rPr>
          <w:snapToGrid w:val="0"/>
          <w:lang w:eastAsia="en-US"/>
        </w:rPr>
        <w:t>Jeigu pasireiškė šalutinis poveikis (net jeigu jis šiame lapelyje nenurodytas), kreipkitės į gydytoją arba vaistininką. Žr. 4 skyrių.</w:t>
      </w:r>
    </w:p>
    <w:p w14:paraId="07FD405E" w14:textId="77777777" w:rsidR="002219FA" w:rsidRPr="0085385E" w:rsidRDefault="002219FA" w:rsidP="002219FA">
      <w:pPr>
        <w:rPr>
          <w:lang w:eastAsia="en-US"/>
        </w:rPr>
      </w:pPr>
    </w:p>
    <w:p w14:paraId="199AF938" w14:textId="77777777" w:rsidR="002219FA" w:rsidRPr="0085385E" w:rsidRDefault="002219FA" w:rsidP="002219FA">
      <w:pPr>
        <w:rPr>
          <w:rFonts w:eastAsia="Times New Roman,Bold"/>
          <w:b/>
        </w:rPr>
      </w:pPr>
      <w:r w:rsidRPr="0085385E">
        <w:rPr>
          <w:rFonts w:eastAsia="Times New Roman,Bold"/>
          <w:b/>
        </w:rPr>
        <w:t>SVARBU − Padidėjusio jautrumo reakcijos</w:t>
      </w:r>
    </w:p>
    <w:p w14:paraId="69578D1E" w14:textId="77777777" w:rsidR="002219FA" w:rsidRPr="0085385E" w:rsidRDefault="002219FA" w:rsidP="002219FA">
      <w:pPr>
        <w:rPr>
          <w:rFonts w:eastAsia="Times New Roman,Bold"/>
        </w:rPr>
      </w:pPr>
      <w:r w:rsidRPr="00BC1163">
        <w:rPr>
          <w:rFonts w:eastAsia="Times New Roman,Bold"/>
          <w:b/>
        </w:rPr>
        <w:t>Abacavir/Lamivudine Sandoz</w:t>
      </w:r>
      <w:r>
        <w:rPr>
          <w:rFonts w:eastAsia="Times New Roman,Bold"/>
          <w:b/>
        </w:rPr>
        <w:t xml:space="preserve"> </w:t>
      </w:r>
      <w:r w:rsidRPr="0085385E">
        <w:rPr>
          <w:rFonts w:eastAsia="Times New Roman,Bold"/>
          <w:b/>
        </w:rPr>
        <w:t xml:space="preserve">sudėtyje yra abakaviro </w:t>
      </w:r>
      <w:r w:rsidRPr="0085385E">
        <w:rPr>
          <w:rFonts w:eastAsia="Times New Roman,Bold"/>
        </w:rPr>
        <w:t xml:space="preserve">(kuris taip pat yra vaistų, tokių kaip </w:t>
      </w:r>
      <w:r w:rsidRPr="0085385E">
        <w:rPr>
          <w:rFonts w:eastAsia="Times New Roman,Bold"/>
          <w:b/>
        </w:rPr>
        <w:t xml:space="preserve">Trizivir, Triumeq </w:t>
      </w:r>
      <w:r w:rsidRPr="0085385E">
        <w:rPr>
          <w:rFonts w:eastAsia="Times New Roman,Bold"/>
        </w:rPr>
        <w:t xml:space="preserve">ir </w:t>
      </w:r>
      <w:r w:rsidRPr="0085385E">
        <w:rPr>
          <w:rFonts w:eastAsia="Times New Roman,Bold"/>
          <w:b/>
        </w:rPr>
        <w:t>Ziagen</w:t>
      </w:r>
      <w:r w:rsidRPr="0085385E">
        <w:rPr>
          <w:rFonts w:eastAsia="Times New Roman,Bold"/>
        </w:rPr>
        <w:t xml:space="preserve">, veiklioji medžiaga). Kai kuriems abakavirą vartojantiems žmonėms gali pasireikšti </w:t>
      </w:r>
      <w:r w:rsidRPr="0085385E">
        <w:rPr>
          <w:rFonts w:eastAsia="Times New Roman,Bold"/>
          <w:b/>
        </w:rPr>
        <w:t xml:space="preserve">padidėjusio jautrumo reakcija </w:t>
      </w:r>
      <w:r w:rsidRPr="0085385E">
        <w:rPr>
          <w:rFonts w:eastAsia="Times New Roman,Bold"/>
        </w:rPr>
        <w:t>(sunki alerginė reakcija), kuri gali kelti pavojų gyvybei, jeigu tęsiamas vaistų, kurių sudėtyje yra abakaviro, vartojimas.</w:t>
      </w:r>
    </w:p>
    <w:p w14:paraId="5ECDA571" w14:textId="77777777" w:rsidR="002219FA" w:rsidRPr="0085385E" w:rsidRDefault="002219FA" w:rsidP="002219FA">
      <w:pPr>
        <w:rPr>
          <w:rFonts w:eastAsia="Times New Roman,Bold"/>
          <w:b/>
        </w:rPr>
      </w:pPr>
      <w:r w:rsidRPr="0085385E">
        <w:rPr>
          <w:rFonts w:eastAsia="Times New Roman,Bold"/>
          <w:b/>
        </w:rPr>
        <w:t>Jūs turite atidžiai perskaityti visą informaciją įrėmintame skyrelyje ,,Padidėjusio jautrumo reakcijos“</w:t>
      </w:r>
      <w:r>
        <w:rPr>
          <w:rFonts w:eastAsia="Times New Roman,Bold"/>
          <w:b/>
        </w:rPr>
        <w:t xml:space="preserve"> </w:t>
      </w:r>
      <w:r w:rsidRPr="0085385E">
        <w:rPr>
          <w:rFonts w:eastAsia="Times New Roman,Bold"/>
          <w:b/>
        </w:rPr>
        <w:t>4 skyriuje.</w:t>
      </w:r>
    </w:p>
    <w:p w14:paraId="1250CF53" w14:textId="77777777" w:rsidR="002219FA" w:rsidRPr="0085385E" w:rsidRDefault="002219FA" w:rsidP="002219FA">
      <w:pPr>
        <w:rPr>
          <w:rFonts w:eastAsia="Times New Roman,Bold"/>
        </w:rPr>
      </w:pPr>
    </w:p>
    <w:p w14:paraId="412E4C83" w14:textId="77777777" w:rsidR="002219FA" w:rsidRPr="0085385E" w:rsidRDefault="002219FA" w:rsidP="002219FA">
      <w:pPr>
        <w:rPr>
          <w:lang w:eastAsia="en-US"/>
        </w:rPr>
      </w:pPr>
      <w:r w:rsidRPr="0085385E">
        <w:t>Abacavir/Lamivudine Sandoz</w:t>
      </w:r>
      <w:r w:rsidRPr="0085385E">
        <w:rPr>
          <w:rFonts w:eastAsia="Times New Roman,Bold"/>
        </w:rPr>
        <w:t xml:space="preserve"> pakuotėje yra </w:t>
      </w:r>
      <w:r w:rsidRPr="0085385E">
        <w:rPr>
          <w:rFonts w:eastAsia="Times New Roman,Bold"/>
          <w:b/>
        </w:rPr>
        <w:t>įspėjamoji kortelė</w:t>
      </w:r>
      <w:r w:rsidRPr="0085385E">
        <w:rPr>
          <w:rFonts w:eastAsia="Times New Roman,Bold"/>
        </w:rPr>
        <w:t xml:space="preserve">, primenanti Jums ir medicinos personalui apie padidėjusio jautrumo abakavirui riziką. </w:t>
      </w:r>
      <w:r w:rsidRPr="0085385E">
        <w:rPr>
          <w:rFonts w:eastAsia="Times New Roman,Bold"/>
          <w:b/>
        </w:rPr>
        <w:t>Turėkite šią kortelę su savimi visą laiką.</w:t>
      </w:r>
    </w:p>
    <w:p w14:paraId="283A219F" w14:textId="77777777" w:rsidR="002219FA" w:rsidRPr="0085385E" w:rsidRDefault="002219FA" w:rsidP="002219FA">
      <w:pPr>
        <w:rPr>
          <w:lang w:eastAsia="en-US"/>
        </w:rPr>
      </w:pPr>
    </w:p>
    <w:p w14:paraId="5928970B" w14:textId="77777777" w:rsidR="002219FA" w:rsidRPr="0085385E" w:rsidRDefault="002219FA" w:rsidP="002219FA">
      <w:pPr>
        <w:rPr>
          <w:lang w:eastAsia="en-US"/>
        </w:rPr>
      </w:pPr>
    </w:p>
    <w:p w14:paraId="05376960" w14:textId="77777777" w:rsidR="002219FA" w:rsidRPr="0085385E" w:rsidRDefault="002219FA" w:rsidP="002219FA">
      <w:pPr>
        <w:rPr>
          <w:b/>
          <w:lang w:eastAsia="en-US"/>
        </w:rPr>
      </w:pPr>
      <w:r w:rsidRPr="0085385E">
        <w:rPr>
          <w:b/>
          <w:lang w:eastAsia="en-US"/>
        </w:rPr>
        <w:t>Apie ką rašoma šiame lapelyje?</w:t>
      </w:r>
    </w:p>
    <w:p w14:paraId="39D23C53" w14:textId="77777777" w:rsidR="002219FA" w:rsidRPr="0085385E" w:rsidRDefault="002219FA" w:rsidP="002219FA">
      <w:pPr>
        <w:rPr>
          <w:lang w:eastAsia="en-US"/>
        </w:rPr>
      </w:pPr>
      <w:r w:rsidRPr="0085385E">
        <w:rPr>
          <w:lang w:eastAsia="en-US"/>
        </w:rPr>
        <w:t>1.</w:t>
      </w:r>
      <w:r w:rsidRPr="0085385E">
        <w:rPr>
          <w:lang w:eastAsia="en-US"/>
        </w:rPr>
        <w:tab/>
        <w:t xml:space="preserve">Kas yra Abacavir/Lamivudine Sandoz ir kam jis vartojamas </w:t>
      </w:r>
    </w:p>
    <w:p w14:paraId="51611BAF" w14:textId="77777777" w:rsidR="002219FA" w:rsidRPr="0085385E" w:rsidRDefault="002219FA" w:rsidP="002219FA">
      <w:pPr>
        <w:rPr>
          <w:lang w:eastAsia="en-US"/>
        </w:rPr>
      </w:pPr>
      <w:r w:rsidRPr="0085385E">
        <w:rPr>
          <w:lang w:eastAsia="en-US"/>
        </w:rPr>
        <w:t>2.</w:t>
      </w:r>
      <w:r w:rsidRPr="0085385E">
        <w:rPr>
          <w:lang w:eastAsia="en-US"/>
        </w:rPr>
        <w:tab/>
        <w:t xml:space="preserve">Kas žinotina prieš vartojant Abacavir/Lamivudine Sandoz  </w:t>
      </w:r>
    </w:p>
    <w:p w14:paraId="156FF91F" w14:textId="77777777" w:rsidR="002219FA" w:rsidRPr="0085385E" w:rsidRDefault="002219FA" w:rsidP="002219FA">
      <w:pPr>
        <w:rPr>
          <w:lang w:eastAsia="en-US"/>
        </w:rPr>
      </w:pPr>
      <w:r w:rsidRPr="0085385E">
        <w:rPr>
          <w:lang w:eastAsia="en-US"/>
        </w:rPr>
        <w:t>3.</w:t>
      </w:r>
      <w:r w:rsidRPr="0085385E">
        <w:rPr>
          <w:lang w:eastAsia="en-US"/>
        </w:rPr>
        <w:tab/>
        <w:t xml:space="preserve">Kaip vartoti Abacavir/Lamivudine Sandoz </w:t>
      </w:r>
    </w:p>
    <w:p w14:paraId="03B4C6FF" w14:textId="77777777" w:rsidR="002219FA" w:rsidRPr="0085385E" w:rsidRDefault="002219FA" w:rsidP="002219FA">
      <w:pPr>
        <w:rPr>
          <w:lang w:eastAsia="en-US"/>
        </w:rPr>
      </w:pPr>
      <w:r w:rsidRPr="0085385E">
        <w:rPr>
          <w:lang w:eastAsia="en-US"/>
        </w:rPr>
        <w:t>4.</w:t>
      </w:r>
      <w:r w:rsidRPr="0085385E">
        <w:rPr>
          <w:lang w:eastAsia="en-US"/>
        </w:rPr>
        <w:tab/>
        <w:t xml:space="preserve">Galimas šalutinis poveikis </w:t>
      </w:r>
    </w:p>
    <w:p w14:paraId="4942E8F9" w14:textId="77777777" w:rsidR="002219FA" w:rsidRPr="0085385E" w:rsidRDefault="002219FA" w:rsidP="002219FA">
      <w:pPr>
        <w:rPr>
          <w:lang w:eastAsia="en-US"/>
        </w:rPr>
      </w:pPr>
      <w:r w:rsidRPr="0085385E">
        <w:rPr>
          <w:lang w:eastAsia="en-US"/>
        </w:rPr>
        <w:t>5.</w:t>
      </w:r>
      <w:r w:rsidRPr="0085385E">
        <w:rPr>
          <w:lang w:eastAsia="en-US"/>
        </w:rPr>
        <w:tab/>
        <w:t xml:space="preserve">Kaip laikyti Abacavir/Lamivudine Sandoz </w:t>
      </w:r>
    </w:p>
    <w:p w14:paraId="26F0651C" w14:textId="77777777" w:rsidR="002219FA" w:rsidRPr="0085385E" w:rsidRDefault="002219FA" w:rsidP="002219FA">
      <w:pPr>
        <w:rPr>
          <w:lang w:eastAsia="en-US"/>
        </w:rPr>
      </w:pPr>
      <w:r w:rsidRPr="0085385E">
        <w:rPr>
          <w:lang w:eastAsia="en-US"/>
        </w:rPr>
        <w:t>6.</w:t>
      </w:r>
      <w:r w:rsidRPr="0085385E">
        <w:rPr>
          <w:lang w:eastAsia="en-US"/>
        </w:rPr>
        <w:tab/>
        <w:t>Pakuotės turinys ir kita informacija</w:t>
      </w:r>
    </w:p>
    <w:p w14:paraId="6F63B60A" w14:textId="77777777" w:rsidR="002219FA" w:rsidRPr="0085385E" w:rsidRDefault="002219FA" w:rsidP="002219FA">
      <w:pPr>
        <w:rPr>
          <w:lang w:eastAsia="en-US"/>
        </w:rPr>
      </w:pPr>
    </w:p>
    <w:p w14:paraId="5F4B99CA" w14:textId="77777777" w:rsidR="002219FA" w:rsidRPr="0085385E" w:rsidRDefault="002219FA" w:rsidP="002219FA">
      <w:pPr>
        <w:rPr>
          <w:lang w:eastAsia="en-US"/>
        </w:rPr>
      </w:pPr>
    </w:p>
    <w:p w14:paraId="7257B378" w14:textId="77777777" w:rsidR="002219FA" w:rsidRPr="0085385E" w:rsidRDefault="002219FA" w:rsidP="002219FA">
      <w:pPr>
        <w:rPr>
          <w:b/>
          <w:lang w:eastAsia="en-US"/>
        </w:rPr>
      </w:pPr>
      <w:r w:rsidRPr="0085385E">
        <w:rPr>
          <w:b/>
          <w:lang w:eastAsia="en-US"/>
        </w:rPr>
        <w:t>1.</w:t>
      </w:r>
      <w:r w:rsidRPr="0085385E">
        <w:rPr>
          <w:b/>
          <w:lang w:eastAsia="en-US"/>
        </w:rPr>
        <w:tab/>
        <w:t>Kas yra Abacavir/Lamivudine Sandoz ir kam jis vartojamas</w:t>
      </w:r>
    </w:p>
    <w:p w14:paraId="298D01AC" w14:textId="77777777" w:rsidR="002219FA" w:rsidRPr="0085385E" w:rsidRDefault="002219FA" w:rsidP="002219FA">
      <w:pPr>
        <w:rPr>
          <w:lang w:eastAsia="en-US"/>
        </w:rPr>
      </w:pPr>
    </w:p>
    <w:p w14:paraId="2185FFB9" w14:textId="0E1FE114" w:rsidR="002219FA" w:rsidRPr="0085385E" w:rsidRDefault="002219FA" w:rsidP="002219FA">
      <w:pPr>
        <w:rPr>
          <w:b/>
          <w:lang w:eastAsia="en-US"/>
        </w:rPr>
      </w:pPr>
      <w:r w:rsidRPr="0085385E">
        <w:rPr>
          <w:b/>
          <w:lang w:eastAsia="en-US"/>
        </w:rPr>
        <w:t>Abacavir/Lamivudine Sandoz yra skirtas ŽIV (žmogaus imunodeficito viruso) infekcija užsikrėtusiems suaugusiesiems, paaugliams ir vaikams, kurių kūno masė yra ne mažesnė kaip 25</w:t>
      </w:r>
      <w:r w:rsidR="00F65CFB">
        <w:rPr>
          <w:b/>
          <w:lang w:eastAsia="en-US"/>
        </w:rPr>
        <w:t> </w:t>
      </w:r>
      <w:r w:rsidRPr="0085385E">
        <w:rPr>
          <w:b/>
          <w:lang w:eastAsia="en-US"/>
        </w:rPr>
        <w:t>kg gydyti.</w:t>
      </w:r>
    </w:p>
    <w:p w14:paraId="2CB026B0" w14:textId="77777777" w:rsidR="002219FA" w:rsidRPr="0085385E" w:rsidRDefault="002219FA" w:rsidP="002219FA">
      <w:pPr>
        <w:rPr>
          <w:lang w:eastAsia="en-US"/>
        </w:rPr>
      </w:pPr>
    </w:p>
    <w:p w14:paraId="7CC8F68A" w14:textId="77777777" w:rsidR="002219FA" w:rsidRPr="0085385E" w:rsidRDefault="002219FA" w:rsidP="002219FA">
      <w:pPr>
        <w:rPr>
          <w:i/>
          <w:lang w:eastAsia="en-US"/>
        </w:rPr>
      </w:pPr>
      <w:r w:rsidRPr="0085385E">
        <w:rPr>
          <w:lang w:eastAsia="en-US"/>
        </w:rPr>
        <w:t xml:space="preserve">Abacavir/Lamivudine Sandoz sudėtyje yra dvi veikliosios medžiagos, kuriomis gydoma ŽIV infekcija: abakaviras ir lamivudinas. Šios medžiagos priklauso antiretrovirusinių vaistų grupei, vadinamai </w:t>
      </w:r>
      <w:r w:rsidRPr="0085385E">
        <w:rPr>
          <w:i/>
          <w:lang w:eastAsia="en-US"/>
        </w:rPr>
        <w:t>nukleozido analogais atvirkštinės transkriptazės inhibitoriais (NATI).</w:t>
      </w:r>
    </w:p>
    <w:p w14:paraId="44A70CB6" w14:textId="77777777" w:rsidR="002219FA" w:rsidRPr="0085385E" w:rsidRDefault="002219FA" w:rsidP="002219FA">
      <w:pPr>
        <w:rPr>
          <w:lang w:eastAsia="en-US"/>
        </w:rPr>
      </w:pPr>
    </w:p>
    <w:p w14:paraId="579F7044" w14:textId="77777777" w:rsidR="002219FA" w:rsidRPr="0085385E" w:rsidRDefault="002219FA" w:rsidP="002219FA">
      <w:pPr>
        <w:rPr>
          <w:lang w:eastAsia="en-US"/>
        </w:rPr>
      </w:pPr>
      <w:r w:rsidRPr="0085385E">
        <w:rPr>
          <w:lang w:eastAsia="en-US"/>
        </w:rPr>
        <w:t>Abacavir/Lamivudine Sandoz pilnai neišgydo ŽIV infekcijos. Šis vaistas mažina virusų kiekį organizme ir palaiko jį mažą. Be to, vaistas didina CD4 ląstelių kiekį kraujyje. CD4 ląstelės yra tai tam tikro tipo baltosios kraujo ląstelės, kurios padeda organizmui kovoti su infekcijomis.</w:t>
      </w:r>
    </w:p>
    <w:p w14:paraId="1AA2CBDA" w14:textId="77777777" w:rsidR="002219FA" w:rsidRPr="0085385E" w:rsidRDefault="002219FA" w:rsidP="002219FA">
      <w:pPr>
        <w:rPr>
          <w:lang w:eastAsia="en-US"/>
        </w:rPr>
      </w:pPr>
    </w:p>
    <w:p w14:paraId="72733A4A" w14:textId="77777777" w:rsidR="002219FA" w:rsidRPr="0085385E" w:rsidRDefault="002219FA" w:rsidP="002219FA">
      <w:pPr>
        <w:rPr>
          <w:lang w:eastAsia="en-US"/>
        </w:rPr>
      </w:pPr>
      <w:r w:rsidRPr="0085385E">
        <w:rPr>
          <w:lang w:eastAsia="en-US"/>
        </w:rPr>
        <w:t>Kiekvienas organizmas kitaip reaguoja į gydymą Abacavir/Lamivudine Sandoz. Gydymo veiksmingumą stebės Jūsų gydytojas.</w:t>
      </w:r>
    </w:p>
    <w:p w14:paraId="49902FC1" w14:textId="77777777" w:rsidR="002219FA" w:rsidRPr="0085385E" w:rsidRDefault="002219FA" w:rsidP="002219FA">
      <w:pPr>
        <w:rPr>
          <w:lang w:eastAsia="en-US"/>
        </w:rPr>
      </w:pPr>
    </w:p>
    <w:p w14:paraId="3B84D728" w14:textId="77777777" w:rsidR="002219FA" w:rsidRPr="0085385E" w:rsidRDefault="002219FA" w:rsidP="002219FA">
      <w:pPr>
        <w:rPr>
          <w:lang w:eastAsia="en-US"/>
        </w:rPr>
      </w:pPr>
    </w:p>
    <w:p w14:paraId="723EDD6A" w14:textId="77777777" w:rsidR="002219FA" w:rsidRPr="0085385E" w:rsidRDefault="002219FA" w:rsidP="002219FA">
      <w:pPr>
        <w:rPr>
          <w:b/>
          <w:lang w:eastAsia="en-US"/>
        </w:rPr>
      </w:pPr>
      <w:r w:rsidRPr="0085385E">
        <w:rPr>
          <w:b/>
          <w:lang w:eastAsia="en-US"/>
        </w:rPr>
        <w:t>2.</w:t>
      </w:r>
      <w:r w:rsidRPr="0085385E">
        <w:rPr>
          <w:b/>
          <w:lang w:eastAsia="en-US"/>
        </w:rPr>
        <w:tab/>
        <w:t xml:space="preserve">Kas žinotina prieš vartojant Abacavir/Lamivudine Sandoz </w:t>
      </w:r>
    </w:p>
    <w:p w14:paraId="70C11B13" w14:textId="77777777" w:rsidR="002219FA" w:rsidRPr="0085385E" w:rsidRDefault="002219FA" w:rsidP="002219FA">
      <w:pPr>
        <w:rPr>
          <w:lang w:eastAsia="en-US"/>
        </w:rPr>
      </w:pPr>
    </w:p>
    <w:p w14:paraId="3B389393" w14:textId="77777777" w:rsidR="002219FA" w:rsidRPr="0085385E" w:rsidRDefault="002219FA" w:rsidP="002219FA">
      <w:pPr>
        <w:rPr>
          <w:lang w:eastAsia="en-US"/>
        </w:rPr>
      </w:pPr>
      <w:r w:rsidRPr="0085385E">
        <w:rPr>
          <w:b/>
          <w:lang w:eastAsia="en-US"/>
        </w:rPr>
        <w:t>Abacavir/Lamivudine Sandoz vartoti negalima:</w:t>
      </w:r>
    </w:p>
    <w:p w14:paraId="048248FF" w14:textId="77777777" w:rsidR="002219FA" w:rsidRPr="0085385E" w:rsidRDefault="002219FA" w:rsidP="002219FA">
      <w:pPr>
        <w:numPr>
          <w:ilvl w:val="0"/>
          <w:numId w:val="7"/>
        </w:numPr>
        <w:ind w:left="567" w:hanging="567"/>
        <w:rPr>
          <w:lang w:eastAsia="en-US"/>
        </w:rPr>
      </w:pPr>
      <w:r w:rsidRPr="0085385E">
        <w:rPr>
          <w:lang w:eastAsia="en-US"/>
        </w:rPr>
        <w:lastRenderedPageBreak/>
        <w:t xml:space="preserve">jeigu yra </w:t>
      </w:r>
      <w:r w:rsidRPr="0085385E">
        <w:rPr>
          <w:b/>
          <w:lang w:eastAsia="en-US"/>
        </w:rPr>
        <w:t xml:space="preserve">alergija </w:t>
      </w:r>
      <w:r w:rsidRPr="0085385E">
        <w:rPr>
          <w:lang w:eastAsia="en-US"/>
        </w:rPr>
        <w:t>(</w:t>
      </w:r>
      <w:r w:rsidRPr="0085385E">
        <w:rPr>
          <w:i/>
          <w:lang w:eastAsia="en-US"/>
        </w:rPr>
        <w:t>padidėjęs jautrumas</w:t>
      </w:r>
      <w:r w:rsidRPr="0085385E">
        <w:rPr>
          <w:lang w:eastAsia="en-US"/>
        </w:rPr>
        <w:t xml:space="preserve">) abakavirui (arba bet kuriems kitiems vaistams, kurių sudėtyje yra abakaviro, t. y. </w:t>
      </w:r>
      <w:r w:rsidRPr="0085385E">
        <w:rPr>
          <w:b/>
          <w:lang w:eastAsia="en-US"/>
        </w:rPr>
        <w:t xml:space="preserve">Trizivir, Triumeq </w:t>
      </w:r>
      <w:r w:rsidRPr="0085385E">
        <w:rPr>
          <w:lang w:eastAsia="en-US"/>
        </w:rPr>
        <w:t xml:space="preserve">ar </w:t>
      </w:r>
      <w:r w:rsidRPr="0085385E">
        <w:rPr>
          <w:b/>
          <w:lang w:eastAsia="en-US"/>
        </w:rPr>
        <w:t>Ziagen</w:t>
      </w:r>
      <w:r w:rsidRPr="0085385E">
        <w:rPr>
          <w:lang w:eastAsia="en-US"/>
        </w:rPr>
        <w:t>), lamivudinui arba bet kuriai pagalbinei šio vaisto medžiagai (jos išvardytos 6 skyriuje);</w:t>
      </w:r>
    </w:p>
    <w:p w14:paraId="153702E8" w14:textId="77777777" w:rsidR="002219FA" w:rsidRPr="0085385E" w:rsidRDefault="002219FA" w:rsidP="002219FA">
      <w:pPr>
        <w:ind w:left="567"/>
        <w:rPr>
          <w:b/>
          <w:lang w:eastAsia="en-US"/>
        </w:rPr>
      </w:pPr>
      <w:r w:rsidRPr="0085385E">
        <w:rPr>
          <w:b/>
          <w:lang w:eastAsia="en-US"/>
        </w:rPr>
        <w:t>Atidžiai perskaitykite visą informaciją apie padidėjusio jautrumo reakcijas 4 skyriuje.</w:t>
      </w:r>
    </w:p>
    <w:p w14:paraId="2BDC1186" w14:textId="77777777" w:rsidR="009C6BFB" w:rsidRDefault="009C6BFB" w:rsidP="009C6BFB">
      <w:pPr>
        <w:rPr>
          <w:lang w:eastAsia="en-US"/>
        </w:rPr>
      </w:pPr>
    </w:p>
    <w:p w14:paraId="493E36D7" w14:textId="514F2A04" w:rsidR="002219FA" w:rsidRPr="0085385E" w:rsidRDefault="002219FA" w:rsidP="009C6BFB">
      <w:pPr>
        <w:rPr>
          <w:b/>
          <w:lang w:eastAsia="en-US"/>
        </w:rPr>
      </w:pPr>
      <w:r w:rsidRPr="0085385E">
        <w:rPr>
          <w:lang w:eastAsia="en-US"/>
        </w:rPr>
        <w:t xml:space="preserve">Jeigu manote, </w:t>
      </w:r>
      <w:r w:rsidR="009C6BFB">
        <w:rPr>
          <w:lang w:eastAsia="en-US"/>
        </w:rPr>
        <w:t>tai tinka Jums</w:t>
      </w:r>
      <w:r w:rsidRPr="0085385E">
        <w:rPr>
          <w:lang w:eastAsia="en-US"/>
        </w:rPr>
        <w:t xml:space="preserve">, </w:t>
      </w:r>
      <w:r w:rsidRPr="0085385E">
        <w:rPr>
          <w:b/>
          <w:lang w:eastAsia="en-US"/>
        </w:rPr>
        <w:t>kreipkitės į savo gydytoją</w:t>
      </w:r>
      <w:r w:rsidRPr="0085385E">
        <w:rPr>
          <w:lang w:eastAsia="en-US"/>
        </w:rPr>
        <w:t xml:space="preserve">. </w:t>
      </w:r>
      <w:r w:rsidRPr="0085385E">
        <w:rPr>
          <w:b/>
          <w:lang w:eastAsia="en-US"/>
        </w:rPr>
        <w:t>Nevartokite Abacavir/Lamivudine Sandoz.</w:t>
      </w:r>
    </w:p>
    <w:p w14:paraId="72CAA527" w14:textId="77777777" w:rsidR="002219FA" w:rsidRPr="0085385E" w:rsidRDefault="002219FA" w:rsidP="002219FA">
      <w:pPr>
        <w:rPr>
          <w:b/>
          <w:lang w:eastAsia="en-US"/>
        </w:rPr>
      </w:pPr>
    </w:p>
    <w:p w14:paraId="632EBB35" w14:textId="77777777" w:rsidR="002219FA" w:rsidRPr="0085385E" w:rsidRDefault="002219FA" w:rsidP="002219FA">
      <w:pPr>
        <w:rPr>
          <w:b/>
          <w:lang w:eastAsia="en-US"/>
        </w:rPr>
      </w:pPr>
      <w:r w:rsidRPr="0085385E">
        <w:rPr>
          <w:b/>
          <w:lang w:eastAsia="en-US"/>
        </w:rPr>
        <w:t>Įspėjimai ir atsargumo priemonės</w:t>
      </w:r>
    </w:p>
    <w:p w14:paraId="12D0CBC7" w14:textId="77777777" w:rsidR="002219FA" w:rsidRPr="0085385E" w:rsidRDefault="002219FA" w:rsidP="002219FA">
      <w:pPr>
        <w:rPr>
          <w:lang w:eastAsia="en-US"/>
        </w:rPr>
      </w:pPr>
      <w:r w:rsidRPr="0085385E">
        <w:rPr>
          <w:lang w:eastAsia="en-US"/>
        </w:rPr>
        <w:t>Kai kuriems Abacavir/Lamivudine Sandoz arba kitokius vaistų nuo ŽIV derinius vartojantiems žmonėms yra didesnė šalutinio poveikio rizika. Turite žinoti, kad kyla papildoma rizika:</w:t>
      </w:r>
    </w:p>
    <w:p w14:paraId="38CBD837" w14:textId="5C58E03D" w:rsidR="009C6BFB" w:rsidRDefault="009C6BFB" w:rsidP="002219FA">
      <w:pPr>
        <w:numPr>
          <w:ilvl w:val="0"/>
          <w:numId w:val="8"/>
        </w:numPr>
        <w:ind w:left="567" w:hanging="567"/>
        <w:rPr>
          <w:lang w:eastAsia="en-US"/>
        </w:rPr>
      </w:pPr>
      <w:r>
        <w:rPr>
          <w:lang w:eastAsia="en-US"/>
        </w:rPr>
        <w:t xml:space="preserve">jeigu sergate </w:t>
      </w:r>
      <w:r w:rsidRPr="009C6BFB">
        <w:rPr>
          <w:b/>
          <w:bCs/>
          <w:lang w:eastAsia="en-US"/>
        </w:rPr>
        <w:t>vidutinio sunkumo arba sunkia kepenų liga</w:t>
      </w:r>
      <w:r>
        <w:rPr>
          <w:lang w:eastAsia="en-US"/>
        </w:rPr>
        <w:t>;</w:t>
      </w:r>
    </w:p>
    <w:p w14:paraId="2A45D6C3" w14:textId="55E5581D" w:rsidR="009C6BFB" w:rsidRPr="0085385E" w:rsidRDefault="002219FA" w:rsidP="009C6BFB">
      <w:pPr>
        <w:numPr>
          <w:ilvl w:val="0"/>
          <w:numId w:val="8"/>
        </w:numPr>
        <w:ind w:left="567" w:hanging="567"/>
        <w:rPr>
          <w:lang w:eastAsia="en-US"/>
        </w:rPr>
      </w:pPr>
      <w:r w:rsidRPr="0085385E">
        <w:rPr>
          <w:lang w:eastAsia="en-US"/>
        </w:rPr>
        <w:t>jeigu s</w:t>
      </w:r>
      <w:r w:rsidR="009C6BFB">
        <w:rPr>
          <w:lang w:eastAsia="en-US"/>
        </w:rPr>
        <w:t>i</w:t>
      </w:r>
      <w:r w:rsidRPr="0085385E">
        <w:rPr>
          <w:lang w:eastAsia="en-US"/>
        </w:rPr>
        <w:t>rg</w:t>
      </w:r>
      <w:r w:rsidR="009C6BFB">
        <w:rPr>
          <w:lang w:eastAsia="en-US"/>
        </w:rPr>
        <w:t>o</w:t>
      </w:r>
      <w:r w:rsidRPr="0085385E">
        <w:rPr>
          <w:lang w:eastAsia="en-US"/>
        </w:rPr>
        <w:t xml:space="preserve">te </w:t>
      </w:r>
      <w:r w:rsidRPr="0085385E">
        <w:rPr>
          <w:b/>
          <w:lang w:eastAsia="en-US"/>
        </w:rPr>
        <w:t xml:space="preserve">kepenų liga, </w:t>
      </w:r>
      <w:r w:rsidRPr="0085385E">
        <w:rPr>
          <w:lang w:eastAsia="en-US"/>
        </w:rPr>
        <w:t>įskaitant hepatitą B arba C (jeigu pasireiškia hepatito B infekcija, nepasitarus su gydytoju Abacavir/Lamivudine Sandoz vartojimo nutraukti negalima, nes gali vėl atsinaujinti hepatitas);</w:t>
      </w:r>
    </w:p>
    <w:p w14:paraId="2DEBFFEA" w14:textId="77777777" w:rsidR="002219FA" w:rsidRDefault="002219FA" w:rsidP="002219FA">
      <w:pPr>
        <w:numPr>
          <w:ilvl w:val="0"/>
          <w:numId w:val="8"/>
        </w:numPr>
        <w:ind w:left="567" w:hanging="567"/>
        <w:rPr>
          <w:lang w:eastAsia="en-US"/>
        </w:rPr>
      </w:pPr>
      <w:r w:rsidRPr="0085385E">
        <w:rPr>
          <w:lang w:eastAsia="en-US"/>
        </w:rPr>
        <w:t xml:space="preserve">jeigu yra didelis </w:t>
      </w:r>
      <w:r w:rsidRPr="0085385E">
        <w:rPr>
          <w:b/>
          <w:lang w:eastAsia="en-US"/>
        </w:rPr>
        <w:t xml:space="preserve">antsvoris </w:t>
      </w:r>
      <w:r w:rsidRPr="0085385E">
        <w:rPr>
          <w:lang w:eastAsia="en-US"/>
        </w:rPr>
        <w:t>(ypač, jeigu esate moteris);</w:t>
      </w:r>
    </w:p>
    <w:p w14:paraId="22E54F3F" w14:textId="77777777" w:rsidR="002219FA" w:rsidRPr="0085385E" w:rsidRDefault="002219FA" w:rsidP="002219FA">
      <w:pPr>
        <w:numPr>
          <w:ilvl w:val="0"/>
          <w:numId w:val="8"/>
        </w:numPr>
        <w:ind w:left="567" w:hanging="567"/>
        <w:rPr>
          <w:lang w:eastAsia="en-US"/>
        </w:rPr>
      </w:pPr>
      <w:r w:rsidRPr="0085385E">
        <w:rPr>
          <w:lang w:eastAsia="en-US"/>
        </w:rPr>
        <w:t xml:space="preserve">jeigu sergate </w:t>
      </w:r>
      <w:r w:rsidRPr="0085385E">
        <w:rPr>
          <w:b/>
          <w:lang w:eastAsia="en-US"/>
        </w:rPr>
        <w:t>inkstų liga</w:t>
      </w:r>
      <w:r w:rsidRPr="0085385E">
        <w:rPr>
          <w:lang w:eastAsia="en-US"/>
        </w:rPr>
        <w:t>.</w:t>
      </w:r>
    </w:p>
    <w:p w14:paraId="521DF509" w14:textId="77777777" w:rsidR="002219FA" w:rsidRPr="0085385E" w:rsidRDefault="002219FA" w:rsidP="002219FA">
      <w:pPr>
        <w:ind w:left="567"/>
        <w:rPr>
          <w:lang w:eastAsia="en-US"/>
        </w:rPr>
      </w:pPr>
      <w:r w:rsidRPr="0085385E">
        <w:rPr>
          <w:b/>
          <w:lang w:eastAsia="en-US"/>
        </w:rPr>
        <w:t>Jeigu kas nors iš šito tinka Jums, pasakykite gydytojui prieš vartodami Abacavir/Lamivudine Sandoz</w:t>
      </w:r>
      <w:r w:rsidRPr="0085385E">
        <w:rPr>
          <w:lang w:eastAsia="en-US"/>
        </w:rPr>
        <w:t xml:space="preserve">. Vartojant šio vaisto, Jums gali reikėti papildomų patikrinimų, įskaitant kraujo tyrimus. </w:t>
      </w:r>
      <w:r w:rsidRPr="0085385E">
        <w:rPr>
          <w:b/>
          <w:lang w:eastAsia="en-US"/>
        </w:rPr>
        <w:t>Daugiau informacijos žr. 4 skyriuje</w:t>
      </w:r>
      <w:r w:rsidRPr="0085385E">
        <w:rPr>
          <w:lang w:eastAsia="en-US"/>
        </w:rPr>
        <w:t>.</w:t>
      </w:r>
    </w:p>
    <w:p w14:paraId="624E293E" w14:textId="77777777" w:rsidR="002219FA" w:rsidRPr="0085385E" w:rsidRDefault="002219FA" w:rsidP="002219FA">
      <w:pPr>
        <w:rPr>
          <w:lang w:eastAsia="en-US"/>
        </w:rPr>
      </w:pPr>
    </w:p>
    <w:p w14:paraId="6B911A98" w14:textId="77777777" w:rsidR="002219FA" w:rsidRPr="0085385E" w:rsidRDefault="002219FA" w:rsidP="002219FA">
      <w:pPr>
        <w:rPr>
          <w:b/>
          <w:lang w:eastAsia="en-US"/>
        </w:rPr>
      </w:pPr>
      <w:r w:rsidRPr="0085385E">
        <w:rPr>
          <w:b/>
          <w:lang w:eastAsia="en-US"/>
        </w:rPr>
        <w:t>Padidėjusio jautrumo abakavirui reakcijos</w:t>
      </w:r>
    </w:p>
    <w:p w14:paraId="38B628B6" w14:textId="77777777" w:rsidR="002219FA" w:rsidRPr="0085385E" w:rsidRDefault="002219FA" w:rsidP="002219FA">
      <w:pPr>
        <w:rPr>
          <w:lang w:eastAsia="en-US"/>
        </w:rPr>
      </w:pPr>
      <w:r w:rsidRPr="0085385E">
        <w:rPr>
          <w:b/>
          <w:lang w:eastAsia="en-US"/>
        </w:rPr>
        <w:t xml:space="preserve">Padidėjusio jautrumo reakcija </w:t>
      </w:r>
      <w:r w:rsidRPr="0085385E">
        <w:rPr>
          <w:lang w:eastAsia="en-US"/>
        </w:rPr>
        <w:t>(sunki alerginė reakcija) gali pasireikšti net tiems pacientams, kurie neturi HLA-B*5701 geno.</w:t>
      </w:r>
    </w:p>
    <w:p w14:paraId="3F44B2BF" w14:textId="77777777" w:rsidR="002219FA" w:rsidRPr="0085385E" w:rsidRDefault="002219FA" w:rsidP="002219FA">
      <w:pPr>
        <w:ind w:left="567"/>
        <w:rPr>
          <w:b/>
          <w:lang w:eastAsia="en-US"/>
        </w:rPr>
      </w:pPr>
      <w:r w:rsidRPr="0085385E">
        <w:rPr>
          <w:b/>
          <w:lang w:eastAsia="en-US"/>
        </w:rPr>
        <w:t>Atidžiai perskaitykite visą informaciją apie padidėjusio jautrumo reakcijas šio lapelio 4 skyriuje.</w:t>
      </w:r>
    </w:p>
    <w:p w14:paraId="498A210D" w14:textId="77777777" w:rsidR="002219FA" w:rsidRPr="0085385E" w:rsidRDefault="002219FA" w:rsidP="002219FA">
      <w:pPr>
        <w:rPr>
          <w:b/>
          <w:lang w:eastAsia="en-US"/>
        </w:rPr>
      </w:pPr>
    </w:p>
    <w:p w14:paraId="5322DD7E" w14:textId="77777777" w:rsidR="002219FA" w:rsidRPr="0085385E" w:rsidRDefault="002219FA" w:rsidP="002219FA">
      <w:pPr>
        <w:rPr>
          <w:b/>
          <w:lang w:eastAsia="en-US"/>
        </w:rPr>
      </w:pPr>
      <w:r w:rsidRPr="0085385E">
        <w:rPr>
          <w:b/>
          <w:lang w:eastAsia="en-US"/>
        </w:rPr>
        <w:t>Širdies priepuolio rizika</w:t>
      </w:r>
    </w:p>
    <w:p w14:paraId="7B980895" w14:textId="77777777" w:rsidR="002219FA" w:rsidRPr="0085385E" w:rsidRDefault="002219FA" w:rsidP="002219FA">
      <w:pPr>
        <w:rPr>
          <w:lang w:eastAsia="en-US"/>
        </w:rPr>
      </w:pPr>
      <w:r w:rsidRPr="0085385E">
        <w:rPr>
          <w:lang w:eastAsia="en-US"/>
        </w:rPr>
        <w:t>Paneigti, kad abakaviras gali didinti širdies priepuolio riziką, negalima.</w:t>
      </w:r>
    </w:p>
    <w:p w14:paraId="128E25DB" w14:textId="77777777" w:rsidR="002219FA" w:rsidRPr="0085385E" w:rsidRDefault="002219FA" w:rsidP="002219FA">
      <w:pPr>
        <w:rPr>
          <w:lang w:eastAsia="en-US"/>
        </w:rPr>
      </w:pPr>
      <w:r w:rsidRPr="0085385E">
        <w:rPr>
          <w:b/>
          <w:lang w:eastAsia="en-US"/>
        </w:rPr>
        <w:t xml:space="preserve">Pasakykite savo gydytojui, </w:t>
      </w:r>
      <w:r w:rsidRPr="0085385E">
        <w:rPr>
          <w:lang w:eastAsia="en-US"/>
        </w:rPr>
        <w:t>jeigu sergate širdies lig</w:t>
      </w:r>
      <w:r>
        <w:rPr>
          <w:lang w:eastAsia="en-US"/>
        </w:rPr>
        <w:t>a</w:t>
      </w:r>
      <w:r w:rsidRPr="0085385E">
        <w:rPr>
          <w:lang w:eastAsia="en-US"/>
        </w:rPr>
        <w:t>, esate rūkalius arba sergate kitomis ligomis, kurios gali</w:t>
      </w:r>
      <w:r>
        <w:rPr>
          <w:lang w:eastAsia="en-US"/>
        </w:rPr>
        <w:t xml:space="preserve"> </w:t>
      </w:r>
      <w:r w:rsidRPr="0085385E">
        <w:rPr>
          <w:lang w:eastAsia="en-US"/>
        </w:rPr>
        <w:t>didinti širdies ligos riziką, pavyzdžiui, yra padidėjęs kraujospūdis arba sergate diabetu. Nenutraukite Abacavir/Lamivudine Sandoz vartojimo, nebent Jūsų gydytojas patars tai padaryti.</w:t>
      </w:r>
    </w:p>
    <w:p w14:paraId="724F016C" w14:textId="77777777" w:rsidR="002219FA" w:rsidRPr="0085385E" w:rsidRDefault="002219FA" w:rsidP="002219FA">
      <w:pPr>
        <w:rPr>
          <w:b/>
          <w:lang w:eastAsia="en-US"/>
        </w:rPr>
      </w:pPr>
    </w:p>
    <w:p w14:paraId="5BF67548" w14:textId="77777777" w:rsidR="002219FA" w:rsidRPr="0085385E" w:rsidRDefault="002219FA" w:rsidP="002219FA">
      <w:pPr>
        <w:rPr>
          <w:b/>
          <w:lang w:eastAsia="en-US"/>
        </w:rPr>
      </w:pPr>
      <w:r w:rsidRPr="0085385E">
        <w:rPr>
          <w:b/>
          <w:lang w:eastAsia="en-US"/>
        </w:rPr>
        <w:t>Svarbūs simptomai, į kuriuos reikia atkreipti dėmesį</w:t>
      </w:r>
    </w:p>
    <w:p w14:paraId="18FE3E79" w14:textId="77777777" w:rsidR="002219FA" w:rsidRPr="0085385E" w:rsidRDefault="002219FA" w:rsidP="002219FA">
      <w:pPr>
        <w:rPr>
          <w:lang w:eastAsia="en-US"/>
        </w:rPr>
      </w:pPr>
      <w:r w:rsidRPr="0085385E">
        <w:rPr>
          <w:lang w:eastAsia="en-US"/>
        </w:rPr>
        <w:t>Kai kuriems žmonėms, vartojantiems vaistų nuo ŽIV infekcijos, pasireiškia kitos būklės, kurios gali būti sunkios. Turite žinoti apie svarbius požymius ir simptomus, į kuriuos reikia atkreipti dėmesį</w:t>
      </w:r>
    </w:p>
    <w:p w14:paraId="6CAF7056" w14:textId="77777777" w:rsidR="002219FA" w:rsidRPr="0085385E" w:rsidRDefault="002219FA" w:rsidP="002219FA">
      <w:pPr>
        <w:rPr>
          <w:lang w:eastAsia="en-US"/>
        </w:rPr>
      </w:pPr>
      <w:r w:rsidRPr="0085385E">
        <w:rPr>
          <w:lang w:eastAsia="en-US"/>
        </w:rPr>
        <w:t>vartojant Abacavir/Lamivudine Sandoz.</w:t>
      </w:r>
    </w:p>
    <w:p w14:paraId="21757EEB" w14:textId="77777777" w:rsidR="002219FA" w:rsidRPr="0085385E" w:rsidRDefault="002219FA" w:rsidP="002219FA">
      <w:pPr>
        <w:ind w:left="567"/>
        <w:rPr>
          <w:b/>
          <w:lang w:eastAsia="en-US"/>
        </w:rPr>
      </w:pPr>
      <w:r w:rsidRPr="0085385E">
        <w:rPr>
          <w:b/>
          <w:lang w:eastAsia="en-US"/>
        </w:rPr>
        <w:t>Perskaitykite visą informaciją skyrelyje ,,Kitas galimas kombinuoto gydymo nuo ŽIV šalutinis poveikis“ šio lapelio 4 skyriuje.</w:t>
      </w:r>
    </w:p>
    <w:p w14:paraId="3392B199" w14:textId="77777777" w:rsidR="002219FA" w:rsidRPr="0085385E" w:rsidRDefault="002219FA" w:rsidP="002219FA">
      <w:pPr>
        <w:rPr>
          <w:b/>
          <w:lang w:eastAsia="en-US"/>
        </w:rPr>
      </w:pPr>
    </w:p>
    <w:p w14:paraId="1DB40537" w14:textId="77777777" w:rsidR="002219FA" w:rsidRPr="0085385E" w:rsidRDefault="002219FA" w:rsidP="002219FA">
      <w:pPr>
        <w:rPr>
          <w:lang w:eastAsia="en-US"/>
        </w:rPr>
      </w:pPr>
      <w:r w:rsidRPr="0085385E">
        <w:rPr>
          <w:b/>
          <w:lang w:eastAsia="en-US"/>
        </w:rPr>
        <w:t>Apsaugokite kitus žmones</w:t>
      </w:r>
    </w:p>
    <w:p w14:paraId="1E38BF29" w14:textId="77777777" w:rsidR="002219FA" w:rsidRPr="0085385E" w:rsidRDefault="002219FA" w:rsidP="002219FA">
      <w:r w:rsidRPr="0085385E">
        <w:t>ŽIV plinta per lytinį kontaktą su žmogumi, kuriam yra infekcija, arba per užkrėstą kraują (pvz., keičiantis panaudotomis injekcinėmis adatomis). Vartojant šio vaisto Jūs vis tiek galite užkrėsti kitus žmones ŽIV, nors taikant veiksmingą antiretrovirusinį gydymą, rizika yra mažesnė. Pasitarkite su savo gydytoju, kokių atsargumo priemonių reikia, kad išvengti kitų žmonių užkrėtimo.</w:t>
      </w:r>
    </w:p>
    <w:p w14:paraId="020A59DF" w14:textId="77777777" w:rsidR="002219FA" w:rsidRPr="0085385E" w:rsidRDefault="002219FA" w:rsidP="002219FA">
      <w:pPr>
        <w:rPr>
          <w:b/>
          <w:lang w:eastAsia="en-US"/>
        </w:rPr>
      </w:pPr>
    </w:p>
    <w:p w14:paraId="6226688C" w14:textId="77777777" w:rsidR="002219FA" w:rsidRPr="0085385E" w:rsidRDefault="002219FA" w:rsidP="002219FA">
      <w:pPr>
        <w:rPr>
          <w:color w:val="000000"/>
          <w:lang w:eastAsia="en-US"/>
        </w:rPr>
      </w:pPr>
      <w:r w:rsidRPr="0085385E">
        <w:rPr>
          <w:b/>
          <w:color w:val="000000"/>
          <w:lang w:eastAsia="en-US"/>
        </w:rPr>
        <w:t>Kiti vaistai ir Abacavir/Lamivudine Sandoz</w:t>
      </w:r>
    </w:p>
    <w:p w14:paraId="7685A6F7" w14:textId="77777777" w:rsidR="002219FA" w:rsidRPr="0085385E" w:rsidRDefault="002219FA" w:rsidP="002219FA">
      <w:pPr>
        <w:rPr>
          <w:color w:val="000000"/>
          <w:lang w:eastAsia="en-US"/>
        </w:rPr>
      </w:pPr>
      <w:r w:rsidRPr="0085385E">
        <w:rPr>
          <w:b/>
          <w:color w:val="000000"/>
          <w:lang w:eastAsia="en-US"/>
        </w:rPr>
        <w:t>Jeigu vartojate arba neseniai vartojote kitų vaistų</w:t>
      </w:r>
      <w:r w:rsidRPr="0085385E">
        <w:rPr>
          <w:color w:val="000000"/>
          <w:lang w:eastAsia="en-US"/>
        </w:rPr>
        <w:t xml:space="preserve">, įskaitant vaistažolių preparatus ar vaistus, įsigytus be recepto, </w:t>
      </w:r>
      <w:r w:rsidRPr="0085385E">
        <w:rPr>
          <w:b/>
          <w:color w:val="000000"/>
          <w:lang w:eastAsia="en-US"/>
        </w:rPr>
        <w:t>pasakykite gydytojui arba vaistininkui</w:t>
      </w:r>
      <w:r w:rsidRPr="0085385E">
        <w:rPr>
          <w:color w:val="000000"/>
          <w:lang w:eastAsia="en-US"/>
        </w:rPr>
        <w:t>.</w:t>
      </w:r>
    </w:p>
    <w:p w14:paraId="006335FD" w14:textId="77777777" w:rsidR="002219FA" w:rsidRPr="0085385E" w:rsidRDefault="002219FA" w:rsidP="002219FA">
      <w:pPr>
        <w:rPr>
          <w:color w:val="000000"/>
          <w:lang w:eastAsia="en-US"/>
        </w:rPr>
      </w:pPr>
    </w:p>
    <w:p w14:paraId="791ADFE2" w14:textId="77777777" w:rsidR="002219FA" w:rsidRPr="0085385E" w:rsidRDefault="002219FA" w:rsidP="002219FA">
      <w:pPr>
        <w:rPr>
          <w:color w:val="000000"/>
          <w:lang w:eastAsia="en-US"/>
        </w:rPr>
      </w:pPr>
      <w:r w:rsidRPr="0085385E">
        <w:rPr>
          <w:color w:val="000000"/>
          <w:lang w:eastAsia="en-US"/>
        </w:rPr>
        <w:t>Nepamirškite pasakyti gydytojui arba vaistininkui, jeigu Abacavir/Lamivudine Sandoz vartojimo metu pradedate vartoti naujo vaisto.</w:t>
      </w:r>
    </w:p>
    <w:p w14:paraId="170BCB0E" w14:textId="77777777" w:rsidR="002219FA" w:rsidRPr="0085385E" w:rsidRDefault="002219FA" w:rsidP="002219FA">
      <w:pPr>
        <w:rPr>
          <w:b/>
          <w:color w:val="000000"/>
          <w:lang w:eastAsia="en-US"/>
        </w:rPr>
      </w:pPr>
    </w:p>
    <w:p w14:paraId="3A7993CE" w14:textId="77777777" w:rsidR="002219FA" w:rsidRPr="0085385E" w:rsidRDefault="002219FA" w:rsidP="002219FA">
      <w:pPr>
        <w:rPr>
          <w:color w:val="000000"/>
          <w:lang w:eastAsia="en-US"/>
        </w:rPr>
      </w:pPr>
      <w:r w:rsidRPr="0085385E">
        <w:rPr>
          <w:b/>
          <w:color w:val="000000"/>
          <w:lang w:eastAsia="en-US"/>
        </w:rPr>
        <w:t>Kartu su Abacavir/Lamivudine Sandoz turi būti nevartojama šių vaistų:</w:t>
      </w:r>
    </w:p>
    <w:p w14:paraId="652816C2" w14:textId="77777777" w:rsidR="002219FA" w:rsidRPr="0085385E" w:rsidRDefault="002219FA" w:rsidP="002219FA">
      <w:pPr>
        <w:rPr>
          <w:color w:val="000000"/>
          <w:lang w:eastAsia="en-US"/>
        </w:rPr>
      </w:pPr>
    </w:p>
    <w:p w14:paraId="4DFDF0E9" w14:textId="77777777" w:rsidR="002219FA" w:rsidRPr="0085385E" w:rsidRDefault="002219FA" w:rsidP="002219FA">
      <w:pPr>
        <w:numPr>
          <w:ilvl w:val="0"/>
          <w:numId w:val="9"/>
        </w:numPr>
        <w:ind w:left="567" w:hanging="567"/>
        <w:rPr>
          <w:color w:val="000000"/>
          <w:lang w:eastAsia="en-US"/>
        </w:rPr>
      </w:pPr>
      <w:r w:rsidRPr="0085385E">
        <w:rPr>
          <w:color w:val="000000"/>
          <w:lang w:eastAsia="en-US"/>
        </w:rPr>
        <w:t>emtricitabino (</w:t>
      </w:r>
      <w:r w:rsidRPr="0085385E">
        <w:rPr>
          <w:b/>
          <w:color w:val="000000"/>
          <w:lang w:eastAsia="en-US"/>
        </w:rPr>
        <w:t xml:space="preserve">ŽIV infekcijai </w:t>
      </w:r>
      <w:r w:rsidRPr="0085385E">
        <w:rPr>
          <w:color w:val="000000"/>
          <w:lang w:eastAsia="en-US"/>
        </w:rPr>
        <w:t>gydyti);</w:t>
      </w:r>
    </w:p>
    <w:p w14:paraId="220FEBB8" w14:textId="77777777" w:rsidR="002219FA" w:rsidRPr="0085385E" w:rsidRDefault="002219FA" w:rsidP="002219FA">
      <w:pPr>
        <w:numPr>
          <w:ilvl w:val="0"/>
          <w:numId w:val="9"/>
        </w:numPr>
        <w:ind w:left="567" w:hanging="567"/>
        <w:rPr>
          <w:color w:val="000000"/>
          <w:lang w:eastAsia="en-US"/>
        </w:rPr>
      </w:pPr>
      <w:r w:rsidRPr="0085385E">
        <w:rPr>
          <w:color w:val="000000"/>
          <w:lang w:eastAsia="en-US"/>
        </w:rPr>
        <w:t>kitų vaistų, kurių sudėtyje lamivudino (</w:t>
      </w:r>
      <w:r w:rsidRPr="0085385E">
        <w:rPr>
          <w:b/>
          <w:color w:val="000000"/>
          <w:lang w:eastAsia="en-US"/>
        </w:rPr>
        <w:t xml:space="preserve">ŽIV infekcijai </w:t>
      </w:r>
      <w:r w:rsidRPr="0085385E">
        <w:rPr>
          <w:color w:val="000000"/>
          <w:lang w:eastAsia="en-US"/>
        </w:rPr>
        <w:t xml:space="preserve">arba </w:t>
      </w:r>
      <w:r w:rsidRPr="0085385E">
        <w:rPr>
          <w:b/>
          <w:color w:val="000000"/>
          <w:lang w:eastAsia="en-US"/>
        </w:rPr>
        <w:t xml:space="preserve">hepatito B infekcijai </w:t>
      </w:r>
      <w:r w:rsidRPr="0085385E">
        <w:rPr>
          <w:color w:val="000000"/>
          <w:lang w:eastAsia="en-US"/>
        </w:rPr>
        <w:t>gydyti);</w:t>
      </w:r>
    </w:p>
    <w:p w14:paraId="57D2B9D9" w14:textId="77777777" w:rsidR="002219FA" w:rsidRPr="0085385E" w:rsidRDefault="002219FA" w:rsidP="002219FA">
      <w:pPr>
        <w:numPr>
          <w:ilvl w:val="0"/>
          <w:numId w:val="9"/>
        </w:numPr>
        <w:ind w:left="567" w:hanging="567"/>
        <w:rPr>
          <w:color w:val="000000"/>
          <w:lang w:eastAsia="en-US"/>
        </w:rPr>
      </w:pPr>
      <w:r w:rsidRPr="0085385E">
        <w:rPr>
          <w:color w:val="000000"/>
          <w:lang w:eastAsia="en-US"/>
        </w:rPr>
        <w:lastRenderedPageBreak/>
        <w:t xml:space="preserve">didelių </w:t>
      </w:r>
      <w:r w:rsidRPr="0085385E">
        <w:rPr>
          <w:b/>
          <w:color w:val="000000"/>
          <w:lang w:eastAsia="en-US"/>
        </w:rPr>
        <w:t xml:space="preserve">trimetoprimo ir sulfametoksazolo </w:t>
      </w:r>
      <w:r w:rsidRPr="0085385E">
        <w:rPr>
          <w:color w:val="000000"/>
          <w:lang w:eastAsia="en-US"/>
        </w:rPr>
        <w:t>(antibiotikų) dozių;</w:t>
      </w:r>
    </w:p>
    <w:p w14:paraId="4A30A906" w14:textId="77777777" w:rsidR="002219FA" w:rsidRPr="0085385E" w:rsidRDefault="002219FA" w:rsidP="002219FA">
      <w:pPr>
        <w:numPr>
          <w:ilvl w:val="0"/>
          <w:numId w:val="9"/>
        </w:numPr>
        <w:ind w:left="567" w:hanging="567"/>
        <w:rPr>
          <w:color w:val="000000"/>
          <w:lang w:eastAsia="en-US"/>
        </w:rPr>
      </w:pPr>
      <w:r w:rsidRPr="0085385E">
        <w:rPr>
          <w:color w:val="000000"/>
          <w:lang w:eastAsia="en-US"/>
        </w:rPr>
        <w:t xml:space="preserve">kladribino, vartojamo </w:t>
      </w:r>
      <w:r w:rsidRPr="0085385E">
        <w:rPr>
          <w:b/>
          <w:color w:val="000000"/>
          <w:lang w:eastAsia="en-US"/>
        </w:rPr>
        <w:t xml:space="preserve">plaukuotųjų ląstelių leukemijai </w:t>
      </w:r>
      <w:r w:rsidRPr="0085385E">
        <w:rPr>
          <w:color w:val="000000"/>
          <w:lang w:eastAsia="en-US"/>
        </w:rPr>
        <w:t>gydyti.</w:t>
      </w:r>
    </w:p>
    <w:p w14:paraId="47D13A4C" w14:textId="77777777" w:rsidR="002219FA" w:rsidRPr="0085385E" w:rsidRDefault="002219FA" w:rsidP="002219FA">
      <w:pPr>
        <w:ind w:left="567"/>
        <w:rPr>
          <w:b/>
          <w:color w:val="000000"/>
          <w:lang w:eastAsia="en-US"/>
        </w:rPr>
      </w:pPr>
      <w:r w:rsidRPr="0085385E">
        <w:rPr>
          <w:b/>
          <w:color w:val="000000"/>
          <w:lang w:eastAsia="en-US"/>
        </w:rPr>
        <w:t xml:space="preserve">Pasakykite savo gydytojui, </w:t>
      </w:r>
      <w:r w:rsidRPr="0085385E">
        <w:rPr>
          <w:color w:val="000000"/>
          <w:lang w:eastAsia="en-US"/>
        </w:rPr>
        <w:t>jeigu vartojate kurio nors iš šių vaistų.</w:t>
      </w:r>
    </w:p>
    <w:p w14:paraId="40B65DC3" w14:textId="77777777" w:rsidR="002219FA" w:rsidRPr="0085385E" w:rsidRDefault="002219FA" w:rsidP="002219FA">
      <w:pPr>
        <w:rPr>
          <w:b/>
          <w:color w:val="000000"/>
          <w:lang w:eastAsia="en-US"/>
        </w:rPr>
      </w:pPr>
    </w:p>
    <w:p w14:paraId="2F37C7C0" w14:textId="77777777" w:rsidR="002219FA" w:rsidRPr="0085385E" w:rsidRDefault="002219FA" w:rsidP="002219FA">
      <w:pPr>
        <w:rPr>
          <w:b/>
          <w:color w:val="000000"/>
          <w:lang w:eastAsia="en-US"/>
        </w:rPr>
      </w:pPr>
      <w:r w:rsidRPr="0085385E">
        <w:rPr>
          <w:b/>
          <w:color w:val="000000"/>
          <w:lang w:eastAsia="en-US"/>
        </w:rPr>
        <w:t>Kai kurie vaistai sąveikauja su Abacavir/Lamivudine Sandoz</w:t>
      </w:r>
    </w:p>
    <w:p w14:paraId="09F6D649" w14:textId="77777777" w:rsidR="002219FA" w:rsidRPr="0085385E" w:rsidRDefault="002219FA" w:rsidP="002219FA">
      <w:pPr>
        <w:rPr>
          <w:color w:val="000000"/>
          <w:lang w:eastAsia="en-US"/>
        </w:rPr>
      </w:pPr>
      <w:r w:rsidRPr="0085385E">
        <w:rPr>
          <w:color w:val="000000"/>
          <w:lang w:eastAsia="en-US"/>
        </w:rPr>
        <w:t>Tokie vaistai yra:</w:t>
      </w:r>
    </w:p>
    <w:p w14:paraId="5D877793" w14:textId="77777777" w:rsidR="002219FA" w:rsidRPr="0085385E" w:rsidRDefault="002219FA" w:rsidP="002219FA">
      <w:pPr>
        <w:numPr>
          <w:ilvl w:val="0"/>
          <w:numId w:val="10"/>
        </w:numPr>
        <w:ind w:left="567" w:hanging="567"/>
        <w:rPr>
          <w:color w:val="000000"/>
          <w:lang w:eastAsia="en-US"/>
        </w:rPr>
      </w:pPr>
      <w:r w:rsidRPr="0085385E">
        <w:rPr>
          <w:b/>
          <w:color w:val="000000"/>
          <w:lang w:eastAsia="en-US"/>
        </w:rPr>
        <w:t xml:space="preserve">fenitoinas </w:t>
      </w:r>
      <w:r w:rsidRPr="0085385E">
        <w:rPr>
          <w:color w:val="000000"/>
          <w:lang w:eastAsia="en-US"/>
        </w:rPr>
        <w:t>(</w:t>
      </w:r>
      <w:r w:rsidRPr="0085385E">
        <w:rPr>
          <w:b/>
          <w:color w:val="000000"/>
          <w:lang w:eastAsia="en-US"/>
        </w:rPr>
        <w:t xml:space="preserve">epilepsijai </w:t>
      </w:r>
      <w:r w:rsidRPr="0085385E">
        <w:rPr>
          <w:color w:val="000000"/>
          <w:lang w:eastAsia="en-US"/>
        </w:rPr>
        <w:t>gydyti).</w:t>
      </w:r>
    </w:p>
    <w:p w14:paraId="31032010" w14:textId="77777777" w:rsidR="002219FA" w:rsidRPr="0085385E" w:rsidRDefault="002219FA" w:rsidP="002219FA">
      <w:pPr>
        <w:ind w:left="567"/>
        <w:rPr>
          <w:color w:val="000000"/>
          <w:lang w:eastAsia="en-US"/>
        </w:rPr>
      </w:pPr>
      <w:r w:rsidRPr="0085385E">
        <w:rPr>
          <w:b/>
          <w:color w:val="000000"/>
          <w:lang w:eastAsia="en-US"/>
        </w:rPr>
        <w:t>Pasakykite savo gydytojui</w:t>
      </w:r>
      <w:r w:rsidRPr="0085385E">
        <w:rPr>
          <w:color w:val="000000"/>
          <w:lang w:eastAsia="en-US"/>
        </w:rPr>
        <w:t>, jeigu vartojate fenitoino. Abacavir/Lamivudine Sandoz vartojimo metu jūsų gydytojui gali reikėti Jus stebėti.</w:t>
      </w:r>
    </w:p>
    <w:p w14:paraId="5FF1E199" w14:textId="77777777" w:rsidR="002219FA" w:rsidRPr="0085385E" w:rsidRDefault="002219FA" w:rsidP="002219FA">
      <w:pPr>
        <w:rPr>
          <w:color w:val="000000"/>
          <w:lang w:eastAsia="en-US"/>
        </w:rPr>
      </w:pPr>
    </w:p>
    <w:p w14:paraId="5D6897FA" w14:textId="77777777" w:rsidR="002219FA" w:rsidRPr="0085385E" w:rsidRDefault="002219FA" w:rsidP="002219FA">
      <w:pPr>
        <w:numPr>
          <w:ilvl w:val="0"/>
          <w:numId w:val="10"/>
        </w:numPr>
        <w:ind w:left="567" w:hanging="567"/>
        <w:rPr>
          <w:color w:val="000000"/>
          <w:lang w:eastAsia="en-US"/>
        </w:rPr>
      </w:pPr>
      <w:r w:rsidRPr="0085385E">
        <w:rPr>
          <w:b/>
          <w:color w:val="000000"/>
          <w:lang w:eastAsia="en-US"/>
        </w:rPr>
        <w:t xml:space="preserve">metadonas </w:t>
      </w:r>
      <w:r w:rsidRPr="0085385E">
        <w:rPr>
          <w:color w:val="000000"/>
          <w:lang w:eastAsia="en-US"/>
        </w:rPr>
        <w:t xml:space="preserve">(vartojamas kaip </w:t>
      </w:r>
      <w:r w:rsidRPr="0085385E">
        <w:rPr>
          <w:b/>
          <w:color w:val="000000"/>
          <w:lang w:eastAsia="en-US"/>
        </w:rPr>
        <w:t>heroino pakaitalas</w:t>
      </w:r>
      <w:r w:rsidRPr="0085385E">
        <w:rPr>
          <w:color w:val="000000"/>
          <w:lang w:eastAsia="en-US"/>
        </w:rPr>
        <w:t>). Abakaviras greitina metadono šalinimą iš organizmo. Jeigu vartojate metadono, būsite stebimi, ar neatsiranda nutraukimo simptomų. Gali prireikti keisti metadono dozę.</w:t>
      </w:r>
    </w:p>
    <w:p w14:paraId="109B3328" w14:textId="77777777" w:rsidR="002219FA" w:rsidRPr="0085385E" w:rsidRDefault="002219FA" w:rsidP="002219FA">
      <w:pPr>
        <w:ind w:left="567"/>
        <w:rPr>
          <w:color w:val="000000"/>
          <w:lang w:eastAsia="en-US"/>
        </w:rPr>
      </w:pPr>
      <w:r w:rsidRPr="0085385E">
        <w:rPr>
          <w:b/>
          <w:color w:val="000000"/>
          <w:lang w:eastAsia="en-US"/>
        </w:rPr>
        <w:t xml:space="preserve">Pasakykite gydytojui, </w:t>
      </w:r>
      <w:r w:rsidRPr="0085385E">
        <w:rPr>
          <w:color w:val="000000"/>
          <w:lang w:eastAsia="en-US"/>
        </w:rPr>
        <w:t>jeigu vartojate metadono.</w:t>
      </w:r>
    </w:p>
    <w:p w14:paraId="2D063723" w14:textId="77777777" w:rsidR="002219FA" w:rsidRPr="0085385E" w:rsidRDefault="002219FA" w:rsidP="002219FA">
      <w:pPr>
        <w:rPr>
          <w:color w:val="000000"/>
          <w:lang w:eastAsia="en-US"/>
        </w:rPr>
      </w:pPr>
    </w:p>
    <w:p w14:paraId="1B82E78F" w14:textId="77777777" w:rsidR="00D2276E" w:rsidRDefault="00D2276E" w:rsidP="00D2276E">
      <w:pPr>
        <w:numPr>
          <w:ilvl w:val="0"/>
          <w:numId w:val="25"/>
        </w:numPr>
        <w:ind w:left="567" w:hanging="567"/>
        <w:rPr>
          <w:color w:val="000000"/>
          <w:lang w:eastAsia="en-US"/>
        </w:rPr>
      </w:pPr>
      <w:r>
        <w:rPr>
          <w:szCs w:val="22"/>
        </w:rPr>
        <w:t xml:space="preserve">vaistai (dažniausiai skysčiai), kurių sudėtyje yra </w:t>
      </w:r>
      <w:r>
        <w:rPr>
          <w:b/>
          <w:bCs/>
          <w:szCs w:val="22"/>
        </w:rPr>
        <w:t xml:space="preserve">sorbitolio ar kitokių cukraus alkoholių </w:t>
      </w:r>
      <w:r>
        <w:rPr>
          <w:szCs w:val="22"/>
        </w:rPr>
        <w:t xml:space="preserve">(pvz.: ksilitolio, manitolio, laktitolio, maltitolio), jeigu vartojama reguliariai. </w:t>
      </w:r>
    </w:p>
    <w:p w14:paraId="07FA0DDA" w14:textId="77777777" w:rsidR="00D2276E" w:rsidRDefault="00D2276E" w:rsidP="00D2276E">
      <w:pPr>
        <w:ind w:left="567"/>
        <w:rPr>
          <w:color w:val="000000"/>
          <w:lang w:eastAsia="en-US"/>
        </w:rPr>
      </w:pPr>
      <w:r>
        <w:rPr>
          <w:szCs w:val="22"/>
        </w:rPr>
        <w:t xml:space="preserve">Jeigu vartojate kurios nors iš nurodytų medžiagų, </w:t>
      </w:r>
      <w:r>
        <w:rPr>
          <w:b/>
          <w:bCs/>
          <w:szCs w:val="22"/>
        </w:rPr>
        <w:t xml:space="preserve">pasakykite gydytojui </w:t>
      </w:r>
      <w:r>
        <w:rPr>
          <w:szCs w:val="22"/>
        </w:rPr>
        <w:t xml:space="preserve">arba </w:t>
      </w:r>
      <w:r>
        <w:rPr>
          <w:b/>
          <w:szCs w:val="22"/>
        </w:rPr>
        <w:t>vaistininkui</w:t>
      </w:r>
      <w:r>
        <w:rPr>
          <w:color w:val="000000"/>
          <w:lang w:eastAsia="en-US"/>
        </w:rPr>
        <w:t>.</w:t>
      </w:r>
    </w:p>
    <w:p w14:paraId="56081392" w14:textId="7FD01E0D" w:rsidR="002219FA" w:rsidRPr="0085385E" w:rsidRDefault="002219FA" w:rsidP="00D2276E">
      <w:pPr>
        <w:ind w:left="567"/>
        <w:rPr>
          <w:b/>
          <w:color w:val="000000"/>
          <w:lang w:eastAsia="en-US"/>
        </w:rPr>
      </w:pPr>
    </w:p>
    <w:p w14:paraId="0EE39F1C" w14:textId="77777777" w:rsidR="002219FA" w:rsidRPr="0085385E" w:rsidRDefault="002219FA" w:rsidP="002219FA">
      <w:pPr>
        <w:rPr>
          <w:b/>
          <w:color w:val="000000"/>
          <w:lang w:eastAsia="en-US"/>
        </w:rPr>
      </w:pPr>
      <w:r w:rsidRPr="0085385E">
        <w:rPr>
          <w:b/>
          <w:color w:val="000000"/>
          <w:lang w:eastAsia="en-US"/>
        </w:rPr>
        <w:t>Nėštumas</w:t>
      </w:r>
    </w:p>
    <w:p w14:paraId="1F55B83C" w14:textId="77777777" w:rsidR="00D2276E" w:rsidRDefault="00D2276E" w:rsidP="00D2276E">
      <w:pPr>
        <w:rPr>
          <w:color w:val="000000"/>
          <w:lang w:eastAsia="en-US"/>
        </w:rPr>
      </w:pPr>
      <w:r>
        <w:rPr>
          <w:b/>
          <w:color w:val="000000"/>
          <w:lang w:eastAsia="en-US"/>
        </w:rPr>
        <w:t xml:space="preserve">Abacavir/Lamivudine Sandoz vartoti nėštumo metu nerekomenduojama. </w:t>
      </w:r>
      <w:r>
        <w:rPr>
          <w:color w:val="000000"/>
          <w:lang w:eastAsia="en-US"/>
        </w:rPr>
        <w:t xml:space="preserve">Abacavir/Lamivudine Sandoz ir panašūs vaistai gali sukelti šalutinį poveikį vaisiui. Jeigu Abacavir/Lamivudine Sandoz  vartojate </w:t>
      </w:r>
      <w:r>
        <w:rPr>
          <w:szCs w:val="22"/>
        </w:rPr>
        <w:t>nėštumo metu, Jūsų gydytojas gali prašyti reguliariai atlikti kraujo ir kitokius diagnostinius tyrimus, kad galėtų stebėti Jūsų vaiko vystymąsi. Vaikams, kurių motinos nėštumo metu vartojo NATI, apsaugos nuo ŽIV nauda yra didesnė už galimą šalutinio poveikio pavojų</w:t>
      </w:r>
      <w:r>
        <w:rPr>
          <w:color w:val="000000"/>
          <w:lang w:eastAsia="en-US"/>
        </w:rPr>
        <w:t>.</w:t>
      </w:r>
    </w:p>
    <w:p w14:paraId="022062EC" w14:textId="77777777" w:rsidR="002219FA" w:rsidRPr="0085385E" w:rsidRDefault="002219FA" w:rsidP="002219FA">
      <w:pPr>
        <w:rPr>
          <w:b/>
          <w:color w:val="000000"/>
          <w:lang w:eastAsia="en-US"/>
        </w:rPr>
      </w:pPr>
    </w:p>
    <w:p w14:paraId="2F7FA13F" w14:textId="77777777" w:rsidR="002219FA" w:rsidRPr="0085385E" w:rsidRDefault="002219FA" w:rsidP="002219FA">
      <w:pPr>
        <w:rPr>
          <w:b/>
          <w:color w:val="000000"/>
          <w:lang w:eastAsia="en-US"/>
        </w:rPr>
      </w:pPr>
      <w:r w:rsidRPr="0085385E">
        <w:rPr>
          <w:b/>
          <w:color w:val="000000"/>
          <w:lang w:eastAsia="en-US"/>
        </w:rPr>
        <w:t>Žindymo laikotarpis</w:t>
      </w:r>
    </w:p>
    <w:p w14:paraId="0ACED942" w14:textId="3C71736C" w:rsidR="00E71202" w:rsidRPr="0085385E" w:rsidRDefault="002219FA" w:rsidP="002219FA">
      <w:pPr>
        <w:rPr>
          <w:color w:val="000000"/>
          <w:lang w:eastAsia="en-US"/>
        </w:rPr>
      </w:pPr>
      <w:r w:rsidRPr="0085385E">
        <w:rPr>
          <w:b/>
          <w:color w:val="000000"/>
          <w:lang w:eastAsia="en-US"/>
        </w:rPr>
        <w:t>ŽIV užsikrėtusios moterys turi nežindyti</w:t>
      </w:r>
      <w:r w:rsidRPr="0085385E">
        <w:rPr>
          <w:color w:val="000000"/>
          <w:lang w:eastAsia="en-US"/>
        </w:rPr>
        <w:t>, nes kūdikis per motinos pieną gali užsikrėsti ŽIV. Be to, į motinos pieną gali patekti nedidelis Abacavir/Lamivudine Sandoz sudėtyje esančių medžiagų kiekis.</w:t>
      </w:r>
    </w:p>
    <w:p w14:paraId="632DEBD1" w14:textId="77777777" w:rsidR="002219FA" w:rsidRPr="00E71202" w:rsidRDefault="002219FA" w:rsidP="002219FA">
      <w:pPr>
        <w:rPr>
          <w:color w:val="000000"/>
          <w:lang w:val="en-US" w:eastAsia="en-US"/>
        </w:rPr>
      </w:pPr>
    </w:p>
    <w:p w14:paraId="73BC90FB" w14:textId="77777777" w:rsidR="002219FA" w:rsidRPr="0085385E" w:rsidRDefault="002219FA" w:rsidP="002219FA">
      <w:pPr>
        <w:rPr>
          <w:color w:val="000000"/>
          <w:lang w:eastAsia="en-US"/>
        </w:rPr>
      </w:pPr>
      <w:r w:rsidRPr="0085385E">
        <w:rPr>
          <w:color w:val="000000"/>
          <w:lang w:eastAsia="en-US"/>
        </w:rPr>
        <w:t>Jeigu žindote arba galvojate apie žindymą:</w:t>
      </w:r>
    </w:p>
    <w:p w14:paraId="2412E825" w14:textId="77777777" w:rsidR="002219FA" w:rsidRPr="0085385E" w:rsidRDefault="002219FA" w:rsidP="002219FA">
      <w:pPr>
        <w:ind w:left="567"/>
        <w:rPr>
          <w:color w:val="000000"/>
          <w:lang w:eastAsia="en-US"/>
        </w:rPr>
      </w:pPr>
      <w:r w:rsidRPr="0085385E">
        <w:rPr>
          <w:b/>
          <w:color w:val="000000"/>
          <w:lang w:eastAsia="en-US"/>
        </w:rPr>
        <w:t>nedelsiant pasikalbėkite su gydytoju.</w:t>
      </w:r>
    </w:p>
    <w:p w14:paraId="046089C5" w14:textId="77777777" w:rsidR="002219FA" w:rsidRPr="0085385E" w:rsidRDefault="002219FA" w:rsidP="002219FA">
      <w:pPr>
        <w:rPr>
          <w:color w:val="000000"/>
          <w:lang w:eastAsia="en-US"/>
        </w:rPr>
      </w:pPr>
    </w:p>
    <w:p w14:paraId="0691F222" w14:textId="77777777" w:rsidR="002219FA" w:rsidRPr="0085385E" w:rsidRDefault="002219FA" w:rsidP="002219FA">
      <w:pPr>
        <w:rPr>
          <w:lang w:eastAsia="en-US"/>
        </w:rPr>
      </w:pPr>
      <w:r w:rsidRPr="0085385E">
        <w:rPr>
          <w:b/>
          <w:lang w:eastAsia="en-US"/>
        </w:rPr>
        <w:t>Vairavimas ir mechanizmų valdymas</w:t>
      </w:r>
    </w:p>
    <w:p w14:paraId="2802B23C" w14:textId="77777777" w:rsidR="002219FA" w:rsidRPr="0085385E" w:rsidRDefault="002219FA" w:rsidP="002219FA">
      <w:pPr>
        <w:rPr>
          <w:lang w:eastAsia="en-US"/>
        </w:rPr>
      </w:pPr>
      <w:r w:rsidRPr="0085385E">
        <w:rPr>
          <w:color w:val="000000"/>
          <w:lang w:eastAsia="en-US"/>
        </w:rPr>
        <w:t>Abacavir/Lamivudine Sandoz</w:t>
      </w:r>
      <w:r w:rsidRPr="0085385E">
        <w:rPr>
          <w:lang w:eastAsia="en-US"/>
        </w:rPr>
        <w:t xml:space="preserve"> gali sukelti šalutinį poveikį, kuris gali paveikti Jūsų gebėjimą vairuoti ar valdyti mechanizmus.</w:t>
      </w:r>
    </w:p>
    <w:p w14:paraId="0A7C5DE6" w14:textId="77777777" w:rsidR="002219FA" w:rsidRPr="0085385E" w:rsidRDefault="002219FA" w:rsidP="002219FA">
      <w:pPr>
        <w:ind w:left="567"/>
        <w:rPr>
          <w:lang w:eastAsia="en-US"/>
        </w:rPr>
      </w:pPr>
      <w:r w:rsidRPr="0085385E">
        <w:rPr>
          <w:b/>
          <w:lang w:eastAsia="en-US"/>
        </w:rPr>
        <w:t>Pasikalbėkite su savo gydytoju</w:t>
      </w:r>
      <w:r w:rsidRPr="0085385E">
        <w:rPr>
          <w:lang w:eastAsia="en-US"/>
        </w:rPr>
        <w:t xml:space="preserve"> apie Jūsų gebėjimą vairuoti ar valdyti mechanizmus Abacavir/Lamivudine Sandoz vartojimo metu.</w:t>
      </w:r>
    </w:p>
    <w:p w14:paraId="602AF993" w14:textId="77777777" w:rsidR="002219FA" w:rsidRPr="0085385E" w:rsidRDefault="002219FA" w:rsidP="002219FA">
      <w:pPr>
        <w:rPr>
          <w:lang w:eastAsia="en-US"/>
        </w:rPr>
      </w:pPr>
    </w:p>
    <w:p w14:paraId="6BB55F01" w14:textId="77777777" w:rsidR="002219FA" w:rsidRPr="0085385E" w:rsidRDefault="002219FA" w:rsidP="002219FA">
      <w:pPr>
        <w:rPr>
          <w:b/>
          <w:lang w:eastAsia="en-US"/>
        </w:rPr>
      </w:pPr>
      <w:r w:rsidRPr="0085385E">
        <w:rPr>
          <w:b/>
          <w:lang w:eastAsia="en-US"/>
        </w:rPr>
        <w:t>Svarbi informacija apie kai kurias pagalbines Abacavir/Lamivudine Sandoz medžiagas</w:t>
      </w:r>
    </w:p>
    <w:p w14:paraId="280AAB11" w14:textId="77777777" w:rsidR="002219FA" w:rsidRPr="0085385E" w:rsidRDefault="002219FA" w:rsidP="002219FA">
      <w:pPr>
        <w:rPr>
          <w:lang w:eastAsia="en-US"/>
        </w:rPr>
      </w:pPr>
      <w:r w:rsidRPr="0085385E">
        <w:rPr>
          <w:lang w:eastAsia="en-US"/>
        </w:rPr>
        <w:t>Abacavir/Lamivudine Sandoz sudėtyje yra dažiklio, vadinamo saulėlydžio geltonuoju (E110), kuris kai kuriems žmonėms gali sukelti alerginių reakcijų.</w:t>
      </w:r>
    </w:p>
    <w:p w14:paraId="3C516ED6" w14:textId="77777777" w:rsidR="002219FA" w:rsidRPr="0085385E" w:rsidRDefault="002219FA" w:rsidP="002219FA">
      <w:pPr>
        <w:rPr>
          <w:lang w:eastAsia="en-US"/>
        </w:rPr>
      </w:pPr>
    </w:p>
    <w:p w14:paraId="1B15E268" w14:textId="77777777" w:rsidR="002219FA" w:rsidRPr="0085385E" w:rsidRDefault="002219FA" w:rsidP="002219FA">
      <w:pPr>
        <w:rPr>
          <w:lang w:eastAsia="en-US"/>
        </w:rPr>
      </w:pPr>
    </w:p>
    <w:p w14:paraId="319B8161" w14:textId="77777777" w:rsidR="002219FA" w:rsidRPr="0085385E" w:rsidRDefault="002219FA" w:rsidP="002219FA">
      <w:pPr>
        <w:rPr>
          <w:b/>
          <w:lang w:eastAsia="en-US"/>
        </w:rPr>
      </w:pPr>
      <w:r w:rsidRPr="0085385E">
        <w:rPr>
          <w:b/>
          <w:lang w:eastAsia="en-US"/>
        </w:rPr>
        <w:t>3.</w:t>
      </w:r>
      <w:r w:rsidRPr="0085385E">
        <w:rPr>
          <w:b/>
          <w:lang w:eastAsia="en-US"/>
        </w:rPr>
        <w:tab/>
        <w:t>Kaip vartoti Abacavir/Lamivudine Sandoz</w:t>
      </w:r>
    </w:p>
    <w:p w14:paraId="35BF38A9" w14:textId="77777777" w:rsidR="002219FA" w:rsidRPr="0085385E" w:rsidRDefault="002219FA" w:rsidP="002219FA">
      <w:pPr>
        <w:rPr>
          <w:lang w:eastAsia="en-US"/>
        </w:rPr>
      </w:pPr>
    </w:p>
    <w:p w14:paraId="03ED7DBF" w14:textId="77777777" w:rsidR="002219FA" w:rsidRPr="0085385E" w:rsidRDefault="002219FA" w:rsidP="002219FA">
      <w:pPr>
        <w:rPr>
          <w:lang w:eastAsia="en-US"/>
        </w:rPr>
      </w:pPr>
      <w:r w:rsidRPr="00B51BE1">
        <w:rPr>
          <w:b/>
          <w:lang w:eastAsia="en-US"/>
        </w:rPr>
        <w:t>Šį vaistą visada vartokite tiksliai kaip nurodė gydytojas</w:t>
      </w:r>
      <w:r w:rsidRPr="0085385E">
        <w:rPr>
          <w:lang w:eastAsia="en-US"/>
        </w:rPr>
        <w:t xml:space="preserve">. Jeigu abejojate, kreipkitės į gydytoją arba vaistininką. </w:t>
      </w:r>
    </w:p>
    <w:p w14:paraId="48FDAD67" w14:textId="77777777" w:rsidR="002219FA" w:rsidRPr="0085385E" w:rsidRDefault="002219FA" w:rsidP="002219FA">
      <w:pPr>
        <w:rPr>
          <w:lang w:eastAsia="en-US"/>
        </w:rPr>
      </w:pPr>
    </w:p>
    <w:p w14:paraId="46F217EB" w14:textId="780A6E77" w:rsidR="002219FA" w:rsidRPr="0085385E" w:rsidRDefault="002219FA" w:rsidP="002219FA">
      <w:pPr>
        <w:rPr>
          <w:b/>
          <w:lang w:eastAsia="en-US"/>
        </w:rPr>
      </w:pPr>
      <w:r w:rsidRPr="0085385E">
        <w:rPr>
          <w:b/>
          <w:lang w:eastAsia="en-US"/>
        </w:rPr>
        <w:t>Rekomenduojama Abacavir/Lamivudine Sandoz dozė suaugusiesiems, paaugliams ir vaikams, kurių kūno masė yra 25</w:t>
      </w:r>
      <w:r w:rsidR="00F65CFB">
        <w:rPr>
          <w:b/>
          <w:lang w:eastAsia="en-US"/>
        </w:rPr>
        <w:t> </w:t>
      </w:r>
      <w:r w:rsidRPr="0085385E">
        <w:rPr>
          <w:b/>
          <w:lang w:eastAsia="en-US"/>
        </w:rPr>
        <w:t>kg ar didesnė, yra vien</w:t>
      </w:r>
      <w:r>
        <w:rPr>
          <w:b/>
          <w:lang w:eastAsia="en-US"/>
        </w:rPr>
        <w:t>a</w:t>
      </w:r>
      <w:r w:rsidRPr="0085385E">
        <w:rPr>
          <w:b/>
          <w:lang w:eastAsia="en-US"/>
        </w:rPr>
        <w:t xml:space="preserve"> tablet</w:t>
      </w:r>
      <w:r>
        <w:rPr>
          <w:b/>
          <w:lang w:eastAsia="en-US"/>
        </w:rPr>
        <w:t>ė</w:t>
      </w:r>
      <w:r w:rsidRPr="0085385E">
        <w:rPr>
          <w:b/>
          <w:lang w:eastAsia="en-US"/>
        </w:rPr>
        <w:t xml:space="preserve"> vieną kartą per parą.</w:t>
      </w:r>
    </w:p>
    <w:p w14:paraId="508C617F" w14:textId="77777777" w:rsidR="002219FA" w:rsidRPr="0085385E" w:rsidRDefault="002219FA" w:rsidP="002219FA">
      <w:pPr>
        <w:rPr>
          <w:lang w:eastAsia="en-US"/>
        </w:rPr>
      </w:pPr>
    </w:p>
    <w:p w14:paraId="348517C9" w14:textId="77777777" w:rsidR="002219FA" w:rsidRPr="0085385E" w:rsidRDefault="002219FA" w:rsidP="002219FA">
      <w:pPr>
        <w:rPr>
          <w:lang w:eastAsia="en-US"/>
        </w:rPr>
      </w:pPr>
      <w:r w:rsidRPr="0085385E">
        <w:rPr>
          <w:lang w:eastAsia="en-US"/>
        </w:rPr>
        <w:t xml:space="preserve">Nurykite visą tabletę užsigerdami </w:t>
      </w:r>
      <w:r>
        <w:rPr>
          <w:lang w:eastAsia="en-US"/>
        </w:rPr>
        <w:t>šiek tiek vandens</w:t>
      </w:r>
      <w:r w:rsidRPr="0085385E">
        <w:rPr>
          <w:lang w:eastAsia="en-US"/>
        </w:rPr>
        <w:t>. Abacavir/Lamivudine Sandoz galima vartoti valgant arba kitu laiku.</w:t>
      </w:r>
    </w:p>
    <w:p w14:paraId="70EE3AE8" w14:textId="77777777" w:rsidR="002219FA" w:rsidRPr="0085385E" w:rsidRDefault="002219FA" w:rsidP="002219FA">
      <w:pPr>
        <w:rPr>
          <w:lang w:eastAsia="en-US"/>
        </w:rPr>
      </w:pPr>
    </w:p>
    <w:p w14:paraId="7E56BBA8" w14:textId="77777777" w:rsidR="002219FA" w:rsidRPr="0085385E" w:rsidRDefault="002219FA" w:rsidP="002219FA">
      <w:pPr>
        <w:rPr>
          <w:b/>
          <w:lang w:eastAsia="en-US"/>
        </w:rPr>
      </w:pPr>
      <w:r w:rsidRPr="0085385E">
        <w:rPr>
          <w:b/>
          <w:lang w:eastAsia="en-US"/>
        </w:rPr>
        <w:t>Palaikykite reguliarų bendravimą su savo gydytoju</w:t>
      </w:r>
    </w:p>
    <w:p w14:paraId="606A1317" w14:textId="77777777" w:rsidR="002219FA" w:rsidRPr="0085385E" w:rsidRDefault="002219FA" w:rsidP="002219FA">
      <w:pPr>
        <w:rPr>
          <w:lang w:eastAsia="en-US"/>
        </w:rPr>
      </w:pPr>
      <w:r w:rsidRPr="0085385E">
        <w:rPr>
          <w:lang w:eastAsia="en-US"/>
        </w:rPr>
        <w:lastRenderedPageBreak/>
        <w:t>Abacavir/Lamivudine Sandoz padeda kontroliuoti Jūsų būklę. Turite kasdien vartoti vaistą, kad liga nesunkėtų. Vis dėlto Jums gali išsivystyti kitos infekcijos ir ligos, susijusios su ŽIV infekcija.</w:t>
      </w:r>
    </w:p>
    <w:p w14:paraId="606B4B52" w14:textId="77777777" w:rsidR="002219FA" w:rsidRPr="0085385E" w:rsidRDefault="002219FA" w:rsidP="002219FA">
      <w:pPr>
        <w:ind w:left="567"/>
        <w:rPr>
          <w:lang w:eastAsia="en-US"/>
        </w:rPr>
      </w:pPr>
      <w:r w:rsidRPr="0085385E">
        <w:rPr>
          <w:b/>
          <w:lang w:eastAsia="en-US"/>
        </w:rPr>
        <w:t xml:space="preserve">Bendraukite su savo gydytoju ir nenutraukite Abacavir/Lamivudine Sandoz vartojimo </w:t>
      </w:r>
      <w:r w:rsidRPr="0085385E">
        <w:rPr>
          <w:lang w:eastAsia="en-US"/>
        </w:rPr>
        <w:t xml:space="preserve">be gydytojo nurodymo. </w:t>
      </w:r>
    </w:p>
    <w:p w14:paraId="0F356D32" w14:textId="77777777" w:rsidR="002219FA" w:rsidRPr="0085385E" w:rsidRDefault="002219FA" w:rsidP="002219FA">
      <w:pPr>
        <w:rPr>
          <w:b/>
          <w:lang w:eastAsia="en-US"/>
        </w:rPr>
      </w:pPr>
    </w:p>
    <w:p w14:paraId="0FAAD9EE" w14:textId="77777777" w:rsidR="002219FA" w:rsidRPr="0085385E" w:rsidRDefault="002219FA" w:rsidP="002219FA">
      <w:pPr>
        <w:rPr>
          <w:b/>
          <w:lang w:eastAsia="en-US"/>
        </w:rPr>
      </w:pPr>
      <w:r w:rsidRPr="0085385E">
        <w:rPr>
          <w:b/>
          <w:lang w:eastAsia="en-US"/>
        </w:rPr>
        <w:t>Ką daryti pavartojus per didelę Abacavir/Lamivudine Sandoz dozę?</w:t>
      </w:r>
    </w:p>
    <w:p w14:paraId="28772CDF" w14:textId="77777777" w:rsidR="002219FA" w:rsidRPr="0085385E" w:rsidRDefault="002219FA" w:rsidP="002219FA">
      <w:pPr>
        <w:rPr>
          <w:lang w:eastAsia="en-US"/>
        </w:rPr>
      </w:pPr>
      <w:r w:rsidRPr="0085385E">
        <w:rPr>
          <w:lang w:eastAsia="en-US"/>
        </w:rPr>
        <w:t>Jeigu atsitiktinai išgėrėte per daug Abacavir/Lamivudine Sandoz, praneškite savo gydytojui ar vaistininkui arba dėl papildomos konsultacijos kreipkitės į artimiausios ligoninės skubios pagalbos skyrių.</w:t>
      </w:r>
    </w:p>
    <w:p w14:paraId="7F011D55" w14:textId="77777777" w:rsidR="002219FA" w:rsidRPr="0085385E" w:rsidRDefault="002219FA" w:rsidP="002219FA">
      <w:pPr>
        <w:rPr>
          <w:b/>
          <w:lang w:eastAsia="en-US"/>
        </w:rPr>
      </w:pPr>
    </w:p>
    <w:p w14:paraId="68CF3A2A" w14:textId="77777777" w:rsidR="002219FA" w:rsidRPr="0085385E" w:rsidRDefault="002219FA" w:rsidP="002219FA">
      <w:pPr>
        <w:rPr>
          <w:b/>
          <w:lang w:eastAsia="en-US"/>
        </w:rPr>
      </w:pPr>
      <w:r w:rsidRPr="0085385E">
        <w:rPr>
          <w:b/>
          <w:lang w:eastAsia="en-US"/>
        </w:rPr>
        <w:t>Pamiršus pavartoti Abacavir/Lamivudine Sandoz</w:t>
      </w:r>
    </w:p>
    <w:p w14:paraId="70F759DC" w14:textId="77777777" w:rsidR="002219FA" w:rsidRPr="0085385E" w:rsidRDefault="002219FA" w:rsidP="002219FA">
      <w:pPr>
        <w:rPr>
          <w:lang w:eastAsia="en-US"/>
        </w:rPr>
      </w:pPr>
      <w:r w:rsidRPr="0085385E">
        <w:rPr>
          <w:lang w:eastAsia="en-US"/>
        </w:rPr>
        <w:t>Jeigu pamiršote išgerti dozę, padarykite tai kuo greičiau kai prisiminsite. Toliau vaisto vartokite kaip anksčiau. Negalima vartoti dvigubos dozės norint kompensuoti praleistą dozę.</w:t>
      </w:r>
    </w:p>
    <w:p w14:paraId="5C3F4FBF" w14:textId="77777777" w:rsidR="002219FA" w:rsidRPr="0085385E" w:rsidRDefault="002219FA" w:rsidP="002219FA">
      <w:pPr>
        <w:rPr>
          <w:lang w:eastAsia="en-US"/>
        </w:rPr>
      </w:pPr>
    </w:p>
    <w:p w14:paraId="03E331ED" w14:textId="77777777" w:rsidR="002219FA" w:rsidRPr="0085385E" w:rsidRDefault="002219FA" w:rsidP="002219FA">
      <w:pPr>
        <w:rPr>
          <w:lang w:eastAsia="en-US"/>
        </w:rPr>
      </w:pPr>
      <w:r w:rsidRPr="0085385E">
        <w:rPr>
          <w:lang w:eastAsia="en-US"/>
        </w:rPr>
        <w:t>Svarbu Abacavir/Lamivudine Sandoz vartoti reguliariai, nes vartojant nereguliariai, didėja padidėjusio jautrumo reakcijų rizika.</w:t>
      </w:r>
    </w:p>
    <w:p w14:paraId="3DFEF4EA" w14:textId="77777777" w:rsidR="002219FA" w:rsidRPr="0085385E" w:rsidRDefault="002219FA" w:rsidP="002219FA">
      <w:pPr>
        <w:rPr>
          <w:b/>
          <w:lang w:eastAsia="en-US"/>
        </w:rPr>
      </w:pPr>
    </w:p>
    <w:p w14:paraId="7906881A" w14:textId="77777777" w:rsidR="002219FA" w:rsidRPr="0085385E" w:rsidRDefault="002219FA" w:rsidP="002219FA">
      <w:pPr>
        <w:rPr>
          <w:b/>
          <w:lang w:eastAsia="en-US"/>
        </w:rPr>
      </w:pPr>
      <w:r w:rsidRPr="0085385E">
        <w:rPr>
          <w:b/>
          <w:lang w:eastAsia="en-US"/>
        </w:rPr>
        <w:t>Nustojus vartoti Abacavir/Lamivudine Sandoz</w:t>
      </w:r>
    </w:p>
    <w:p w14:paraId="0AA03826" w14:textId="77777777" w:rsidR="002219FA" w:rsidRPr="0085385E" w:rsidRDefault="002219FA" w:rsidP="002219FA">
      <w:pPr>
        <w:rPr>
          <w:lang w:eastAsia="en-US"/>
        </w:rPr>
      </w:pPr>
      <w:r w:rsidRPr="0085385E">
        <w:rPr>
          <w:lang w:eastAsia="en-US"/>
        </w:rPr>
        <w:t>Jeigu dėl kokių nors priežasčių nutraukėte Abacavir/Lamivudine Sandoz vartojimą, ypač manydami, kad pasireiškė šalutinis poveikis, ar dėl kitos ligos:</w:t>
      </w:r>
    </w:p>
    <w:p w14:paraId="3F96B018" w14:textId="77777777" w:rsidR="002219FA" w:rsidRPr="0085385E" w:rsidRDefault="002219FA" w:rsidP="002219FA">
      <w:pPr>
        <w:ind w:left="567"/>
        <w:rPr>
          <w:lang w:eastAsia="en-US"/>
        </w:rPr>
      </w:pPr>
      <w:r w:rsidRPr="0085385E">
        <w:rPr>
          <w:b/>
          <w:lang w:eastAsia="en-US"/>
        </w:rPr>
        <w:t xml:space="preserve">prieš atnaujinant vaisto vartojimą, pasitarkite su gydytoju. </w:t>
      </w:r>
      <w:r w:rsidRPr="0085385E">
        <w:rPr>
          <w:lang w:eastAsia="en-US"/>
        </w:rPr>
        <w:t xml:space="preserve">Gydytojas nustatys, ar pasireiškę simptomai buvo susiję su padidėjusio jautrumo reakcija. Jeigu gydytojui atrodys, kad susiję, </w:t>
      </w:r>
      <w:r w:rsidRPr="0085385E">
        <w:rPr>
          <w:b/>
          <w:lang w:eastAsia="en-US"/>
        </w:rPr>
        <w:t>nurodys daugiau niekada nevartoti Abacavir/Lamivudine Sandoz arba bet kokio kito vaisto, kurio sudėtyje yra abakaviro (pvz., Trizivir, Triumeq ar Ziagen)</w:t>
      </w:r>
      <w:r w:rsidRPr="0085385E">
        <w:rPr>
          <w:lang w:eastAsia="en-US"/>
        </w:rPr>
        <w:t>. Yra svarbu, kad Jūs laikytumėtės šio patarimo.</w:t>
      </w:r>
    </w:p>
    <w:p w14:paraId="12EE5B98" w14:textId="77777777" w:rsidR="002219FA" w:rsidRPr="0085385E" w:rsidRDefault="002219FA" w:rsidP="002219FA">
      <w:pPr>
        <w:rPr>
          <w:lang w:eastAsia="en-US"/>
        </w:rPr>
      </w:pPr>
    </w:p>
    <w:p w14:paraId="5D3C85A6" w14:textId="77777777" w:rsidR="002219FA" w:rsidRPr="0085385E" w:rsidRDefault="002219FA" w:rsidP="002219FA">
      <w:pPr>
        <w:rPr>
          <w:lang w:eastAsia="en-US"/>
        </w:rPr>
      </w:pPr>
      <w:r w:rsidRPr="0085385E">
        <w:rPr>
          <w:lang w:eastAsia="en-US"/>
        </w:rPr>
        <w:t xml:space="preserve">Jeigu Jūsų gydytojas patars, jog Jūs galite vėl pradėti vartoti Abacavir/Lamivudine Sandoz, </w:t>
      </w:r>
      <w:r w:rsidRPr="0085385E">
        <w:t>Jūsų gali paprašyti pirmąsias dozes išgerti aplinkoje, kurioje prireikus gali būti greitai suteikta medicininė pagalba.</w:t>
      </w:r>
    </w:p>
    <w:p w14:paraId="75E00A51" w14:textId="77777777" w:rsidR="002219FA" w:rsidRPr="0085385E" w:rsidRDefault="002219FA" w:rsidP="002219FA">
      <w:pPr>
        <w:rPr>
          <w:lang w:eastAsia="en-US"/>
        </w:rPr>
      </w:pPr>
    </w:p>
    <w:p w14:paraId="2EF8BD8A" w14:textId="77777777" w:rsidR="002219FA" w:rsidRPr="0085385E" w:rsidRDefault="002219FA" w:rsidP="002219FA">
      <w:pPr>
        <w:rPr>
          <w:lang w:eastAsia="en-US"/>
        </w:rPr>
      </w:pPr>
    </w:p>
    <w:p w14:paraId="178C1134" w14:textId="77777777" w:rsidR="002219FA" w:rsidRPr="0085385E" w:rsidRDefault="002219FA" w:rsidP="002219FA">
      <w:pPr>
        <w:rPr>
          <w:lang w:eastAsia="en-US"/>
        </w:rPr>
      </w:pPr>
      <w:r w:rsidRPr="0085385E">
        <w:rPr>
          <w:b/>
          <w:lang w:eastAsia="en-US"/>
        </w:rPr>
        <w:t>4.</w:t>
      </w:r>
      <w:r w:rsidRPr="0085385E">
        <w:rPr>
          <w:b/>
          <w:lang w:eastAsia="en-US"/>
        </w:rPr>
        <w:tab/>
        <w:t xml:space="preserve">Galimas šalutinis poveikis </w:t>
      </w:r>
    </w:p>
    <w:p w14:paraId="737CC8F6" w14:textId="77777777" w:rsidR="002219FA" w:rsidRPr="0085385E" w:rsidRDefault="002219FA" w:rsidP="002219FA">
      <w:pPr>
        <w:rPr>
          <w:lang w:eastAsia="en-US"/>
        </w:rPr>
      </w:pPr>
    </w:p>
    <w:p w14:paraId="1F2C1685" w14:textId="2343CD7A" w:rsidR="007D2A31" w:rsidRDefault="007D2A31" w:rsidP="002219FA">
      <w:pPr>
        <w:rPr>
          <w:lang w:eastAsia="en-US"/>
        </w:rPr>
      </w:pPr>
      <w:r>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3D5F8513" w14:textId="77777777" w:rsidR="007D2A31" w:rsidRDefault="007D2A31" w:rsidP="002219FA">
      <w:pPr>
        <w:rPr>
          <w:lang w:eastAsia="en-US"/>
        </w:rPr>
      </w:pPr>
    </w:p>
    <w:p w14:paraId="153673BD" w14:textId="5B491EB6" w:rsidR="002219FA" w:rsidRPr="0085385E" w:rsidRDefault="002219FA" w:rsidP="002219FA">
      <w:pPr>
        <w:rPr>
          <w:lang w:eastAsia="en-US"/>
        </w:rPr>
      </w:pPr>
      <w:r w:rsidRPr="0085385E">
        <w:rPr>
          <w:lang w:eastAsia="en-US"/>
        </w:rPr>
        <w:t xml:space="preserve">Šis vaistas, kaip ir </w:t>
      </w:r>
      <w:r>
        <w:rPr>
          <w:lang w:eastAsia="en-US"/>
        </w:rPr>
        <w:t xml:space="preserve">visi </w:t>
      </w:r>
      <w:r w:rsidRPr="0085385E">
        <w:rPr>
          <w:lang w:eastAsia="en-US"/>
        </w:rPr>
        <w:t>kiti, gali sukelti šalutinį poveikį, nors jis pasireiškia ne visiems žmonėms.</w:t>
      </w:r>
    </w:p>
    <w:p w14:paraId="6502E290" w14:textId="77777777" w:rsidR="002219FA" w:rsidRPr="0085385E" w:rsidRDefault="002219FA" w:rsidP="002219FA">
      <w:pPr>
        <w:rPr>
          <w:lang w:eastAsia="en-US"/>
        </w:rPr>
      </w:pPr>
    </w:p>
    <w:p w14:paraId="3ABAA466" w14:textId="77777777" w:rsidR="002219FA" w:rsidRPr="0085385E" w:rsidRDefault="002219FA" w:rsidP="002219FA">
      <w:pPr>
        <w:rPr>
          <w:b/>
          <w:lang w:eastAsia="en-US"/>
        </w:rPr>
      </w:pPr>
      <w:r w:rsidRPr="0085385E">
        <w:rPr>
          <w:lang w:eastAsia="en-US"/>
        </w:rPr>
        <w:t xml:space="preserve">Gydantis nuo ŽIV, ne visada galima pasakyti, ar šalutinio poveikio simptomus sukėlė Abacavir/Lamivudine Sandoz, kiti vartojami vaistai ar pati ŽIV liga. </w:t>
      </w:r>
      <w:r w:rsidRPr="0085385E">
        <w:rPr>
          <w:b/>
          <w:lang w:eastAsia="en-US"/>
        </w:rPr>
        <w:t>Todėl labai svarbu pasakyti gydytojui apie visus Jūsų sveikatos pokyčius.</w:t>
      </w:r>
    </w:p>
    <w:p w14:paraId="2541C116" w14:textId="77777777" w:rsidR="002219FA" w:rsidRPr="0085385E" w:rsidRDefault="002219FA" w:rsidP="002219FA">
      <w:pPr>
        <w:rPr>
          <w:b/>
          <w:lang w:eastAsia="en-US"/>
        </w:rPr>
      </w:pPr>
    </w:p>
    <w:p w14:paraId="66992F46" w14:textId="77777777" w:rsidR="002219FA" w:rsidRPr="0085385E" w:rsidRDefault="002219FA" w:rsidP="002219FA">
      <w:pPr>
        <w:ind w:left="567"/>
        <w:rPr>
          <w:lang w:eastAsia="en-US"/>
        </w:rPr>
      </w:pPr>
      <w:r w:rsidRPr="0085385E">
        <w:rPr>
          <w:b/>
          <w:lang w:eastAsia="en-US"/>
        </w:rPr>
        <w:t xml:space="preserve">Padidėjusio jautrumo reakcija </w:t>
      </w:r>
      <w:r w:rsidRPr="0085385E">
        <w:rPr>
          <w:lang w:eastAsia="en-US"/>
        </w:rPr>
        <w:t>(sunki alerginė reakcija), kuri aprašyta šio pakuotės lapelio įrėmintame skyrelyje „Padidėjusio jautrumo reakcijos“, gali pasireikšti net tiems pacientams, kurie neturi HLA-B*5701 geno.</w:t>
      </w:r>
    </w:p>
    <w:p w14:paraId="1DB778CF" w14:textId="77777777" w:rsidR="002219FA" w:rsidRPr="0085385E" w:rsidRDefault="002219FA" w:rsidP="002219FA">
      <w:pPr>
        <w:ind w:left="567"/>
        <w:rPr>
          <w:lang w:eastAsia="en-US"/>
        </w:rPr>
      </w:pPr>
    </w:p>
    <w:p w14:paraId="22A251A7" w14:textId="77777777" w:rsidR="002219FA" w:rsidRPr="0085385E" w:rsidRDefault="002219FA" w:rsidP="002219FA">
      <w:pPr>
        <w:ind w:left="567"/>
        <w:rPr>
          <w:lang w:eastAsia="en-US"/>
        </w:rPr>
      </w:pPr>
      <w:r w:rsidRPr="0085385E">
        <w:rPr>
          <w:b/>
          <w:lang w:eastAsia="en-US"/>
        </w:rPr>
        <w:t>Labai svarbu perskaityti ir suprasti informaciją apie šią sunkią reakciją</w:t>
      </w:r>
      <w:r w:rsidRPr="0085385E">
        <w:rPr>
          <w:lang w:eastAsia="en-US"/>
        </w:rPr>
        <w:t>.</w:t>
      </w:r>
    </w:p>
    <w:p w14:paraId="48232CD7" w14:textId="77777777" w:rsidR="002219FA" w:rsidRPr="0085385E" w:rsidRDefault="002219FA" w:rsidP="002219FA">
      <w:pPr>
        <w:rPr>
          <w:lang w:eastAsia="en-US"/>
        </w:rPr>
      </w:pPr>
    </w:p>
    <w:p w14:paraId="087BFE4A" w14:textId="77777777" w:rsidR="002219FA" w:rsidRPr="0085385E" w:rsidRDefault="002219FA" w:rsidP="002219FA">
      <w:pPr>
        <w:rPr>
          <w:lang w:eastAsia="en-US"/>
        </w:rPr>
      </w:pPr>
      <w:r w:rsidRPr="0085385E">
        <w:rPr>
          <w:lang w:eastAsia="en-US"/>
        </w:rPr>
        <w:t xml:space="preserve">Taikant gydymą nuo ŽIV vaistų deriniais, be </w:t>
      </w:r>
      <w:r w:rsidRPr="0085385E">
        <w:rPr>
          <w:b/>
          <w:lang w:eastAsia="en-US"/>
        </w:rPr>
        <w:t xml:space="preserve">toliau išvardyto Abacavir/Lamivudine Sandoz šalutinio poveikio, </w:t>
      </w:r>
      <w:r w:rsidRPr="0085385E">
        <w:rPr>
          <w:lang w:eastAsia="en-US"/>
        </w:rPr>
        <w:t>gali pasireikšti ir kitokios būklės.</w:t>
      </w:r>
    </w:p>
    <w:p w14:paraId="17D7099E" w14:textId="77777777" w:rsidR="002219FA" w:rsidRPr="0085385E" w:rsidRDefault="002219FA" w:rsidP="002219FA">
      <w:pPr>
        <w:ind w:left="567"/>
        <w:rPr>
          <w:lang w:eastAsia="en-US"/>
        </w:rPr>
      </w:pPr>
      <w:r w:rsidRPr="0085385E">
        <w:rPr>
          <w:lang w:eastAsia="en-US"/>
        </w:rPr>
        <w:t>Svarbu perskaityti toliau šio skyriaus skyrelyje ,,Kitas galimas kombinuoto gydymo nuo ŽIV šalutinis poveikis“ esančią informaciją.</w:t>
      </w:r>
    </w:p>
    <w:p w14:paraId="2F98B6BC" w14:textId="77777777" w:rsidR="002219FA" w:rsidRPr="0085385E" w:rsidRDefault="002219FA" w:rsidP="002219FA">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2219FA" w:rsidRPr="00C53D93" w14:paraId="42FEF0C6" w14:textId="77777777" w:rsidTr="00FB3AA1">
        <w:tc>
          <w:tcPr>
            <w:tcW w:w="9238" w:type="dxa"/>
            <w:shd w:val="clear" w:color="auto" w:fill="auto"/>
          </w:tcPr>
          <w:p w14:paraId="10A716F4" w14:textId="77777777" w:rsidR="002219FA" w:rsidRPr="00C53D93" w:rsidRDefault="002219FA" w:rsidP="00CE4E82">
            <w:pPr>
              <w:rPr>
                <w:b/>
                <w:lang w:eastAsia="en-US"/>
              </w:rPr>
            </w:pPr>
            <w:r w:rsidRPr="00C53D93">
              <w:rPr>
                <w:b/>
                <w:lang w:eastAsia="en-US"/>
              </w:rPr>
              <w:t>Padidėjusio jautrumo reakcijos</w:t>
            </w:r>
          </w:p>
          <w:p w14:paraId="75283B25" w14:textId="77777777" w:rsidR="002219FA" w:rsidRPr="0085385E" w:rsidRDefault="002219FA" w:rsidP="00CE4E82">
            <w:pPr>
              <w:rPr>
                <w:lang w:eastAsia="en-US"/>
              </w:rPr>
            </w:pPr>
          </w:p>
          <w:p w14:paraId="2371F69A" w14:textId="77777777" w:rsidR="002219FA" w:rsidRPr="0085385E" w:rsidRDefault="002219FA" w:rsidP="00CE4E82">
            <w:pPr>
              <w:rPr>
                <w:lang w:eastAsia="en-US"/>
              </w:rPr>
            </w:pPr>
            <w:r w:rsidRPr="00C53D93">
              <w:rPr>
                <w:b/>
                <w:lang w:eastAsia="en-US"/>
              </w:rPr>
              <w:lastRenderedPageBreak/>
              <w:t xml:space="preserve">Abacavir/Lamivudine Sandoz </w:t>
            </w:r>
            <w:r w:rsidRPr="0085385E">
              <w:rPr>
                <w:lang w:eastAsia="en-US"/>
              </w:rPr>
              <w:t xml:space="preserve">sudėtyje yra </w:t>
            </w:r>
            <w:r w:rsidRPr="00C53D93">
              <w:rPr>
                <w:b/>
                <w:lang w:eastAsia="en-US"/>
              </w:rPr>
              <w:t xml:space="preserve">abakviro </w:t>
            </w:r>
            <w:r w:rsidRPr="0085385E">
              <w:rPr>
                <w:lang w:eastAsia="en-US"/>
              </w:rPr>
              <w:t xml:space="preserve">(kuris taip pat yra vaistų, tokių kaip </w:t>
            </w:r>
            <w:r w:rsidRPr="00C53D93">
              <w:rPr>
                <w:b/>
                <w:lang w:eastAsia="en-US"/>
              </w:rPr>
              <w:t xml:space="preserve">Trizivir, Triumeq </w:t>
            </w:r>
            <w:r w:rsidRPr="0085385E">
              <w:rPr>
                <w:lang w:eastAsia="en-US"/>
              </w:rPr>
              <w:t xml:space="preserve">ir </w:t>
            </w:r>
            <w:r w:rsidRPr="00C53D93">
              <w:rPr>
                <w:b/>
                <w:lang w:eastAsia="en-US"/>
              </w:rPr>
              <w:t xml:space="preserve">Ziagen </w:t>
            </w:r>
            <w:r w:rsidRPr="0085385E">
              <w:rPr>
                <w:lang w:eastAsia="en-US"/>
              </w:rPr>
              <w:t>veiklioji medžiaga). Abakaviras gali sukelti sunkią alerginę reakciją, kuri vadinama padidėjusio jautrumo reakcija. Toki</w:t>
            </w:r>
            <w:r>
              <w:rPr>
                <w:lang w:eastAsia="en-US"/>
              </w:rPr>
              <w:t>ų</w:t>
            </w:r>
            <w:r w:rsidRPr="0085385E">
              <w:rPr>
                <w:lang w:eastAsia="en-US"/>
              </w:rPr>
              <w:t xml:space="preserve"> padidėjusio jautrumo reakcijų buvo dažniau pastebėta žmonėms, vartojantiems vaistų, kurių sudėtyje yra abakaviro.</w:t>
            </w:r>
          </w:p>
          <w:p w14:paraId="660E24AB" w14:textId="77777777" w:rsidR="002219FA" w:rsidRPr="00C53D93" w:rsidRDefault="002219FA" w:rsidP="00CE4E82">
            <w:pPr>
              <w:rPr>
                <w:b/>
                <w:lang w:eastAsia="en-US"/>
              </w:rPr>
            </w:pPr>
          </w:p>
          <w:p w14:paraId="47A1B333" w14:textId="77777777" w:rsidR="002219FA" w:rsidRPr="00C53D93" w:rsidRDefault="002219FA" w:rsidP="00CE4E82">
            <w:pPr>
              <w:rPr>
                <w:b/>
                <w:lang w:eastAsia="en-US"/>
              </w:rPr>
            </w:pPr>
            <w:r w:rsidRPr="00C53D93">
              <w:rPr>
                <w:b/>
                <w:lang w:eastAsia="en-US"/>
              </w:rPr>
              <w:t>Kam pasireiškia tokios reakcijos?</w:t>
            </w:r>
          </w:p>
          <w:p w14:paraId="216487C4" w14:textId="77777777" w:rsidR="002219FA" w:rsidRPr="0085385E" w:rsidRDefault="002219FA" w:rsidP="00CE4E82">
            <w:pPr>
              <w:rPr>
                <w:lang w:eastAsia="en-US"/>
              </w:rPr>
            </w:pPr>
            <w:r w:rsidRPr="0085385E">
              <w:rPr>
                <w:lang w:eastAsia="en-US"/>
              </w:rPr>
              <w:t>Padidėjusio jautrumo reakcijos abakavirui gali pasireikšti bet kuriam žmogui ir jos gali kelti pavojų gyvybei, jeigu jie tęsia  Abacavir/Lamivudine Sandoz vartojimą.</w:t>
            </w:r>
          </w:p>
          <w:p w14:paraId="28B934AF" w14:textId="77777777" w:rsidR="002219FA" w:rsidRPr="00C53D93" w:rsidRDefault="002219FA" w:rsidP="00CE4E82">
            <w:pPr>
              <w:rPr>
                <w:b/>
                <w:lang w:eastAsia="en-US"/>
              </w:rPr>
            </w:pPr>
            <w:r w:rsidRPr="0085385E">
              <w:rPr>
                <w:lang w:eastAsia="en-US"/>
              </w:rPr>
              <w:t xml:space="preserve">Tokios reakcijos tikimybė yra didesnė, jeigu turite geną, kuris vadinamas </w:t>
            </w:r>
            <w:r w:rsidRPr="00C53D93">
              <w:rPr>
                <w:b/>
                <w:lang w:eastAsia="en-US"/>
              </w:rPr>
              <w:t xml:space="preserve">HLA-B*5701 </w:t>
            </w:r>
            <w:r w:rsidRPr="0085385E">
              <w:rPr>
                <w:lang w:eastAsia="en-US"/>
              </w:rPr>
              <w:t xml:space="preserve">(bet ši reakcija gali pasireikšti ir tuo atveju, jeigu neturite šio geno). Prieš skiriant vartoti Abacavir/Lamivudine Sandoz, bus ištirta, ar turite šį geną. </w:t>
            </w:r>
            <w:r w:rsidRPr="00C53D93">
              <w:rPr>
                <w:b/>
                <w:lang w:eastAsia="en-US"/>
              </w:rPr>
              <w:t>Jeigu žinote, kad turite šį geną, prieš pradedant vartoti Abacavir/Lamivudine Sandoz, apie tai pasakykite gydytojui.</w:t>
            </w:r>
          </w:p>
          <w:p w14:paraId="6426E62E" w14:textId="77777777" w:rsidR="002219FA" w:rsidRPr="00C53D93" w:rsidRDefault="002219FA" w:rsidP="00CE4E82">
            <w:pPr>
              <w:rPr>
                <w:b/>
                <w:lang w:eastAsia="en-US"/>
              </w:rPr>
            </w:pPr>
          </w:p>
          <w:p w14:paraId="43594CED" w14:textId="77777777" w:rsidR="002219FA" w:rsidRPr="0085385E" w:rsidRDefault="002219FA" w:rsidP="00CE4E82">
            <w:pPr>
              <w:rPr>
                <w:lang w:eastAsia="en-US"/>
              </w:rPr>
            </w:pPr>
            <w:r w:rsidRPr="0085385E">
              <w:rPr>
                <w:lang w:eastAsia="en-US"/>
              </w:rPr>
              <w:t>Maždaug 3-4 iš 100 pacientų, kurie neturėjo geno, vadinamo HLA-B*5701, klinikinių tyrimų metu vartojant abakavirą pasireiškė padidėjusio jautrumo reakcija.</w:t>
            </w:r>
          </w:p>
          <w:p w14:paraId="53E8EE3F" w14:textId="77777777" w:rsidR="002219FA" w:rsidRPr="00C53D93" w:rsidRDefault="002219FA" w:rsidP="00CE4E82">
            <w:pPr>
              <w:rPr>
                <w:b/>
                <w:lang w:eastAsia="en-US"/>
              </w:rPr>
            </w:pPr>
          </w:p>
          <w:p w14:paraId="2A08D209" w14:textId="77777777" w:rsidR="002219FA" w:rsidRPr="00C53D93" w:rsidRDefault="002219FA" w:rsidP="00CE4E82">
            <w:pPr>
              <w:rPr>
                <w:b/>
                <w:lang w:eastAsia="en-US"/>
              </w:rPr>
            </w:pPr>
            <w:r w:rsidRPr="00C53D93">
              <w:rPr>
                <w:b/>
                <w:lang w:eastAsia="en-US"/>
              </w:rPr>
              <w:t>Kokie simptomai pasireiškia?</w:t>
            </w:r>
          </w:p>
          <w:p w14:paraId="2F6E735F" w14:textId="77777777" w:rsidR="002219FA" w:rsidRPr="0085385E" w:rsidRDefault="002219FA" w:rsidP="00CE4E82">
            <w:pPr>
              <w:rPr>
                <w:lang w:eastAsia="en-US"/>
              </w:rPr>
            </w:pPr>
            <w:r w:rsidRPr="0085385E">
              <w:rPr>
                <w:lang w:eastAsia="en-US"/>
              </w:rPr>
              <w:t>Dažniausi simptomai yra:</w:t>
            </w:r>
          </w:p>
          <w:p w14:paraId="3B4CBDA8" w14:textId="77777777" w:rsidR="002219FA" w:rsidRPr="00C53D93" w:rsidRDefault="002219FA" w:rsidP="00CE4E82">
            <w:pPr>
              <w:numPr>
                <w:ilvl w:val="0"/>
                <w:numId w:val="10"/>
              </w:numPr>
              <w:ind w:left="567" w:hanging="567"/>
              <w:rPr>
                <w:b/>
                <w:lang w:eastAsia="en-US"/>
              </w:rPr>
            </w:pPr>
            <w:r w:rsidRPr="00C53D93">
              <w:rPr>
                <w:b/>
                <w:lang w:eastAsia="en-US"/>
              </w:rPr>
              <w:t xml:space="preserve">karščiavimas </w:t>
            </w:r>
            <w:r w:rsidRPr="0085385E">
              <w:rPr>
                <w:lang w:eastAsia="en-US"/>
              </w:rPr>
              <w:t xml:space="preserve">(kūno temperatūros padidėjimas) ir </w:t>
            </w:r>
            <w:r w:rsidRPr="00C53D93">
              <w:rPr>
                <w:b/>
                <w:lang w:eastAsia="en-US"/>
              </w:rPr>
              <w:t>odos išbėrimas.</w:t>
            </w:r>
          </w:p>
          <w:p w14:paraId="0A14AE13" w14:textId="77777777" w:rsidR="002219FA" w:rsidRPr="0085385E" w:rsidRDefault="002219FA" w:rsidP="00CE4E82">
            <w:pPr>
              <w:rPr>
                <w:lang w:eastAsia="en-US"/>
              </w:rPr>
            </w:pPr>
          </w:p>
          <w:p w14:paraId="5666D2C9" w14:textId="77777777" w:rsidR="002219FA" w:rsidRPr="0085385E" w:rsidRDefault="002219FA" w:rsidP="00CE4E82">
            <w:pPr>
              <w:rPr>
                <w:lang w:eastAsia="en-US"/>
              </w:rPr>
            </w:pPr>
            <w:r w:rsidRPr="00C53D93">
              <w:rPr>
                <w:b/>
                <w:lang w:eastAsia="en-US"/>
              </w:rPr>
              <w:t>Kiti</w:t>
            </w:r>
            <w:r w:rsidRPr="0085385E">
              <w:rPr>
                <w:lang w:eastAsia="en-US"/>
              </w:rPr>
              <w:t xml:space="preserve"> dažnai pasireiškiantys simptomai yra:</w:t>
            </w:r>
          </w:p>
          <w:p w14:paraId="41B15897" w14:textId="77777777" w:rsidR="002219FA" w:rsidRPr="0085385E" w:rsidRDefault="002219FA" w:rsidP="00CE4E82">
            <w:pPr>
              <w:numPr>
                <w:ilvl w:val="0"/>
                <w:numId w:val="10"/>
              </w:numPr>
              <w:ind w:left="567" w:hanging="567"/>
              <w:rPr>
                <w:lang w:eastAsia="en-US"/>
              </w:rPr>
            </w:pPr>
            <w:r w:rsidRPr="0085385E">
              <w:rPr>
                <w:lang w:eastAsia="en-US"/>
              </w:rPr>
              <w:t>pykinimas (blogavimas), vėmimas (šleikštulys), viduriavimas, pilvo (skrandžio) skausmas ir didelis nuovargis.</w:t>
            </w:r>
          </w:p>
          <w:p w14:paraId="4BA05E17" w14:textId="77777777" w:rsidR="002219FA" w:rsidRPr="0085385E" w:rsidRDefault="002219FA" w:rsidP="00CE4E82">
            <w:pPr>
              <w:rPr>
                <w:lang w:eastAsia="en-US"/>
              </w:rPr>
            </w:pPr>
          </w:p>
          <w:p w14:paraId="62466BE6" w14:textId="77777777" w:rsidR="002219FA" w:rsidRPr="0085385E" w:rsidRDefault="002219FA" w:rsidP="00CE4E82">
            <w:pPr>
              <w:rPr>
                <w:lang w:eastAsia="en-US"/>
              </w:rPr>
            </w:pPr>
            <w:r w:rsidRPr="0085385E">
              <w:rPr>
                <w:lang w:eastAsia="en-US"/>
              </w:rPr>
              <w:t>Kiti simptomai yra tokie:</w:t>
            </w:r>
          </w:p>
          <w:p w14:paraId="42A644B3" w14:textId="77777777" w:rsidR="002219FA" w:rsidRPr="0085385E" w:rsidRDefault="002219FA" w:rsidP="00CE4E82">
            <w:pPr>
              <w:rPr>
                <w:lang w:eastAsia="en-US"/>
              </w:rPr>
            </w:pPr>
            <w:r w:rsidRPr="0085385E">
              <w:rPr>
                <w:lang w:eastAsia="en-US"/>
              </w:rPr>
              <w:t>sąnarių ar raumenų skausmas, kaklo patinimas, dusulys, gerklės skausmas, kosulys, kartais pasireiškiantis galvos skausmas, akies uždegimas (konjunktyvitas), burnos opos, sumažėjęs kraujospūdis, plaštakų ar pėdų dilgčiojimas ar nutirpimas.</w:t>
            </w:r>
          </w:p>
          <w:p w14:paraId="1642FC86" w14:textId="77777777" w:rsidR="002219FA" w:rsidRPr="00C53D93" w:rsidRDefault="002219FA" w:rsidP="00CE4E82">
            <w:pPr>
              <w:rPr>
                <w:b/>
                <w:lang w:eastAsia="en-US"/>
              </w:rPr>
            </w:pPr>
          </w:p>
          <w:p w14:paraId="22DE7128" w14:textId="77777777" w:rsidR="002219FA" w:rsidRPr="00C53D93" w:rsidRDefault="002219FA" w:rsidP="00CE4E82">
            <w:pPr>
              <w:rPr>
                <w:b/>
                <w:lang w:eastAsia="en-US"/>
              </w:rPr>
            </w:pPr>
            <w:r w:rsidRPr="00C53D93">
              <w:rPr>
                <w:b/>
                <w:lang w:eastAsia="en-US"/>
              </w:rPr>
              <w:t>Kada pasireiškia tokios reakcijos?</w:t>
            </w:r>
          </w:p>
          <w:p w14:paraId="4AA7C227" w14:textId="77777777" w:rsidR="002219FA" w:rsidRPr="0085385E" w:rsidRDefault="002219FA" w:rsidP="00CE4E82">
            <w:pPr>
              <w:rPr>
                <w:lang w:eastAsia="en-US"/>
              </w:rPr>
            </w:pPr>
            <w:r w:rsidRPr="0085385E">
              <w:rPr>
                <w:lang w:eastAsia="en-US"/>
              </w:rPr>
              <w:t>Padidėjusio jautrumo reakcijos gali pasireikšti bet kuriuo gydymo Abacavir/Lamivudine Sandoz laikotarpiu, bet dažniausiai jų atsiranda per pirmąsias 6 gydymo savaites.</w:t>
            </w:r>
          </w:p>
          <w:p w14:paraId="20D03BF8" w14:textId="77777777" w:rsidR="002219FA" w:rsidRPr="00C53D93" w:rsidRDefault="002219FA" w:rsidP="00CE4E82">
            <w:pPr>
              <w:rPr>
                <w:b/>
                <w:lang w:eastAsia="en-US"/>
              </w:rPr>
            </w:pPr>
          </w:p>
          <w:p w14:paraId="6F995ED9" w14:textId="77777777" w:rsidR="002219FA" w:rsidRPr="00C53D93" w:rsidRDefault="002219FA" w:rsidP="00CE4E82">
            <w:pPr>
              <w:rPr>
                <w:b/>
                <w:lang w:eastAsia="en-US"/>
              </w:rPr>
            </w:pPr>
            <w:r w:rsidRPr="00C53D93">
              <w:rPr>
                <w:b/>
                <w:lang w:eastAsia="en-US"/>
              </w:rPr>
              <w:t>Nedelsiant kreipkitės į savo gydytoją:</w:t>
            </w:r>
          </w:p>
          <w:p w14:paraId="69D8AF27" w14:textId="77777777" w:rsidR="002219FA" w:rsidRPr="00C53D93" w:rsidRDefault="002219FA" w:rsidP="00CE4E82">
            <w:pPr>
              <w:rPr>
                <w:b/>
                <w:lang w:eastAsia="en-US"/>
              </w:rPr>
            </w:pPr>
            <w:r w:rsidRPr="00C53D93">
              <w:rPr>
                <w:b/>
                <w:lang w:eastAsia="en-US"/>
              </w:rPr>
              <w:t>1</w:t>
            </w:r>
            <w:r w:rsidRPr="00C53D93">
              <w:rPr>
                <w:b/>
                <w:lang w:eastAsia="en-US"/>
              </w:rPr>
              <w:tab/>
              <w:t>jeigu pasireiškė odos bėrimas ARBA</w:t>
            </w:r>
          </w:p>
          <w:p w14:paraId="38C462FB" w14:textId="77777777" w:rsidR="002219FA" w:rsidRPr="00C53D93" w:rsidRDefault="002219FA" w:rsidP="00CE4E82">
            <w:pPr>
              <w:rPr>
                <w:b/>
                <w:lang w:eastAsia="en-US"/>
              </w:rPr>
            </w:pPr>
            <w:r w:rsidRPr="00C53D93">
              <w:rPr>
                <w:b/>
                <w:lang w:eastAsia="en-US"/>
              </w:rPr>
              <w:t>2</w:t>
            </w:r>
            <w:r w:rsidRPr="00C53D93">
              <w:rPr>
                <w:b/>
                <w:lang w:eastAsia="en-US"/>
              </w:rPr>
              <w:tab/>
              <w:t>jeigu pasireiškė simptomai iš bent 2 išvardytų grupių:</w:t>
            </w:r>
          </w:p>
          <w:p w14:paraId="6115FBAB" w14:textId="77777777" w:rsidR="002219FA" w:rsidRPr="0085385E" w:rsidRDefault="002219FA" w:rsidP="00CE4E82">
            <w:pPr>
              <w:ind w:left="567"/>
              <w:rPr>
                <w:lang w:eastAsia="en-US"/>
              </w:rPr>
            </w:pPr>
            <w:r w:rsidRPr="0085385E">
              <w:rPr>
                <w:lang w:eastAsia="en-US"/>
              </w:rPr>
              <w:t>- karščiavimas;</w:t>
            </w:r>
          </w:p>
          <w:p w14:paraId="2364A9B6" w14:textId="77777777" w:rsidR="002219FA" w:rsidRPr="0085385E" w:rsidRDefault="002219FA" w:rsidP="00CE4E82">
            <w:pPr>
              <w:ind w:left="567"/>
              <w:rPr>
                <w:lang w:eastAsia="en-US"/>
              </w:rPr>
            </w:pPr>
            <w:r w:rsidRPr="0085385E">
              <w:rPr>
                <w:lang w:eastAsia="en-US"/>
              </w:rPr>
              <w:t>- kvėpavimo pasunkėjimas, gerklės skausmas ar kosulys;</w:t>
            </w:r>
          </w:p>
          <w:p w14:paraId="67CF75BE" w14:textId="77777777" w:rsidR="002219FA" w:rsidRPr="0085385E" w:rsidRDefault="002219FA" w:rsidP="00CE4E82">
            <w:pPr>
              <w:ind w:left="567"/>
              <w:rPr>
                <w:lang w:eastAsia="en-US"/>
              </w:rPr>
            </w:pPr>
            <w:r w:rsidRPr="0085385E">
              <w:rPr>
                <w:lang w:eastAsia="en-US"/>
              </w:rPr>
              <w:t>- pykinimas ar vėmimas, viduriavimas ar pilvo skausmas;</w:t>
            </w:r>
          </w:p>
          <w:p w14:paraId="1CE4F6EE" w14:textId="77777777" w:rsidR="002219FA" w:rsidRPr="0085385E" w:rsidRDefault="002219FA" w:rsidP="00CE4E82">
            <w:pPr>
              <w:ind w:left="567"/>
              <w:rPr>
                <w:lang w:eastAsia="en-US"/>
              </w:rPr>
            </w:pPr>
            <w:r w:rsidRPr="0085385E">
              <w:rPr>
                <w:lang w:eastAsia="en-US"/>
              </w:rPr>
              <w:t>- didelis nuovargis ar skausmingumas arba bendrasis negalavimas.</w:t>
            </w:r>
          </w:p>
          <w:p w14:paraId="16E1DA6F" w14:textId="77777777" w:rsidR="002219FA" w:rsidRPr="00C53D93" w:rsidRDefault="002219FA" w:rsidP="00CE4E82">
            <w:pPr>
              <w:rPr>
                <w:b/>
                <w:lang w:eastAsia="en-US"/>
              </w:rPr>
            </w:pPr>
          </w:p>
          <w:p w14:paraId="7185A339" w14:textId="77777777" w:rsidR="002219FA" w:rsidRPr="00C53D93" w:rsidRDefault="002219FA" w:rsidP="00CE4E82">
            <w:pPr>
              <w:rPr>
                <w:b/>
                <w:lang w:eastAsia="en-US"/>
              </w:rPr>
            </w:pPr>
            <w:r w:rsidRPr="00C53D93">
              <w:rPr>
                <w:b/>
                <w:lang w:eastAsia="en-US"/>
              </w:rPr>
              <w:t>Jūsų gydytojas gali patarti nutraukti Abacavir/Lamivudine Sandoz vartojimą.</w:t>
            </w:r>
          </w:p>
          <w:p w14:paraId="2ED3A5D0" w14:textId="77777777" w:rsidR="002219FA" w:rsidRPr="00C53D93" w:rsidRDefault="002219FA" w:rsidP="00CE4E82">
            <w:pPr>
              <w:rPr>
                <w:b/>
                <w:lang w:eastAsia="en-US"/>
              </w:rPr>
            </w:pPr>
          </w:p>
          <w:p w14:paraId="088CE9D1" w14:textId="77777777" w:rsidR="002219FA" w:rsidRPr="00C53D93" w:rsidRDefault="002219FA" w:rsidP="00CE4E82">
            <w:pPr>
              <w:rPr>
                <w:b/>
                <w:lang w:eastAsia="en-US"/>
              </w:rPr>
            </w:pPr>
            <w:r w:rsidRPr="00C53D93">
              <w:rPr>
                <w:b/>
                <w:lang w:eastAsia="en-US"/>
              </w:rPr>
              <w:t>Jeigu nutraukėte Abacavir/Lamivudine Sandoz vartojimą</w:t>
            </w:r>
          </w:p>
          <w:p w14:paraId="20F2B4D2" w14:textId="77777777" w:rsidR="002219FA" w:rsidRPr="0085385E" w:rsidRDefault="002219FA" w:rsidP="00CE4E82">
            <w:pPr>
              <w:rPr>
                <w:lang w:eastAsia="en-US"/>
              </w:rPr>
            </w:pPr>
            <w:r w:rsidRPr="0085385E">
              <w:rPr>
                <w:lang w:eastAsia="en-US"/>
              </w:rPr>
              <w:t xml:space="preserve">Jeigu nutraukėte Abacavir/Lamivudine Sandoz vartojimą dėl padidėjusio jautrumo reakcijos, </w:t>
            </w:r>
            <w:r w:rsidRPr="00C53D93">
              <w:rPr>
                <w:b/>
                <w:lang w:eastAsia="en-US"/>
              </w:rPr>
              <w:t>NIEKADA DAUGIAU NEVARTOKITE Abacavir/Lamivudine Sandoz arba bet kokio kito vaisto, kurio sudėtyje yra abakaviro (pvz., Trizivir, Triumeq ar Ziagen)</w:t>
            </w:r>
            <w:r w:rsidRPr="0085385E">
              <w:rPr>
                <w:lang w:eastAsia="en-US"/>
              </w:rPr>
              <w:t>. Jeigu atnaujinsite vartojimą, per kelias valandas gali pasireikšti gyvybei pavojingas kraujospūdžio sumažėjimas arba ištikti mirtis.</w:t>
            </w:r>
          </w:p>
          <w:p w14:paraId="1A0F911E" w14:textId="77777777" w:rsidR="002219FA" w:rsidRPr="0085385E" w:rsidRDefault="002219FA" w:rsidP="00CE4E82">
            <w:pPr>
              <w:rPr>
                <w:lang w:eastAsia="en-US"/>
              </w:rPr>
            </w:pPr>
          </w:p>
          <w:p w14:paraId="623EE18C" w14:textId="77777777" w:rsidR="002219FA" w:rsidRPr="0085385E" w:rsidRDefault="002219FA" w:rsidP="00CE4E82">
            <w:pPr>
              <w:rPr>
                <w:lang w:eastAsia="en-US"/>
              </w:rPr>
            </w:pPr>
            <w:r w:rsidRPr="0085385E">
              <w:rPr>
                <w:lang w:eastAsia="en-US"/>
              </w:rPr>
              <w:t>Jeigu dėl kokių nors priežasčių nutraukėte Abacavir/Lamivudine Sandoz vartojimą, ypač manydami, kad pasireiškė šalutinis poveikis, ar dėl kitos ligos:</w:t>
            </w:r>
          </w:p>
          <w:p w14:paraId="215F93CC" w14:textId="77777777" w:rsidR="002219FA" w:rsidRPr="0085385E" w:rsidRDefault="002219FA" w:rsidP="00CE4E82">
            <w:pPr>
              <w:rPr>
                <w:lang w:eastAsia="en-US"/>
              </w:rPr>
            </w:pPr>
            <w:r w:rsidRPr="00C53D93">
              <w:rPr>
                <w:b/>
                <w:lang w:eastAsia="en-US"/>
              </w:rPr>
              <w:t>prieš atnaujindami vaisto vartojimą, pasitarkite su gydytoju</w:t>
            </w:r>
            <w:r w:rsidRPr="0085385E">
              <w:rPr>
                <w:lang w:eastAsia="en-US"/>
              </w:rPr>
              <w:t xml:space="preserve">. Gydytojas nustatys, ar simptomai buvo susiję su padidėjusio jautrumo reakcija. Jeigu gydytojui atrodys, kad susiję, </w:t>
            </w:r>
            <w:r w:rsidRPr="00C53D93">
              <w:rPr>
                <w:b/>
                <w:lang w:eastAsia="en-US"/>
              </w:rPr>
              <w:t>nurodys daugiau niekada nevartoti Abacavir/Lamivudine Sandoz arba bet kokio kito vaisto, kurio sudėtyje yra abakaviro (pvz., Trizivir, Triumeq ar Ziagen)</w:t>
            </w:r>
            <w:r w:rsidRPr="0085385E">
              <w:rPr>
                <w:lang w:eastAsia="en-US"/>
              </w:rPr>
              <w:t>. Yra svarbu, kad Jūs laikytumėtės savo gydytojo nurodymų.</w:t>
            </w:r>
          </w:p>
          <w:p w14:paraId="6AB5CE13" w14:textId="77777777" w:rsidR="002219FA" w:rsidRPr="0085385E" w:rsidRDefault="002219FA" w:rsidP="00CE4E82">
            <w:pPr>
              <w:rPr>
                <w:lang w:eastAsia="en-US"/>
              </w:rPr>
            </w:pPr>
          </w:p>
          <w:p w14:paraId="5BAFAE5B" w14:textId="77777777" w:rsidR="002219FA" w:rsidRPr="0085385E" w:rsidRDefault="002219FA" w:rsidP="00CE4E82">
            <w:pPr>
              <w:rPr>
                <w:lang w:eastAsia="en-US"/>
              </w:rPr>
            </w:pPr>
            <w:r w:rsidRPr="0085385E">
              <w:rPr>
                <w:lang w:eastAsia="en-US"/>
              </w:rPr>
              <w:t xml:space="preserve">Kartais padidėjusio jautrumo reakcijos pasireiškė žmonėms, vėl pradėjusiems vartoti </w:t>
            </w:r>
            <w:r>
              <w:rPr>
                <w:lang w:eastAsia="en-US"/>
              </w:rPr>
              <w:t>vaistą</w:t>
            </w:r>
            <w:r w:rsidRPr="0085385E">
              <w:rPr>
                <w:lang w:eastAsia="en-US"/>
              </w:rPr>
              <w:t>, kurio sudėtyje yra abakaviro, kuriems prieš nutraukiant vaisto vartojimą, buvo pasireiškęs tik vienas iš simptomų, išvardytų įspėjamojoje kortelėje.</w:t>
            </w:r>
          </w:p>
          <w:p w14:paraId="7DC0B1C5" w14:textId="77777777" w:rsidR="002219FA" w:rsidRPr="0085385E" w:rsidRDefault="002219FA" w:rsidP="00CE4E82">
            <w:pPr>
              <w:rPr>
                <w:lang w:eastAsia="en-US"/>
              </w:rPr>
            </w:pPr>
          </w:p>
          <w:p w14:paraId="6470D52A" w14:textId="77777777" w:rsidR="002219FA" w:rsidRPr="0085385E" w:rsidRDefault="002219FA" w:rsidP="00CE4E82">
            <w:pPr>
              <w:rPr>
                <w:lang w:eastAsia="en-US"/>
              </w:rPr>
            </w:pPr>
            <w:r w:rsidRPr="0085385E">
              <w:rPr>
                <w:lang w:eastAsia="en-US"/>
              </w:rPr>
              <w:t>Pacientams, kuriems anksčiau vartojant vaistų, kurių sudėtyje yra abakaviro, nebuvo jokių padidėjusio jautrumo simptomų, labai retais atvejais vėl pradėjus vartoti tokių vaistų, pasireiškė padidėjusio jautrumo reakcija.</w:t>
            </w:r>
          </w:p>
          <w:p w14:paraId="57AE9D2C" w14:textId="77777777" w:rsidR="002219FA" w:rsidRPr="0085385E" w:rsidRDefault="002219FA" w:rsidP="00CE4E82">
            <w:pPr>
              <w:rPr>
                <w:lang w:eastAsia="en-US"/>
              </w:rPr>
            </w:pPr>
          </w:p>
          <w:p w14:paraId="60D096EB" w14:textId="77777777" w:rsidR="002219FA" w:rsidRPr="0085385E" w:rsidRDefault="002219FA" w:rsidP="00CE4E82">
            <w:pPr>
              <w:rPr>
                <w:lang w:eastAsia="en-US"/>
              </w:rPr>
            </w:pPr>
            <w:r w:rsidRPr="0085385E">
              <w:rPr>
                <w:lang w:eastAsia="en-US"/>
              </w:rPr>
              <w:t xml:space="preserve">Jeigu Jūsų gydytojas patars, jog Jūs galite vėl pradėti vartoti Abacavir/Lamivudine Sandoz, </w:t>
            </w:r>
            <w:r w:rsidRPr="0085385E">
              <w:t>Jūsų gali paprašyti pirmąsias dozes išgerti aplinkoje, kurioje prireikus gali būti greitai suteikta medicininė pagalba.</w:t>
            </w:r>
          </w:p>
          <w:p w14:paraId="3D3AB1D4" w14:textId="77777777" w:rsidR="002219FA" w:rsidRPr="00C53D93" w:rsidRDefault="002219FA" w:rsidP="00CE4E82">
            <w:pPr>
              <w:rPr>
                <w:b/>
                <w:lang w:eastAsia="en-US"/>
              </w:rPr>
            </w:pPr>
          </w:p>
          <w:p w14:paraId="0FC4E08B" w14:textId="77777777" w:rsidR="002219FA" w:rsidRPr="0085385E" w:rsidRDefault="002219FA" w:rsidP="00CE4E82">
            <w:pPr>
              <w:rPr>
                <w:lang w:eastAsia="en-US"/>
              </w:rPr>
            </w:pPr>
            <w:r w:rsidRPr="00C53D93">
              <w:rPr>
                <w:b/>
                <w:lang w:eastAsia="en-US"/>
              </w:rPr>
              <w:t>Jeigu esate per daug jautrus Abacavir/Lamivudine Sandoz, grąžinkite likusias Abacavir/Lamivudine Sandoz tabletes saugiam sunaikinimui</w:t>
            </w:r>
            <w:r w:rsidRPr="0085385E">
              <w:rPr>
                <w:lang w:eastAsia="en-US"/>
              </w:rPr>
              <w:t>. Kaip tai padaryti, pasiklauskite savo gydytojo arba vaistininko.</w:t>
            </w:r>
          </w:p>
          <w:p w14:paraId="0EE6F5C3" w14:textId="77777777" w:rsidR="002219FA" w:rsidRPr="0085385E" w:rsidRDefault="002219FA" w:rsidP="00CE4E82">
            <w:pPr>
              <w:rPr>
                <w:lang w:eastAsia="en-US"/>
              </w:rPr>
            </w:pPr>
          </w:p>
          <w:p w14:paraId="4D6EF555" w14:textId="77777777" w:rsidR="002219FA" w:rsidRPr="00C53D93" w:rsidRDefault="002219FA" w:rsidP="00CE4E82">
            <w:pPr>
              <w:rPr>
                <w:b/>
                <w:lang w:eastAsia="en-US"/>
              </w:rPr>
            </w:pPr>
            <w:r w:rsidRPr="0085385E">
              <w:rPr>
                <w:lang w:eastAsia="en-US"/>
              </w:rPr>
              <w:t xml:space="preserve">Abacavir/Lamivudine Sandoz pakuotėje yra </w:t>
            </w:r>
            <w:r w:rsidRPr="00C53D93">
              <w:rPr>
                <w:b/>
                <w:lang w:eastAsia="en-US"/>
              </w:rPr>
              <w:t>įspėjamoji kortelė</w:t>
            </w:r>
            <w:r w:rsidRPr="0085385E">
              <w:rPr>
                <w:lang w:eastAsia="en-US"/>
              </w:rPr>
              <w:t xml:space="preserve">, kurioje Jums ir medicinos personalui primenama apie padidėjusio jautrumo reakcijas. </w:t>
            </w:r>
            <w:r w:rsidRPr="00C53D93">
              <w:rPr>
                <w:b/>
                <w:lang w:eastAsia="en-US"/>
              </w:rPr>
              <w:t>Šioje kortelėje yra svarbi saugumo informacija, turėkite ją su savimi visą laiką.</w:t>
            </w:r>
            <w:r w:rsidRPr="0085385E">
              <w:rPr>
                <w:lang w:eastAsia="en-US"/>
              </w:rPr>
              <w:t xml:space="preserve"> </w:t>
            </w:r>
          </w:p>
          <w:p w14:paraId="34C6A043" w14:textId="77777777" w:rsidR="002219FA" w:rsidRPr="00C53D93" w:rsidRDefault="002219FA" w:rsidP="00CE4E82">
            <w:pPr>
              <w:rPr>
                <w:b/>
                <w:lang w:eastAsia="en-US"/>
              </w:rPr>
            </w:pPr>
          </w:p>
        </w:tc>
      </w:tr>
    </w:tbl>
    <w:p w14:paraId="4967ABE1" w14:textId="77777777" w:rsidR="002219FA" w:rsidRPr="0085385E" w:rsidRDefault="002219FA" w:rsidP="002219FA">
      <w:pPr>
        <w:rPr>
          <w:b/>
          <w:lang w:eastAsia="en-US"/>
        </w:rPr>
      </w:pPr>
    </w:p>
    <w:p w14:paraId="2939A950" w14:textId="77777777" w:rsidR="002219FA" w:rsidRPr="0085385E" w:rsidRDefault="002219FA" w:rsidP="002219FA">
      <w:pPr>
        <w:rPr>
          <w:b/>
          <w:lang w:eastAsia="en-US"/>
        </w:rPr>
      </w:pPr>
      <w:r w:rsidRPr="0085385E">
        <w:rPr>
          <w:b/>
          <w:lang w:eastAsia="en-US"/>
        </w:rPr>
        <w:t>Dažnas šalutinis poveikis</w:t>
      </w:r>
    </w:p>
    <w:p w14:paraId="24211BFC" w14:textId="77777777" w:rsidR="002219FA" w:rsidRPr="0085385E" w:rsidRDefault="002219FA" w:rsidP="002219FA">
      <w:pPr>
        <w:rPr>
          <w:lang w:eastAsia="en-US"/>
        </w:rPr>
      </w:pPr>
      <w:r w:rsidRPr="0085385E">
        <w:rPr>
          <w:lang w:eastAsia="en-US"/>
        </w:rPr>
        <w:t xml:space="preserve">Gali pasireikšti </w:t>
      </w:r>
      <w:r w:rsidRPr="0085385E">
        <w:rPr>
          <w:b/>
          <w:lang w:eastAsia="en-US"/>
        </w:rPr>
        <w:t xml:space="preserve">mažiau kaip 1 iš 10 </w:t>
      </w:r>
      <w:r w:rsidRPr="0085385E">
        <w:rPr>
          <w:lang w:eastAsia="en-US"/>
        </w:rPr>
        <w:t>žmonių:</w:t>
      </w:r>
    </w:p>
    <w:p w14:paraId="253B55AF" w14:textId="77777777" w:rsidR="002219FA" w:rsidRPr="0085385E" w:rsidRDefault="002219FA" w:rsidP="002219FA">
      <w:pPr>
        <w:numPr>
          <w:ilvl w:val="0"/>
          <w:numId w:val="11"/>
        </w:numPr>
        <w:ind w:left="567" w:hanging="567"/>
        <w:rPr>
          <w:lang w:eastAsia="en-US"/>
        </w:rPr>
      </w:pPr>
      <w:r w:rsidRPr="0085385E">
        <w:rPr>
          <w:lang w:eastAsia="en-US"/>
        </w:rPr>
        <w:t>padidėjusio jautrumo reakcija;</w:t>
      </w:r>
    </w:p>
    <w:p w14:paraId="7052EAD2" w14:textId="77777777" w:rsidR="002219FA" w:rsidRPr="0085385E" w:rsidRDefault="002219FA" w:rsidP="002219FA">
      <w:pPr>
        <w:numPr>
          <w:ilvl w:val="0"/>
          <w:numId w:val="11"/>
        </w:numPr>
        <w:ind w:left="567" w:hanging="567"/>
        <w:rPr>
          <w:lang w:eastAsia="en-US"/>
        </w:rPr>
      </w:pPr>
      <w:r w:rsidRPr="0085385E">
        <w:rPr>
          <w:lang w:eastAsia="en-US"/>
        </w:rPr>
        <w:t>galvos skausmas;</w:t>
      </w:r>
    </w:p>
    <w:p w14:paraId="380768BC" w14:textId="77777777" w:rsidR="002219FA" w:rsidRPr="0085385E" w:rsidRDefault="002219FA" w:rsidP="002219FA">
      <w:pPr>
        <w:numPr>
          <w:ilvl w:val="0"/>
          <w:numId w:val="11"/>
        </w:numPr>
        <w:ind w:left="567" w:hanging="567"/>
        <w:rPr>
          <w:lang w:eastAsia="en-US"/>
        </w:rPr>
      </w:pPr>
      <w:r w:rsidRPr="0085385E">
        <w:rPr>
          <w:lang w:eastAsia="en-US"/>
        </w:rPr>
        <w:t>blogavimas (</w:t>
      </w:r>
      <w:r w:rsidRPr="0085385E">
        <w:rPr>
          <w:i/>
          <w:lang w:eastAsia="en-US"/>
        </w:rPr>
        <w:t>pykinimas</w:t>
      </w:r>
      <w:r w:rsidRPr="0085385E">
        <w:rPr>
          <w:lang w:eastAsia="en-US"/>
        </w:rPr>
        <w:t>);</w:t>
      </w:r>
    </w:p>
    <w:p w14:paraId="0F49C440" w14:textId="77777777" w:rsidR="002219FA" w:rsidRPr="0085385E" w:rsidRDefault="002219FA" w:rsidP="002219FA">
      <w:pPr>
        <w:numPr>
          <w:ilvl w:val="0"/>
          <w:numId w:val="11"/>
        </w:numPr>
        <w:ind w:left="567" w:hanging="567"/>
        <w:rPr>
          <w:lang w:eastAsia="en-US"/>
        </w:rPr>
      </w:pPr>
      <w:r w:rsidRPr="0085385E">
        <w:rPr>
          <w:lang w:eastAsia="en-US"/>
        </w:rPr>
        <w:t>šleikštulys (</w:t>
      </w:r>
      <w:r w:rsidRPr="0085385E">
        <w:rPr>
          <w:i/>
          <w:lang w:eastAsia="en-US"/>
        </w:rPr>
        <w:t>vėmimas</w:t>
      </w:r>
      <w:r w:rsidRPr="0085385E">
        <w:rPr>
          <w:lang w:eastAsia="en-US"/>
        </w:rPr>
        <w:t>);</w:t>
      </w:r>
    </w:p>
    <w:p w14:paraId="1BFA7776" w14:textId="77777777" w:rsidR="002219FA" w:rsidRPr="0085385E" w:rsidRDefault="002219FA" w:rsidP="002219FA">
      <w:pPr>
        <w:numPr>
          <w:ilvl w:val="0"/>
          <w:numId w:val="11"/>
        </w:numPr>
        <w:ind w:left="567" w:hanging="567"/>
        <w:rPr>
          <w:lang w:eastAsia="en-US"/>
        </w:rPr>
      </w:pPr>
      <w:r w:rsidRPr="0085385E">
        <w:rPr>
          <w:lang w:eastAsia="en-US"/>
        </w:rPr>
        <w:t>viduriavimas;</w:t>
      </w:r>
    </w:p>
    <w:p w14:paraId="72C5A3C9" w14:textId="77777777" w:rsidR="002219FA" w:rsidRPr="0085385E" w:rsidRDefault="002219FA" w:rsidP="002219FA">
      <w:pPr>
        <w:numPr>
          <w:ilvl w:val="0"/>
          <w:numId w:val="11"/>
        </w:numPr>
        <w:ind w:left="567" w:hanging="567"/>
        <w:rPr>
          <w:lang w:eastAsia="en-US"/>
        </w:rPr>
      </w:pPr>
      <w:r w:rsidRPr="0085385E">
        <w:rPr>
          <w:lang w:eastAsia="en-US"/>
        </w:rPr>
        <w:t>pilvo skausmas;</w:t>
      </w:r>
    </w:p>
    <w:p w14:paraId="23293F85" w14:textId="77777777" w:rsidR="002219FA" w:rsidRPr="0085385E" w:rsidRDefault="002219FA" w:rsidP="002219FA">
      <w:pPr>
        <w:numPr>
          <w:ilvl w:val="0"/>
          <w:numId w:val="11"/>
        </w:numPr>
        <w:ind w:left="567" w:hanging="567"/>
        <w:rPr>
          <w:lang w:eastAsia="en-US"/>
        </w:rPr>
      </w:pPr>
      <w:r w:rsidRPr="0085385E">
        <w:rPr>
          <w:lang w:eastAsia="en-US"/>
        </w:rPr>
        <w:t>apetito nebuvimas;</w:t>
      </w:r>
    </w:p>
    <w:p w14:paraId="0076A192" w14:textId="77777777" w:rsidR="002219FA" w:rsidRPr="0085385E" w:rsidRDefault="002219FA" w:rsidP="002219FA">
      <w:pPr>
        <w:numPr>
          <w:ilvl w:val="0"/>
          <w:numId w:val="11"/>
        </w:numPr>
        <w:ind w:left="567" w:hanging="567"/>
        <w:rPr>
          <w:lang w:eastAsia="en-US"/>
        </w:rPr>
      </w:pPr>
      <w:r w:rsidRPr="0085385E">
        <w:rPr>
          <w:lang w:eastAsia="en-US"/>
        </w:rPr>
        <w:t>nuovargis, energijos stoka;</w:t>
      </w:r>
    </w:p>
    <w:p w14:paraId="6220FFC1" w14:textId="77777777" w:rsidR="002219FA" w:rsidRPr="0085385E" w:rsidRDefault="002219FA" w:rsidP="002219FA">
      <w:pPr>
        <w:numPr>
          <w:ilvl w:val="0"/>
          <w:numId w:val="11"/>
        </w:numPr>
        <w:ind w:left="567" w:hanging="567"/>
        <w:rPr>
          <w:lang w:eastAsia="en-US"/>
        </w:rPr>
      </w:pPr>
      <w:r w:rsidRPr="0085385E">
        <w:rPr>
          <w:lang w:eastAsia="en-US"/>
        </w:rPr>
        <w:t>karščiavimas (kūno temperatūros padidėjimas);</w:t>
      </w:r>
    </w:p>
    <w:p w14:paraId="27008547" w14:textId="77777777" w:rsidR="002219FA" w:rsidRPr="0085385E" w:rsidRDefault="002219FA" w:rsidP="002219FA">
      <w:pPr>
        <w:numPr>
          <w:ilvl w:val="0"/>
          <w:numId w:val="11"/>
        </w:numPr>
        <w:ind w:left="567" w:hanging="567"/>
        <w:rPr>
          <w:lang w:eastAsia="en-US"/>
        </w:rPr>
      </w:pPr>
      <w:r w:rsidRPr="0085385E">
        <w:rPr>
          <w:lang w:eastAsia="en-US"/>
        </w:rPr>
        <w:t>bendra bloga savijauta;</w:t>
      </w:r>
    </w:p>
    <w:p w14:paraId="5A05C4E4" w14:textId="77777777" w:rsidR="002219FA" w:rsidRPr="0085385E" w:rsidRDefault="002219FA" w:rsidP="002219FA">
      <w:pPr>
        <w:numPr>
          <w:ilvl w:val="0"/>
          <w:numId w:val="11"/>
        </w:numPr>
        <w:ind w:left="567" w:hanging="567"/>
        <w:rPr>
          <w:lang w:eastAsia="en-US"/>
        </w:rPr>
      </w:pPr>
      <w:r w:rsidRPr="0085385E">
        <w:rPr>
          <w:lang w:eastAsia="en-US"/>
        </w:rPr>
        <w:t>miego sutrikimai (</w:t>
      </w:r>
      <w:r w:rsidRPr="0085385E">
        <w:rPr>
          <w:i/>
          <w:lang w:eastAsia="en-US"/>
        </w:rPr>
        <w:t>nemiga</w:t>
      </w:r>
      <w:r w:rsidRPr="0085385E">
        <w:rPr>
          <w:lang w:eastAsia="en-US"/>
        </w:rPr>
        <w:t>);</w:t>
      </w:r>
    </w:p>
    <w:p w14:paraId="2A5F3F56" w14:textId="77777777" w:rsidR="002219FA" w:rsidRPr="0085385E" w:rsidRDefault="002219FA" w:rsidP="002219FA">
      <w:pPr>
        <w:numPr>
          <w:ilvl w:val="0"/>
          <w:numId w:val="11"/>
        </w:numPr>
        <w:ind w:left="567" w:hanging="567"/>
        <w:rPr>
          <w:lang w:eastAsia="en-US"/>
        </w:rPr>
      </w:pPr>
      <w:r w:rsidRPr="0085385E">
        <w:rPr>
          <w:lang w:eastAsia="en-US"/>
        </w:rPr>
        <w:t>raumenų skausmas ir diskomfortas;</w:t>
      </w:r>
    </w:p>
    <w:p w14:paraId="230D9E49" w14:textId="77777777" w:rsidR="002219FA" w:rsidRPr="0085385E" w:rsidRDefault="002219FA" w:rsidP="002219FA">
      <w:pPr>
        <w:numPr>
          <w:ilvl w:val="0"/>
          <w:numId w:val="11"/>
        </w:numPr>
        <w:ind w:left="567" w:hanging="567"/>
        <w:rPr>
          <w:lang w:eastAsia="en-US"/>
        </w:rPr>
      </w:pPr>
      <w:r w:rsidRPr="0085385E">
        <w:rPr>
          <w:lang w:eastAsia="en-US"/>
        </w:rPr>
        <w:t>sąnarių skausmas;</w:t>
      </w:r>
    </w:p>
    <w:p w14:paraId="5C7E1A67" w14:textId="77777777" w:rsidR="002219FA" w:rsidRPr="0085385E" w:rsidRDefault="002219FA" w:rsidP="002219FA">
      <w:pPr>
        <w:numPr>
          <w:ilvl w:val="0"/>
          <w:numId w:val="11"/>
        </w:numPr>
        <w:ind w:left="567" w:hanging="567"/>
        <w:rPr>
          <w:lang w:eastAsia="en-US"/>
        </w:rPr>
      </w:pPr>
      <w:r w:rsidRPr="0085385E">
        <w:rPr>
          <w:lang w:eastAsia="en-US"/>
        </w:rPr>
        <w:t>kosulys;</w:t>
      </w:r>
    </w:p>
    <w:p w14:paraId="6CC7D0FC" w14:textId="77777777" w:rsidR="002219FA" w:rsidRPr="0085385E" w:rsidRDefault="002219FA" w:rsidP="002219FA">
      <w:pPr>
        <w:numPr>
          <w:ilvl w:val="0"/>
          <w:numId w:val="11"/>
        </w:numPr>
        <w:ind w:left="567" w:hanging="567"/>
        <w:rPr>
          <w:lang w:eastAsia="en-US"/>
        </w:rPr>
      </w:pPr>
      <w:r w:rsidRPr="0085385E">
        <w:rPr>
          <w:lang w:eastAsia="en-US"/>
        </w:rPr>
        <w:t>nosies dirginimas ir sloga;</w:t>
      </w:r>
    </w:p>
    <w:p w14:paraId="48A93F25" w14:textId="77777777" w:rsidR="002219FA" w:rsidRPr="0085385E" w:rsidRDefault="002219FA" w:rsidP="002219FA">
      <w:pPr>
        <w:numPr>
          <w:ilvl w:val="0"/>
          <w:numId w:val="11"/>
        </w:numPr>
        <w:ind w:left="567" w:hanging="567"/>
        <w:rPr>
          <w:lang w:eastAsia="en-US"/>
        </w:rPr>
      </w:pPr>
      <w:r w:rsidRPr="0085385E">
        <w:rPr>
          <w:lang w:eastAsia="en-US"/>
        </w:rPr>
        <w:t>odos išbėrimas;</w:t>
      </w:r>
    </w:p>
    <w:p w14:paraId="1FE841FD" w14:textId="77777777" w:rsidR="002219FA" w:rsidRPr="0085385E" w:rsidRDefault="002219FA" w:rsidP="002219FA">
      <w:pPr>
        <w:numPr>
          <w:ilvl w:val="0"/>
          <w:numId w:val="11"/>
        </w:numPr>
        <w:ind w:left="567" w:hanging="567"/>
        <w:rPr>
          <w:lang w:eastAsia="en-US"/>
        </w:rPr>
      </w:pPr>
      <w:r w:rsidRPr="0085385E">
        <w:rPr>
          <w:lang w:eastAsia="en-US"/>
        </w:rPr>
        <w:t>plaukų slinkimas.</w:t>
      </w:r>
    </w:p>
    <w:p w14:paraId="2C384EB1" w14:textId="77777777" w:rsidR="002219FA" w:rsidRPr="0085385E" w:rsidRDefault="002219FA" w:rsidP="002219FA">
      <w:pPr>
        <w:rPr>
          <w:b/>
          <w:lang w:eastAsia="en-US"/>
        </w:rPr>
      </w:pPr>
    </w:p>
    <w:p w14:paraId="072FB698" w14:textId="77777777" w:rsidR="002219FA" w:rsidRPr="0085385E" w:rsidRDefault="002219FA" w:rsidP="002219FA">
      <w:pPr>
        <w:rPr>
          <w:b/>
          <w:lang w:eastAsia="en-US"/>
        </w:rPr>
      </w:pPr>
      <w:r w:rsidRPr="0085385E">
        <w:rPr>
          <w:b/>
          <w:lang w:eastAsia="en-US"/>
        </w:rPr>
        <w:t>Nedažnas šalutinis poveikis</w:t>
      </w:r>
    </w:p>
    <w:p w14:paraId="4C7C93F9" w14:textId="77777777" w:rsidR="002219FA" w:rsidRPr="0085385E" w:rsidRDefault="002219FA" w:rsidP="002219FA">
      <w:pPr>
        <w:rPr>
          <w:lang w:eastAsia="en-US"/>
        </w:rPr>
      </w:pPr>
      <w:r w:rsidRPr="0085385E">
        <w:rPr>
          <w:lang w:eastAsia="en-US"/>
        </w:rPr>
        <w:t xml:space="preserve">Gali pasireikšti </w:t>
      </w:r>
      <w:r w:rsidRPr="0085385E">
        <w:rPr>
          <w:b/>
          <w:lang w:eastAsia="en-US"/>
        </w:rPr>
        <w:t xml:space="preserve">mažiau kaip 1 iš 100 </w:t>
      </w:r>
      <w:r w:rsidRPr="0085385E">
        <w:rPr>
          <w:lang w:eastAsia="en-US"/>
        </w:rPr>
        <w:t>žmonių ir gali būti pastebimas kraujo tyrimais:</w:t>
      </w:r>
    </w:p>
    <w:p w14:paraId="62459E7B" w14:textId="77777777" w:rsidR="002219FA" w:rsidRPr="0085385E" w:rsidRDefault="002219FA" w:rsidP="002219FA">
      <w:pPr>
        <w:numPr>
          <w:ilvl w:val="0"/>
          <w:numId w:val="12"/>
        </w:numPr>
        <w:ind w:left="567" w:hanging="567"/>
        <w:rPr>
          <w:lang w:eastAsia="en-US"/>
        </w:rPr>
      </w:pPr>
      <w:r w:rsidRPr="0085385E">
        <w:rPr>
          <w:lang w:eastAsia="en-US"/>
        </w:rPr>
        <w:t>mažas raudonųjų kraujo ląstelių kiekis (</w:t>
      </w:r>
      <w:r w:rsidRPr="0085385E">
        <w:rPr>
          <w:i/>
          <w:lang w:eastAsia="en-US"/>
        </w:rPr>
        <w:t>anemija</w:t>
      </w:r>
      <w:r w:rsidRPr="0085385E">
        <w:rPr>
          <w:lang w:eastAsia="en-US"/>
        </w:rPr>
        <w:t>) arba mažas baltųjų kraujo ląstelių kiekis</w:t>
      </w:r>
    </w:p>
    <w:p w14:paraId="23DDCB86" w14:textId="77777777" w:rsidR="002219FA" w:rsidRPr="0085385E" w:rsidRDefault="002219FA" w:rsidP="002219FA">
      <w:pPr>
        <w:numPr>
          <w:ilvl w:val="0"/>
          <w:numId w:val="12"/>
        </w:numPr>
        <w:ind w:left="567" w:hanging="567"/>
        <w:rPr>
          <w:lang w:eastAsia="en-US"/>
        </w:rPr>
      </w:pPr>
      <w:r w:rsidRPr="0085385E">
        <w:rPr>
          <w:lang w:eastAsia="en-US"/>
        </w:rPr>
        <w:t>(</w:t>
      </w:r>
      <w:r w:rsidRPr="0085385E">
        <w:rPr>
          <w:i/>
          <w:lang w:eastAsia="en-US"/>
        </w:rPr>
        <w:t>neutropenija</w:t>
      </w:r>
      <w:r w:rsidRPr="0085385E">
        <w:rPr>
          <w:lang w:eastAsia="en-US"/>
        </w:rPr>
        <w:t>)</w:t>
      </w:r>
      <w:r>
        <w:rPr>
          <w:lang w:eastAsia="en-US"/>
        </w:rPr>
        <w:t>;</w:t>
      </w:r>
    </w:p>
    <w:p w14:paraId="0ED58A4E" w14:textId="77777777" w:rsidR="002219FA" w:rsidRPr="0085385E" w:rsidRDefault="002219FA" w:rsidP="002219FA">
      <w:pPr>
        <w:numPr>
          <w:ilvl w:val="0"/>
          <w:numId w:val="12"/>
        </w:numPr>
        <w:ind w:left="567" w:hanging="567"/>
        <w:rPr>
          <w:lang w:eastAsia="en-US"/>
        </w:rPr>
      </w:pPr>
      <w:r w:rsidRPr="0085385E">
        <w:rPr>
          <w:lang w:eastAsia="en-US"/>
        </w:rPr>
        <w:t>kepenų fermentų suaktyvėjimas;</w:t>
      </w:r>
    </w:p>
    <w:p w14:paraId="312795C6" w14:textId="77777777" w:rsidR="002219FA" w:rsidRPr="0085385E" w:rsidRDefault="002219FA" w:rsidP="002219FA">
      <w:pPr>
        <w:numPr>
          <w:ilvl w:val="0"/>
          <w:numId w:val="12"/>
        </w:numPr>
        <w:ind w:left="567" w:hanging="567"/>
        <w:rPr>
          <w:lang w:eastAsia="en-US"/>
        </w:rPr>
      </w:pPr>
      <w:r w:rsidRPr="0085385E">
        <w:rPr>
          <w:lang w:eastAsia="en-US"/>
        </w:rPr>
        <w:t>ląstelių, kurios dalyvauja kraujo krešėjime, kiekio sumažėjimas (</w:t>
      </w:r>
      <w:r w:rsidRPr="0085385E">
        <w:rPr>
          <w:i/>
          <w:lang w:eastAsia="en-US"/>
        </w:rPr>
        <w:t>trombocitopenija</w:t>
      </w:r>
      <w:r w:rsidRPr="0085385E">
        <w:rPr>
          <w:lang w:eastAsia="en-US"/>
        </w:rPr>
        <w:t>).</w:t>
      </w:r>
    </w:p>
    <w:p w14:paraId="56A992B0" w14:textId="77777777" w:rsidR="002219FA" w:rsidRPr="0085385E" w:rsidRDefault="002219FA" w:rsidP="002219FA">
      <w:pPr>
        <w:rPr>
          <w:b/>
          <w:lang w:eastAsia="en-US"/>
        </w:rPr>
      </w:pPr>
    </w:p>
    <w:p w14:paraId="426D47E6" w14:textId="77777777" w:rsidR="002219FA" w:rsidRPr="0085385E" w:rsidRDefault="002219FA" w:rsidP="002219FA">
      <w:pPr>
        <w:rPr>
          <w:b/>
          <w:lang w:eastAsia="en-US"/>
        </w:rPr>
      </w:pPr>
      <w:r w:rsidRPr="0085385E">
        <w:rPr>
          <w:b/>
          <w:lang w:eastAsia="en-US"/>
        </w:rPr>
        <w:t>Retas šalutinis poveikis</w:t>
      </w:r>
    </w:p>
    <w:p w14:paraId="756C13D9" w14:textId="77777777" w:rsidR="002219FA" w:rsidRPr="0085385E" w:rsidRDefault="002219FA" w:rsidP="002219FA">
      <w:pPr>
        <w:rPr>
          <w:lang w:eastAsia="en-US"/>
        </w:rPr>
      </w:pPr>
      <w:r w:rsidRPr="0085385E">
        <w:rPr>
          <w:lang w:eastAsia="en-US"/>
        </w:rPr>
        <w:t xml:space="preserve">Gali pasireikšti </w:t>
      </w:r>
      <w:r w:rsidRPr="0085385E">
        <w:rPr>
          <w:b/>
          <w:lang w:eastAsia="en-US"/>
        </w:rPr>
        <w:t xml:space="preserve">mažiau kaip 1 iš 1000 </w:t>
      </w:r>
      <w:r w:rsidRPr="0085385E">
        <w:rPr>
          <w:lang w:eastAsia="en-US"/>
        </w:rPr>
        <w:t>žmonių:</w:t>
      </w:r>
    </w:p>
    <w:p w14:paraId="4E426F1B" w14:textId="77777777" w:rsidR="002219FA" w:rsidRDefault="002219FA" w:rsidP="002219FA">
      <w:pPr>
        <w:numPr>
          <w:ilvl w:val="0"/>
          <w:numId w:val="13"/>
        </w:numPr>
        <w:ind w:left="567" w:hanging="567"/>
        <w:rPr>
          <w:lang w:eastAsia="en-US"/>
        </w:rPr>
      </w:pPr>
      <w:r w:rsidRPr="0085385E">
        <w:rPr>
          <w:lang w:eastAsia="en-US"/>
        </w:rPr>
        <w:t>kepenų funkcijos sutrikimai, pavyzdžiui, gelta, kepenų padidėjimas arba suriebėjimas, uždegimas (</w:t>
      </w:r>
      <w:r w:rsidRPr="0085385E">
        <w:rPr>
          <w:i/>
          <w:lang w:eastAsia="en-US"/>
        </w:rPr>
        <w:t>hepatitas</w:t>
      </w:r>
      <w:r w:rsidRPr="0085385E">
        <w:rPr>
          <w:lang w:eastAsia="en-US"/>
        </w:rPr>
        <w:t>);</w:t>
      </w:r>
    </w:p>
    <w:p w14:paraId="42BBFA75" w14:textId="77777777" w:rsidR="002219FA" w:rsidRPr="0085385E" w:rsidRDefault="002219FA" w:rsidP="002219FA">
      <w:pPr>
        <w:numPr>
          <w:ilvl w:val="0"/>
          <w:numId w:val="13"/>
        </w:numPr>
        <w:ind w:left="567" w:hanging="567"/>
        <w:rPr>
          <w:lang w:eastAsia="en-US"/>
        </w:rPr>
      </w:pPr>
      <w:r w:rsidRPr="0085385E">
        <w:rPr>
          <w:lang w:eastAsia="en-US"/>
        </w:rPr>
        <w:t>kasos uždegimas (pankreatitas);</w:t>
      </w:r>
    </w:p>
    <w:p w14:paraId="40843817" w14:textId="77777777" w:rsidR="002219FA" w:rsidRPr="0085385E" w:rsidRDefault="002219FA" w:rsidP="002219FA">
      <w:pPr>
        <w:numPr>
          <w:ilvl w:val="0"/>
          <w:numId w:val="13"/>
        </w:numPr>
        <w:ind w:left="567" w:hanging="567"/>
        <w:rPr>
          <w:lang w:eastAsia="en-US"/>
        </w:rPr>
      </w:pPr>
      <w:r w:rsidRPr="0085385E">
        <w:rPr>
          <w:lang w:eastAsia="en-US"/>
        </w:rPr>
        <w:t>raumenų audinio irimas.</w:t>
      </w:r>
    </w:p>
    <w:p w14:paraId="2B689F2D" w14:textId="77777777" w:rsidR="002219FA" w:rsidRPr="0085385E" w:rsidRDefault="002219FA" w:rsidP="002219FA">
      <w:pPr>
        <w:rPr>
          <w:lang w:eastAsia="en-US"/>
        </w:rPr>
      </w:pPr>
    </w:p>
    <w:p w14:paraId="67AF4C80" w14:textId="77777777" w:rsidR="002219FA" w:rsidRPr="0085385E" w:rsidRDefault="002219FA" w:rsidP="002219FA">
      <w:pPr>
        <w:rPr>
          <w:lang w:eastAsia="en-US"/>
        </w:rPr>
      </w:pPr>
      <w:r w:rsidRPr="0085385E">
        <w:rPr>
          <w:lang w:eastAsia="en-US"/>
        </w:rPr>
        <w:lastRenderedPageBreak/>
        <w:t>Retas šalutinis poveikis, kurį gali rodyti kraujo tyrimai;</w:t>
      </w:r>
    </w:p>
    <w:p w14:paraId="4B16AB75" w14:textId="77777777" w:rsidR="002219FA" w:rsidRPr="0085385E" w:rsidRDefault="002219FA" w:rsidP="002219FA">
      <w:pPr>
        <w:numPr>
          <w:ilvl w:val="0"/>
          <w:numId w:val="14"/>
        </w:numPr>
        <w:ind w:left="567" w:hanging="567"/>
        <w:rPr>
          <w:lang w:eastAsia="en-US"/>
        </w:rPr>
      </w:pPr>
      <w:r w:rsidRPr="0085385E">
        <w:rPr>
          <w:lang w:eastAsia="en-US"/>
        </w:rPr>
        <w:t>fermento, vadinamo amilaze, aktyvumo padidėjimas.</w:t>
      </w:r>
    </w:p>
    <w:p w14:paraId="3FBC82FE" w14:textId="77777777" w:rsidR="002219FA" w:rsidRPr="0085385E" w:rsidRDefault="002219FA" w:rsidP="002219FA">
      <w:pPr>
        <w:rPr>
          <w:lang w:eastAsia="en-US"/>
        </w:rPr>
      </w:pPr>
    </w:p>
    <w:p w14:paraId="3DFA1BCC" w14:textId="77777777" w:rsidR="002219FA" w:rsidRPr="0085385E" w:rsidRDefault="002219FA" w:rsidP="002219FA">
      <w:pPr>
        <w:rPr>
          <w:b/>
          <w:lang w:eastAsia="en-US"/>
        </w:rPr>
      </w:pPr>
      <w:r w:rsidRPr="0085385E">
        <w:rPr>
          <w:b/>
          <w:lang w:eastAsia="en-US"/>
        </w:rPr>
        <w:t>Labai retas šalutinis poveikis</w:t>
      </w:r>
    </w:p>
    <w:p w14:paraId="3F092C90" w14:textId="77777777" w:rsidR="002219FA" w:rsidRPr="0085385E" w:rsidRDefault="002219FA" w:rsidP="002219FA">
      <w:pPr>
        <w:rPr>
          <w:lang w:eastAsia="en-US"/>
        </w:rPr>
      </w:pPr>
      <w:r w:rsidRPr="0085385E">
        <w:rPr>
          <w:lang w:eastAsia="en-US"/>
        </w:rPr>
        <w:t xml:space="preserve">Gali pasireikšti </w:t>
      </w:r>
      <w:r w:rsidRPr="00B50C8A">
        <w:rPr>
          <w:b/>
          <w:lang w:eastAsia="en-US"/>
        </w:rPr>
        <w:t>mažiau kaip 1 iš 10000</w:t>
      </w:r>
      <w:r w:rsidRPr="0085385E">
        <w:rPr>
          <w:lang w:eastAsia="en-US"/>
        </w:rPr>
        <w:t xml:space="preserve"> žmonių</w:t>
      </w:r>
    </w:p>
    <w:p w14:paraId="5DFF66C7" w14:textId="77777777" w:rsidR="002219FA" w:rsidRPr="0085385E" w:rsidRDefault="002219FA" w:rsidP="002219FA">
      <w:pPr>
        <w:numPr>
          <w:ilvl w:val="0"/>
          <w:numId w:val="14"/>
        </w:numPr>
        <w:ind w:left="567" w:hanging="567"/>
        <w:rPr>
          <w:lang w:eastAsia="en-US"/>
        </w:rPr>
      </w:pPr>
      <w:r w:rsidRPr="0085385E">
        <w:rPr>
          <w:lang w:eastAsia="en-US"/>
        </w:rPr>
        <w:t>nutirpimas, odos dilgčiojimo pojūtis (dilgčiojimas ir dygsėjimas);</w:t>
      </w:r>
    </w:p>
    <w:p w14:paraId="2A16D1A9" w14:textId="77777777" w:rsidR="002219FA" w:rsidRPr="0085385E" w:rsidRDefault="002219FA" w:rsidP="002219FA">
      <w:pPr>
        <w:numPr>
          <w:ilvl w:val="0"/>
          <w:numId w:val="14"/>
        </w:numPr>
        <w:ind w:left="567" w:hanging="567"/>
        <w:rPr>
          <w:lang w:eastAsia="en-US"/>
        </w:rPr>
      </w:pPr>
      <w:r w:rsidRPr="0085385E">
        <w:rPr>
          <w:lang w:eastAsia="en-US"/>
        </w:rPr>
        <w:t>galūnių silpnumo pojūtis;</w:t>
      </w:r>
    </w:p>
    <w:p w14:paraId="4876136A" w14:textId="77777777" w:rsidR="002219FA" w:rsidRPr="0085385E" w:rsidRDefault="002219FA" w:rsidP="002219FA">
      <w:pPr>
        <w:numPr>
          <w:ilvl w:val="0"/>
          <w:numId w:val="14"/>
        </w:numPr>
        <w:ind w:left="567" w:hanging="567"/>
        <w:rPr>
          <w:lang w:eastAsia="en-US"/>
        </w:rPr>
      </w:pPr>
      <w:r w:rsidRPr="0085385E">
        <w:rPr>
          <w:lang w:eastAsia="en-US"/>
        </w:rPr>
        <w:t>odos išbėrimas, dėl kurio gali atsirasti pūslių arba į taikinius panašus išbėrimas (tamsų tašką centre supa šviesesnė sritis, o pakraštyje vėl tamsus žiedas) (daugiaformė eritema);</w:t>
      </w:r>
    </w:p>
    <w:p w14:paraId="51BFEF46" w14:textId="63565E14" w:rsidR="005D01B4" w:rsidRDefault="002219FA" w:rsidP="005D01B4">
      <w:pPr>
        <w:numPr>
          <w:ilvl w:val="0"/>
          <w:numId w:val="14"/>
        </w:numPr>
        <w:ind w:left="567" w:hanging="567"/>
        <w:rPr>
          <w:lang w:eastAsia="en-US"/>
        </w:rPr>
      </w:pPr>
      <w:r w:rsidRPr="0085385E">
        <w:rPr>
          <w:lang w:eastAsia="en-US"/>
        </w:rPr>
        <w:t>išplitęs bėrimas, pasireiškiantis pūslėmis ir odos lupimusi, ypač apie burną, nosį, akis ir lytinius organus (Stivenso Džonsono</w:t>
      </w:r>
      <w:r w:rsidR="00BF7408">
        <w:rPr>
          <w:lang w:eastAsia="en-US"/>
        </w:rPr>
        <w:t xml:space="preserve"> </w:t>
      </w:r>
      <w:r w:rsidR="00BF7408" w:rsidRPr="00697397">
        <w:rPr>
          <w:lang w:eastAsia="en-US"/>
        </w:rPr>
        <w:t>[Stevens-Johnson]</w:t>
      </w:r>
      <w:r w:rsidRPr="0085385E">
        <w:rPr>
          <w:lang w:eastAsia="en-US"/>
        </w:rPr>
        <w:t xml:space="preserve"> sindromas), ir sunkesnė bėrimo forma, dėl kurios nusilupa daugiau kaip 30 % kūno paviršiaus odos (toksinė epidermio nekrolizė)</w:t>
      </w:r>
      <w:r w:rsidR="005D01B4">
        <w:rPr>
          <w:lang w:eastAsia="en-US"/>
        </w:rPr>
        <w:t>;</w:t>
      </w:r>
    </w:p>
    <w:p w14:paraId="7B889188" w14:textId="6349B742" w:rsidR="005D01B4" w:rsidRPr="0085385E" w:rsidRDefault="005D01B4" w:rsidP="005D01B4">
      <w:pPr>
        <w:numPr>
          <w:ilvl w:val="0"/>
          <w:numId w:val="14"/>
        </w:numPr>
        <w:ind w:left="567" w:hanging="567"/>
        <w:rPr>
          <w:lang w:eastAsia="en-US"/>
        </w:rPr>
      </w:pPr>
      <w:r>
        <w:rPr>
          <w:lang w:eastAsia="en-US"/>
        </w:rPr>
        <w:t>pieno rūgšties acidozė</w:t>
      </w:r>
      <w:r>
        <w:t xml:space="preserve"> </w:t>
      </w:r>
      <w:r>
        <w:rPr>
          <w:lang w:eastAsia="en-US"/>
        </w:rPr>
        <w:t>(padidėjusi pieno rūgšties koncentracija kraujyje).</w:t>
      </w:r>
    </w:p>
    <w:p w14:paraId="77A9CDEE" w14:textId="77777777" w:rsidR="002219FA" w:rsidRPr="0085385E" w:rsidRDefault="002219FA" w:rsidP="002219FA">
      <w:pPr>
        <w:rPr>
          <w:lang w:eastAsia="en-US"/>
        </w:rPr>
      </w:pPr>
    </w:p>
    <w:p w14:paraId="484E1C78" w14:textId="77777777" w:rsidR="002219FA" w:rsidRPr="0085385E" w:rsidRDefault="002219FA" w:rsidP="002219FA">
      <w:pPr>
        <w:rPr>
          <w:b/>
          <w:lang w:eastAsia="en-US"/>
        </w:rPr>
      </w:pPr>
      <w:r w:rsidRPr="0085385E">
        <w:rPr>
          <w:b/>
          <w:lang w:eastAsia="en-US"/>
        </w:rPr>
        <w:t>Jeigu pastebėjote bet kurį iš šių simptomų, nedelsiant kreipkitės į gydytoją.</w:t>
      </w:r>
    </w:p>
    <w:p w14:paraId="77A70EEB" w14:textId="77777777" w:rsidR="002219FA" w:rsidRPr="0085385E" w:rsidRDefault="002219FA" w:rsidP="002219FA">
      <w:pPr>
        <w:rPr>
          <w:lang w:eastAsia="en-US"/>
        </w:rPr>
      </w:pPr>
    </w:p>
    <w:p w14:paraId="5EF439B7" w14:textId="77777777" w:rsidR="002219FA" w:rsidRPr="0085385E" w:rsidRDefault="002219FA" w:rsidP="002219FA">
      <w:pPr>
        <w:rPr>
          <w:lang w:eastAsia="en-US"/>
        </w:rPr>
      </w:pPr>
      <w:r w:rsidRPr="0085385E">
        <w:rPr>
          <w:lang w:eastAsia="en-US"/>
        </w:rPr>
        <w:t>Labai retas šalutinis poveikis, kurį gali rodyti kraujo tyrimai</w:t>
      </w:r>
    </w:p>
    <w:p w14:paraId="5A57147E" w14:textId="77777777" w:rsidR="002219FA" w:rsidRPr="0085385E" w:rsidRDefault="002219FA" w:rsidP="002219FA">
      <w:pPr>
        <w:numPr>
          <w:ilvl w:val="0"/>
          <w:numId w:val="15"/>
        </w:numPr>
        <w:ind w:left="567" w:hanging="567"/>
        <w:rPr>
          <w:lang w:eastAsia="en-US"/>
        </w:rPr>
      </w:pPr>
      <w:r w:rsidRPr="0085385E">
        <w:rPr>
          <w:lang w:eastAsia="en-US"/>
        </w:rPr>
        <w:t>kaulų čiulpų nepajėgumas gaminti naujas raudonąsias kraujo ląsteles (</w:t>
      </w:r>
      <w:r w:rsidRPr="0085385E">
        <w:rPr>
          <w:i/>
          <w:lang w:eastAsia="en-US"/>
        </w:rPr>
        <w:t>gryna eritropeozės ląstelių aplazija</w:t>
      </w:r>
      <w:r w:rsidRPr="0085385E">
        <w:rPr>
          <w:lang w:eastAsia="en-US"/>
        </w:rPr>
        <w:t>).</w:t>
      </w:r>
    </w:p>
    <w:p w14:paraId="59BA1F02" w14:textId="77777777" w:rsidR="002219FA" w:rsidRPr="0085385E" w:rsidRDefault="002219FA" w:rsidP="002219FA">
      <w:pPr>
        <w:rPr>
          <w:lang w:eastAsia="en-US"/>
        </w:rPr>
      </w:pPr>
    </w:p>
    <w:p w14:paraId="54446585" w14:textId="77777777" w:rsidR="002219FA" w:rsidRPr="0085385E" w:rsidRDefault="002219FA" w:rsidP="002219FA">
      <w:pPr>
        <w:rPr>
          <w:b/>
          <w:lang w:eastAsia="en-US"/>
        </w:rPr>
      </w:pPr>
      <w:r w:rsidRPr="0085385E">
        <w:rPr>
          <w:b/>
          <w:lang w:eastAsia="en-US"/>
        </w:rPr>
        <w:t>Jeigu Jums pasireiškė šalutinis poveikis</w:t>
      </w:r>
    </w:p>
    <w:p w14:paraId="5EF77854" w14:textId="77777777" w:rsidR="002219FA" w:rsidRPr="0085385E" w:rsidRDefault="002219FA" w:rsidP="002219FA">
      <w:pPr>
        <w:rPr>
          <w:lang w:eastAsia="en-US"/>
        </w:rPr>
      </w:pPr>
      <w:r w:rsidRPr="0085385E">
        <w:rPr>
          <w:lang w:eastAsia="en-US"/>
        </w:rPr>
        <w:t>Pasakykite savo gydytojui arba vaistininkui, jeigu Jums pasireiškia sunkus ar nerimą keliantis šalutinis poveikis arba pastebite šiame lapelyje nenurodytą šalutinį poveikį.</w:t>
      </w:r>
    </w:p>
    <w:p w14:paraId="56D026A0" w14:textId="77777777" w:rsidR="002219FA" w:rsidRPr="0085385E" w:rsidRDefault="002219FA" w:rsidP="002219FA">
      <w:pPr>
        <w:rPr>
          <w:lang w:eastAsia="en-US"/>
        </w:rPr>
      </w:pPr>
    </w:p>
    <w:p w14:paraId="0A66A87D" w14:textId="77777777" w:rsidR="002219FA" w:rsidRPr="0085385E" w:rsidRDefault="002219FA" w:rsidP="002219FA">
      <w:pPr>
        <w:rPr>
          <w:b/>
          <w:lang w:eastAsia="en-US"/>
        </w:rPr>
      </w:pPr>
      <w:r w:rsidRPr="0085385E">
        <w:rPr>
          <w:b/>
          <w:lang w:eastAsia="en-US"/>
        </w:rPr>
        <w:t xml:space="preserve">Kitas galimas kombinuoto gydymo nuo ŽIV šalutinis poveikis </w:t>
      </w:r>
    </w:p>
    <w:p w14:paraId="1F5A6727" w14:textId="77777777" w:rsidR="002219FA" w:rsidRPr="0085385E" w:rsidRDefault="002219FA" w:rsidP="002219FA">
      <w:pPr>
        <w:rPr>
          <w:lang w:eastAsia="en-US"/>
        </w:rPr>
      </w:pPr>
    </w:p>
    <w:p w14:paraId="6A340F4B" w14:textId="77777777" w:rsidR="002219FA" w:rsidRPr="0085385E" w:rsidRDefault="002219FA" w:rsidP="002219FA">
      <w:pPr>
        <w:rPr>
          <w:lang w:eastAsia="en-US"/>
        </w:rPr>
      </w:pPr>
      <w:r w:rsidRPr="0085385E">
        <w:rPr>
          <w:lang w:eastAsia="en-US"/>
        </w:rPr>
        <w:t>Taikant gydymą vaistų deriniais, tokiais, kaip aba</w:t>
      </w:r>
      <w:r>
        <w:rPr>
          <w:lang w:eastAsia="en-US"/>
        </w:rPr>
        <w:t>kaviro</w:t>
      </w:r>
      <w:r w:rsidRPr="0085385E">
        <w:rPr>
          <w:lang w:eastAsia="en-US"/>
        </w:rPr>
        <w:t xml:space="preserve"> ir lamivudino derinys, gydymo nuo ŽIV metu gali pasireikšti kitokios būklės.</w:t>
      </w:r>
    </w:p>
    <w:p w14:paraId="6A3B9F10" w14:textId="77777777" w:rsidR="002219FA" w:rsidRPr="0085385E" w:rsidRDefault="002219FA" w:rsidP="002219FA">
      <w:pPr>
        <w:rPr>
          <w:lang w:eastAsia="en-US"/>
        </w:rPr>
      </w:pPr>
    </w:p>
    <w:p w14:paraId="0C521B75" w14:textId="77777777" w:rsidR="002219FA" w:rsidRPr="0085385E" w:rsidRDefault="002219FA" w:rsidP="002219FA">
      <w:pPr>
        <w:rPr>
          <w:b/>
          <w:lang w:eastAsia="en-US"/>
        </w:rPr>
      </w:pPr>
      <w:r w:rsidRPr="0085385E">
        <w:rPr>
          <w:b/>
          <w:lang w:eastAsia="en-US"/>
        </w:rPr>
        <w:t>Infekcijos ir uždegimo simptomai</w:t>
      </w:r>
    </w:p>
    <w:p w14:paraId="44F40788" w14:textId="77777777" w:rsidR="002219FA" w:rsidRPr="0085385E" w:rsidRDefault="002219FA" w:rsidP="002219FA">
      <w:pPr>
        <w:rPr>
          <w:lang w:eastAsia="en-US"/>
        </w:rPr>
      </w:pPr>
    </w:p>
    <w:p w14:paraId="60D1D6CE" w14:textId="77777777" w:rsidR="002219FA" w:rsidRPr="0085385E" w:rsidRDefault="002219FA" w:rsidP="002219FA">
      <w:pPr>
        <w:rPr>
          <w:b/>
          <w:lang w:eastAsia="en-US"/>
        </w:rPr>
      </w:pPr>
      <w:r w:rsidRPr="0085385E">
        <w:rPr>
          <w:b/>
          <w:lang w:eastAsia="en-US"/>
        </w:rPr>
        <w:t>Gali suaktyvėti buvusios infekcijos</w:t>
      </w:r>
    </w:p>
    <w:p w14:paraId="6D2A73FA" w14:textId="77777777" w:rsidR="002219FA" w:rsidRPr="0085385E" w:rsidRDefault="002219FA" w:rsidP="002219FA">
      <w:pPr>
        <w:rPr>
          <w:lang w:eastAsia="en-US"/>
        </w:rPr>
      </w:pPr>
    </w:p>
    <w:p w14:paraId="10B0212E" w14:textId="77777777" w:rsidR="002219FA" w:rsidRPr="0085385E" w:rsidRDefault="002219FA" w:rsidP="002219FA">
      <w:pPr>
        <w:rPr>
          <w:lang w:eastAsia="en-US"/>
        </w:rPr>
      </w:pPr>
      <w:r w:rsidRPr="0085385E">
        <w:rPr>
          <w:lang w:eastAsia="en-US"/>
        </w:rPr>
        <w:t xml:space="preserve">Žmonių, kurių organizme yra progresavusi ŽIV infekcija (AIDS), imuninė sistema yra susilpnėjusi ir </w:t>
      </w:r>
      <w:r>
        <w:rPr>
          <w:lang w:eastAsia="en-US"/>
        </w:rPr>
        <w:t>J</w:t>
      </w:r>
      <w:r w:rsidRPr="0085385E">
        <w:rPr>
          <w:lang w:eastAsia="en-US"/>
        </w:rPr>
        <w:t>iems yra didesnė sunkių infekcijų (</w:t>
      </w:r>
      <w:r w:rsidRPr="0085385E">
        <w:rPr>
          <w:i/>
          <w:lang w:eastAsia="en-US"/>
        </w:rPr>
        <w:t>sukeltų sąlyginai patogeninių mikroorganizmų</w:t>
      </w:r>
      <w:r w:rsidRPr="0085385E">
        <w:rPr>
          <w:lang w:eastAsia="en-US"/>
        </w:rP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tokie simptomai: </w:t>
      </w:r>
      <w:r w:rsidRPr="0085385E">
        <w:rPr>
          <w:b/>
          <w:lang w:eastAsia="en-US"/>
        </w:rPr>
        <w:t xml:space="preserve">karščiavimas </w:t>
      </w:r>
      <w:r w:rsidRPr="0085385E">
        <w:rPr>
          <w:lang w:eastAsia="en-US"/>
        </w:rPr>
        <w:t>kartu su vienu iš išvardytų požymių:</w:t>
      </w:r>
    </w:p>
    <w:p w14:paraId="4FF58FCB" w14:textId="77777777" w:rsidR="002219FA" w:rsidRPr="0085385E" w:rsidRDefault="002219FA" w:rsidP="002219FA">
      <w:pPr>
        <w:numPr>
          <w:ilvl w:val="0"/>
          <w:numId w:val="15"/>
        </w:numPr>
        <w:ind w:left="567" w:hanging="567"/>
        <w:rPr>
          <w:lang w:eastAsia="en-US"/>
        </w:rPr>
      </w:pPr>
      <w:r w:rsidRPr="0085385E">
        <w:rPr>
          <w:lang w:eastAsia="en-US"/>
        </w:rPr>
        <w:t>galvos skausmas;</w:t>
      </w:r>
    </w:p>
    <w:p w14:paraId="1A9A2D6C" w14:textId="77777777" w:rsidR="002219FA" w:rsidRPr="0085385E" w:rsidRDefault="002219FA" w:rsidP="002219FA">
      <w:pPr>
        <w:numPr>
          <w:ilvl w:val="0"/>
          <w:numId w:val="15"/>
        </w:numPr>
        <w:ind w:left="567" w:hanging="567"/>
        <w:rPr>
          <w:lang w:eastAsia="en-US"/>
        </w:rPr>
      </w:pPr>
      <w:r w:rsidRPr="0085385E">
        <w:rPr>
          <w:lang w:eastAsia="en-US"/>
        </w:rPr>
        <w:t>pilvo diegliai;</w:t>
      </w:r>
    </w:p>
    <w:p w14:paraId="27CD576F" w14:textId="77777777" w:rsidR="002219FA" w:rsidRPr="0085385E" w:rsidRDefault="002219FA" w:rsidP="002219FA">
      <w:pPr>
        <w:numPr>
          <w:ilvl w:val="0"/>
          <w:numId w:val="15"/>
        </w:numPr>
        <w:ind w:left="567" w:hanging="567"/>
        <w:rPr>
          <w:lang w:eastAsia="en-US"/>
        </w:rPr>
      </w:pPr>
      <w:r w:rsidRPr="0085385E">
        <w:rPr>
          <w:lang w:eastAsia="en-US"/>
        </w:rPr>
        <w:t>kvėpavimo pasunkėjimas.</w:t>
      </w:r>
    </w:p>
    <w:p w14:paraId="0BA016F1" w14:textId="77777777" w:rsidR="002219FA" w:rsidRPr="0085385E" w:rsidRDefault="002219FA" w:rsidP="002219FA">
      <w:pPr>
        <w:rPr>
          <w:lang w:eastAsia="en-US"/>
        </w:rPr>
      </w:pPr>
      <w:r w:rsidRPr="0085385E">
        <w:rPr>
          <w:lang w:eastAsia="en-US"/>
        </w:rPr>
        <w:t>Sustiprėjus imuninei sistemai, retais atvejais ji taip pat gali pradėti kovoti su sveikais organizmo audiniais (</w:t>
      </w:r>
      <w:r w:rsidRPr="0085385E">
        <w:rPr>
          <w:i/>
          <w:lang w:eastAsia="en-US"/>
        </w:rPr>
        <w:t>autoimuniniai sutrikimai</w:t>
      </w:r>
      <w:r w:rsidRPr="0085385E">
        <w:rPr>
          <w:lang w:eastAsia="en-US"/>
        </w:rPr>
        <w:t>). Autoimuninių sutrikimų simptomai gali pasireikšti, praėjus daug mėnesių nuo vaist</w:t>
      </w:r>
      <w:r>
        <w:rPr>
          <w:lang w:eastAsia="en-US"/>
        </w:rPr>
        <w:t>ų</w:t>
      </w:r>
      <w:r w:rsidRPr="0085385E">
        <w:rPr>
          <w:lang w:eastAsia="en-US"/>
        </w:rPr>
        <w:t xml:space="preserve"> vartojimo ŽIV infekcijai gydyti pradžios. Simptomai gali būti:</w:t>
      </w:r>
    </w:p>
    <w:p w14:paraId="179CD852" w14:textId="77777777" w:rsidR="002219FA" w:rsidRPr="0085385E" w:rsidRDefault="002219FA" w:rsidP="002219FA">
      <w:pPr>
        <w:numPr>
          <w:ilvl w:val="0"/>
          <w:numId w:val="16"/>
        </w:numPr>
        <w:ind w:left="567" w:hanging="567"/>
        <w:rPr>
          <w:lang w:eastAsia="en-US"/>
        </w:rPr>
      </w:pPr>
      <w:r w:rsidRPr="0085385E">
        <w:rPr>
          <w:lang w:eastAsia="en-US"/>
        </w:rPr>
        <w:t>palpitacijos (dažno ar neritmiško širdies plakimo jutimas) ar drebulys;</w:t>
      </w:r>
    </w:p>
    <w:p w14:paraId="7723812D" w14:textId="77777777" w:rsidR="002219FA" w:rsidRPr="0085385E" w:rsidRDefault="002219FA" w:rsidP="002219FA">
      <w:pPr>
        <w:numPr>
          <w:ilvl w:val="0"/>
          <w:numId w:val="16"/>
        </w:numPr>
        <w:ind w:left="567" w:hanging="567"/>
        <w:rPr>
          <w:lang w:eastAsia="en-US"/>
        </w:rPr>
      </w:pPr>
      <w:r w:rsidRPr="0085385E">
        <w:rPr>
          <w:lang w:eastAsia="en-US"/>
        </w:rPr>
        <w:t>hiperaktyvumas (pernelyg didelis neramumas ir judėjimas);</w:t>
      </w:r>
    </w:p>
    <w:p w14:paraId="281F8ED0" w14:textId="77777777" w:rsidR="002219FA" w:rsidRPr="0085385E" w:rsidRDefault="002219FA" w:rsidP="002219FA">
      <w:pPr>
        <w:numPr>
          <w:ilvl w:val="0"/>
          <w:numId w:val="16"/>
        </w:numPr>
        <w:ind w:left="567" w:hanging="567"/>
        <w:rPr>
          <w:lang w:eastAsia="en-US"/>
        </w:rPr>
      </w:pPr>
      <w:r w:rsidRPr="0085385E">
        <w:rPr>
          <w:lang w:eastAsia="en-US"/>
        </w:rPr>
        <w:t>silpnumas, pirmiausia apimantis rankas ir kojas, vėliau išplintantis į liemenį.</w:t>
      </w:r>
    </w:p>
    <w:p w14:paraId="5DB697F4" w14:textId="77777777" w:rsidR="002219FA" w:rsidRPr="0085385E" w:rsidRDefault="002219FA" w:rsidP="002219FA">
      <w:pPr>
        <w:rPr>
          <w:b/>
          <w:lang w:eastAsia="en-US"/>
        </w:rPr>
      </w:pPr>
    </w:p>
    <w:p w14:paraId="40F0560A" w14:textId="77777777" w:rsidR="002219FA" w:rsidRPr="0085385E" w:rsidRDefault="002219FA" w:rsidP="002219FA">
      <w:pPr>
        <w:rPr>
          <w:lang w:eastAsia="en-US"/>
        </w:rPr>
      </w:pPr>
      <w:r w:rsidRPr="0085385E">
        <w:rPr>
          <w:b/>
          <w:lang w:eastAsia="en-US"/>
        </w:rPr>
        <w:t xml:space="preserve">Jeigu atsirado kokių nors infekcijos </w:t>
      </w:r>
      <w:r w:rsidRPr="0085385E">
        <w:rPr>
          <w:lang w:eastAsia="en-US"/>
        </w:rPr>
        <w:t>ir uždegimo simptomų arba jeigu pastebėjote kurį nors iš minėtų simptomų:</w:t>
      </w:r>
    </w:p>
    <w:p w14:paraId="5F2194C6" w14:textId="77777777" w:rsidR="002219FA" w:rsidRPr="0085385E" w:rsidRDefault="002219FA" w:rsidP="002219FA">
      <w:pPr>
        <w:rPr>
          <w:lang w:eastAsia="en-US"/>
        </w:rPr>
      </w:pPr>
      <w:r w:rsidRPr="0085385E">
        <w:rPr>
          <w:b/>
          <w:lang w:eastAsia="en-US"/>
        </w:rPr>
        <w:t>nedelsiant pasakykite savo gydytojui</w:t>
      </w:r>
      <w:r w:rsidRPr="0085385E">
        <w:rPr>
          <w:lang w:eastAsia="en-US"/>
        </w:rPr>
        <w:t>. Nevartokite kitų vaistų nuo infekcijos nepasikonsultavę su savo gydytoju.</w:t>
      </w:r>
    </w:p>
    <w:p w14:paraId="78F7EE8F" w14:textId="77777777" w:rsidR="002219FA" w:rsidRPr="0085385E" w:rsidRDefault="002219FA" w:rsidP="002219FA">
      <w:pPr>
        <w:rPr>
          <w:lang w:eastAsia="en-US"/>
        </w:rPr>
      </w:pPr>
    </w:p>
    <w:p w14:paraId="5A87E43A" w14:textId="77777777" w:rsidR="002219FA" w:rsidRPr="0085385E" w:rsidRDefault="002219FA" w:rsidP="002219FA">
      <w:pPr>
        <w:rPr>
          <w:b/>
          <w:lang w:eastAsia="en-US"/>
        </w:rPr>
      </w:pPr>
      <w:r w:rsidRPr="0085385E">
        <w:rPr>
          <w:b/>
          <w:lang w:eastAsia="en-US"/>
        </w:rPr>
        <w:t>Gali atsirasti kaulų sutrikimų</w:t>
      </w:r>
    </w:p>
    <w:p w14:paraId="2A4B5DB6" w14:textId="77777777" w:rsidR="002219FA" w:rsidRPr="0085385E" w:rsidRDefault="002219FA" w:rsidP="002219FA">
      <w:pPr>
        <w:rPr>
          <w:lang w:eastAsia="en-US"/>
        </w:rPr>
      </w:pPr>
      <w:r w:rsidRPr="0085385E">
        <w:rPr>
          <w:lang w:eastAsia="en-US"/>
        </w:rPr>
        <w:lastRenderedPageBreak/>
        <w:t xml:space="preserve">Kai kuriems žmonėms, kurie gydomi vaistų deriniais nuo ŽIV, pasireiškė būklė, vadinama </w:t>
      </w:r>
      <w:r w:rsidRPr="0085385E">
        <w:rPr>
          <w:i/>
          <w:lang w:eastAsia="en-US"/>
        </w:rPr>
        <w:t>osteonekroze</w:t>
      </w:r>
      <w:r w:rsidRPr="0085385E">
        <w:rPr>
          <w:lang w:eastAsia="en-US"/>
        </w:rPr>
        <w:t>. Esant šiai būklei, dėl sumažėjusio kaulo aprūpinimo krauju žūsta kaulo audinio dalys. Tokios būklės tikimybė didesnė žmonėms:</w:t>
      </w:r>
    </w:p>
    <w:p w14:paraId="2856E463" w14:textId="77777777" w:rsidR="002219FA" w:rsidRPr="0085385E" w:rsidRDefault="002219FA" w:rsidP="002219FA">
      <w:pPr>
        <w:numPr>
          <w:ilvl w:val="0"/>
          <w:numId w:val="19"/>
        </w:numPr>
        <w:ind w:left="567" w:hanging="567"/>
        <w:rPr>
          <w:lang w:eastAsia="en-US"/>
        </w:rPr>
      </w:pPr>
      <w:r w:rsidRPr="0085385E">
        <w:rPr>
          <w:lang w:eastAsia="en-US"/>
        </w:rPr>
        <w:t>kuriems ilgą laiką buvo taikomas gydymas vaistų deriniais;</w:t>
      </w:r>
    </w:p>
    <w:p w14:paraId="28847891" w14:textId="77777777" w:rsidR="002219FA" w:rsidRPr="0085385E" w:rsidRDefault="002219FA" w:rsidP="002219FA">
      <w:pPr>
        <w:numPr>
          <w:ilvl w:val="0"/>
          <w:numId w:val="19"/>
        </w:numPr>
        <w:ind w:left="567" w:hanging="567"/>
        <w:rPr>
          <w:lang w:eastAsia="en-US"/>
        </w:rPr>
      </w:pPr>
      <w:r w:rsidRPr="0085385E">
        <w:rPr>
          <w:lang w:eastAsia="en-US"/>
        </w:rPr>
        <w:t>kurie kartu vartoja vaistų nuo uždegimo, vadinamų kortikosteroidais;</w:t>
      </w:r>
    </w:p>
    <w:p w14:paraId="7D121AE7" w14:textId="77777777" w:rsidR="002219FA" w:rsidRPr="0085385E" w:rsidRDefault="002219FA" w:rsidP="002219FA">
      <w:pPr>
        <w:numPr>
          <w:ilvl w:val="0"/>
          <w:numId w:val="19"/>
        </w:numPr>
        <w:ind w:left="567" w:hanging="567"/>
        <w:rPr>
          <w:lang w:eastAsia="en-US"/>
        </w:rPr>
      </w:pPr>
      <w:r w:rsidRPr="0085385E">
        <w:rPr>
          <w:lang w:eastAsia="en-US"/>
        </w:rPr>
        <w:t>kurie vartoja alkoholio;</w:t>
      </w:r>
    </w:p>
    <w:p w14:paraId="3A9F1404" w14:textId="77777777" w:rsidR="002219FA" w:rsidRPr="0085385E" w:rsidRDefault="002219FA" w:rsidP="002219FA">
      <w:pPr>
        <w:numPr>
          <w:ilvl w:val="0"/>
          <w:numId w:val="19"/>
        </w:numPr>
        <w:ind w:left="567" w:hanging="567"/>
        <w:rPr>
          <w:lang w:eastAsia="en-US"/>
        </w:rPr>
      </w:pPr>
      <w:r w:rsidRPr="0085385E">
        <w:rPr>
          <w:lang w:eastAsia="en-US"/>
        </w:rPr>
        <w:t>kurių imuninė imuninė sistema labai susilpnėjusi;</w:t>
      </w:r>
    </w:p>
    <w:p w14:paraId="03CFC04A" w14:textId="77777777" w:rsidR="002219FA" w:rsidRPr="0085385E" w:rsidRDefault="002219FA" w:rsidP="002219FA">
      <w:pPr>
        <w:numPr>
          <w:ilvl w:val="0"/>
          <w:numId w:val="19"/>
        </w:numPr>
        <w:ind w:left="567" w:hanging="567"/>
        <w:rPr>
          <w:lang w:eastAsia="en-US"/>
        </w:rPr>
      </w:pPr>
      <w:r w:rsidRPr="0085385E">
        <w:rPr>
          <w:lang w:eastAsia="en-US"/>
        </w:rPr>
        <w:t>kuriems yra antsvoris.</w:t>
      </w:r>
    </w:p>
    <w:p w14:paraId="54107A66" w14:textId="77777777" w:rsidR="002219FA" w:rsidRPr="0085385E" w:rsidRDefault="002219FA" w:rsidP="002219FA">
      <w:pPr>
        <w:rPr>
          <w:lang w:eastAsia="en-US"/>
        </w:rPr>
      </w:pPr>
    </w:p>
    <w:p w14:paraId="173478A5" w14:textId="77777777" w:rsidR="002219FA" w:rsidRPr="0085385E" w:rsidRDefault="002219FA" w:rsidP="002219FA">
      <w:pPr>
        <w:rPr>
          <w:b/>
          <w:lang w:eastAsia="en-US"/>
        </w:rPr>
      </w:pPr>
      <w:r w:rsidRPr="0085385E">
        <w:rPr>
          <w:b/>
          <w:lang w:eastAsia="en-US"/>
        </w:rPr>
        <w:t>Osteonekrozės požymiai yra tokie:</w:t>
      </w:r>
    </w:p>
    <w:p w14:paraId="53050065" w14:textId="77777777" w:rsidR="002219FA" w:rsidRPr="0085385E" w:rsidRDefault="002219FA" w:rsidP="002219FA">
      <w:pPr>
        <w:numPr>
          <w:ilvl w:val="0"/>
          <w:numId w:val="20"/>
        </w:numPr>
        <w:ind w:left="567" w:hanging="567"/>
        <w:rPr>
          <w:lang w:eastAsia="en-US"/>
        </w:rPr>
      </w:pPr>
      <w:r w:rsidRPr="0085385E">
        <w:rPr>
          <w:lang w:eastAsia="en-US"/>
        </w:rPr>
        <w:t>sąnarių sustingimas;</w:t>
      </w:r>
    </w:p>
    <w:p w14:paraId="01ED1436" w14:textId="77777777" w:rsidR="002219FA" w:rsidRPr="0085385E" w:rsidRDefault="002219FA" w:rsidP="002219FA">
      <w:pPr>
        <w:numPr>
          <w:ilvl w:val="0"/>
          <w:numId w:val="20"/>
        </w:numPr>
        <w:ind w:left="567" w:hanging="567"/>
        <w:rPr>
          <w:lang w:eastAsia="en-US"/>
        </w:rPr>
      </w:pPr>
      <w:r w:rsidRPr="0085385E">
        <w:rPr>
          <w:lang w:eastAsia="en-US"/>
        </w:rPr>
        <w:t>diegliai ir skausmai (ypač klubo, kelio ar peties);</w:t>
      </w:r>
    </w:p>
    <w:p w14:paraId="7F2D1635" w14:textId="77777777" w:rsidR="002219FA" w:rsidRPr="0085385E" w:rsidRDefault="002219FA" w:rsidP="002219FA">
      <w:pPr>
        <w:numPr>
          <w:ilvl w:val="0"/>
          <w:numId w:val="20"/>
        </w:numPr>
        <w:ind w:left="567" w:hanging="567"/>
        <w:rPr>
          <w:lang w:eastAsia="en-US"/>
        </w:rPr>
      </w:pPr>
      <w:r w:rsidRPr="0085385E">
        <w:rPr>
          <w:lang w:eastAsia="en-US"/>
        </w:rPr>
        <w:t>apsunkintas judėjimas.</w:t>
      </w:r>
    </w:p>
    <w:p w14:paraId="7FB9F11A" w14:textId="77777777" w:rsidR="002219FA" w:rsidRPr="0085385E" w:rsidRDefault="002219FA" w:rsidP="002219FA">
      <w:pPr>
        <w:rPr>
          <w:lang w:eastAsia="en-US"/>
        </w:rPr>
      </w:pPr>
      <w:r w:rsidRPr="0085385E">
        <w:rPr>
          <w:lang w:eastAsia="en-US"/>
        </w:rPr>
        <w:t>Jeigu pastebite bet kurį iš šių simptomų:</w:t>
      </w:r>
    </w:p>
    <w:p w14:paraId="1B638156" w14:textId="77777777" w:rsidR="002219FA" w:rsidRPr="0085385E" w:rsidRDefault="002219FA" w:rsidP="002219FA">
      <w:pPr>
        <w:ind w:left="567"/>
        <w:rPr>
          <w:lang w:eastAsia="en-US"/>
        </w:rPr>
      </w:pPr>
      <w:r w:rsidRPr="0085385E">
        <w:rPr>
          <w:b/>
          <w:lang w:eastAsia="en-US"/>
        </w:rPr>
        <w:t>pasakykite savo gydytojui</w:t>
      </w:r>
      <w:r w:rsidRPr="0085385E">
        <w:rPr>
          <w:lang w:eastAsia="en-US"/>
        </w:rPr>
        <w:t>.</w:t>
      </w:r>
    </w:p>
    <w:p w14:paraId="28DB444F" w14:textId="77777777" w:rsidR="002219FA" w:rsidRPr="0085385E" w:rsidRDefault="002219FA" w:rsidP="002219FA">
      <w:pPr>
        <w:rPr>
          <w:b/>
          <w:lang w:eastAsia="en-US"/>
        </w:rPr>
      </w:pPr>
    </w:p>
    <w:p w14:paraId="7ED863A3" w14:textId="77777777" w:rsidR="002219FA" w:rsidRPr="0085385E" w:rsidRDefault="002219FA" w:rsidP="002219FA">
      <w:pPr>
        <w:rPr>
          <w:b/>
          <w:snapToGrid w:val="0"/>
          <w:lang w:eastAsia="en-US"/>
        </w:rPr>
      </w:pPr>
      <w:r w:rsidRPr="0085385E">
        <w:rPr>
          <w:b/>
          <w:snapToGrid w:val="0"/>
          <w:lang w:eastAsia="en-US"/>
        </w:rPr>
        <w:t>Pranešimas apie šalutinį poveikį</w:t>
      </w:r>
    </w:p>
    <w:p w14:paraId="4E73555B" w14:textId="77777777" w:rsidR="002219FA" w:rsidRPr="0085385E" w:rsidRDefault="002219FA" w:rsidP="002219FA">
      <w:pPr>
        <w:rPr>
          <w:snapToGrid w:val="0"/>
          <w:lang w:eastAsia="en-US"/>
        </w:rPr>
      </w:pPr>
      <w:r w:rsidRPr="0085385E">
        <w:rPr>
          <w:snapToGrid w:val="0"/>
          <w:lang w:eastAsia="en-US"/>
        </w:rPr>
        <w:t xml:space="preserve">Jeigu pasireiškė šalutinis poveikis, įskaitant šiame lapelyje nenurodytą, pasakykite gydytojui arba vaistininkui. </w:t>
      </w:r>
      <w:r w:rsidRPr="006F43E1">
        <w:rPr>
          <w:snapToGrid w:val="0"/>
          <w:lang w:eastAsia="en-US"/>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w:t>
      </w:r>
      <w:r>
        <w:rPr>
          <w:snapToGrid w:val="0"/>
          <w:lang w:eastAsia="en-US"/>
        </w:rPr>
        <w:t>nę (adresu http://www.vvkt.lt).</w:t>
      </w:r>
      <w:r w:rsidRPr="0085385E">
        <w:rPr>
          <w:noProof/>
          <w:lang w:eastAsia="en-US"/>
        </w:rPr>
        <w:t xml:space="preserve"> Pranešdami apie šalutinį poveikį galite mums padėti gauti daugiau informacijos apie šio vaisto saugumą.</w:t>
      </w:r>
    </w:p>
    <w:p w14:paraId="399E68B0" w14:textId="77777777" w:rsidR="002219FA" w:rsidRPr="0085385E" w:rsidRDefault="002219FA" w:rsidP="002219FA">
      <w:pPr>
        <w:rPr>
          <w:rFonts w:eastAsia="Verdana"/>
          <w:lang w:eastAsia="en-GB"/>
        </w:rPr>
      </w:pPr>
    </w:p>
    <w:p w14:paraId="0D22FF9B" w14:textId="77777777" w:rsidR="002219FA" w:rsidRPr="0085385E" w:rsidRDefault="002219FA" w:rsidP="002219FA">
      <w:pPr>
        <w:rPr>
          <w:lang w:eastAsia="en-US"/>
        </w:rPr>
      </w:pPr>
    </w:p>
    <w:p w14:paraId="12B4A4B8" w14:textId="77777777" w:rsidR="002219FA" w:rsidRPr="0085385E" w:rsidRDefault="002219FA" w:rsidP="002219FA">
      <w:pPr>
        <w:rPr>
          <w:lang w:eastAsia="en-US"/>
        </w:rPr>
      </w:pPr>
      <w:r w:rsidRPr="0085385E">
        <w:rPr>
          <w:b/>
          <w:lang w:eastAsia="en-US"/>
        </w:rPr>
        <w:t>5.</w:t>
      </w:r>
      <w:r w:rsidRPr="0085385E">
        <w:rPr>
          <w:b/>
          <w:lang w:eastAsia="en-US"/>
        </w:rPr>
        <w:tab/>
        <w:t>Kaip laikyti Abacavir/Lamivudine Sandoz</w:t>
      </w:r>
    </w:p>
    <w:p w14:paraId="371FDE4B" w14:textId="77777777" w:rsidR="002219FA" w:rsidRPr="0085385E" w:rsidRDefault="002219FA" w:rsidP="002219FA">
      <w:pPr>
        <w:rPr>
          <w:lang w:eastAsia="en-US"/>
        </w:rPr>
      </w:pPr>
    </w:p>
    <w:p w14:paraId="5C9FA69B" w14:textId="77777777" w:rsidR="002219FA" w:rsidRPr="0085385E" w:rsidRDefault="002219FA" w:rsidP="002219FA">
      <w:pPr>
        <w:rPr>
          <w:lang w:eastAsia="en-US"/>
        </w:rPr>
      </w:pPr>
      <w:r w:rsidRPr="0085385E">
        <w:rPr>
          <w:lang w:eastAsia="en-US"/>
        </w:rPr>
        <w:t>Šį vaistą laikykite vaikams nepastebimoje ir nepasiekiamoje vietoje.</w:t>
      </w:r>
    </w:p>
    <w:p w14:paraId="73C76D75" w14:textId="77777777" w:rsidR="002219FA" w:rsidRPr="0085385E" w:rsidRDefault="002219FA" w:rsidP="002219FA">
      <w:pPr>
        <w:rPr>
          <w:lang w:eastAsia="en-US"/>
        </w:rPr>
      </w:pPr>
    </w:p>
    <w:p w14:paraId="44BF29F3" w14:textId="75A578CE" w:rsidR="002219FA" w:rsidRPr="0085385E" w:rsidRDefault="002219FA" w:rsidP="002219FA">
      <w:pPr>
        <w:rPr>
          <w:lang w:eastAsia="en-US"/>
        </w:rPr>
      </w:pPr>
      <w:r w:rsidRPr="0085385E">
        <w:rPr>
          <w:lang w:eastAsia="en-US"/>
        </w:rPr>
        <w:t>Ant kartono dėžutės</w:t>
      </w:r>
      <w:r>
        <w:rPr>
          <w:lang w:eastAsia="en-US"/>
        </w:rPr>
        <w:t xml:space="preserve"> ir </w:t>
      </w:r>
      <w:r w:rsidR="00976316">
        <w:rPr>
          <w:lang w:eastAsia="en-US"/>
        </w:rPr>
        <w:t>lizdinės plokštelės</w:t>
      </w:r>
      <w:r w:rsidRPr="0085385E">
        <w:rPr>
          <w:lang w:eastAsia="en-US"/>
        </w:rPr>
        <w:t xml:space="preserve"> po „</w:t>
      </w:r>
      <w:r w:rsidR="00C56ECC">
        <w:rPr>
          <w:lang w:eastAsia="en-US"/>
        </w:rPr>
        <w:t>Tinka iki/</w:t>
      </w:r>
      <w:r w:rsidR="003C4920">
        <w:rPr>
          <w:lang w:eastAsia="en-US"/>
        </w:rPr>
        <w:t>EXP</w:t>
      </w:r>
      <w:r w:rsidRPr="0085385E">
        <w:rPr>
          <w:lang w:eastAsia="en-US"/>
        </w:rPr>
        <w:t>“</w:t>
      </w:r>
      <w:r>
        <w:rPr>
          <w:lang w:eastAsia="en-US"/>
        </w:rPr>
        <w:t xml:space="preserve"> </w:t>
      </w:r>
      <w:r w:rsidRPr="0085385E">
        <w:rPr>
          <w:lang w:eastAsia="en-US"/>
        </w:rPr>
        <w:t>nurodytam tinkamumo laikui pasibaigus, šio vaisto vartoti negalima. Vaistas tinkamas vartoti iki paskutinės nurodyto mėnesio dienos.</w:t>
      </w:r>
    </w:p>
    <w:p w14:paraId="74B92046" w14:textId="77777777" w:rsidR="002219FA" w:rsidRPr="0085385E" w:rsidRDefault="002219FA" w:rsidP="002219FA">
      <w:pPr>
        <w:rPr>
          <w:color w:val="000000"/>
          <w:lang w:eastAsia="en-US"/>
        </w:rPr>
      </w:pPr>
    </w:p>
    <w:p w14:paraId="7D1804D4" w14:textId="77777777" w:rsidR="002219FA" w:rsidRPr="0085385E" w:rsidRDefault="002219FA" w:rsidP="002219FA">
      <w:pPr>
        <w:rPr>
          <w:lang w:eastAsia="en-US"/>
        </w:rPr>
      </w:pPr>
      <w:r w:rsidRPr="0085385E">
        <w:rPr>
          <w:lang w:eastAsia="en-US"/>
        </w:rPr>
        <w:t>Laikyti žemesnėje kaip 25 °C temperatūroje.</w:t>
      </w:r>
    </w:p>
    <w:p w14:paraId="1D7E2C55" w14:textId="77777777" w:rsidR="002219FA" w:rsidRPr="0085385E" w:rsidRDefault="002219FA" w:rsidP="002219FA">
      <w:pPr>
        <w:rPr>
          <w:lang w:eastAsia="en-US"/>
        </w:rPr>
      </w:pPr>
    </w:p>
    <w:p w14:paraId="0C778157" w14:textId="77777777" w:rsidR="002219FA" w:rsidRPr="0085385E" w:rsidRDefault="002219FA" w:rsidP="002219FA">
      <w:pPr>
        <w:rPr>
          <w:lang w:eastAsia="en-US"/>
        </w:rPr>
      </w:pPr>
      <w:r w:rsidRPr="0085385E">
        <w:rPr>
          <w:lang w:eastAsia="en-US"/>
        </w:rPr>
        <w:t>Vaistų negalima išmesti į kanalizaciją arba su buitinėmis atliekomis. Kaip išmesti nereikalingus vaistus, klauskite vaistininko. Šios priemonės padės apsaugoti aplinką.</w:t>
      </w:r>
    </w:p>
    <w:p w14:paraId="5FA98C85" w14:textId="77777777" w:rsidR="002219FA" w:rsidRPr="0085385E" w:rsidRDefault="002219FA" w:rsidP="002219FA">
      <w:pPr>
        <w:rPr>
          <w:lang w:eastAsia="en-US"/>
        </w:rPr>
      </w:pPr>
    </w:p>
    <w:p w14:paraId="0680A0B6" w14:textId="77777777" w:rsidR="002219FA" w:rsidRPr="0085385E" w:rsidRDefault="002219FA" w:rsidP="002219FA">
      <w:pPr>
        <w:rPr>
          <w:lang w:eastAsia="en-US"/>
        </w:rPr>
      </w:pPr>
    </w:p>
    <w:p w14:paraId="0FA22A28" w14:textId="77777777" w:rsidR="002219FA" w:rsidRPr="0085385E" w:rsidRDefault="002219FA" w:rsidP="002219FA">
      <w:pPr>
        <w:rPr>
          <w:b/>
          <w:lang w:eastAsia="en-US"/>
        </w:rPr>
      </w:pPr>
      <w:r w:rsidRPr="0085385E">
        <w:rPr>
          <w:b/>
          <w:lang w:eastAsia="en-US"/>
        </w:rPr>
        <w:t>6.</w:t>
      </w:r>
      <w:r w:rsidRPr="0085385E">
        <w:rPr>
          <w:b/>
          <w:lang w:eastAsia="en-US"/>
        </w:rPr>
        <w:tab/>
        <w:t>Pakuotės turinys ir kita informacija</w:t>
      </w:r>
    </w:p>
    <w:p w14:paraId="5B37F14F" w14:textId="77777777" w:rsidR="002219FA" w:rsidRPr="0085385E" w:rsidRDefault="002219FA" w:rsidP="002219FA">
      <w:pPr>
        <w:rPr>
          <w:lang w:eastAsia="en-US"/>
        </w:rPr>
      </w:pPr>
    </w:p>
    <w:p w14:paraId="0C31470F" w14:textId="77777777" w:rsidR="002219FA" w:rsidRPr="0085385E" w:rsidRDefault="002219FA" w:rsidP="002219FA">
      <w:pPr>
        <w:rPr>
          <w:b/>
          <w:lang w:eastAsia="en-US"/>
        </w:rPr>
      </w:pPr>
      <w:r w:rsidRPr="0085385E">
        <w:rPr>
          <w:b/>
          <w:lang w:eastAsia="en-US"/>
        </w:rPr>
        <w:t>Abacavir/Lamivudine Sandoz sudėtis</w:t>
      </w:r>
    </w:p>
    <w:p w14:paraId="597FB861" w14:textId="77777777" w:rsidR="002219FA" w:rsidRPr="0085385E" w:rsidRDefault="002219FA" w:rsidP="002219FA">
      <w:pPr>
        <w:rPr>
          <w:lang w:eastAsia="en-US"/>
        </w:rPr>
      </w:pPr>
      <w:r w:rsidRPr="0085385E">
        <w:rPr>
          <w:lang w:eastAsia="en-US"/>
        </w:rPr>
        <w:t>Veikliosios medžiagos: kiekvienoje Abacavir/Lamivudine Sandoz plėvele dengtoje tabletėje yra abakaviro hidrochlorido kiekis, ekvivalentiškas 600</w:t>
      </w:r>
      <w:r>
        <w:rPr>
          <w:lang w:eastAsia="en-US"/>
        </w:rPr>
        <w:t> </w:t>
      </w:r>
      <w:r w:rsidRPr="0085385E">
        <w:rPr>
          <w:lang w:eastAsia="en-US"/>
        </w:rPr>
        <w:t>mg abakaviro, ir 300</w:t>
      </w:r>
      <w:r>
        <w:rPr>
          <w:lang w:eastAsia="en-US"/>
        </w:rPr>
        <w:t> </w:t>
      </w:r>
      <w:r w:rsidRPr="0085385E">
        <w:rPr>
          <w:lang w:eastAsia="en-US"/>
        </w:rPr>
        <w:t>mg lamivudino.</w:t>
      </w:r>
    </w:p>
    <w:p w14:paraId="13D14858" w14:textId="77777777" w:rsidR="002219FA" w:rsidRPr="0085385E" w:rsidRDefault="002219FA" w:rsidP="002219FA">
      <w:pPr>
        <w:rPr>
          <w:lang w:eastAsia="en-US"/>
        </w:rPr>
      </w:pPr>
    </w:p>
    <w:p w14:paraId="5ED1090C" w14:textId="77777777" w:rsidR="002219FA" w:rsidRPr="0085385E" w:rsidRDefault="002219FA" w:rsidP="002219FA">
      <w:pPr>
        <w:rPr>
          <w:lang w:eastAsia="en-US"/>
        </w:rPr>
      </w:pPr>
      <w:r w:rsidRPr="0085385E">
        <w:rPr>
          <w:lang w:eastAsia="en-US"/>
        </w:rPr>
        <w:t>Pagalbinės medžiagos tabletės branduolyje yra mikrokristalinė celiuliozė, krospovidonas (A tipo), povidonas (K-30), geltonasis geležies oksidas (E172) ir magnio stearatas. Tabletės plėvelę sudaro hipromeliozė HPMC 2910 -3 mPas, hipromeliozė HPMC 2910 -6 mPas, titano dioksidas (E171), makrogolis 400, polisorbatas 80 ir saulėlydžio gelton</w:t>
      </w:r>
      <w:r>
        <w:rPr>
          <w:lang w:eastAsia="en-US"/>
        </w:rPr>
        <w:t>ojo aliuminio dažalas</w:t>
      </w:r>
      <w:r w:rsidRPr="0085385E">
        <w:rPr>
          <w:lang w:eastAsia="en-US"/>
        </w:rPr>
        <w:t xml:space="preserve"> (E110).</w:t>
      </w:r>
    </w:p>
    <w:p w14:paraId="1454EA3A" w14:textId="77777777" w:rsidR="002219FA" w:rsidRPr="0085385E" w:rsidRDefault="002219FA" w:rsidP="002219FA">
      <w:pPr>
        <w:rPr>
          <w:b/>
          <w:lang w:eastAsia="en-US"/>
        </w:rPr>
      </w:pPr>
    </w:p>
    <w:p w14:paraId="18AA76E2" w14:textId="77777777" w:rsidR="002219FA" w:rsidRPr="0085385E" w:rsidRDefault="002219FA" w:rsidP="002219FA">
      <w:pPr>
        <w:rPr>
          <w:b/>
          <w:lang w:eastAsia="en-US"/>
        </w:rPr>
      </w:pPr>
      <w:r w:rsidRPr="00266D62">
        <w:rPr>
          <w:b/>
          <w:lang w:eastAsia="en-US"/>
        </w:rPr>
        <w:t>Abacavir/Lamivudine Sandoz</w:t>
      </w:r>
      <w:r w:rsidRPr="0085385E">
        <w:rPr>
          <w:b/>
          <w:lang w:eastAsia="en-US"/>
        </w:rPr>
        <w:t xml:space="preserve"> išvaizda ir kiekis pakuotėje</w:t>
      </w:r>
    </w:p>
    <w:p w14:paraId="5E9F7E56" w14:textId="77777777" w:rsidR="002219FA" w:rsidRPr="0085385E" w:rsidRDefault="002219FA" w:rsidP="002219FA">
      <w:pPr>
        <w:rPr>
          <w:lang w:eastAsia="en-US"/>
        </w:rPr>
      </w:pPr>
      <w:r w:rsidRPr="0085385E">
        <w:rPr>
          <w:lang w:eastAsia="en-US"/>
        </w:rPr>
        <w:lastRenderedPageBreak/>
        <w:t>Abacavir/Lamivudine Sandoz yra</w:t>
      </w:r>
      <w:r w:rsidRPr="0085385E">
        <w:rPr>
          <w:b/>
          <w:lang w:eastAsia="en-US"/>
        </w:rPr>
        <w:t xml:space="preserve"> </w:t>
      </w:r>
      <w:r w:rsidRPr="0085385E">
        <w:rPr>
          <w:lang w:eastAsia="en-US"/>
        </w:rPr>
        <w:t>oranžinės, modifikuotos kapsulės formos, abipus išgaubtos, 20,6</w:t>
      </w:r>
      <w:r>
        <w:rPr>
          <w:lang w:eastAsia="en-US"/>
        </w:rPr>
        <w:t> </w:t>
      </w:r>
      <w:r w:rsidRPr="0085385E">
        <w:rPr>
          <w:lang w:eastAsia="en-US"/>
        </w:rPr>
        <w:t>mm x 9,1</w:t>
      </w:r>
      <w:r>
        <w:rPr>
          <w:lang w:eastAsia="en-US"/>
        </w:rPr>
        <w:t> </w:t>
      </w:r>
      <w:r w:rsidRPr="0085385E">
        <w:rPr>
          <w:lang w:eastAsia="en-US"/>
        </w:rPr>
        <w:t xml:space="preserve">mm plėvele dengtos tabletės, kurių vienoje pusėje įspaustas skaičius </w:t>
      </w:r>
      <w:r>
        <w:rPr>
          <w:lang w:eastAsia="en-US"/>
        </w:rPr>
        <w:t>„</w:t>
      </w:r>
      <w:r w:rsidRPr="0085385E">
        <w:rPr>
          <w:lang w:eastAsia="en-US"/>
        </w:rPr>
        <w:t>300“</w:t>
      </w:r>
      <w:r>
        <w:rPr>
          <w:lang w:eastAsia="en-US"/>
        </w:rPr>
        <w:t>, o</w:t>
      </w:r>
      <w:r w:rsidRPr="0085385E">
        <w:rPr>
          <w:lang w:eastAsia="en-US"/>
        </w:rPr>
        <w:t xml:space="preserve"> kitoje pusėje – „600“.</w:t>
      </w:r>
    </w:p>
    <w:p w14:paraId="27BE98F6" w14:textId="77777777" w:rsidR="002219FA" w:rsidRPr="0085385E" w:rsidRDefault="002219FA" w:rsidP="002219FA">
      <w:pPr>
        <w:rPr>
          <w:lang w:eastAsia="en-US"/>
        </w:rPr>
      </w:pPr>
    </w:p>
    <w:p w14:paraId="55FEE889" w14:textId="02C05EC9" w:rsidR="002219FA" w:rsidRPr="0085385E" w:rsidRDefault="002219FA" w:rsidP="002219FA">
      <w:pPr>
        <w:rPr>
          <w:lang w:eastAsia="en-US"/>
        </w:rPr>
      </w:pPr>
      <w:r w:rsidRPr="0085385E">
        <w:rPr>
          <w:lang w:eastAsia="en-US"/>
        </w:rPr>
        <w:t>Abacavir/Lamivudine Sandoz yra tieki</w:t>
      </w:r>
      <w:r w:rsidR="00976316">
        <w:rPr>
          <w:lang w:eastAsia="en-US"/>
        </w:rPr>
        <w:t>a</w:t>
      </w:r>
      <w:r w:rsidRPr="0085385E">
        <w:rPr>
          <w:lang w:eastAsia="en-US"/>
        </w:rPr>
        <w:t>mas lizdinių plokštelių pakuotėmis, kuri</w:t>
      </w:r>
      <w:r w:rsidR="00976316">
        <w:rPr>
          <w:lang w:eastAsia="en-US"/>
        </w:rPr>
        <w:t>ose</w:t>
      </w:r>
      <w:r w:rsidRPr="0085385E">
        <w:rPr>
          <w:lang w:eastAsia="en-US"/>
        </w:rPr>
        <w:t xml:space="preserve"> yra 30 plėvele dengtų tablečių</w:t>
      </w:r>
      <w:r w:rsidR="00976316">
        <w:rPr>
          <w:lang w:eastAsia="en-US"/>
        </w:rPr>
        <w:t>.</w:t>
      </w:r>
      <w:r w:rsidRPr="0085385E">
        <w:rPr>
          <w:lang w:eastAsia="en-US"/>
        </w:rPr>
        <w:t xml:space="preserve"> </w:t>
      </w:r>
    </w:p>
    <w:p w14:paraId="2E306D97" w14:textId="77777777" w:rsidR="002219FA" w:rsidRPr="0085385E" w:rsidRDefault="002219FA" w:rsidP="002219FA">
      <w:pPr>
        <w:rPr>
          <w:u w:val="single"/>
          <w:lang w:eastAsia="en-US"/>
        </w:rPr>
      </w:pPr>
    </w:p>
    <w:p w14:paraId="12E90C21" w14:textId="1E74C345" w:rsidR="002219FA" w:rsidRPr="0085385E" w:rsidRDefault="00976316" w:rsidP="002219FA">
      <w:pPr>
        <w:rPr>
          <w:b/>
          <w:lang w:eastAsia="en-US"/>
        </w:rPr>
      </w:pPr>
      <w:r>
        <w:rPr>
          <w:b/>
          <w:lang w:eastAsia="en-US"/>
        </w:rPr>
        <w:t>Gamintojas:</w:t>
      </w:r>
    </w:p>
    <w:p w14:paraId="0E40631E" w14:textId="77777777" w:rsidR="002219FA" w:rsidRPr="0085385E" w:rsidRDefault="002219FA" w:rsidP="002219FA">
      <w:pPr>
        <w:rPr>
          <w:lang w:eastAsia="es-ES"/>
        </w:rPr>
      </w:pPr>
      <w:r w:rsidRPr="0085385E">
        <w:rPr>
          <w:lang w:eastAsia="es-ES"/>
        </w:rPr>
        <w:t>Lupin (Europe) Ltd.</w:t>
      </w:r>
    </w:p>
    <w:p w14:paraId="57272EEB" w14:textId="77777777" w:rsidR="002219FA" w:rsidRPr="0085385E" w:rsidRDefault="002219FA" w:rsidP="002219FA">
      <w:pPr>
        <w:rPr>
          <w:lang w:eastAsia="es-ES"/>
        </w:rPr>
      </w:pPr>
      <w:r w:rsidRPr="0085385E">
        <w:rPr>
          <w:lang w:eastAsia="es-ES"/>
        </w:rPr>
        <w:t>Victoria Court, Bexton Road</w:t>
      </w:r>
    </w:p>
    <w:p w14:paraId="153FCFFB" w14:textId="77777777" w:rsidR="002219FA" w:rsidRPr="0085385E" w:rsidRDefault="002219FA" w:rsidP="002219FA">
      <w:pPr>
        <w:rPr>
          <w:lang w:eastAsia="es-ES"/>
        </w:rPr>
      </w:pPr>
      <w:r w:rsidRPr="0085385E">
        <w:rPr>
          <w:lang w:eastAsia="es-ES"/>
        </w:rPr>
        <w:t xml:space="preserve">Knustsford, Cheshire WA16 </w:t>
      </w:r>
      <w:r>
        <w:rPr>
          <w:lang w:eastAsia="es-ES"/>
        </w:rPr>
        <w:t>0</w:t>
      </w:r>
      <w:r w:rsidRPr="0085385E">
        <w:rPr>
          <w:lang w:eastAsia="es-ES"/>
        </w:rPr>
        <w:t>PF</w:t>
      </w:r>
    </w:p>
    <w:p w14:paraId="4C1A8528" w14:textId="77777777" w:rsidR="002219FA" w:rsidRPr="0085385E" w:rsidRDefault="002219FA" w:rsidP="002219FA">
      <w:pPr>
        <w:rPr>
          <w:lang w:eastAsia="es-ES"/>
        </w:rPr>
      </w:pPr>
      <w:r w:rsidRPr="0085385E">
        <w:rPr>
          <w:lang w:eastAsia="es-ES"/>
        </w:rPr>
        <w:t>Jungtinė Karalystė</w:t>
      </w:r>
    </w:p>
    <w:p w14:paraId="3073397B" w14:textId="77777777" w:rsidR="002219FA" w:rsidRDefault="002219FA" w:rsidP="002219FA">
      <w:pPr>
        <w:rPr>
          <w:lang w:eastAsia="en-US"/>
        </w:rPr>
      </w:pPr>
    </w:p>
    <w:p w14:paraId="4F70F761" w14:textId="77777777" w:rsidR="00344BFE" w:rsidRDefault="00344BFE" w:rsidP="00344BFE">
      <w:pPr>
        <w:jc w:val="both"/>
        <w:rPr>
          <w:b/>
          <w:color w:val="000000"/>
          <w:spacing w:val="-4"/>
        </w:rPr>
      </w:pPr>
      <w:r>
        <w:rPr>
          <w:color w:val="000000"/>
          <w:spacing w:val="-4"/>
        </w:rPr>
        <w:t>arba</w:t>
      </w:r>
    </w:p>
    <w:p w14:paraId="3BCF19F5" w14:textId="77777777" w:rsidR="00344BFE" w:rsidRPr="00E76EF8" w:rsidRDefault="00344BFE" w:rsidP="00344BFE">
      <w:pPr>
        <w:jc w:val="both"/>
        <w:rPr>
          <w:b/>
          <w:color w:val="000000"/>
          <w:spacing w:val="-4"/>
        </w:rPr>
      </w:pPr>
    </w:p>
    <w:p w14:paraId="13239E0E" w14:textId="77777777" w:rsidR="00344BFE" w:rsidRPr="00E76EF8" w:rsidRDefault="00344BFE" w:rsidP="00344BFE">
      <w:pPr>
        <w:rPr>
          <w:b/>
        </w:rPr>
      </w:pPr>
      <w:r>
        <w:t>Salutas</w:t>
      </w:r>
      <w:r w:rsidRPr="00E76EF8">
        <w:t xml:space="preserve"> Pharma GmbH </w:t>
      </w:r>
    </w:p>
    <w:p w14:paraId="58732E97" w14:textId="77777777" w:rsidR="00344BFE" w:rsidRPr="00E76EF8" w:rsidRDefault="00344BFE" w:rsidP="00344BFE">
      <w:pPr>
        <w:rPr>
          <w:b/>
        </w:rPr>
      </w:pPr>
      <w:r w:rsidRPr="00E76EF8">
        <w:t>Otto-von-Guericke-Al</w:t>
      </w:r>
      <w:r>
        <w:t>l</w:t>
      </w:r>
      <w:r w:rsidRPr="00E76EF8">
        <w:t>ee 1</w:t>
      </w:r>
    </w:p>
    <w:p w14:paraId="55CF36D6" w14:textId="77777777" w:rsidR="00344BFE" w:rsidRPr="00E76EF8" w:rsidRDefault="00344BFE" w:rsidP="00344BFE">
      <w:pPr>
        <w:rPr>
          <w:b/>
        </w:rPr>
      </w:pPr>
      <w:r w:rsidRPr="00E76EF8">
        <w:t>39179 Barleben</w:t>
      </w:r>
    </w:p>
    <w:p w14:paraId="0977A3BC" w14:textId="77777777" w:rsidR="00344BFE" w:rsidRPr="00E76EF8" w:rsidRDefault="00344BFE" w:rsidP="00344BFE">
      <w:pPr>
        <w:rPr>
          <w:b/>
        </w:rPr>
      </w:pPr>
      <w:r w:rsidRPr="00E76EF8">
        <w:t>Vokietija</w:t>
      </w:r>
    </w:p>
    <w:p w14:paraId="4DD11DAA" w14:textId="34A0198D" w:rsidR="00344BFE" w:rsidRDefault="00344BFE" w:rsidP="002219FA">
      <w:pPr>
        <w:rPr>
          <w:lang w:eastAsia="en-US"/>
        </w:rPr>
      </w:pPr>
    </w:p>
    <w:p w14:paraId="2D985E90" w14:textId="77777777" w:rsidR="00976316" w:rsidRPr="00FF65C9" w:rsidRDefault="00976316" w:rsidP="00976316">
      <w:pPr>
        <w:rPr>
          <w:b/>
        </w:rPr>
      </w:pPr>
      <w:r w:rsidRPr="00FF65C9">
        <w:rPr>
          <w:b/>
        </w:rPr>
        <w:t xml:space="preserve">Lygiagretus importuotojas </w:t>
      </w:r>
    </w:p>
    <w:p w14:paraId="497083F7" w14:textId="77777777" w:rsidR="00976316" w:rsidRPr="00FF65C9" w:rsidRDefault="00976316" w:rsidP="00976316">
      <w:r w:rsidRPr="00FF65C9">
        <w:t>UAB “Lex ano”</w:t>
      </w:r>
    </w:p>
    <w:p w14:paraId="7C8389C5" w14:textId="77777777" w:rsidR="00976316" w:rsidRPr="00FF65C9" w:rsidRDefault="00976316" w:rsidP="00976316">
      <w:r w:rsidRPr="00FF65C9">
        <w:rPr>
          <w:color w:val="000000"/>
        </w:rPr>
        <w:t>Naugarduko g. 3,</w:t>
      </w:r>
      <w:r w:rsidRPr="00FF65C9">
        <w:t xml:space="preserve"> </w:t>
      </w:r>
    </w:p>
    <w:p w14:paraId="5D49521C" w14:textId="77777777" w:rsidR="00976316" w:rsidRPr="00FF65C9" w:rsidRDefault="00976316" w:rsidP="00976316">
      <w:r w:rsidRPr="00FF65C9">
        <w:t>LT-03231 Vilnius</w:t>
      </w:r>
    </w:p>
    <w:p w14:paraId="60DFECA3" w14:textId="77777777" w:rsidR="00976316" w:rsidRPr="00FF65C9" w:rsidRDefault="00976316" w:rsidP="00976316">
      <w:r w:rsidRPr="00FF65C9">
        <w:t>Lietuva</w:t>
      </w:r>
    </w:p>
    <w:p w14:paraId="09861BB5" w14:textId="77777777" w:rsidR="00976316" w:rsidRPr="00FF65C9" w:rsidRDefault="00976316" w:rsidP="00976316">
      <w:pPr>
        <w:tabs>
          <w:tab w:val="left" w:pos="567"/>
        </w:tabs>
      </w:pPr>
    </w:p>
    <w:p w14:paraId="78E1B735" w14:textId="77777777" w:rsidR="00976316" w:rsidRPr="00FF65C9" w:rsidRDefault="00976316" w:rsidP="00976316">
      <w:pPr>
        <w:rPr>
          <w:b/>
          <w:bCs/>
          <w:iCs/>
        </w:rPr>
      </w:pPr>
      <w:r w:rsidRPr="00FF65C9">
        <w:rPr>
          <w:b/>
          <w:bCs/>
          <w:iCs/>
        </w:rPr>
        <w:t xml:space="preserve">Perpakavo </w:t>
      </w:r>
    </w:p>
    <w:p w14:paraId="063E5EE6" w14:textId="77777777" w:rsidR="00976316" w:rsidRPr="00FF65C9" w:rsidRDefault="00976316" w:rsidP="00976316">
      <w:pPr>
        <w:rPr>
          <w:bCs/>
          <w:iCs/>
        </w:rPr>
      </w:pPr>
      <w:r w:rsidRPr="00FF65C9">
        <w:rPr>
          <w:bCs/>
          <w:iCs/>
        </w:rPr>
        <w:t>BĮ UAB „Norfachema“</w:t>
      </w:r>
    </w:p>
    <w:p w14:paraId="21CB4DBC" w14:textId="77777777" w:rsidR="00976316" w:rsidRPr="00FF65C9" w:rsidRDefault="00976316" w:rsidP="00976316">
      <w:pPr>
        <w:rPr>
          <w:bCs/>
          <w:iCs/>
        </w:rPr>
      </w:pPr>
      <w:r w:rsidRPr="00FF65C9">
        <w:rPr>
          <w:bCs/>
          <w:iCs/>
        </w:rPr>
        <w:t>Vytauto g. 6, Jonava</w:t>
      </w:r>
    </w:p>
    <w:p w14:paraId="0F71F746" w14:textId="77777777" w:rsidR="00976316" w:rsidRPr="00FF65C9" w:rsidRDefault="00976316" w:rsidP="00976316">
      <w:pPr>
        <w:rPr>
          <w:bCs/>
          <w:iCs/>
        </w:rPr>
      </w:pPr>
      <w:r w:rsidRPr="00FF65C9">
        <w:rPr>
          <w:bCs/>
          <w:iCs/>
        </w:rPr>
        <w:t>Lietuva</w:t>
      </w:r>
    </w:p>
    <w:p w14:paraId="2227E0F8" w14:textId="77777777" w:rsidR="00976316" w:rsidRPr="00FF65C9" w:rsidRDefault="00976316" w:rsidP="00976316">
      <w:pPr>
        <w:rPr>
          <w:bCs/>
          <w:iCs/>
        </w:rPr>
      </w:pPr>
    </w:p>
    <w:p w14:paraId="6EEE47D5" w14:textId="77777777" w:rsidR="00976316" w:rsidRPr="00FF65C9" w:rsidRDefault="00976316" w:rsidP="00976316">
      <w:pPr>
        <w:rPr>
          <w:bCs/>
          <w:iCs/>
        </w:rPr>
      </w:pPr>
      <w:r w:rsidRPr="00FF65C9">
        <w:rPr>
          <w:bCs/>
          <w:iCs/>
        </w:rPr>
        <w:t>arba</w:t>
      </w:r>
    </w:p>
    <w:p w14:paraId="4646A9FE" w14:textId="77777777" w:rsidR="00976316" w:rsidRPr="00FF65C9" w:rsidRDefault="00976316" w:rsidP="00976316">
      <w:pPr>
        <w:rPr>
          <w:bCs/>
          <w:iCs/>
        </w:rPr>
      </w:pPr>
    </w:p>
    <w:p w14:paraId="1FF4599B" w14:textId="77777777" w:rsidR="00976316" w:rsidRPr="00FF65C9" w:rsidRDefault="00976316" w:rsidP="00976316">
      <w:pPr>
        <w:rPr>
          <w:bCs/>
          <w:iCs/>
        </w:rPr>
      </w:pPr>
      <w:r w:rsidRPr="00FF65C9">
        <w:rPr>
          <w:bCs/>
          <w:iCs/>
        </w:rPr>
        <w:t>UAB „Entafarma“</w:t>
      </w:r>
    </w:p>
    <w:p w14:paraId="7C1E4B19" w14:textId="77777777" w:rsidR="00976316" w:rsidRPr="00FF65C9" w:rsidRDefault="00976316" w:rsidP="00976316">
      <w:pPr>
        <w:rPr>
          <w:bCs/>
          <w:iCs/>
        </w:rPr>
      </w:pPr>
      <w:r w:rsidRPr="00FF65C9">
        <w:rPr>
          <w:bCs/>
          <w:iCs/>
        </w:rPr>
        <w:t>Klonėnų vs. 1</w:t>
      </w:r>
    </w:p>
    <w:p w14:paraId="3133FC56" w14:textId="77777777" w:rsidR="00976316" w:rsidRPr="00FF65C9" w:rsidRDefault="00976316" w:rsidP="00976316">
      <w:pPr>
        <w:rPr>
          <w:bCs/>
          <w:iCs/>
        </w:rPr>
      </w:pPr>
      <w:r w:rsidRPr="00FF65C9">
        <w:rPr>
          <w:bCs/>
          <w:iCs/>
        </w:rPr>
        <w:t>Širvintų r. sav.</w:t>
      </w:r>
    </w:p>
    <w:p w14:paraId="32644BA1" w14:textId="77777777" w:rsidR="00976316" w:rsidRPr="00FF65C9" w:rsidRDefault="00976316" w:rsidP="00976316">
      <w:pPr>
        <w:rPr>
          <w:bCs/>
          <w:iCs/>
        </w:rPr>
      </w:pPr>
      <w:r w:rsidRPr="00FF65C9">
        <w:rPr>
          <w:bCs/>
          <w:iCs/>
        </w:rPr>
        <w:t>Lietuva</w:t>
      </w:r>
    </w:p>
    <w:p w14:paraId="4CB637E7" w14:textId="77777777" w:rsidR="00976316" w:rsidRDefault="00976316" w:rsidP="00976316">
      <w:pPr>
        <w:rPr>
          <w:bCs/>
          <w:iCs/>
        </w:rPr>
      </w:pPr>
    </w:p>
    <w:p w14:paraId="7D01153A" w14:textId="1CD53E83" w:rsidR="00976316" w:rsidRPr="00976316" w:rsidRDefault="00976316" w:rsidP="00976316">
      <w:pPr>
        <w:tabs>
          <w:tab w:val="left" w:pos="1035"/>
        </w:tabs>
      </w:pPr>
      <w:r w:rsidRPr="00FF65C9">
        <w:rPr>
          <w:color w:val="222222"/>
        </w:rPr>
        <w:t xml:space="preserve">Registruotojas eksportuojančioje valstybėje yra </w:t>
      </w:r>
      <w:r>
        <w:rPr>
          <w:color w:val="222222"/>
        </w:rPr>
        <w:t xml:space="preserve">Sandoz BV, </w:t>
      </w:r>
      <w:r>
        <w:t>Veluwezoom 22 1327 AH Almere, Nyderlandai.</w:t>
      </w:r>
    </w:p>
    <w:p w14:paraId="3719D35A" w14:textId="77777777" w:rsidR="002219FA" w:rsidRPr="0085385E" w:rsidRDefault="002219FA" w:rsidP="002219FA">
      <w:pPr>
        <w:rPr>
          <w:lang w:eastAsia="en-US"/>
        </w:rPr>
      </w:pPr>
    </w:p>
    <w:p w14:paraId="74CDF451" w14:textId="77777777" w:rsidR="002219FA" w:rsidRPr="0085385E" w:rsidRDefault="002219FA" w:rsidP="002219FA">
      <w:pPr>
        <w:rPr>
          <w:lang w:eastAsia="en-US"/>
        </w:rPr>
      </w:pPr>
      <w:r w:rsidRPr="0085385E">
        <w:rPr>
          <w:b/>
          <w:lang w:eastAsia="en-US"/>
        </w:rPr>
        <w:t>Šis vaistas EEE valstybėse narėse registruotas tokiais pavadinimais</w:t>
      </w:r>
      <w:r w:rsidRPr="0085385E">
        <w:rPr>
          <w:lang w:eastAsia="en-US"/>
        </w:rPr>
        <w:t>:</w:t>
      </w:r>
    </w:p>
    <w:p w14:paraId="1C22B25A" w14:textId="77777777" w:rsidR="002219FA" w:rsidRPr="0085385E" w:rsidRDefault="002219FA" w:rsidP="002219FA">
      <w:pPr>
        <w:rPr>
          <w:lang w:eastAsia="en-US"/>
        </w:rPr>
      </w:pPr>
    </w:p>
    <w:p w14:paraId="7A20E1F6" w14:textId="77777777" w:rsidR="002219FA" w:rsidRPr="0085385E" w:rsidRDefault="002219FA" w:rsidP="002219FA">
      <w:pPr>
        <w:rPr>
          <w:lang w:eastAsia="en-US"/>
        </w:rPr>
      </w:pPr>
      <w:r w:rsidRPr="0085385E">
        <w:rPr>
          <w:lang w:eastAsia="en-US"/>
        </w:rPr>
        <w:t xml:space="preserve">Jungtinė </w:t>
      </w:r>
    </w:p>
    <w:p w14:paraId="5A898E34" w14:textId="16FE6B1E" w:rsidR="002219FA" w:rsidRPr="0085385E" w:rsidRDefault="002219FA" w:rsidP="002219FA">
      <w:pPr>
        <w:rPr>
          <w:lang w:eastAsia="en-US"/>
        </w:rPr>
      </w:pPr>
      <w:r w:rsidRPr="0085385E">
        <w:rPr>
          <w:lang w:eastAsia="en-US"/>
        </w:rPr>
        <w:t>Karalystė</w:t>
      </w:r>
      <w:r>
        <w:tab/>
      </w:r>
      <w:r w:rsidRPr="0085385E">
        <w:t>Abacavir/Lamivudine Sandoz 600 mg / 300 mg Film-coated Tablets</w:t>
      </w:r>
    </w:p>
    <w:p w14:paraId="6A215A33" w14:textId="77777777" w:rsidR="002219FA" w:rsidRPr="0085385E" w:rsidRDefault="002219FA" w:rsidP="002219FA">
      <w:pPr>
        <w:rPr>
          <w:lang w:eastAsia="en-US"/>
        </w:rPr>
      </w:pPr>
      <w:r w:rsidRPr="0085385E">
        <w:rPr>
          <w:lang w:eastAsia="en-US"/>
        </w:rPr>
        <w:t>Austrija</w:t>
      </w:r>
      <w:r w:rsidRPr="0085385E">
        <w:rPr>
          <w:lang w:eastAsia="en-US"/>
        </w:rPr>
        <w:tab/>
      </w:r>
      <w:r w:rsidRPr="0085385E">
        <w:rPr>
          <w:lang w:eastAsia="en-US"/>
        </w:rPr>
        <w:tab/>
        <w:t>Abacavir/Lamivudin Sandoz 600 mg/300 mg - Filmtabletten</w:t>
      </w:r>
    </w:p>
    <w:p w14:paraId="1C8E334B" w14:textId="77777777" w:rsidR="002219FA" w:rsidRPr="0085385E" w:rsidRDefault="002219FA" w:rsidP="002219FA">
      <w:pPr>
        <w:rPr>
          <w:lang w:eastAsia="en-US"/>
        </w:rPr>
      </w:pPr>
      <w:r w:rsidRPr="0085385E">
        <w:rPr>
          <w:lang w:eastAsia="en-US"/>
        </w:rPr>
        <w:t>Belgija</w:t>
      </w:r>
      <w:r w:rsidRPr="0085385E">
        <w:rPr>
          <w:lang w:eastAsia="en-US"/>
        </w:rPr>
        <w:tab/>
      </w:r>
      <w:r w:rsidRPr="0085385E">
        <w:rPr>
          <w:lang w:eastAsia="en-US"/>
        </w:rPr>
        <w:tab/>
        <w:t>Abacavir/Lamivudin Sandoz 600mg/300mg filmomhulde tabletten</w:t>
      </w:r>
    </w:p>
    <w:p w14:paraId="165272C8" w14:textId="36285A4E" w:rsidR="002219FA" w:rsidRPr="0085385E" w:rsidRDefault="00FC78EC" w:rsidP="002219FA">
      <w:pPr>
        <w:rPr>
          <w:lang w:eastAsia="en-US"/>
        </w:rPr>
      </w:pPr>
      <w:r>
        <w:rPr>
          <w:lang w:eastAsia="en-US"/>
        </w:rPr>
        <w:t>Bulgarija</w:t>
      </w:r>
      <w:r>
        <w:rPr>
          <w:lang w:eastAsia="en-US"/>
        </w:rPr>
        <w:tab/>
      </w:r>
      <w:r w:rsidR="002219FA" w:rsidRPr="0085385E">
        <w:rPr>
          <w:lang w:eastAsia="en-US"/>
        </w:rPr>
        <w:t>Абакавир/Ламивудин Сандоз 600 mg/300 mg филмирани таблетки</w:t>
      </w:r>
    </w:p>
    <w:p w14:paraId="740A0E69" w14:textId="77777777" w:rsidR="002219FA" w:rsidRPr="0085385E" w:rsidRDefault="002219FA" w:rsidP="002219FA">
      <w:pPr>
        <w:rPr>
          <w:lang w:eastAsia="en-US"/>
        </w:rPr>
      </w:pPr>
      <w:r w:rsidRPr="0085385E">
        <w:rPr>
          <w:lang w:eastAsia="en-US"/>
        </w:rPr>
        <w:t>Kipras</w:t>
      </w:r>
      <w:r w:rsidRPr="0085385E">
        <w:rPr>
          <w:lang w:eastAsia="en-US"/>
        </w:rPr>
        <w:tab/>
      </w:r>
      <w:r w:rsidRPr="0085385E">
        <w:rPr>
          <w:lang w:eastAsia="en-US"/>
        </w:rPr>
        <w:tab/>
        <w:t>Abacavir/Lamivudine Sandoz</w:t>
      </w:r>
    </w:p>
    <w:p w14:paraId="40D7D558" w14:textId="0D721DD5" w:rsidR="002219FA" w:rsidRPr="0085385E" w:rsidRDefault="00FC78EC" w:rsidP="002219FA">
      <w:pPr>
        <w:rPr>
          <w:lang w:eastAsia="en-US"/>
        </w:rPr>
      </w:pPr>
      <w:r>
        <w:rPr>
          <w:lang w:eastAsia="en-US"/>
        </w:rPr>
        <w:t>Vokietija</w:t>
      </w:r>
      <w:r>
        <w:rPr>
          <w:lang w:eastAsia="en-US"/>
        </w:rPr>
        <w:tab/>
      </w:r>
      <w:r w:rsidR="002219FA" w:rsidRPr="0085385E">
        <w:rPr>
          <w:lang w:eastAsia="en-US"/>
        </w:rPr>
        <w:t>Abacavir/Lamivudin HEXAL® 600 mg/300 mg Filmtabletten</w:t>
      </w:r>
    </w:p>
    <w:p w14:paraId="33206CE8" w14:textId="77777777" w:rsidR="002219FA" w:rsidRPr="0085385E" w:rsidRDefault="002219FA" w:rsidP="002219FA">
      <w:pPr>
        <w:rPr>
          <w:lang w:eastAsia="en-US"/>
        </w:rPr>
      </w:pPr>
      <w:r w:rsidRPr="0085385E">
        <w:rPr>
          <w:lang w:eastAsia="en-US"/>
        </w:rPr>
        <w:t>Danija</w:t>
      </w:r>
      <w:r w:rsidRPr="0085385E">
        <w:rPr>
          <w:lang w:eastAsia="en-US"/>
        </w:rPr>
        <w:tab/>
      </w:r>
      <w:r w:rsidRPr="0085385E">
        <w:rPr>
          <w:lang w:eastAsia="en-US"/>
        </w:rPr>
        <w:tab/>
        <w:t>Abacavir/Lamivudine Sandoz</w:t>
      </w:r>
    </w:p>
    <w:p w14:paraId="7DFED53F" w14:textId="0DAD2DA5" w:rsidR="002219FA" w:rsidRPr="0085385E" w:rsidRDefault="00FC78EC" w:rsidP="002219FA">
      <w:pPr>
        <w:rPr>
          <w:lang w:eastAsia="en-US"/>
        </w:rPr>
      </w:pPr>
      <w:r>
        <w:rPr>
          <w:lang w:eastAsia="en-US"/>
        </w:rPr>
        <w:t>Estija</w:t>
      </w:r>
      <w:r>
        <w:rPr>
          <w:lang w:eastAsia="en-US"/>
        </w:rPr>
        <w:tab/>
      </w:r>
      <w:r>
        <w:rPr>
          <w:lang w:eastAsia="en-US"/>
        </w:rPr>
        <w:tab/>
      </w:r>
      <w:r w:rsidR="002219FA" w:rsidRPr="0085385E">
        <w:rPr>
          <w:lang w:eastAsia="en-US"/>
        </w:rPr>
        <w:t>Abacavir/Lamivudine Sandoz</w:t>
      </w:r>
    </w:p>
    <w:p w14:paraId="3447D157" w14:textId="2FA1CDB8" w:rsidR="002219FA" w:rsidRPr="0085385E" w:rsidRDefault="002219FA" w:rsidP="00FC78EC">
      <w:pPr>
        <w:ind w:left="1418" w:hanging="1418"/>
        <w:rPr>
          <w:lang w:eastAsia="en-US"/>
        </w:rPr>
      </w:pPr>
      <w:r w:rsidRPr="0085385E">
        <w:rPr>
          <w:lang w:eastAsia="en-US"/>
        </w:rPr>
        <w:t>Ispanija</w:t>
      </w:r>
      <w:r w:rsidR="00FC78EC">
        <w:rPr>
          <w:lang w:eastAsia="en-US"/>
        </w:rPr>
        <w:tab/>
      </w:r>
      <w:r w:rsidRPr="0085385E">
        <w:rPr>
          <w:lang w:eastAsia="en-US"/>
        </w:rPr>
        <w:t>Abacavir/Lamivudina Sandoz 600 mg/300 mg comprimidos recubiertos con película EFG</w:t>
      </w:r>
    </w:p>
    <w:p w14:paraId="4236CF65" w14:textId="173EF0EF" w:rsidR="002219FA" w:rsidRPr="0085385E" w:rsidRDefault="00FC78EC" w:rsidP="002219FA">
      <w:pPr>
        <w:rPr>
          <w:lang w:eastAsia="en-US"/>
        </w:rPr>
      </w:pPr>
      <w:r>
        <w:rPr>
          <w:lang w:eastAsia="en-US"/>
        </w:rPr>
        <w:t>Suomija</w:t>
      </w:r>
      <w:r>
        <w:rPr>
          <w:lang w:eastAsia="en-US"/>
        </w:rPr>
        <w:tab/>
      </w:r>
      <w:r w:rsidR="002219FA" w:rsidRPr="0085385E">
        <w:rPr>
          <w:lang w:eastAsia="en-US"/>
        </w:rPr>
        <w:t>Abacavir/Lamivudine Sandoz, 600 mg/300 mg, kalvopäällysteiset tabletit</w:t>
      </w:r>
    </w:p>
    <w:p w14:paraId="4BBF38E5" w14:textId="75D6CC0F" w:rsidR="002219FA" w:rsidRPr="0085385E" w:rsidRDefault="00FC78EC" w:rsidP="002219FA">
      <w:pPr>
        <w:rPr>
          <w:lang w:eastAsia="en-US"/>
        </w:rPr>
      </w:pPr>
      <w:r>
        <w:rPr>
          <w:lang w:eastAsia="en-US"/>
        </w:rPr>
        <w:t>Kroatija</w:t>
      </w:r>
      <w:r>
        <w:rPr>
          <w:lang w:eastAsia="en-US"/>
        </w:rPr>
        <w:tab/>
      </w:r>
      <w:r w:rsidR="002219FA" w:rsidRPr="0085385E">
        <w:rPr>
          <w:lang w:eastAsia="en-US"/>
        </w:rPr>
        <w:t>Abakavir lamivudin Sandoz 600 mg/300 mg filmom obložene tablete</w:t>
      </w:r>
    </w:p>
    <w:p w14:paraId="01F695EB" w14:textId="7D46D5B6" w:rsidR="002219FA" w:rsidRPr="0085385E" w:rsidRDefault="00FC78EC" w:rsidP="002219FA">
      <w:pPr>
        <w:rPr>
          <w:lang w:eastAsia="en-US"/>
        </w:rPr>
      </w:pPr>
      <w:r>
        <w:rPr>
          <w:lang w:eastAsia="en-US"/>
        </w:rPr>
        <w:t>Airija</w:t>
      </w:r>
      <w:r>
        <w:rPr>
          <w:lang w:eastAsia="en-US"/>
        </w:rPr>
        <w:tab/>
      </w:r>
      <w:r>
        <w:rPr>
          <w:lang w:eastAsia="en-US"/>
        </w:rPr>
        <w:tab/>
      </w:r>
      <w:r w:rsidR="002219FA" w:rsidRPr="0085385E">
        <w:rPr>
          <w:lang w:eastAsia="en-US"/>
        </w:rPr>
        <w:t>Abacavir/Lamivudine Rowex 600mg/300mg Film- coated tablets</w:t>
      </w:r>
    </w:p>
    <w:p w14:paraId="6BE1FAFC" w14:textId="03D7BF2B" w:rsidR="002219FA" w:rsidRPr="0085385E" w:rsidRDefault="00FC78EC" w:rsidP="002219FA">
      <w:pPr>
        <w:rPr>
          <w:lang w:eastAsia="en-US"/>
        </w:rPr>
      </w:pPr>
      <w:r>
        <w:rPr>
          <w:lang w:eastAsia="en-US"/>
        </w:rPr>
        <w:lastRenderedPageBreak/>
        <w:t>Italija</w:t>
      </w:r>
      <w:r>
        <w:rPr>
          <w:lang w:eastAsia="en-US"/>
        </w:rPr>
        <w:tab/>
      </w:r>
      <w:r>
        <w:rPr>
          <w:lang w:eastAsia="en-US"/>
        </w:rPr>
        <w:tab/>
      </w:r>
      <w:r w:rsidR="002219FA" w:rsidRPr="0085385E">
        <w:rPr>
          <w:lang w:eastAsia="en-US"/>
        </w:rPr>
        <w:t>Abacavir e Lamivudina Sandoz</w:t>
      </w:r>
    </w:p>
    <w:p w14:paraId="5766929A" w14:textId="77777777" w:rsidR="002219FA" w:rsidRPr="0085385E" w:rsidRDefault="002219FA" w:rsidP="002219FA">
      <w:pPr>
        <w:rPr>
          <w:lang w:eastAsia="en-US"/>
        </w:rPr>
      </w:pPr>
      <w:r w:rsidRPr="0085385E">
        <w:rPr>
          <w:lang w:eastAsia="en-US"/>
        </w:rPr>
        <w:t>Lietuva</w:t>
      </w:r>
      <w:r w:rsidRPr="0085385E">
        <w:rPr>
          <w:lang w:eastAsia="en-US"/>
        </w:rPr>
        <w:tab/>
      </w:r>
      <w:r w:rsidRPr="0085385E">
        <w:rPr>
          <w:lang w:eastAsia="en-US"/>
        </w:rPr>
        <w:tab/>
        <w:t>Abacavir/Lamivudine Sandoz 600mg/300 mg plėvele dengtos tabletės</w:t>
      </w:r>
    </w:p>
    <w:p w14:paraId="151314DC" w14:textId="1313B97A" w:rsidR="002219FA" w:rsidRPr="0085385E" w:rsidRDefault="00FC78EC" w:rsidP="002219FA">
      <w:pPr>
        <w:rPr>
          <w:lang w:eastAsia="en-US"/>
        </w:rPr>
      </w:pPr>
      <w:r>
        <w:rPr>
          <w:lang w:eastAsia="en-US"/>
        </w:rPr>
        <w:t>Nyderlandai</w:t>
      </w:r>
      <w:r>
        <w:rPr>
          <w:lang w:eastAsia="en-US"/>
        </w:rPr>
        <w:tab/>
      </w:r>
      <w:r w:rsidR="002219FA" w:rsidRPr="0085385E">
        <w:rPr>
          <w:lang w:eastAsia="en-US"/>
        </w:rPr>
        <w:t>Abacavir HCl/Lamivudine 600 mg/300 mg, filmomhulde tabletten</w:t>
      </w:r>
    </w:p>
    <w:p w14:paraId="1813F984" w14:textId="77777777" w:rsidR="002219FA" w:rsidRPr="0085385E" w:rsidRDefault="002219FA" w:rsidP="002219FA">
      <w:pPr>
        <w:rPr>
          <w:lang w:eastAsia="en-US"/>
        </w:rPr>
      </w:pPr>
      <w:r w:rsidRPr="0085385E">
        <w:rPr>
          <w:lang w:eastAsia="en-US"/>
        </w:rPr>
        <w:t>Lenkija</w:t>
      </w:r>
      <w:r w:rsidRPr="0085385E">
        <w:rPr>
          <w:lang w:eastAsia="en-US"/>
        </w:rPr>
        <w:tab/>
      </w:r>
      <w:r w:rsidRPr="0085385E">
        <w:rPr>
          <w:lang w:eastAsia="en-US"/>
        </w:rPr>
        <w:tab/>
        <w:t>Abacavir + Lamivudine Sandoz</w:t>
      </w:r>
    </w:p>
    <w:p w14:paraId="5157FC44" w14:textId="20B428CA" w:rsidR="002219FA" w:rsidRPr="0085385E" w:rsidRDefault="00FC78EC" w:rsidP="002219FA">
      <w:pPr>
        <w:rPr>
          <w:lang w:eastAsia="en-US"/>
        </w:rPr>
      </w:pPr>
      <w:r>
        <w:rPr>
          <w:lang w:eastAsia="en-US"/>
        </w:rPr>
        <w:t>Portugalija</w:t>
      </w:r>
      <w:r>
        <w:rPr>
          <w:lang w:eastAsia="en-US"/>
        </w:rPr>
        <w:tab/>
      </w:r>
      <w:r w:rsidR="002219FA" w:rsidRPr="0085385E">
        <w:rPr>
          <w:lang w:eastAsia="en-US"/>
        </w:rPr>
        <w:t>Abacavir + Lamivudina Sandoz</w:t>
      </w:r>
    </w:p>
    <w:p w14:paraId="3775A933" w14:textId="668610B0" w:rsidR="002219FA" w:rsidRPr="0085385E" w:rsidRDefault="00FC78EC" w:rsidP="002219FA">
      <w:pPr>
        <w:rPr>
          <w:lang w:eastAsia="en-US"/>
        </w:rPr>
      </w:pPr>
      <w:r>
        <w:rPr>
          <w:lang w:eastAsia="en-US"/>
        </w:rPr>
        <w:t>Rumunija</w:t>
      </w:r>
      <w:r>
        <w:rPr>
          <w:lang w:eastAsia="en-US"/>
        </w:rPr>
        <w:tab/>
      </w:r>
      <w:r w:rsidR="002219FA" w:rsidRPr="0085385E">
        <w:rPr>
          <w:lang w:eastAsia="en-US"/>
        </w:rPr>
        <w:t>Abacavir/Lamivudină Sandoz 600 mg/300 mg comprimate filmate</w:t>
      </w:r>
    </w:p>
    <w:p w14:paraId="37E8E3F7" w14:textId="77777777" w:rsidR="002219FA" w:rsidRPr="0085385E" w:rsidRDefault="002219FA" w:rsidP="002219FA">
      <w:pPr>
        <w:rPr>
          <w:lang w:eastAsia="en-US"/>
        </w:rPr>
      </w:pPr>
      <w:r w:rsidRPr="0085385E">
        <w:rPr>
          <w:lang w:eastAsia="en-US"/>
        </w:rPr>
        <w:t>Švedija</w:t>
      </w:r>
      <w:r w:rsidRPr="0085385E">
        <w:rPr>
          <w:lang w:eastAsia="en-US"/>
        </w:rPr>
        <w:tab/>
      </w:r>
      <w:r w:rsidRPr="0085385E">
        <w:rPr>
          <w:lang w:eastAsia="en-US"/>
        </w:rPr>
        <w:tab/>
        <w:t>Abacavir/Lamivudine Sandoz, 600 mg/300 mg, filmdragerade tabletter</w:t>
      </w:r>
    </w:p>
    <w:p w14:paraId="7C7E5DC8" w14:textId="381A791D" w:rsidR="002219FA" w:rsidRPr="0085385E" w:rsidRDefault="00FC78EC" w:rsidP="002219FA">
      <w:pPr>
        <w:rPr>
          <w:lang w:eastAsia="en-US"/>
        </w:rPr>
      </w:pPr>
      <w:r>
        <w:rPr>
          <w:lang w:eastAsia="en-US"/>
        </w:rPr>
        <w:t xml:space="preserve">Slovėnija </w:t>
      </w:r>
      <w:r>
        <w:rPr>
          <w:lang w:eastAsia="en-US"/>
        </w:rPr>
        <w:tab/>
      </w:r>
      <w:r w:rsidR="002219FA" w:rsidRPr="0085385E">
        <w:rPr>
          <w:lang w:eastAsia="en-US"/>
        </w:rPr>
        <w:t>Abakavir/lamivudin Sandoz 600 mg/300 mg filmsko obložene tablete</w:t>
      </w:r>
    </w:p>
    <w:p w14:paraId="16E0C6CF" w14:textId="77777777" w:rsidR="002219FA" w:rsidRDefault="002219FA" w:rsidP="002219FA">
      <w:pPr>
        <w:rPr>
          <w:lang w:eastAsia="en-US"/>
        </w:rPr>
      </w:pPr>
    </w:p>
    <w:p w14:paraId="48379E22" w14:textId="77777777" w:rsidR="002219FA" w:rsidRPr="0085385E" w:rsidRDefault="002219FA" w:rsidP="002219FA">
      <w:pPr>
        <w:rPr>
          <w:lang w:eastAsia="en-US"/>
        </w:rPr>
      </w:pPr>
    </w:p>
    <w:p w14:paraId="18BA5B44" w14:textId="32BCC97B" w:rsidR="002219FA" w:rsidRPr="0085385E" w:rsidRDefault="002219FA" w:rsidP="002219FA">
      <w:pPr>
        <w:rPr>
          <w:b/>
          <w:lang w:eastAsia="en-US"/>
        </w:rPr>
      </w:pPr>
      <w:r w:rsidRPr="0085385E">
        <w:rPr>
          <w:b/>
          <w:lang w:eastAsia="en-US"/>
        </w:rPr>
        <w:t xml:space="preserve">Šis pakuotės lapelis paskutinį kartą peržiūrėtas </w:t>
      </w:r>
      <w:r w:rsidR="00317CCB">
        <w:rPr>
          <w:b/>
          <w:lang w:eastAsia="en-US"/>
        </w:rPr>
        <w:t>2019-07-</w:t>
      </w:r>
      <w:r w:rsidR="00567850">
        <w:rPr>
          <w:b/>
          <w:lang w:eastAsia="en-US"/>
        </w:rPr>
        <w:t>17</w:t>
      </w:r>
      <w:bookmarkStart w:id="4" w:name="_GoBack"/>
      <w:bookmarkEnd w:id="4"/>
    </w:p>
    <w:p w14:paraId="404BFC2C" w14:textId="77777777" w:rsidR="002219FA" w:rsidRDefault="002219FA" w:rsidP="002219FA">
      <w:pPr>
        <w:rPr>
          <w:lang w:eastAsia="en-US"/>
        </w:rPr>
      </w:pPr>
    </w:p>
    <w:p w14:paraId="3E15EDDD" w14:textId="77777777" w:rsidR="002219FA" w:rsidRPr="0085385E" w:rsidRDefault="002219FA" w:rsidP="002219FA">
      <w:pPr>
        <w:rPr>
          <w:lang w:eastAsia="en-US"/>
        </w:rPr>
      </w:pPr>
    </w:p>
    <w:p w14:paraId="6A5314DE" w14:textId="77777777" w:rsidR="002219FA" w:rsidRPr="0085385E" w:rsidRDefault="002219FA" w:rsidP="002219FA">
      <w:pPr>
        <w:rPr>
          <w:lang w:eastAsia="en-US"/>
        </w:rPr>
      </w:pPr>
      <w:r w:rsidRPr="0085385E">
        <w:rPr>
          <w:snapToGrid w:val="0"/>
          <w:lang w:eastAsia="en-US"/>
        </w:rPr>
        <w:t>Išsami informacija apie šį vaistą pateikiama Valstybinės vaistų kontrolės tarnybos prie Lietuvos Respublikos sveikatos apsaugos ministerijos tinklalapyje</w:t>
      </w:r>
      <w:r w:rsidRPr="0085385E">
        <w:rPr>
          <w:i/>
          <w:snapToGrid w:val="0"/>
          <w:lang w:eastAsia="en-US"/>
        </w:rPr>
        <w:t xml:space="preserve"> </w:t>
      </w:r>
      <w:hyperlink r:id="rId8" w:history="1">
        <w:r w:rsidRPr="0085385E">
          <w:rPr>
            <w:rFonts w:eastAsia="SimSun"/>
            <w:snapToGrid w:val="0"/>
            <w:color w:val="0000FF"/>
            <w:u w:val="single"/>
            <w:lang w:eastAsia="en-US"/>
          </w:rPr>
          <w:t>http://www.vvkt.lt/</w:t>
        </w:r>
      </w:hyperlink>
      <w:r w:rsidRPr="0085385E">
        <w:rPr>
          <w:snapToGrid w:val="0"/>
          <w:lang w:eastAsia="en-US"/>
        </w:rPr>
        <w:t>.</w:t>
      </w:r>
    </w:p>
    <w:p w14:paraId="105483D5" w14:textId="77777777" w:rsidR="005F0E56" w:rsidRPr="001D376C" w:rsidRDefault="005F0E56">
      <w:pPr>
        <w:rPr>
          <w:rFonts w:ascii="Arial" w:hAnsi="Arial"/>
          <w:sz w:val="20"/>
        </w:rPr>
      </w:pPr>
    </w:p>
    <w:sectPr w:rsidR="005F0E56" w:rsidRPr="001D376C" w:rsidSect="00CE4E82">
      <w:footerReference w:type="even" r:id="rId9"/>
      <w:footerReference w:type="default" r:id="rId10"/>
      <w:pgSz w:w="11906" w:h="16838"/>
      <w:pgMar w:top="1134" w:right="1466"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D3925" w14:textId="77777777" w:rsidR="0014067C" w:rsidRDefault="0014067C">
      <w:r>
        <w:separator/>
      </w:r>
    </w:p>
  </w:endnote>
  <w:endnote w:type="continuationSeparator" w:id="0">
    <w:p w14:paraId="08C09369" w14:textId="77777777" w:rsidR="0014067C" w:rsidRDefault="0014067C">
      <w:r>
        <w:continuationSeparator/>
      </w:r>
    </w:p>
  </w:endnote>
  <w:endnote w:type="continuationNotice" w:id="1">
    <w:p w14:paraId="646B71EB" w14:textId="77777777" w:rsidR="0014067C" w:rsidRDefault="00140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New Roman,Bold">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4D89" w14:textId="77777777" w:rsidR="00C56ECC" w:rsidRDefault="00C56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753B5E" w14:textId="77777777" w:rsidR="00C56ECC" w:rsidRDefault="00C56E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F60F4" w14:textId="3C37DFEF" w:rsidR="00C56ECC" w:rsidRDefault="00C56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850">
      <w:rPr>
        <w:rStyle w:val="PageNumber"/>
        <w:noProof/>
      </w:rPr>
      <w:t>15</w:t>
    </w:r>
    <w:r>
      <w:rPr>
        <w:rStyle w:val="PageNumber"/>
      </w:rPr>
      <w:fldChar w:fldCharType="end"/>
    </w:r>
  </w:p>
  <w:p w14:paraId="7B873C17" w14:textId="77777777" w:rsidR="00C56ECC" w:rsidRDefault="00C56E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463AD" w14:textId="77777777" w:rsidR="0014067C" w:rsidRDefault="0014067C">
      <w:r>
        <w:separator/>
      </w:r>
    </w:p>
  </w:footnote>
  <w:footnote w:type="continuationSeparator" w:id="0">
    <w:p w14:paraId="4CFF0D6B" w14:textId="77777777" w:rsidR="0014067C" w:rsidRDefault="0014067C">
      <w:r>
        <w:continuationSeparator/>
      </w:r>
    </w:p>
  </w:footnote>
  <w:footnote w:type="continuationNotice" w:id="1">
    <w:p w14:paraId="323A64B9" w14:textId="77777777" w:rsidR="0014067C" w:rsidRDefault="001406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BA6"/>
    <w:multiLevelType w:val="hybridMultilevel"/>
    <w:tmpl w:val="A5B2332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045377"/>
    <w:multiLevelType w:val="hybridMultilevel"/>
    <w:tmpl w:val="77B49B8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51729"/>
    <w:multiLevelType w:val="hybridMultilevel"/>
    <w:tmpl w:val="6E28921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F5166F"/>
    <w:multiLevelType w:val="hybridMultilevel"/>
    <w:tmpl w:val="41A485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7407A6"/>
    <w:multiLevelType w:val="hybridMultilevel"/>
    <w:tmpl w:val="5CCA343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6C180F"/>
    <w:multiLevelType w:val="hybridMultilevel"/>
    <w:tmpl w:val="722A2A0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4344F"/>
    <w:multiLevelType w:val="hybridMultilevel"/>
    <w:tmpl w:val="EC88BA3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BB359A"/>
    <w:multiLevelType w:val="hybridMultilevel"/>
    <w:tmpl w:val="4BBCD3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D7704C"/>
    <w:multiLevelType w:val="hybridMultilevel"/>
    <w:tmpl w:val="3608303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9D95F87"/>
    <w:multiLevelType w:val="hybridMultilevel"/>
    <w:tmpl w:val="1EB2DE8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3D041E"/>
    <w:multiLevelType w:val="hybridMultilevel"/>
    <w:tmpl w:val="5D2830C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74719A8"/>
    <w:multiLevelType w:val="hybridMultilevel"/>
    <w:tmpl w:val="DDE4192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3705D7"/>
    <w:multiLevelType w:val="hybridMultilevel"/>
    <w:tmpl w:val="625259C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175E51"/>
    <w:multiLevelType w:val="hybridMultilevel"/>
    <w:tmpl w:val="39F6FB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EE1F0C"/>
    <w:multiLevelType w:val="hybridMultilevel"/>
    <w:tmpl w:val="7DB4E84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8AA044A"/>
    <w:multiLevelType w:val="hybridMultilevel"/>
    <w:tmpl w:val="5F20DE7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AE94A65"/>
    <w:multiLevelType w:val="hybridMultilevel"/>
    <w:tmpl w:val="83A02DAE"/>
    <w:lvl w:ilvl="0" w:tplc="04090001">
      <w:start w:val="1"/>
      <w:numFmt w:val="bullet"/>
      <w:pStyle w:val="AHeader3abc"/>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5160C7"/>
    <w:multiLevelType w:val="hybridMultilevel"/>
    <w:tmpl w:val="DBD40E6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A0E9E"/>
    <w:multiLevelType w:val="hybridMultilevel"/>
    <w:tmpl w:val="F2B6C09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855DCE"/>
    <w:multiLevelType w:val="hybridMultilevel"/>
    <w:tmpl w:val="CEC2753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D6560"/>
    <w:multiLevelType w:val="hybridMultilevel"/>
    <w:tmpl w:val="BBBC9A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7"/>
  </w:num>
  <w:num w:numId="2">
    <w:abstractNumId w:val="6"/>
  </w:num>
  <w:num w:numId="3">
    <w:abstractNumId w:val="0"/>
  </w:num>
  <w:num w:numId="4">
    <w:abstractNumId w:val="11"/>
  </w:num>
  <w:num w:numId="5">
    <w:abstractNumId w:val="21"/>
  </w:num>
  <w:num w:numId="6">
    <w:abstractNumId w:val="18"/>
  </w:num>
  <w:num w:numId="7">
    <w:abstractNumId w:val="10"/>
  </w:num>
  <w:num w:numId="8">
    <w:abstractNumId w:val="4"/>
  </w:num>
  <w:num w:numId="9">
    <w:abstractNumId w:val="1"/>
  </w:num>
  <w:num w:numId="10">
    <w:abstractNumId w:val="19"/>
  </w:num>
  <w:num w:numId="11">
    <w:abstractNumId w:val="16"/>
  </w:num>
  <w:num w:numId="12">
    <w:abstractNumId w:val="13"/>
  </w:num>
  <w:num w:numId="13">
    <w:abstractNumId w:val="3"/>
  </w:num>
  <w:num w:numId="14">
    <w:abstractNumId w:val="9"/>
  </w:num>
  <w:num w:numId="15">
    <w:abstractNumId w:val="8"/>
  </w:num>
  <w:num w:numId="16">
    <w:abstractNumId w:val="5"/>
  </w:num>
  <w:num w:numId="17">
    <w:abstractNumId w:val="12"/>
  </w:num>
  <w:num w:numId="18">
    <w:abstractNumId w:val="7"/>
  </w:num>
  <w:num w:numId="19">
    <w:abstractNumId w:val="14"/>
  </w:num>
  <w:num w:numId="20">
    <w:abstractNumId w:val="20"/>
  </w:num>
  <w:num w:numId="21">
    <w:abstractNumId w:val="15"/>
  </w:num>
  <w:num w:numId="22">
    <w:abstractNumId w:val="2"/>
  </w:num>
  <w:num w:numId="23">
    <w:abstractNumId w:val="22"/>
  </w:num>
  <w:num w:numId="24">
    <w:abstractNumId w:val="9"/>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FA"/>
    <w:rsid w:val="000642F7"/>
    <w:rsid w:val="0014067C"/>
    <w:rsid w:val="001D376C"/>
    <w:rsid w:val="001F4D21"/>
    <w:rsid w:val="002219FA"/>
    <w:rsid w:val="00270E93"/>
    <w:rsid w:val="00317CCB"/>
    <w:rsid w:val="00344BFE"/>
    <w:rsid w:val="0037653D"/>
    <w:rsid w:val="003A0ECE"/>
    <w:rsid w:val="003C4920"/>
    <w:rsid w:val="003C7506"/>
    <w:rsid w:val="003F2A69"/>
    <w:rsid w:val="00490EBF"/>
    <w:rsid w:val="00567850"/>
    <w:rsid w:val="0059760D"/>
    <w:rsid w:val="005D01B4"/>
    <w:rsid w:val="005F0E56"/>
    <w:rsid w:val="00621F39"/>
    <w:rsid w:val="00711E7A"/>
    <w:rsid w:val="00770372"/>
    <w:rsid w:val="007B5FBA"/>
    <w:rsid w:val="007D2A31"/>
    <w:rsid w:val="007E3D0D"/>
    <w:rsid w:val="007F2521"/>
    <w:rsid w:val="00841441"/>
    <w:rsid w:val="00845A30"/>
    <w:rsid w:val="00910E5D"/>
    <w:rsid w:val="00922FE1"/>
    <w:rsid w:val="009706EF"/>
    <w:rsid w:val="00976316"/>
    <w:rsid w:val="009C6BFB"/>
    <w:rsid w:val="009E6444"/>
    <w:rsid w:val="009E6A9B"/>
    <w:rsid w:val="00A15EC9"/>
    <w:rsid w:val="00A52A3E"/>
    <w:rsid w:val="00B17827"/>
    <w:rsid w:val="00B72AE5"/>
    <w:rsid w:val="00BC1EA7"/>
    <w:rsid w:val="00BD4DC9"/>
    <w:rsid w:val="00BF7408"/>
    <w:rsid w:val="00C56ECC"/>
    <w:rsid w:val="00C94770"/>
    <w:rsid w:val="00CE4E82"/>
    <w:rsid w:val="00D20977"/>
    <w:rsid w:val="00D2276E"/>
    <w:rsid w:val="00DA5588"/>
    <w:rsid w:val="00DC2826"/>
    <w:rsid w:val="00E16A91"/>
    <w:rsid w:val="00E46274"/>
    <w:rsid w:val="00E71202"/>
    <w:rsid w:val="00F65CFB"/>
    <w:rsid w:val="00FB3AA1"/>
    <w:rsid w:val="00FC78EC"/>
    <w:rsid w:val="00FD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6512"/>
  <w15:docId w15:val="{A008CFBB-7F4E-42CC-86F1-103413F4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9FA"/>
    <w:pPr>
      <w:spacing w:after="0" w:line="240" w:lineRule="auto"/>
    </w:pPr>
    <w:rPr>
      <w:rFonts w:ascii="Times New Roman" w:eastAsia="Times New Roman" w:hAnsi="Times New Roman" w:cs="Times New Roman"/>
      <w:szCs w:val="20"/>
      <w:lang w:val="lt-LT" w:eastAsia="lt-LT"/>
    </w:rPr>
  </w:style>
  <w:style w:type="paragraph" w:styleId="Heading1">
    <w:name w:val="heading 1"/>
    <w:basedOn w:val="Normal"/>
    <w:next w:val="Normal"/>
    <w:link w:val="Heading1Char"/>
    <w:qFormat/>
    <w:rsid w:val="002219F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qFormat/>
    <w:rsid w:val="002219FA"/>
    <w:pPr>
      <w:keepNext/>
      <w:outlineLvl w:val="1"/>
    </w:pPr>
    <w:rPr>
      <w:b/>
    </w:rPr>
  </w:style>
  <w:style w:type="paragraph" w:styleId="Heading3">
    <w:name w:val="heading 3"/>
    <w:basedOn w:val="Normal"/>
    <w:next w:val="Normal"/>
    <w:link w:val="Heading3Char"/>
    <w:qFormat/>
    <w:rsid w:val="002219F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219FA"/>
    <w:pPr>
      <w:keepNext/>
      <w:jc w:val="both"/>
      <w:outlineLvl w:val="3"/>
    </w:pPr>
    <w:rPr>
      <w:u w:val="single"/>
    </w:rPr>
  </w:style>
  <w:style w:type="paragraph" w:styleId="Heading5">
    <w:name w:val="heading 5"/>
    <w:basedOn w:val="Normal"/>
    <w:next w:val="Normal"/>
    <w:link w:val="Heading5Char"/>
    <w:qFormat/>
    <w:rsid w:val="002219FA"/>
    <w:pPr>
      <w:spacing w:before="240" w:after="60"/>
      <w:outlineLvl w:val="4"/>
    </w:pPr>
    <w:rPr>
      <w:b/>
      <w:bCs/>
      <w:i/>
      <w:iCs/>
      <w:sz w:val="26"/>
      <w:szCs w:val="26"/>
    </w:rPr>
  </w:style>
  <w:style w:type="paragraph" w:styleId="Heading6">
    <w:name w:val="heading 6"/>
    <w:basedOn w:val="Normal"/>
    <w:next w:val="Normal"/>
    <w:link w:val="Heading6Char"/>
    <w:qFormat/>
    <w:rsid w:val="002219FA"/>
    <w:pPr>
      <w:spacing w:before="240" w:after="60"/>
      <w:outlineLvl w:val="5"/>
    </w:pPr>
    <w:rPr>
      <w:b/>
      <w:bCs/>
      <w:szCs w:val="22"/>
    </w:rPr>
  </w:style>
  <w:style w:type="paragraph" w:styleId="Heading7">
    <w:name w:val="heading 7"/>
    <w:basedOn w:val="Normal"/>
    <w:next w:val="Normal"/>
    <w:link w:val="Heading7Char"/>
    <w:qFormat/>
    <w:rsid w:val="002219FA"/>
    <w:pPr>
      <w:spacing w:before="240" w:after="60"/>
      <w:outlineLvl w:val="6"/>
    </w:pPr>
    <w:rPr>
      <w:sz w:val="24"/>
      <w:szCs w:val="24"/>
    </w:rPr>
  </w:style>
  <w:style w:type="paragraph" w:styleId="Heading8">
    <w:name w:val="heading 8"/>
    <w:basedOn w:val="Normal"/>
    <w:next w:val="Normal"/>
    <w:link w:val="Heading8Char"/>
    <w:qFormat/>
    <w:rsid w:val="002219FA"/>
    <w:pPr>
      <w:keepNext/>
      <w:tabs>
        <w:tab w:val="left" w:pos="567"/>
      </w:tabs>
      <w:spacing w:line="260" w:lineRule="exact"/>
      <w:ind w:left="567" w:hanging="567"/>
      <w:jc w:val="both"/>
      <w:outlineLvl w:val="7"/>
    </w:pPr>
    <w:rPr>
      <w:b/>
      <w:i/>
      <w:lang w:eastAsia="en-US"/>
    </w:rPr>
  </w:style>
  <w:style w:type="paragraph" w:styleId="Heading9">
    <w:name w:val="heading 9"/>
    <w:basedOn w:val="Normal"/>
    <w:next w:val="Normal"/>
    <w:link w:val="Heading9Char"/>
    <w:qFormat/>
    <w:rsid w:val="002219FA"/>
    <w:pPr>
      <w:keepNext/>
      <w:tabs>
        <w:tab w:val="left" w:pos="567"/>
      </w:tabs>
      <w:spacing w:line="260" w:lineRule="exact"/>
      <w:jc w:val="both"/>
      <w:outlineLvl w:val="8"/>
    </w:pPr>
    <w:rPr>
      <w:b/>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9FA"/>
    <w:rPr>
      <w:rFonts w:ascii="Arial" w:eastAsia="Times New Roman" w:hAnsi="Arial" w:cs="Arial"/>
      <w:b/>
      <w:bCs/>
      <w:kern w:val="32"/>
      <w:sz w:val="32"/>
      <w:szCs w:val="32"/>
      <w:lang w:val="lt-LT" w:eastAsia="lt-LT"/>
    </w:rPr>
  </w:style>
  <w:style w:type="character" w:customStyle="1" w:styleId="Heading2Char">
    <w:name w:val="Heading 2 Char"/>
    <w:basedOn w:val="DefaultParagraphFont"/>
    <w:link w:val="Heading2"/>
    <w:rsid w:val="002219FA"/>
    <w:rPr>
      <w:rFonts w:ascii="Times New Roman" w:eastAsia="Times New Roman" w:hAnsi="Times New Roman" w:cs="Times New Roman"/>
      <w:b/>
      <w:szCs w:val="20"/>
      <w:lang w:val="lt-LT" w:eastAsia="lt-LT"/>
    </w:rPr>
  </w:style>
  <w:style w:type="character" w:customStyle="1" w:styleId="Heading3Char">
    <w:name w:val="Heading 3 Char"/>
    <w:basedOn w:val="DefaultParagraphFont"/>
    <w:link w:val="Heading3"/>
    <w:rsid w:val="002219FA"/>
    <w:rPr>
      <w:rFonts w:ascii="Arial" w:eastAsia="Times New Roman" w:hAnsi="Arial" w:cs="Arial"/>
      <w:b/>
      <w:bCs/>
      <w:sz w:val="26"/>
      <w:szCs w:val="26"/>
      <w:lang w:val="lt-LT" w:eastAsia="lt-LT"/>
    </w:rPr>
  </w:style>
  <w:style w:type="character" w:customStyle="1" w:styleId="Heading4Char">
    <w:name w:val="Heading 4 Char"/>
    <w:basedOn w:val="DefaultParagraphFont"/>
    <w:link w:val="Heading4"/>
    <w:rsid w:val="002219FA"/>
    <w:rPr>
      <w:rFonts w:ascii="Times New Roman" w:eastAsia="Times New Roman" w:hAnsi="Times New Roman" w:cs="Times New Roman"/>
      <w:szCs w:val="20"/>
      <w:u w:val="single"/>
      <w:lang w:val="lt-LT" w:eastAsia="lt-LT"/>
    </w:rPr>
  </w:style>
  <w:style w:type="character" w:customStyle="1" w:styleId="Heading5Char">
    <w:name w:val="Heading 5 Char"/>
    <w:basedOn w:val="DefaultParagraphFont"/>
    <w:link w:val="Heading5"/>
    <w:rsid w:val="002219FA"/>
    <w:rPr>
      <w:rFonts w:ascii="Times New Roman" w:eastAsia="Times New Roman" w:hAnsi="Times New Roman" w:cs="Times New Roman"/>
      <w:b/>
      <w:bCs/>
      <w:i/>
      <w:iCs/>
      <w:sz w:val="26"/>
      <w:szCs w:val="26"/>
      <w:lang w:val="lt-LT" w:eastAsia="lt-LT"/>
    </w:rPr>
  </w:style>
  <w:style w:type="character" w:customStyle="1" w:styleId="Heading6Char">
    <w:name w:val="Heading 6 Char"/>
    <w:basedOn w:val="DefaultParagraphFont"/>
    <w:link w:val="Heading6"/>
    <w:rsid w:val="002219FA"/>
    <w:rPr>
      <w:rFonts w:ascii="Times New Roman" w:eastAsia="Times New Roman" w:hAnsi="Times New Roman" w:cs="Times New Roman"/>
      <w:b/>
      <w:bCs/>
      <w:lang w:val="lt-LT" w:eastAsia="lt-LT"/>
    </w:rPr>
  </w:style>
  <w:style w:type="character" w:customStyle="1" w:styleId="Heading7Char">
    <w:name w:val="Heading 7 Char"/>
    <w:basedOn w:val="DefaultParagraphFont"/>
    <w:link w:val="Heading7"/>
    <w:rsid w:val="002219FA"/>
    <w:rPr>
      <w:rFonts w:ascii="Times New Roman" w:eastAsia="Times New Roman" w:hAnsi="Times New Roman" w:cs="Times New Roman"/>
      <w:sz w:val="24"/>
      <w:szCs w:val="24"/>
      <w:lang w:val="lt-LT" w:eastAsia="lt-LT"/>
    </w:rPr>
  </w:style>
  <w:style w:type="character" w:customStyle="1" w:styleId="Heading8Char">
    <w:name w:val="Heading 8 Char"/>
    <w:basedOn w:val="DefaultParagraphFont"/>
    <w:link w:val="Heading8"/>
    <w:rsid w:val="002219FA"/>
    <w:rPr>
      <w:rFonts w:ascii="Times New Roman" w:eastAsia="Times New Roman" w:hAnsi="Times New Roman" w:cs="Times New Roman"/>
      <w:b/>
      <w:i/>
      <w:szCs w:val="20"/>
      <w:lang w:val="lt-LT"/>
    </w:rPr>
  </w:style>
  <w:style w:type="character" w:customStyle="1" w:styleId="Heading9Char">
    <w:name w:val="Heading 9 Char"/>
    <w:basedOn w:val="DefaultParagraphFont"/>
    <w:link w:val="Heading9"/>
    <w:rsid w:val="002219FA"/>
    <w:rPr>
      <w:rFonts w:ascii="Times New Roman" w:eastAsia="Times New Roman" w:hAnsi="Times New Roman" w:cs="Times New Roman"/>
      <w:b/>
      <w:i/>
      <w:szCs w:val="20"/>
      <w:lang w:val="lt-LT"/>
    </w:rPr>
  </w:style>
  <w:style w:type="paragraph" w:styleId="BodyText">
    <w:name w:val="Body Text"/>
    <w:basedOn w:val="Normal"/>
    <w:link w:val="BodyTextChar"/>
    <w:rsid w:val="002219FA"/>
    <w:pPr>
      <w:spacing w:after="120"/>
    </w:pPr>
  </w:style>
  <w:style w:type="character" w:customStyle="1" w:styleId="BodyTextChar">
    <w:name w:val="Body Text Char"/>
    <w:basedOn w:val="DefaultParagraphFont"/>
    <w:link w:val="BodyText"/>
    <w:rsid w:val="002219FA"/>
    <w:rPr>
      <w:rFonts w:ascii="Times New Roman" w:eastAsia="Times New Roman" w:hAnsi="Times New Roman" w:cs="Times New Roman"/>
      <w:szCs w:val="20"/>
      <w:lang w:val="lt-LT" w:eastAsia="lt-LT"/>
    </w:rPr>
  </w:style>
  <w:style w:type="paragraph" w:styleId="Footer">
    <w:name w:val="footer"/>
    <w:basedOn w:val="Normal"/>
    <w:link w:val="FooterChar"/>
    <w:rsid w:val="002219FA"/>
    <w:pPr>
      <w:tabs>
        <w:tab w:val="center" w:pos="4153"/>
        <w:tab w:val="right" w:pos="8306"/>
      </w:tabs>
    </w:pPr>
  </w:style>
  <w:style w:type="character" w:customStyle="1" w:styleId="FooterChar">
    <w:name w:val="Footer Char"/>
    <w:basedOn w:val="DefaultParagraphFont"/>
    <w:link w:val="Footer"/>
    <w:rsid w:val="002219FA"/>
    <w:rPr>
      <w:rFonts w:ascii="Times New Roman" w:eastAsia="Times New Roman" w:hAnsi="Times New Roman" w:cs="Times New Roman"/>
      <w:szCs w:val="20"/>
      <w:lang w:val="lt-LT" w:eastAsia="lt-LT"/>
    </w:rPr>
  </w:style>
  <w:style w:type="character" w:styleId="PageNumber">
    <w:name w:val="page number"/>
    <w:basedOn w:val="DefaultParagraphFont"/>
    <w:rsid w:val="002219FA"/>
  </w:style>
  <w:style w:type="paragraph" w:styleId="Title">
    <w:name w:val="Title"/>
    <w:basedOn w:val="Normal"/>
    <w:link w:val="TitleChar"/>
    <w:autoRedefine/>
    <w:qFormat/>
    <w:rsid w:val="002219FA"/>
    <w:pPr>
      <w:jc w:val="center"/>
      <w:outlineLvl w:val="0"/>
    </w:pPr>
    <w:rPr>
      <w:b/>
      <w:kern w:val="28"/>
    </w:rPr>
  </w:style>
  <w:style w:type="character" w:customStyle="1" w:styleId="TitleChar">
    <w:name w:val="Title Char"/>
    <w:basedOn w:val="DefaultParagraphFont"/>
    <w:link w:val="Title"/>
    <w:rsid w:val="002219FA"/>
    <w:rPr>
      <w:rFonts w:ascii="Times New Roman" w:eastAsia="Times New Roman" w:hAnsi="Times New Roman" w:cs="Times New Roman"/>
      <w:b/>
      <w:kern w:val="28"/>
      <w:szCs w:val="20"/>
      <w:lang w:val="lt-LT" w:eastAsia="lt-LT"/>
    </w:rPr>
  </w:style>
  <w:style w:type="character" w:styleId="Hyperlink">
    <w:name w:val="Hyperlink"/>
    <w:rsid w:val="002219FA"/>
    <w:rPr>
      <w:color w:val="0000FF"/>
      <w:u w:val="single"/>
    </w:rPr>
  </w:style>
  <w:style w:type="paragraph" w:styleId="BodyText2">
    <w:name w:val="Body Text 2"/>
    <w:basedOn w:val="Normal"/>
    <w:link w:val="BodyText2Char"/>
    <w:rsid w:val="002219FA"/>
    <w:pPr>
      <w:spacing w:after="120" w:line="480" w:lineRule="auto"/>
    </w:pPr>
  </w:style>
  <w:style w:type="character" w:customStyle="1" w:styleId="BodyText2Char">
    <w:name w:val="Body Text 2 Char"/>
    <w:basedOn w:val="DefaultParagraphFont"/>
    <w:link w:val="BodyText2"/>
    <w:rsid w:val="002219FA"/>
    <w:rPr>
      <w:rFonts w:ascii="Times New Roman" w:eastAsia="Times New Roman" w:hAnsi="Times New Roman" w:cs="Times New Roman"/>
      <w:szCs w:val="20"/>
      <w:lang w:val="lt-LT" w:eastAsia="lt-LT"/>
    </w:rPr>
  </w:style>
  <w:style w:type="paragraph" w:customStyle="1" w:styleId="BTEMEASMCA">
    <w:name w:val="BT EMEA_SMCA"/>
    <w:basedOn w:val="Normal"/>
    <w:link w:val="BTEMEASMCAChar"/>
    <w:autoRedefine/>
    <w:rsid w:val="002219FA"/>
    <w:rPr>
      <w:szCs w:val="22"/>
      <w:lang w:eastAsia="en-US"/>
    </w:rPr>
  </w:style>
  <w:style w:type="character" w:customStyle="1" w:styleId="BTEMEASMCAChar">
    <w:name w:val="BT EMEA_SMCA Char"/>
    <w:link w:val="BTEMEASMCA"/>
    <w:rsid w:val="002219FA"/>
    <w:rPr>
      <w:rFonts w:ascii="Times New Roman" w:eastAsia="Times New Roman" w:hAnsi="Times New Roman" w:cs="Times New Roman"/>
      <w:lang w:val="lt-LT"/>
    </w:rPr>
  </w:style>
  <w:style w:type="paragraph" w:customStyle="1" w:styleId="PI-1EMEASMCA">
    <w:name w:val="PI-1 EMEA_SMCA"/>
    <w:basedOn w:val="Heading2"/>
    <w:autoRedefine/>
    <w:rsid w:val="002219FA"/>
    <w:pPr>
      <w:tabs>
        <w:tab w:val="left" w:pos="567"/>
      </w:tabs>
      <w:ind w:left="567" w:hanging="567"/>
    </w:pPr>
    <w:rPr>
      <w:szCs w:val="22"/>
      <w:lang w:eastAsia="en-US"/>
    </w:rPr>
  </w:style>
  <w:style w:type="paragraph" w:customStyle="1" w:styleId="PI-1labEMEASMCA">
    <w:name w:val="PI-1_lab EMEA_SMCA"/>
    <w:basedOn w:val="Normal"/>
    <w:link w:val="PI-1labEMEASMCAChar"/>
    <w:autoRedefine/>
    <w:rsid w:val="002219FA"/>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2219FA"/>
    <w:rPr>
      <w:rFonts w:ascii="Times New Roman" w:eastAsia="Times New Roman" w:hAnsi="Times New Roman" w:cs="Times New Roman"/>
      <w:b/>
      <w:noProof/>
      <w:lang w:val="lt-LT"/>
    </w:rPr>
  </w:style>
  <w:style w:type="paragraph" w:customStyle="1" w:styleId="PI-2EMEASMCA">
    <w:name w:val="PI-2 EMEA_SMCA"/>
    <w:basedOn w:val="Heading3"/>
    <w:autoRedefine/>
    <w:rsid w:val="002219FA"/>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Heading1"/>
    <w:link w:val="TTEMEASMCAChar"/>
    <w:autoRedefine/>
    <w:rsid w:val="002219FA"/>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rsid w:val="002219FA"/>
    <w:rPr>
      <w:rFonts w:ascii="Times New Roman" w:eastAsia="Times New Roman" w:hAnsi="Times New Roman" w:cs="Times New Roman"/>
      <w:b/>
      <w:iCs/>
      <w:lang w:val="lt-LT"/>
    </w:rPr>
  </w:style>
  <w:style w:type="paragraph" w:customStyle="1" w:styleId="BTAnIIEMEASMCA">
    <w:name w:val="BT(AnII) EMEA_SMCA"/>
    <w:basedOn w:val="BalloonText"/>
    <w:autoRedefine/>
    <w:rsid w:val="002219FA"/>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Normal"/>
    <w:link w:val="PI-3EMEASMCAChar"/>
    <w:autoRedefine/>
    <w:rsid w:val="002219FA"/>
    <w:pPr>
      <w:spacing w:line="220" w:lineRule="exact"/>
    </w:pPr>
    <w:rPr>
      <w:b/>
      <w:bCs/>
      <w:szCs w:val="22"/>
      <w:lang w:eastAsia="en-US"/>
    </w:rPr>
  </w:style>
  <w:style w:type="character" w:customStyle="1" w:styleId="PI-3EMEASMCAChar">
    <w:name w:val="PI-3 EMEA_SMCA Char"/>
    <w:link w:val="PI-3EMEASMCA"/>
    <w:rsid w:val="002219FA"/>
    <w:rPr>
      <w:rFonts w:ascii="Times New Roman" w:eastAsia="Times New Roman" w:hAnsi="Times New Roman" w:cs="Times New Roman"/>
      <w:b/>
      <w:bCs/>
      <w:lang w:val="lt-LT"/>
    </w:rPr>
  </w:style>
  <w:style w:type="paragraph" w:styleId="BalloonText">
    <w:name w:val="Balloon Text"/>
    <w:basedOn w:val="Normal"/>
    <w:link w:val="BalloonTextChar"/>
    <w:semiHidden/>
    <w:rsid w:val="002219FA"/>
    <w:rPr>
      <w:rFonts w:ascii="Tahoma" w:hAnsi="Tahoma" w:cs="Tahoma"/>
      <w:sz w:val="16"/>
      <w:szCs w:val="16"/>
    </w:rPr>
  </w:style>
  <w:style w:type="character" w:customStyle="1" w:styleId="BalloonTextChar">
    <w:name w:val="Balloon Text Char"/>
    <w:basedOn w:val="DefaultParagraphFont"/>
    <w:link w:val="BalloonText"/>
    <w:semiHidden/>
    <w:rsid w:val="002219FA"/>
    <w:rPr>
      <w:rFonts w:ascii="Tahoma" w:eastAsia="Times New Roman" w:hAnsi="Tahoma" w:cs="Tahoma"/>
      <w:sz w:val="16"/>
      <w:szCs w:val="16"/>
      <w:lang w:val="lt-LT" w:eastAsia="lt-LT"/>
    </w:rPr>
  </w:style>
  <w:style w:type="character" w:customStyle="1" w:styleId="hps">
    <w:name w:val="hps"/>
    <w:rsid w:val="002219FA"/>
    <w:rPr>
      <w:rFonts w:cs="Times New Roman"/>
    </w:rPr>
  </w:style>
  <w:style w:type="character" w:customStyle="1" w:styleId="shorttext">
    <w:name w:val="short_text"/>
    <w:rsid w:val="002219FA"/>
    <w:rPr>
      <w:rFonts w:cs="Times New Roman"/>
    </w:rPr>
  </w:style>
  <w:style w:type="character" w:customStyle="1" w:styleId="hpsalt-edited">
    <w:name w:val="hps alt-edited"/>
    <w:rsid w:val="002219FA"/>
    <w:rPr>
      <w:rFonts w:cs="Times New Roman"/>
    </w:rPr>
  </w:style>
  <w:style w:type="character" w:customStyle="1" w:styleId="hpsatn">
    <w:name w:val="hps atn"/>
    <w:uiPriority w:val="99"/>
    <w:rsid w:val="002219FA"/>
    <w:rPr>
      <w:rFonts w:cs="Times New Roman"/>
    </w:rPr>
  </w:style>
  <w:style w:type="character" w:styleId="Strong">
    <w:name w:val="Strong"/>
    <w:qFormat/>
    <w:rsid w:val="002219FA"/>
    <w:rPr>
      <w:b/>
      <w:bCs/>
    </w:rPr>
  </w:style>
  <w:style w:type="character" w:styleId="CommentReference">
    <w:name w:val="annotation reference"/>
    <w:rsid w:val="002219FA"/>
    <w:rPr>
      <w:rFonts w:cs="Times New Roman"/>
      <w:sz w:val="16"/>
    </w:rPr>
  </w:style>
  <w:style w:type="paragraph" w:styleId="CommentText">
    <w:name w:val="annotation text"/>
    <w:basedOn w:val="Normal"/>
    <w:link w:val="CommentTextChar"/>
    <w:rsid w:val="002219FA"/>
    <w:rPr>
      <w:sz w:val="20"/>
    </w:rPr>
  </w:style>
  <w:style w:type="character" w:customStyle="1" w:styleId="CommentTextChar">
    <w:name w:val="Comment Text Char"/>
    <w:basedOn w:val="DefaultParagraphFont"/>
    <w:link w:val="CommentText"/>
    <w:rsid w:val="002219F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2219FA"/>
    <w:rPr>
      <w:b/>
      <w:bCs/>
    </w:rPr>
  </w:style>
  <w:style w:type="character" w:customStyle="1" w:styleId="CommentSubjectChar">
    <w:name w:val="Comment Subject Char"/>
    <w:basedOn w:val="CommentTextChar"/>
    <w:link w:val="CommentSubject"/>
    <w:rsid w:val="002219FA"/>
    <w:rPr>
      <w:rFonts w:ascii="Times New Roman" w:eastAsia="Times New Roman" w:hAnsi="Times New Roman" w:cs="Times New Roman"/>
      <w:b/>
      <w:bCs/>
      <w:sz w:val="20"/>
      <w:szCs w:val="20"/>
      <w:lang w:val="lt-LT" w:eastAsia="lt-LT"/>
    </w:rPr>
  </w:style>
  <w:style w:type="paragraph" w:styleId="Header">
    <w:name w:val="header"/>
    <w:basedOn w:val="Normal"/>
    <w:link w:val="HeaderChar"/>
    <w:rsid w:val="002219FA"/>
    <w:pPr>
      <w:tabs>
        <w:tab w:val="center" w:pos="4819"/>
        <w:tab w:val="right" w:pos="9638"/>
      </w:tabs>
    </w:pPr>
  </w:style>
  <w:style w:type="character" w:customStyle="1" w:styleId="HeaderChar">
    <w:name w:val="Header Char"/>
    <w:basedOn w:val="DefaultParagraphFont"/>
    <w:link w:val="Header"/>
    <w:rsid w:val="002219FA"/>
    <w:rPr>
      <w:rFonts w:ascii="Times New Roman" w:eastAsia="Times New Roman" w:hAnsi="Times New Roman" w:cs="Times New Roman"/>
      <w:szCs w:val="20"/>
      <w:lang w:val="lt-LT" w:eastAsia="lt-LT"/>
    </w:rPr>
  </w:style>
  <w:style w:type="paragraph" w:customStyle="1" w:styleId="Default">
    <w:name w:val="Default"/>
    <w:link w:val="DefaultChar"/>
    <w:rsid w:val="002219FA"/>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numbering" w:customStyle="1" w:styleId="NoList1">
    <w:name w:val="No List1"/>
    <w:next w:val="NoList"/>
    <w:uiPriority w:val="99"/>
    <w:semiHidden/>
    <w:unhideWhenUsed/>
    <w:rsid w:val="002219FA"/>
  </w:style>
  <w:style w:type="paragraph" w:styleId="Subtitle">
    <w:name w:val="Subtitle"/>
    <w:basedOn w:val="Normal"/>
    <w:link w:val="SubtitleChar"/>
    <w:qFormat/>
    <w:rsid w:val="002219FA"/>
    <w:pPr>
      <w:autoSpaceDE w:val="0"/>
      <w:autoSpaceDN w:val="0"/>
      <w:adjustRightInd w:val="0"/>
      <w:jc w:val="center"/>
    </w:pPr>
    <w:rPr>
      <w:rFonts w:ascii="TimesNewRoman,Bold" w:hAnsi="TimesNewRoman,Bold"/>
      <w:b/>
      <w:color w:val="000000"/>
      <w:lang w:val="en-US"/>
    </w:rPr>
  </w:style>
  <w:style w:type="character" w:customStyle="1" w:styleId="SubtitleChar">
    <w:name w:val="Subtitle Char"/>
    <w:basedOn w:val="DefaultParagraphFont"/>
    <w:link w:val="Subtitle"/>
    <w:rsid w:val="002219FA"/>
    <w:rPr>
      <w:rFonts w:ascii="TimesNewRoman,Bold" w:eastAsia="Times New Roman" w:hAnsi="TimesNewRoman,Bold" w:cs="Times New Roman"/>
      <w:b/>
      <w:color w:val="000000"/>
      <w:szCs w:val="20"/>
      <w:lang w:eastAsia="lt-LT"/>
    </w:rPr>
  </w:style>
  <w:style w:type="paragraph" w:styleId="BodyText3">
    <w:name w:val="Body Text 3"/>
    <w:basedOn w:val="Normal"/>
    <w:link w:val="BodyText3Char"/>
    <w:rsid w:val="002219FA"/>
    <w:pPr>
      <w:spacing w:after="120"/>
    </w:pPr>
    <w:rPr>
      <w:sz w:val="16"/>
      <w:szCs w:val="16"/>
    </w:rPr>
  </w:style>
  <w:style w:type="character" w:customStyle="1" w:styleId="BodyText3Char">
    <w:name w:val="Body Text 3 Char"/>
    <w:basedOn w:val="DefaultParagraphFont"/>
    <w:link w:val="BodyText3"/>
    <w:rsid w:val="002219FA"/>
    <w:rPr>
      <w:rFonts w:ascii="Times New Roman" w:eastAsia="Times New Roman" w:hAnsi="Times New Roman" w:cs="Times New Roman"/>
      <w:sz w:val="16"/>
      <w:szCs w:val="16"/>
      <w:lang w:val="lt-LT" w:eastAsia="lt-LT"/>
    </w:rPr>
  </w:style>
  <w:style w:type="paragraph" w:styleId="BlockText">
    <w:name w:val="Block Text"/>
    <w:basedOn w:val="Normal"/>
    <w:rsid w:val="002219FA"/>
    <w:pPr>
      <w:ind w:left="567" w:right="-2" w:hanging="567"/>
    </w:pPr>
    <w:rPr>
      <w:b/>
      <w:caps/>
      <w:szCs w:val="24"/>
      <w:lang w:eastAsia="en-US"/>
    </w:rPr>
  </w:style>
  <w:style w:type="paragraph" w:styleId="BodyTextIndent">
    <w:name w:val="Body Text Indent"/>
    <w:basedOn w:val="Normal"/>
    <w:link w:val="BodyTextIndentChar"/>
    <w:rsid w:val="002219FA"/>
    <w:pPr>
      <w:spacing w:after="120"/>
      <w:ind w:left="283"/>
    </w:pPr>
  </w:style>
  <w:style w:type="character" w:customStyle="1" w:styleId="BodyTextIndentChar">
    <w:name w:val="Body Text Indent Char"/>
    <w:basedOn w:val="DefaultParagraphFont"/>
    <w:link w:val="BodyTextIndent"/>
    <w:rsid w:val="002219FA"/>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rsid w:val="002219FA"/>
    <w:pPr>
      <w:spacing w:after="120" w:line="480" w:lineRule="auto"/>
      <w:ind w:left="283"/>
    </w:pPr>
  </w:style>
  <w:style w:type="character" w:customStyle="1" w:styleId="BodyTextIndent2Char">
    <w:name w:val="Body Text Indent 2 Char"/>
    <w:basedOn w:val="DefaultParagraphFont"/>
    <w:link w:val="BodyTextIndent2"/>
    <w:rsid w:val="002219FA"/>
    <w:rPr>
      <w:rFonts w:ascii="Times New Roman" w:eastAsia="Times New Roman" w:hAnsi="Times New Roman" w:cs="Times New Roman"/>
      <w:szCs w:val="20"/>
      <w:lang w:val="lt-LT" w:eastAsia="lt-LT"/>
    </w:rPr>
  </w:style>
  <w:style w:type="paragraph" w:customStyle="1" w:styleId="BlockText1">
    <w:name w:val="Block Text1"/>
    <w:basedOn w:val="Normal"/>
    <w:rsid w:val="00221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lang w:val="en-US" w:eastAsia="en-US"/>
    </w:rPr>
  </w:style>
  <w:style w:type="paragraph" w:customStyle="1" w:styleId="listdashnospace">
    <w:name w:val="list:dashnospace"/>
    <w:basedOn w:val="Normal"/>
    <w:rsid w:val="002219FA"/>
    <w:pPr>
      <w:tabs>
        <w:tab w:val="num" w:pos="567"/>
      </w:tabs>
      <w:ind w:left="567" w:hanging="567"/>
    </w:pPr>
    <w:rPr>
      <w:sz w:val="24"/>
      <w:lang w:val="en-GB" w:eastAsia="en-US"/>
    </w:rPr>
  </w:style>
  <w:style w:type="paragraph" w:styleId="BodyTextIndent3">
    <w:name w:val="Body Text Indent 3"/>
    <w:basedOn w:val="Normal"/>
    <w:link w:val="BodyTextIndent3Char"/>
    <w:rsid w:val="002219FA"/>
    <w:pPr>
      <w:spacing w:after="120"/>
      <w:ind w:left="283"/>
    </w:pPr>
    <w:rPr>
      <w:sz w:val="16"/>
      <w:szCs w:val="16"/>
    </w:rPr>
  </w:style>
  <w:style w:type="character" w:customStyle="1" w:styleId="BodyTextIndent3Char">
    <w:name w:val="Body Text Indent 3 Char"/>
    <w:basedOn w:val="DefaultParagraphFont"/>
    <w:link w:val="BodyTextIndent3"/>
    <w:rsid w:val="002219FA"/>
    <w:rPr>
      <w:rFonts w:ascii="Times New Roman" w:eastAsia="Times New Roman" w:hAnsi="Times New Roman" w:cs="Times New Roman"/>
      <w:sz w:val="16"/>
      <w:szCs w:val="16"/>
      <w:lang w:val="lt-LT" w:eastAsia="lt-LT"/>
    </w:rPr>
  </w:style>
  <w:style w:type="paragraph" w:customStyle="1" w:styleId="EMEAEnBodyText">
    <w:name w:val="EMEA En Body Text"/>
    <w:basedOn w:val="Normal"/>
    <w:rsid w:val="002219FA"/>
    <w:pPr>
      <w:spacing w:before="120" w:after="120"/>
      <w:jc w:val="both"/>
    </w:pPr>
    <w:rPr>
      <w:lang w:val="en-US" w:eastAsia="en-US"/>
    </w:rPr>
  </w:style>
  <w:style w:type="paragraph" w:customStyle="1" w:styleId="AHeader1">
    <w:name w:val="AHeader 1"/>
    <w:basedOn w:val="Normal"/>
    <w:rsid w:val="002219FA"/>
    <w:pPr>
      <w:tabs>
        <w:tab w:val="num" w:pos="930"/>
      </w:tabs>
      <w:spacing w:after="120"/>
      <w:ind w:left="930" w:hanging="570"/>
    </w:pPr>
    <w:rPr>
      <w:rFonts w:ascii="Arial" w:hAnsi="Arial" w:cs="Arial"/>
      <w:b/>
      <w:bCs/>
      <w:sz w:val="24"/>
      <w:lang w:eastAsia="en-US"/>
    </w:rPr>
  </w:style>
  <w:style w:type="paragraph" w:customStyle="1" w:styleId="AHeader2">
    <w:name w:val="AHeader 2"/>
    <w:basedOn w:val="AHeader1"/>
    <w:rsid w:val="002219FA"/>
    <w:pPr>
      <w:tabs>
        <w:tab w:val="clear" w:pos="930"/>
        <w:tab w:val="num" w:pos="360"/>
        <w:tab w:val="num" w:pos="1440"/>
      </w:tabs>
      <w:ind w:left="1440" w:hanging="360"/>
    </w:pPr>
    <w:rPr>
      <w:sz w:val="22"/>
    </w:rPr>
  </w:style>
  <w:style w:type="paragraph" w:customStyle="1" w:styleId="AHeader3">
    <w:name w:val="AHeader 3"/>
    <w:basedOn w:val="AHeader2"/>
    <w:rsid w:val="002219FA"/>
    <w:pPr>
      <w:numPr>
        <w:ilvl w:val="1"/>
      </w:numPr>
      <w:tabs>
        <w:tab w:val="num" w:pos="360"/>
        <w:tab w:val="num" w:pos="2160"/>
      </w:tabs>
      <w:ind w:left="2160" w:hanging="180"/>
    </w:pPr>
  </w:style>
  <w:style w:type="paragraph" w:customStyle="1" w:styleId="AHeader2abc">
    <w:name w:val="AHeader 2 abc"/>
    <w:basedOn w:val="AHeader3"/>
    <w:rsid w:val="002219FA"/>
    <w:pPr>
      <w:numPr>
        <w:ilvl w:val="2"/>
      </w:numPr>
      <w:tabs>
        <w:tab w:val="num" w:pos="360"/>
      </w:tabs>
      <w:ind w:left="1276" w:hanging="567"/>
      <w:jc w:val="both"/>
    </w:pPr>
    <w:rPr>
      <w:b w:val="0"/>
      <w:bCs w:val="0"/>
    </w:rPr>
  </w:style>
  <w:style w:type="paragraph" w:customStyle="1" w:styleId="AHeader3abc">
    <w:name w:val="AHeader 3 abc"/>
    <w:basedOn w:val="AHeader2abc"/>
    <w:rsid w:val="002219FA"/>
    <w:pPr>
      <w:numPr>
        <w:ilvl w:val="0"/>
        <w:numId w:val="1"/>
      </w:numPr>
      <w:tabs>
        <w:tab w:val="clear" w:pos="720"/>
        <w:tab w:val="num" w:pos="360"/>
      </w:tabs>
      <w:ind w:left="1701"/>
    </w:pPr>
  </w:style>
  <w:style w:type="character" w:styleId="FollowedHyperlink">
    <w:name w:val="FollowedHyperlink"/>
    <w:rsid w:val="002219FA"/>
    <w:rPr>
      <w:rFonts w:cs="Times New Roman"/>
      <w:color w:val="800080"/>
      <w:u w:val="single"/>
    </w:rPr>
  </w:style>
  <w:style w:type="paragraph" w:customStyle="1" w:styleId="BT-EMEASMCA">
    <w:name w:val="BT- EMEA_SMCA"/>
    <w:basedOn w:val="BTEMEASMCA"/>
    <w:autoRedefine/>
    <w:rsid w:val="002219FA"/>
    <w:pPr>
      <w:tabs>
        <w:tab w:val="num" w:pos="360"/>
      </w:tabs>
    </w:pPr>
    <w:rPr>
      <w:szCs w:val="20"/>
    </w:rPr>
  </w:style>
  <w:style w:type="paragraph" w:customStyle="1" w:styleId="BTbEMEASMCA">
    <w:name w:val="BT(b) EMEA_SMCA"/>
    <w:basedOn w:val="BTEMEASMCA"/>
    <w:autoRedefine/>
    <w:rsid w:val="00DC2826"/>
    <w:pPr>
      <w:numPr>
        <w:numId w:val="2"/>
      </w:numPr>
      <w:tabs>
        <w:tab w:val="clear" w:pos="720"/>
      </w:tabs>
      <w:ind w:left="0" w:firstLine="0"/>
    </w:pPr>
    <w:rPr>
      <w:b/>
      <w:szCs w:val="20"/>
    </w:rPr>
  </w:style>
  <w:style w:type="paragraph" w:customStyle="1" w:styleId="BTbeEMEASMCA">
    <w:name w:val="BT(be) EMEA_SMCA"/>
    <w:basedOn w:val="BTEMEASMCA"/>
    <w:autoRedefine/>
    <w:rsid w:val="002219FA"/>
    <w:pPr>
      <w:jc w:val="center"/>
    </w:pPr>
    <w:rPr>
      <w:b/>
      <w:szCs w:val="20"/>
    </w:rPr>
  </w:style>
  <w:style w:type="paragraph" w:customStyle="1" w:styleId="BTeEMEASMCA">
    <w:name w:val="BT(e) EMEA_SMCA"/>
    <w:basedOn w:val="BTEMEASMCA"/>
    <w:autoRedefine/>
    <w:rsid w:val="002219FA"/>
    <w:pPr>
      <w:jc w:val="center"/>
    </w:pPr>
    <w:rPr>
      <w:szCs w:val="20"/>
    </w:rPr>
  </w:style>
  <w:style w:type="paragraph" w:customStyle="1" w:styleId="BTgEMEASMCA">
    <w:name w:val="BT(g) EMEA_SMCA"/>
    <w:basedOn w:val="BTEMEASMCA"/>
    <w:link w:val="BTgEMEASMCAChar"/>
    <w:autoRedefine/>
    <w:rsid w:val="002219FA"/>
    <w:rPr>
      <w:i/>
      <w:color w:val="008000"/>
      <w:szCs w:val="20"/>
    </w:rPr>
  </w:style>
  <w:style w:type="character" w:customStyle="1" w:styleId="BTgEMEASMCAChar">
    <w:name w:val="BT(g) EMEA_SMCA Char"/>
    <w:link w:val="BTgEMEASMCA"/>
    <w:locked/>
    <w:rsid w:val="002219FA"/>
    <w:rPr>
      <w:rFonts w:ascii="Times New Roman" w:eastAsia="Times New Roman" w:hAnsi="Times New Roman" w:cs="Times New Roman"/>
      <w:i/>
      <w:color w:val="008000"/>
      <w:szCs w:val="20"/>
      <w:lang w:val="lt-LT"/>
    </w:rPr>
  </w:style>
  <w:style w:type="paragraph" w:customStyle="1" w:styleId="BTuEMEASMCA">
    <w:name w:val="BT(u) EMEA_SMCA"/>
    <w:basedOn w:val="BTEMEASMCA"/>
    <w:autoRedefine/>
    <w:rsid w:val="002219FA"/>
    <w:rPr>
      <w:szCs w:val="20"/>
      <w:u w:val="single"/>
    </w:rPr>
  </w:style>
  <w:style w:type="paragraph" w:customStyle="1" w:styleId="Text">
    <w:name w:val="Text"/>
    <w:basedOn w:val="Normal"/>
    <w:rsid w:val="002219FA"/>
    <w:pPr>
      <w:spacing w:before="120"/>
      <w:jc w:val="both"/>
    </w:pPr>
    <w:rPr>
      <w:sz w:val="24"/>
      <w:lang w:val="en-US" w:eastAsia="en-US"/>
    </w:rPr>
  </w:style>
  <w:style w:type="character" w:customStyle="1" w:styleId="DefaultChar">
    <w:name w:val="Default Char"/>
    <w:link w:val="Default"/>
    <w:locked/>
    <w:rsid w:val="002219FA"/>
    <w:rPr>
      <w:rFonts w:ascii="Times New Roman" w:eastAsia="Times New Roman" w:hAnsi="Times New Roman" w:cs="Times New Roman"/>
      <w:color w:val="000000"/>
      <w:sz w:val="24"/>
      <w:szCs w:val="24"/>
      <w:lang w:val="lt-LT" w:eastAsia="lt-LT"/>
    </w:rPr>
  </w:style>
  <w:style w:type="table" w:styleId="TableGrid">
    <w:name w:val="Table Grid"/>
    <w:basedOn w:val="TableNormal"/>
    <w:rsid w:val="002219F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219FA"/>
  </w:style>
  <w:style w:type="paragraph" w:styleId="DocumentMap">
    <w:name w:val="Document Map"/>
    <w:basedOn w:val="Normal"/>
    <w:link w:val="DocumentMapChar"/>
    <w:rsid w:val="002219FA"/>
    <w:pPr>
      <w:shd w:val="clear" w:color="auto" w:fill="000080"/>
      <w:tabs>
        <w:tab w:val="left" w:pos="567"/>
      </w:tabs>
      <w:spacing w:line="260" w:lineRule="exact"/>
    </w:pPr>
    <w:rPr>
      <w:rFonts w:ascii="Tahoma" w:hAnsi="Tahoma" w:cs="Tahoma"/>
      <w:lang w:val="en-GB" w:eastAsia="en-US"/>
    </w:rPr>
  </w:style>
  <w:style w:type="character" w:customStyle="1" w:styleId="DocumentMapChar">
    <w:name w:val="Document Map Char"/>
    <w:basedOn w:val="DefaultParagraphFont"/>
    <w:link w:val="DocumentMap"/>
    <w:rsid w:val="002219FA"/>
    <w:rPr>
      <w:rFonts w:ascii="Tahoma" w:eastAsia="Times New Roman" w:hAnsi="Tahoma" w:cs="Tahoma"/>
      <w:szCs w:val="20"/>
      <w:shd w:val="clear" w:color="auto" w:fill="000080"/>
      <w:lang w:val="en-GB"/>
    </w:rPr>
  </w:style>
  <w:style w:type="paragraph" w:customStyle="1" w:styleId="BodytextAgency">
    <w:name w:val="Body text (Agency)"/>
    <w:basedOn w:val="Normal"/>
    <w:link w:val="BodytextAgencyChar"/>
    <w:rsid w:val="002219F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2219FA"/>
    <w:rPr>
      <w:rFonts w:ascii="Verdana" w:eastAsia="Verdana" w:hAnsi="Verdana" w:cs="Verdana"/>
      <w:sz w:val="18"/>
      <w:szCs w:val="18"/>
      <w:lang w:val="en-GB" w:eastAsia="en-GB"/>
    </w:rPr>
  </w:style>
  <w:style w:type="numbering" w:customStyle="1" w:styleId="NoList11">
    <w:name w:val="No List11"/>
    <w:next w:val="NoList"/>
    <w:uiPriority w:val="99"/>
    <w:semiHidden/>
    <w:unhideWhenUsed/>
    <w:rsid w:val="002219FA"/>
  </w:style>
  <w:style w:type="numbering" w:customStyle="1" w:styleId="NoList21">
    <w:name w:val="No List21"/>
    <w:next w:val="NoList"/>
    <w:uiPriority w:val="99"/>
    <w:semiHidden/>
    <w:unhideWhenUsed/>
    <w:rsid w:val="002219FA"/>
  </w:style>
  <w:style w:type="numbering" w:customStyle="1" w:styleId="NoList3">
    <w:name w:val="No List3"/>
    <w:next w:val="NoList"/>
    <w:uiPriority w:val="99"/>
    <w:semiHidden/>
    <w:unhideWhenUsed/>
    <w:rsid w:val="002219FA"/>
  </w:style>
  <w:style w:type="paragraph" w:styleId="Revision">
    <w:name w:val="Revision"/>
    <w:hidden/>
    <w:uiPriority w:val="99"/>
    <w:semiHidden/>
    <w:rsid w:val="002219FA"/>
    <w:pPr>
      <w:spacing w:after="0" w:line="240" w:lineRule="auto"/>
    </w:pPr>
    <w:rPr>
      <w:rFonts w:ascii="Times New Roman" w:eastAsia="Times New Roman" w:hAnsi="Times New Roman" w:cs="Times New Roman"/>
      <w:szCs w:val="20"/>
      <w:lang w:val="en-GB"/>
    </w:rPr>
  </w:style>
  <w:style w:type="paragraph" w:styleId="ListParagraph">
    <w:name w:val="List Paragraph"/>
    <w:basedOn w:val="Normal"/>
    <w:uiPriority w:val="34"/>
    <w:qFormat/>
    <w:rsid w:val="002219FA"/>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48897">
      <w:bodyDiv w:val="1"/>
      <w:marLeft w:val="0"/>
      <w:marRight w:val="0"/>
      <w:marTop w:val="0"/>
      <w:marBottom w:val="0"/>
      <w:divBdr>
        <w:top w:val="none" w:sz="0" w:space="0" w:color="auto"/>
        <w:left w:val="none" w:sz="0" w:space="0" w:color="auto"/>
        <w:bottom w:val="none" w:sz="0" w:space="0" w:color="auto"/>
        <w:right w:val="none" w:sz="0" w:space="0" w:color="auto"/>
      </w:divBdr>
    </w:div>
    <w:div w:id="735516611">
      <w:bodyDiv w:val="1"/>
      <w:marLeft w:val="0"/>
      <w:marRight w:val="0"/>
      <w:marTop w:val="0"/>
      <w:marBottom w:val="0"/>
      <w:divBdr>
        <w:top w:val="none" w:sz="0" w:space="0" w:color="auto"/>
        <w:left w:val="none" w:sz="0" w:space="0" w:color="auto"/>
        <w:bottom w:val="none" w:sz="0" w:space="0" w:color="auto"/>
        <w:right w:val="none" w:sz="0" w:space="0" w:color="auto"/>
      </w:divBdr>
    </w:div>
    <w:div w:id="986589945">
      <w:bodyDiv w:val="1"/>
      <w:marLeft w:val="0"/>
      <w:marRight w:val="0"/>
      <w:marTop w:val="0"/>
      <w:marBottom w:val="0"/>
      <w:divBdr>
        <w:top w:val="none" w:sz="0" w:space="0" w:color="auto"/>
        <w:left w:val="none" w:sz="0" w:space="0" w:color="auto"/>
        <w:bottom w:val="none" w:sz="0" w:space="0" w:color="auto"/>
        <w:right w:val="none" w:sz="0" w:space="0" w:color="auto"/>
      </w:divBdr>
    </w:div>
    <w:div w:id="1868980457">
      <w:bodyDiv w:val="1"/>
      <w:marLeft w:val="0"/>
      <w:marRight w:val="0"/>
      <w:marTop w:val="0"/>
      <w:marBottom w:val="0"/>
      <w:divBdr>
        <w:top w:val="none" w:sz="0" w:space="0" w:color="auto"/>
        <w:left w:val="none" w:sz="0" w:space="0" w:color="auto"/>
        <w:bottom w:val="none" w:sz="0" w:space="0" w:color="auto"/>
        <w:right w:val="none" w:sz="0" w:space="0" w:color="auto"/>
      </w:divBdr>
    </w:div>
    <w:div w:id="191909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reg@lexano.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18869</Words>
  <Characters>10756</Characters>
  <Application>Microsoft Office Word</Application>
  <DocSecurity>0</DocSecurity>
  <Lines>89</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29566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Pileckiene, Valentina</dc:creator>
  <cp:lastModifiedBy>Renata Tomaševič</cp:lastModifiedBy>
  <cp:revision>12</cp:revision>
  <dcterms:created xsi:type="dcterms:W3CDTF">2018-10-23T10:59:00Z</dcterms:created>
  <dcterms:modified xsi:type="dcterms:W3CDTF">2019-07-18T04:51:00Z</dcterms:modified>
</cp:coreProperties>
</file>