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BA1F2" w14:textId="77777777" w:rsidR="00564F0A" w:rsidRPr="00DC164C" w:rsidRDefault="00564F0A" w:rsidP="00A17B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130974E" w14:textId="77777777" w:rsidR="00564F0A" w:rsidRPr="00DC164C" w:rsidRDefault="00564F0A" w:rsidP="00A17B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2455882A" w14:textId="77777777" w:rsidR="00AB62DF" w:rsidRPr="00DC164C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B0A8129" w14:textId="77777777" w:rsidR="00AB62DF" w:rsidRPr="00523DF1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0BADEC6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4AE0E17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B8BBB39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CA69D7E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AE8FD98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5484E05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F107BB7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B0B835B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9C39E10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E0CC965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DC051F1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CDF82A6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157F90C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DDF2B29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515FDD8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001ECEF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E3FD077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17A3476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764F45A" w14:textId="77777777" w:rsidR="00AB62DF" w:rsidRPr="00F53344" w:rsidRDefault="00AB62DF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02975BB" w14:textId="7FD5A92E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A. ŽENKLINIMAS</w:t>
      </w:r>
    </w:p>
    <w:p w14:paraId="01968471" w14:textId="77777777" w:rsidR="00564F0A" w:rsidRPr="00F53344" w:rsidRDefault="00564F0A" w:rsidP="00564F0A">
      <w:pPr>
        <w:shd w:val="clear" w:color="auto" w:fill="FFFFFF"/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br w:type="page"/>
      </w:r>
    </w:p>
    <w:p w14:paraId="0663A01F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37027A2A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</w:rPr>
      </w:pPr>
    </w:p>
    <w:p w14:paraId="7515655E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F53344">
        <w:rPr>
          <w:rFonts w:ascii="Times New Roman" w:eastAsia="Times New Roman" w:hAnsi="Times New Roman" w:cs="Times New Roman"/>
          <w:b/>
        </w:rPr>
        <w:t>KARTONO DĖŽUTĖ</w:t>
      </w:r>
    </w:p>
    <w:p w14:paraId="50DECC5F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E5330DB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1.</w:t>
      </w:r>
      <w:r w:rsidRPr="00F53344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2885FAF5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F941BA" w14:textId="05EDF368" w:rsidR="00564F0A" w:rsidRPr="00F53344" w:rsidRDefault="00C214DB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Ketoconazole Actiopharma</w:t>
      </w:r>
      <w:r w:rsidR="00564F0A" w:rsidRPr="00F53344">
        <w:rPr>
          <w:rFonts w:ascii="Times New Roman" w:eastAsia="Times New Roman" w:hAnsi="Times New Roman" w:cs="Times New Roman"/>
        </w:rPr>
        <w:t xml:space="preserve"> </w:t>
      </w:r>
      <w:bookmarkStart w:id="0" w:name="_Hlk15384162"/>
      <w:r w:rsidR="00564F0A" w:rsidRPr="00F53344">
        <w:rPr>
          <w:rFonts w:ascii="Times New Roman" w:eastAsia="Times New Roman" w:hAnsi="Times New Roman" w:cs="Times New Roman"/>
        </w:rPr>
        <w:t>20 mg/g šampūnas</w:t>
      </w:r>
      <w:bookmarkEnd w:id="0"/>
    </w:p>
    <w:p w14:paraId="135B434E" w14:textId="073FBCD4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Keto</w:t>
      </w:r>
      <w:r w:rsidR="00D40D67">
        <w:rPr>
          <w:rFonts w:ascii="Times New Roman" w:eastAsia="Times New Roman" w:hAnsi="Times New Roman" w:cs="Times New Roman"/>
        </w:rPr>
        <w:t>k</w:t>
      </w:r>
      <w:r w:rsidRPr="00F53344">
        <w:rPr>
          <w:rFonts w:ascii="Times New Roman" w:eastAsia="Times New Roman" w:hAnsi="Times New Roman" w:cs="Times New Roman"/>
        </w:rPr>
        <w:t>onazol</w:t>
      </w:r>
      <w:r w:rsidR="00A50254" w:rsidRPr="00F53344">
        <w:rPr>
          <w:rFonts w:ascii="Times New Roman" w:eastAsia="Times New Roman" w:hAnsi="Times New Roman" w:cs="Times New Roman"/>
        </w:rPr>
        <w:t>as</w:t>
      </w:r>
    </w:p>
    <w:p w14:paraId="2F31CCCC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8A7033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FF0FF1" w14:textId="6F2C4C20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2.</w:t>
      </w:r>
      <w:r w:rsidRPr="00F53344">
        <w:rPr>
          <w:rFonts w:ascii="Times New Roman" w:eastAsia="Times New Roman" w:hAnsi="Times New Roman" w:cs="Times New Roman"/>
          <w:b/>
        </w:rPr>
        <w:tab/>
        <w:t xml:space="preserve">VEIKLIOJI </w:t>
      </w:r>
      <w:r w:rsidR="00C85229" w:rsidRPr="00C85229">
        <w:rPr>
          <w:rFonts w:ascii="Times New Roman" w:eastAsia="Times New Roman" w:hAnsi="Times New Roman" w:cs="Times New Roman"/>
          <w:b/>
        </w:rPr>
        <w:t xml:space="preserve">(-IOS) </w:t>
      </w:r>
      <w:r w:rsidRPr="00F53344">
        <w:rPr>
          <w:rFonts w:ascii="Times New Roman" w:eastAsia="Times New Roman" w:hAnsi="Times New Roman" w:cs="Times New Roman"/>
          <w:b/>
        </w:rPr>
        <w:t xml:space="preserve">MEDŽIAGA </w:t>
      </w:r>
      <w:r w:rsidR="00C85229" w:rsidRPr="00C85229">
        <w:rPr>
          <w:rFonts w:ascii="Times New Roman" w:eastAsia="Times New Roman" w:hAnsi="Times New Roman" w:cs="Times New Roman"/>
          <w:b/>
        </w:rPr>
        <w:t xml:space="preserve">(-OS) </w:t>
      </w:r>
      <w:r w:rsidRPr="00F53344">
        <w:rPr>
          <w:rFonts w:ascii="Times New Roman" w:eastAsia="Times New Roman" w:hAnsi="Times New Roman" w:cs="Times New Roman"/>
          <w:b/>
        </w:rPr>
        <w:t xml:space="preserve">IR JOS </w:t>
      </w:r>
      <w:r w:rsidR="00C85229" w:rsidRPr="00C85229">
        <w:rPr>
          <w:rFonts w:ascii="Times New Roman" w:eastAsia="Times New Roman" w:hAnsi="Times New Roman" w:cs="Times New Roman"/>
          <w:b/>
        </w:rPr>
        <w:t xml:space="preserve">(-Ų) </w:t>
      </w:r>
      <w:r w:rsidRPr="00F53344">
        <w:rPr>
          <w:rFonts w:ascii="Times New Roman" w:eastAsia="Times New Roman" w:hAnsi="Times New Roman" w:cs="Times New Roman"/>
          <w:b/>
        </w:rPr>
        <w:t>KIEKIS</w:t>
      </w:r>
      <w:r w:rsidR="00C85229">
        <w:rPr>
          <w:rFonts w:ascii="Times New Roman" w:eastAsia="Times New Roman" w:hAnsi="Times New Roman" w:cs="Times New Roman"/>
          <w:b/>
        </w:rPr>
        <w:t xml:space="preserve"> </w:t>
      </w:r>
      <w:r w:rsidR="00C85229" w:rsidRPr="00C85229">
        <w:rPr>
          <w:rFonts w:ascii="Times New Roman" w:eastAsia="Times New Roman" w:hAnsi="Times New Roman" w:cs="Times New Roman"/>
          <w:b/>
        </w:rPr>
        <w:t>(-IAI)</w:t>
      </w:r>
    </w:p>
    <w:p w14:paraId="6D139253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E16B12" w14:textId="6EA3C1D6" w:rsidR="00564F0A" w:rsidRPr="00F53344" w:rsidRDefault="00F53344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Kiekv</w:t>
      </w:r>
      <w:r w:rsidR="00564F0A" w:rsidRPr="00F53344">
        <w:rPr>
          <w:rFonts w:ascii="Times New Roman" w:eastAsia="Times New Roman" w:hAnsi="Times New Roman" w:cs="Times New Roman"/>
        </w:rPr>
        <w:t>iename grame šampūno yra 20 mg ketokonazolo.</w:t>
      </w:r>
    </w:p>
    <w:p w14:paraId="3CD56130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0FE4B7F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6A337E8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3.</w:t>
      </w:r>
      <w:r w:rsidRPr="00F53344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0EA480EC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F295B4" w14:textId="0967007F" w:rsidR="00564F0A" w:rsidRPr="00523DF1" w:rsidRDefault="00F53344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B50C0C">
        <w:rPr>
          <w:rFonts w:ascii="Times New Roman" w:eastAsia="Times New Roman" w:hAnsi="Times New Roman" w:cs="Times New Roman"/>
        </w:rPr>
        <w:t xml:space="preserve">Pagalbinės medžiagos yra </w:t>
      </w:r>
      <w:r w:rsidRPr="00D1194F">
        <w:rPr>
          <w:rFonts w:ascii="Times New Roman" w:eastAsia="Times New Roman" w:hAnsi="Times New Roman" w:cs="Times New Roman"/>
        </w:rPr>
        <w:t xml:space="preserve">natrio laurilsulfatas (E487), dinatrio monolaurilo sulfosukcinatas, makrogolio 120 metilgliukozės dioleatas, </w:t>
      </w:r>
      <w:r w:rsidRPr="00D1194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makrogolio glicerolio</w:t>
      </w:r>
      <w:r w:rsidRPr="00D1194F">
        <w:rPr>
          <w:rFonts w:ascii="Times New Roman" w:hAnsi="Times New Roman" w:cs="Times New Roman"/>
          <w:shd w:val="clear" w:color="auto" w:fill="FFFFFF"/>
        </w:rPr>
        <w:t xml:space="preserve"> kokoatas, </w:t>
      </w:r>
      <w:r w:rsidRPr="00D1194F">
        <w:rPr>
          <w:rFonts w:ascii="Times New Roman" w:eastAsia="Times New Roman" w:hAnsi="Times New Roman" w:cs="Times New Roman"/>
        </w:rPr>
        <w:t>imidurėja, laurdimoniu hidrintas gyvulių kolagenas, kokosų riebalų rūgščių dietanolamidas, natrio hidroksidas, natrio chloridas, Ponso 4 R (E124), fenoksietanolis, kalio sorbatas (E202), vandenilio chlorido rūgštis</w:t>
      </w:r>
      <w:r w:rsidRPr="00D1194F" w:rsidDel="00D1194F">
        <w:rPr>
          <w:rFonts w:ascii="Times New Roman" w:eastAsia="Times New Roman" w:hAnsi="Times New Roman" w:cs="Times New Roman"/>
        </w:rPr>
        <w:t xml:space="preserve"> </w:t>
      </w:r>
      <w:r w:rsidRPr="00D1194F">
        <w:rPr>
          <w:rFonts w:ascii="Times New Roman" w:eastAsia="Times New Roman" w:hAnsi="Times New Roman" w:cs="Times New Roman"/>
        </w:rPr>
        <w:t>ir išgrynintas vanduo</w:t>
      </w:r>
    </w:p>
    <w:p w14:paraId="10660E88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483FB7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CC10DD3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4.</w:t>
      </w:r>
      <w:r w:rsidRPr="00F53344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653C0FEC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3BBA62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highlight w:val="lightGray"/>
        </w:rPr>
        <w:t>Šampūnas</w:t>
      </w:r>
    </w:p>
    <w:p w14:paraId="2A6A1FCA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524839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60 ml</w:t>
      </w:r>
    </w:p>
    <w:p w14:paraId="23A98342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91D3892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10FF85B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5.</w:t>
      </w:r>
      <w:r w:rsidRPr="00F53344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4CB78131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36E40F3D" w14:textId="6F8350E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Vartoti ant odos.</w:t>
      </w:r>
    </w:p>
    <w:p w14:paraId="66297A37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Prieš vartojimą perskaitykite pakuotės lapelį.</w:t>
      </w:r>
    </w:p>
    <w:p w14:paraId="60426EC3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FA0266C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EEF98A" w14:textId="77777777" w:rsidR="00564F0A" w:rsidRPr="00F53344" w:rsidRDefault="00564F0A" w:rsidP="00564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6.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</w:t>
      </w:r>
      <w:r w:rsidRPr="00F53344" w:rsidDel="00861B9E">
        <w:rPr>
          <w:rFonts w:ascii="Times New Roman" w:eastAsia="Times New Roman" w:hAnsi="Times New Roman" w:cs="Times New Roman"/>
          <w:b/>
          <w:bCs/>
        </w:rPr>
        <w:t xml:space="preserve"> </w:t>
      </w:r>
      <w:r w:rsidRPr="00F53344">
        <w:rPr>
          <w:rFonts w:ascii="Times New Roman" w:eastAsia="Times New Roman" w:hAnsi="Times New Roman" w:cs="Times New Roman"/>
          <w:b/>
          <w:bCs/>
        </w:rPr>
        <w:t>VIETOJE</w:t>
      </w:r>
    </w:p>
    <w:p w14:paraId="03E80A2A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DA9770" w14:textId="77777777" w:rsidR="00564F0A" w:rsidRPr="00F53344" w:rsidRDefault="00564F0A" w:rsidP="00564F0A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lang w:eastAsia="lt-LT"/>
        </w:rPr>
      </w:pPr>
      <w:r w:rsidRPr="00F53344">
        <w:rPr>
          <w:rFonts w:ascii="Times New Roman" w:eastAsia="Times New Roman" w:hAnsi="Times New Roman" w:cs="Times New Roman"/>
          <w:iCs/>
          <w:lang w:eastAsia="lt-LT"/>
        </w:rPr>
        <w:t>Laikyti vaikams nepastebimoje</w:t>
      </w:r>
      <w:r w:rsidRPr="00F53344" w:rsidDel="00861B9E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F53344">
        <w:rPr>
          <w:rFonts w:ascii="Times New Roman" w:eastAsia="Times New Roman" w:hAnsi="Times New Roman" w:cs="Times New Roman"/>
          <w:iCs/>
          <w:lang w:eastAsia="lt-LT"/>
        </w:rPr>
        <w:t>ir nepasiekiamoje vietoje.</w:t>
      </w:r>
    </w:p>
    <w:p w14:paraId="17F0AE02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504232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0825DF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7.</w:t>
      </w:r>
      <w:r w:rsidRPr="00F53344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2CA1AE36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A50B0F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A61631" w14:textId="1BC39459" w:rsidR="00564F0A" w:rsidRPr="00F53344" w:rsidRDefault="00564F0A" w:rsidP="00564F0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8.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bCs/>
        </w:rPr>
        <w:t>TINKAMUMO LAIKAS</w:t>
      </w:r>
    </w:p>
    <w:p w14:paraId="55AE242D" w14:textId="77777777" w:rsidR="00564F0A" w:rsidRPr="00A17B99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14AEAC0A" w14:textId="2D07B850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F53344">
        <w:rPr>
          <w:rFonts w:ascii="Times New Roman" w:eastAsia="Times New Roman" w:hAnsi="Times New Roman" w:cs="Times New Roman"/>
          <w:iCs/>
        </w:rPr>
        <w:t>Tinka iki</w:t>
      </w:r>
      <w:r w:rsidR="00010A51" w:rsidRPr="00F53344">
        <w:rPr>
          <w:rFonts w:ascii="Times New Roman" w:eastAsia="Times New Roman" w:hAnsi="Times New Roman" w:cs="Times New Roman"/>
          <w:iCs/>
          <w:highlight w:val="lightGray"/>
        </w:rPr>
        <w:t>/EXP</w:t>
      </w:r>
      <w:r w:rsidR="00C85229">
        <w:rPr>
          <w:rFonts w:ascii="Times New Roman" w:eastAsia="Times New Roman" w:hAnsi="Times New Roman" w:cs="Times New Roman"/>
          <w:iCs/>
        </w:rPr>
        <w:t>:</w:t>
      </w:r>
      <w:r w:rsidRPr="00DC164C">
        <w:rPr>
          <w:rFonts w:ascii="Times New Roman" w:eastAsia="Times New Roman" w:hAnsi="Times New Roman" w:cs="Times New Roman"/>
          <w:iCs/>
        </w:rPr>
        <w:t xml:space="preserve"> {</w:t>
      </w:r>
      <w:r w:rsidRPr="00523DF1">
        <w:rPr>
          <w:rFonts w:ascii="Times New Roman" w:eastAsia="Times New Roman" w:hAnsi="Times New Roman" w:cs="Times New Roman"/>
          <w:iCs/>
        </w:rPr>
        <w:t>MMMM</w:t>
      </w:r>
      <w:r w:rsidR="00010A51" w:rsidRPr="00523DF1">
        <w:rPr>
          <w:rFonts w:ascii="Times New Roman" w:eastAsia="Times New Roman" w:hAnsi="Times New Roman" w:cs="Times New Roman"/>
          <w:iCs/>
        </w:rPr>
        <w:t xml:space="preserve"> mm</w:t>
      </w:r>
      <w:r w:rsidRPr="00523DF1">
        <w:rPr>
          <w:rFonts w:ascii="Times New Roman" w:eastAsia="Times New Roman" w:hAnsi="Times New Roman" w:cs="Times New Roman"/>
          <w:iCs/>
        </w:rPr>
        <w:t>}</w:t>
      </w:r>
    </w:p>
    <w:p w14:paraId="0C0ABF5F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5C5AC8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137822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9.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14:paraId="5AF48325" w14:textId="77777777" w:rsidR="00564F0A" w:rsidRPr="00A17B99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715817A0" w14:textId="149F92BC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F53344">
        <w:rPr>
          <w:rFonts w:ascii="Times New Roman" w:eastAsia="Times New Roman" w:hAnsi="Times New Roman" w:cs="Times New Roman"/>
          <w:iCs/>
        </w:rPr>
        <w:t xml:space="preserve">Laikyti ne aukštesnėje kaip 25 ºC temperatūroje. </w:t>
      </w:r>
      <w:bookmarkStart w:id="1" w:name="_Hlk14696903"/>
      <w:r w:rsidR="00D459FC">
        <w:rPr>
          <w:rFonts w:ascii="Times New Roman" w:eastAsia="Times New Roman" w:hAnsi="Times New Roman" w:cs="Times New Roman"/>
          <w:iCs/>
        </w:rPr>
        <w:t>Sandariai uždarytą b</w:t>
      </w:r>
      <w:r w:rsidR="00F53344">
        <w:rPr>
          <w:rFonts w:ascii="Times New Roman" w:eastAsia="Times New Roman" w:hAnsi="Times New Roman" w:cs="Times New Roman"/>
          <w:iCs/>
        </w:rPr>
        <w:t>uteliuką laikyti išorinėje dėžutėje</w:t>
      </w:r>
      <w:bookmarkEnd w:id="1"/>
      <w:r w:rsidR="00F53344">
        <w:rPr>
          <w:rFonts w:ascii="Times New Roman" w:eastAsia="Times New Roman" w:hAnsi="Times New Roman" w:cs="Times New Roman"/>
          <w:iCs/>
        </w:rPr>
        <w:t>.</w:t>
      </w:r>
    </w:p>
    <w:p w14:paraId="5B8F589F" w14:textId="77777777" w:rsidR="00564F0A" w:rsidRPr="00F53344" w:rsidRDefault="00564F0A" w:rsidP="00564F0A">
      <w:pPr>
        <w:tabs>
          <w:tab w:val="left" w:pos="72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2547C393" w14:textId="77777777" w:rsidR="00564F0A" w:rsidRPr="00F53344" w:rsidRDefault="00564F0A" w:rsidP="00564F0A">
      <w:pPr>
        <w:tabs>
          <w:tab w:val="left" w:pos="72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4D26A2E3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40" w:hanging="540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10.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caps/>
        </w:rPr>
        <w:t>specialios atsargumo priemonės</w:t>
      </w:r>
      <w:r w:rsidRPr="00F53344">
        <w:rPr>
          <w:rFonts w:ascii="Times New Roman" w:eastAsia="Times New Roman" w:hAnsi="Times New Roman" w:cs="Times New Roman"/>
          <w:b/>
        </w:rPr>
        <w:t xml:space="preserve"> DĖL NESUVARTOTO VAISTINIO PREPARATO AR JO ATLIEKŲ TVARKYMO (JEI REIKIA)</w:t>
      </w:r>
    </w:p>
    <w:p w14:paraId="5E43B90D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1F18B6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03FB06" w14:textId="391ED97F" w:rsidR="00564F0A" w:rsidRPr="00DC164C" w:rsidRDefault="00564F0A" w:rsidP="00CE0F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11.</w:t>
      </w:r>
      <w:r w:rsidRPr="00F53344">
        <w:rPr>
          <w:rFonts w:ascii="Times New Roman" w:eastAsia="Times New Roman" w:hAnsi="Times New Roman" w:cs="Times New Roman"/>
          <w:b/>
        </w:rPr>
        <w:tab/>
      </w:r>
      <w:r w:rsidR="00010A51" w:rsidRPr="00F53344">
        <w:rPr>
          <w:rFonts w:ascii="Times New Roman" w:hAnsi="Times New Roman" w:cs="Times New Roman"/>
          <w:b/>
        </w:rPr>
        <w:t>LYGIAGRETUS IMPORTUOTOJAS</w:t>
      </w:r>
    </w:p>
    <w:p w14:paraId="46C1E727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0F5FBA" w14:textId="77777777" w:rsidR="00F53344" w:rsidRDefault="00F53344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  <w:r w:rsidRPr="00F53344">
        <w:rPr>
          <w:rFonts w:ascii="Times New Roman" w:eastAsia="Calibri" w:hAnsi="Times New Roman" w:cs="Times New Roman"/>
          <w:b/>
          <w:bCs/>
        </w:rPr>
        <w:t>Lygiagretus importuotojas</w:t>
      </w:r>
    </w:p>
    <w:p w14:paraId="7B546EE3" w14:textId="6B11C069" w:rsidR="00F53344" w:rsidRPr="00F53344" w:rsidRDefault="00F53344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UAB „Actiofarma“</w:t>
      </w:r>
    </w:p>
    <w:p w14:paraId="378908DA" w14:textId="77777777" w:rsidR="00C85229" w:rsidRPr="002975D1" w:rsidRDefault="00C85229" w:rsidP="00C85229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2975D1">
        <w:rPr>
          <w:rFonts w:ascii="Times New Roman" w:hAnsi="Times New Roman" w:cs="Times New Roman"/>
          <w:highlight w:val="lightGray"/>
        </w:rPr>
        <w:t>Islandijos pl. 209A</w:t>
      </w:r>
    </w:p>
    <w:p w14:paraId="1F255F40" w14:textId="77777777" w:rsidR="00C85229" w:rsidRPr="002975D1" w:rsidRDefault="00C85229" w:rsidP="00C85229">
      <w:pPr>
        <w:spacing w:after="0" w:line="240" w:lineRule="auto"/>
        <w:rPr>
          <w:rFonts w:ascii="Times New Roman" w:hAnsi="Times New Roman" w:cs="Times New Roman"/>
        </w:rPr>
      </w:pPr>
      <w:r w:rsidRPr="002975D1">
        <w:rPr>
          <w:rFonts w:ascii="Times New Roman" w:hAnsi="Times New Roman" w:cs="Times New Roman"/>
          <w:highlight w:val="lightGray"/>
        </w:rPr>
        <w:t>LT-49163 Kaunas</w:t>
      </w:r>
    </w:p>
    <w:p w14:paraId="77C3DBBC" w14:textId="1AA8BF8B" w:rsidR="00C85229" w:rsidRDefault="00C85229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17B99">
        <w:rPr>
          <w:rFonts w:ascii="Times New Roman" w:eastAsia="Times New Roman" w:hAnsi="Times New Roman" w:cs="Times New Roman"/>
          <w:highlight w:val="lightGray"/>
        </w:rPr>
        <w:t>Lietuva</w:t>
      </w:r>
    </w:p>
    <w:p w14:paraId="56C90605" w14:textId="77777777" w:rsidR="00C85229" w:rsidRPr="00F53344" w:rsidRDefault="00C85229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AD66E5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510DCC" w14:textId="1BADAE3F" w:rsidR="00564F0A" w:rsidRPr="00523DF1" w:rsidRDefault="00564F0A" w:rsidP="00CE0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</w:rPr>
      </w:pPr>
      <w:r w:rsidRPr="00F53344">
        <w:rPr>
          <w:rFonts w:ascii="Times New Roman" w:eastAsia="Times New Roman" w:hAnsi="Times New Roman" w:cs="Times New Roman"/>
          <w:b/>
          <w:bCs/>
        </w:rPr>
        <w:t>12.</w:t>
      </w:r>
      <w:r w:rsidRPr="00F53344">
        <w:rPr>
          <w:rFonts w:ascii="Times New Roman" w:eastAsia="Times New Roman" w:hAnsi="Times New Roman" w:cs="Times New Roman"/>
          <w:b/>
          <w:bCs/>
        </w:rPr>
        <w:tab/>
      </w:r>
      <w:r w:rsidR="00010A51" w:rsidRPr="00F53344">
        <w:rPr>
          <w:rFonts w:ascii="Times New Roman" w:hAnsi="Times New Roman" w:cs="Times New Roman"/>
          <w:b/>
        </w:rPr>
        <w:t xml:space="preserve">LYGIAGRETAUS IMPORTO LEIDIMO </w:t>
      </w:r>
      <w:r w:rsidRPr="00DC164C">
        <w:rPr>
          <w:rFonts w:ascii="Times New Roman" w:eastAsia="Times New Roman" w:hAnsi="Times New Roman" w:cs="Times New Roman"/>
          <w:b/>
          <w:bCs/>
        </w:rPr>
        <w:t>NUMERIS</w:t>
      </w:r>
      <w:r w:rsidR="00010A51" w:rsidRPr="00DC164C">
        <w:rPr>
          <w:rFonts w:ascii="Times New Roman" w:eastAsia="Times New Roman" w:hAnsi="Times New Roman" w:cs="Times New Roman"/>
          <w:b/>
          <w:bCs/>
        </w:rPr>
        <w:t xml:space="preserve"> (-IAI)</w:t>
      </w:r>
    </w:p>
    <w:p w14:paraId="518B2433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1F8913E" w14:textId="736065A3" w:rsidR="00564F0A" w:rsidRPr="00F53344" w:rsidRDefault="00564F0A" w:rsidP="00564F0A">
      <w:pPr>
        <w:tabs>
          <w:tab w:val="left" w:pos="129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Cs/>
        </w:rPr>
        <w:t>LT/</w:t>
      </w:r>
      <w:r w:rsidR="00010A51" w:rsidRPr="00F53344">
        <w:rPr>
          <w:rFonts w:ascii="Times New Roman" w:eastAsia="Times New Roman" w:hAnsi="Times New Roman" w:cs="Times New Roman"/>
          <w:bCs/>
        </w:rPr>
        <w:t>L</w:t>
      </w:r>
      <w:r w:rsidR="00D530A8">
        <w:rPr>
          <w:rFonts w:ascii="Times New Roman" w:eastAsia="Times New Roman" w:hAnsi="Times New Roman" w:cs="Times New Roman"/>
          <w:bCs/>
        </w:rPr>
        <w:t>/19/1001/001</w:t>
      </w:r>
    </w:p>
    <w:p w14:paraId="17E8D3C3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10AA51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62D465" w14:textId="77777777" w:rsidR="00564F0A" w:rsidRPr="00F53344" w:rsidRDefault="00564F0A" w:rsidP="00CE0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13.</w:t>
      </w:r>
      <w:r w:rsidRPr="00F53344">
        <w:rPr>
          <w:rFonts w:ascii="Times New Roman" w:eastAsia="Times New Roman" w:hAnsi="Times New Roman" w:cs="Times New Roman"/>
          <w:b/>
        </w:rPr>
        <w:tab/>
        <w:t>SERIJOS NUMERIS</w:t>
      </w:r>
    </w:p>
    <w:p w14:paraId="067B00E9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8000"/>
        </w:rPr>
      </w:pPr>
    </w:p>
    <w:p w14:paraId="37DE926F" w14:textId="7D8473CF" w:rsidR="00564F0A" w:rsidRPr="00DC164C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F53344">
        <w:rPr>
          <w:rFonts w:ascii="Times New Roman" w:eastAsia="Times New Roman" w:hAnsi="Times New Roman" w:cs="Times New Roman"/>
          <w:iCs/>
        </w:rPr>
        <w:t>Serija</w:t>
      </w:r>
      <w:r w:rsidR="00010A51" w:rsidRPr="00F53344">
        <w:rPr>
          <w:rFonts w:ascii="Times New Roman" w:eastAsia="Times New Roman" w:hAnsi="Times New Roman" w:cs="Times New Roman"/>
          <w:iCs/>
        </w:rPr>
        <w:t>/</w:t>
      </w:r>
      <w:r w:rsidR="00010A51" w:rsidRPr="00FE7CFE">
        <w:rPr>
          <w:rFonts w:ascii="Times New Roman" w:eastAsia="Times New Roman" w:hAnsi="Times New Roman" w:cs="Times New Roman"/>
          <w:iCs/>
          <w:highlight w:val="lightGray"/>
        </w:rPr>
        <w:t>L</w:t>
      </w:r>
      <w:r w:rsidR="00FE7CFE" w:rsidRPr="00FE7CFE">
        <w:rPr>
          <w:rFonts w:ascii="Times New Roman" w:eastAsia="Times New Roman" w:hAnsi="Times New Roman" w:cs="Times New Roman"/>
          <w:iCs/>
          <w:highlight w:val="lightGray"/>
        </w:rPr>
        <w:t>OT</w:t>
      </w:r>
      <w:r w:rsidR="00C85229">
        <w:rPr>
          <w:rFonts w:ascii="Times New Roman" w:eastAsia="Times New Roman" w:hAnsi="Times New Roman" w:cs="Times New Roman"/>
          <w:iCs/>
        </w:rPr>
        <w:t>:</w:t>
      </w:r>
      <w:r w:rsidRPr="00DC164C">
        <w:rPr>
          <w:rFonts w:ascii="Times New Roman" w:eastAsia="Times New Roman" w:hAnsi="Times New Roman" w:cs="Times New Roman"/>
          <w:iCs/>
        </w:rPr>
        <w:t xml:space="preserve"> {numeris}</w:t>
      </w:r>
    </w:p>
    <w:p w14:paraId="70A4711B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F940F45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1AAAA7" w14:textId="77777777" w:rsidR="00564F0A" w:rsidRPr="00F53344" w:rsidRDefault="00564F0A" w:rsidP="00CE0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14.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caps/>
        </w:rPr>
        <w:t>PARDAVIMO (IŠDAVIMO) tvarka</w:t>
      </w:r>
    </w:p>
    <w:p w14:paraId="00118165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9DA010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Nereceptinis vaistas.</w:t>
      </w:r>
    </w:p>
    <w:p w14:paraId="4C124B46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4DE8C27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8B39833" w14:textId="77777777" w:rsidR="00564F0A" w:rsidRPr="00F53344" w:rsidRDefault="00564F0A" w:rsidP="00CE0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15.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caps/>
        </w:rPr>
        <w:t>vartojimo instrukcijA</w:t>
      </w:r>
    </w:p>
    <w:p w14:paraId="3CE2A2E3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8FA772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Šampūnas nuo pleiskanojimo.</w:t>
      </w:r>
    </w:p>
    <w:p w14:paraId="6B17971B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Nedideliu kiekiu šampūno ištrinti plaukus, palaikyti 3</w:t>
      </w:r>
      <w:r w:rsidRPr="00F53344">
        <w:rPr>
          <w:rFonts w:ascii="Times New Roman" w:eastAsia="Times New Roman" w:hAnsi="Times New Roman" w:cs="Times New Roman"/>
        </w:rPr>
        <w:noBreakHyphen/>
        <w:t>5 min. ir išskalauti.</w:t>
      </w:r>
    </w:p>
    <w:p w14:paraId="030CC6B9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Pleiskanojimo, seborėjinio dermatito gydymui ir profilaktikai, įvairiaspalvės dedervinės gydymui.</w:t>
      </w:r>
    </w:p>
    <w:p w14:paraId="1C304781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33DE5C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E62644" w14:textId="77777777" w:rsidR="00564F0A" w:rsidRPr="00F53344" w:rsidRDefault="00564F0A" w:rsidP="00CE0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16.</w:t>
      </w:r>
      <w:r w:rsidRPr="00F53344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5356FD69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44758B" w14:textId="73A72244" w:rsidR="00564F0A" w:rsidRPr="00F53344" w:rsidRDefault="00C214DB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Ketoconazol</w:t>
      </w:r>
      <w:r w:rsidR="00E757FC">
        <w:rPr>
          <w:rFonts w:ascii="Times New Roman" w:eastAsia="Times New Roman" w:hAnsi="Times New Roman" w:cs="Times New Roman"/>
          <w:bCs/>
        </w:rPr>
        <w:t>e</w:t>
      </w:r>
      <w:r>
        <w:rPr>
          <w:rFonts w:ascii="Times New Roman" w:eastAsia="Times New Roman" w:hAnsi="Times New Roman" w:cs="Times New Roman"/>
          <w:bCs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  <w:bCs/>
        </w:rPr>
        <w:t xml:space="preserve"> 20 mg/g</w:t>
      </w:r>
    </w:p>
    <w:p w14:paraId="1C5E2B84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63B82E82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2BDD1CFA" w14:textId="77777777" w:rsidR="00564F0A" w:rsidRPr="00F53344" w:rsidRDefault="00564F0A" w:rsidP="00564F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F53344">
        <w:rPr>
          <w:rFonts w:ascii="Times New Roman" w:eastAsia="Times New Roman" w:hAnsi="Times New Roman" w:cs="Times New Roman"/>
          <w:b/>
          <w:snapToGrid w:val="0"/>
        </w:rPr>
        <w:t>17.</w:t>
      </w:r>
      <w:r w:rsidRPr="00F53344">
        <w:rPr>
          <w:rFonts w:ascii="Times New Roman" w:eastAsia="Times New Roman" w:hAnsi="Times New Roman" w:cs="Times New Roman"/>
          <w:b/>
          <w:snapToGrid w:val="0"/>
        </w:rPr>
        <w:tab/>
        <w:t>UNIKALUS IDENTIFIKATORIUS – 2D BRŪKŠNINIS KODAS</w:t>
      </w:r>
    </w:p>
    <w:p w14:paraId="5CAD5DF0" w14:textId="77777777" w:rsidR="00564F0A" w:rsidRPr="00F53344" w:rsidRDefault="00564F0A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01F9A618" w14:textId="77777777" w:rsidR="00564F0A" w:rsidRPr="00F53344" w:rsidRDefault="00564F0A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F53344">
        <w:rPr>
          <w:rFonts w:ascii="Times New Roman" w:eastAsia="Times New Roman" w:hAnsi="Times New Roman" w:cs="Times New Roman"/>
          <w:snapToGrid w:val="0"/>
          <w:highlight w:val="lightGray"/>
        </w:rPr>
        <w:t>Duomenys nebūtini.</w:t>
      </w:r>
    </w:p>
    <w:p w14:paraId="61659B64" w14:textId="77777777" w:rsidR="00564F0A" w:rsidRPr="00F53344" w:rsidRDefault="00564F0A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12073FC6" w14:textId="77777777" w:rsidR="00564F0A" w:rsidRPr="00F53344" w:rsidRDefault="00564F0A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3B263D63" w14:textId="77777777" w:rsidR="00564F0A" w:rsidRPr="00F53344" w:rsidRDefault="00564F0A" w:rsidP="00564F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F53344">
        <w:rPr>
          <w:rFonts w:ascii="Times New Roman" w:eastAsia="Times New Roman" w:hAnsi="Times New Roman" w:cs="Times New Roman"/>
          <w:b/>
          <w:snapToGrid w:val="0"/>
        </w:rPr>
        <w:t>18.</w:t>
      </w:r>
      <w:r w:rsidRPr="00F53344">
        <w:rPr>
          <w:rFonts w:ascii="Times New Roman" w:eastAsia="Times New Roman" w:hAnsi="Times New Roman" w:cs="Times New Roman"/>
          <w:b/>
          <w:snapToGrid w:val="0"/>
        </w:rPr>
        <w:tab/>
        <w:t>UNIKALUS IDENTIFIKATORIUS – ŽMONĖMS SUPRANTAMI DUOMENYS</w:t>
      </w:r>
    </w:p>
    <w:p w14:paraId="450DCA1E" w14:textId="77777777" w:rsidR="00564F0A" w:rsidRPr="00F53344" w:rsidRDefault="00564F0A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3D0FC1DB" w14:textId="77777777" w:rsidR="00564F0A" w:rsidRPr="00F53344" w:rsidRDefault="00564F0A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vanish/>
        </w:rPr>
      </w:pPr>
      <w:r w:rsidRPr="00F53344">
        <w:rPr>
          <w:rFonts w:ascii="Times New Roman" w:eastAsia="Times New Roman" w:hAnsi="Times New Roman" w:cs="Times New Roman"/>
          <w:snapToGrid w:val="0"/>
          <w:shd w:val="clear" w:color="auto" w:fill="CCCCCC"/>
        </w:rPr>
        <w:lastRenderedPageBreak/>
        <w:t>Duomenys nebūtini.</w:t>
      </w:r>
    </w:p>
    <w:p w14:paraId="208CCA0C" w14:textId="77777777" w:rsidR="00564F0A" w:rsidRPr="00DC164C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071F987C" w14:textId="6D934215" w:rsidR="006129EB" w:rsidRDefault="006129EB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641CFA89" w14:textId="22B132C0" w:rsidR="00FE7CFE" w:rsidRPr="00F53344" w:rsidRDefault="006129EB" w:rsidP="00FE7CFE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r w:rsidRPr="00DA2BDC">
        <w:rPr>
          <w:rFonts w:ascii="Times New Roman" w:eastAsia="Times New Roman" w:hAnsi="Times New Roman" w:cs="Times New Roman"/>
          <w:b/>
        </w:rPr>
        <w:t xml:space="preserve">Gamintojas </w:t>
      </w:r>
      <w:proofErr w:type="spellStart"/>
      <w:r w:rsidR="00FE7CFE" w:rsidRPr="00DA2BDC">
        <w:rPr>
          <w:rFonts w:ascii="Times New Roman" w:eastAsia="Arial Unicode MS" w:hAnsi="Times New Roman" w:cs="Times New Roman"/>
        </w:rPr>
        <w:t>Mylan</w:t>
      </w:r>
      <w:proofErr w:type="spellEnd"/>
      <w:r w:rsidR="00FE7CFE" w:rsidRPr="00DA2BDC">
        <w:rPr>
          <w:rFonts w:ascii="Times New Roman" w:eastAsia="Arial Unicode MS" w:hAnsi="Times New Roman" w:cs="Times New Roman"/>
        </w:rPr>
        <w:t xml:space="preserve"> B.V.</w:t>
      </w:r>
      <w:r w:rsidR="00FE7CFE">
        <w:rPr>
          <w:rFonts w:ascii="Times New Roman" w:eastAsia="Arial Unicode MS" w:hAnsi="Times New Roman" w:cs="Times New Roman"/>
        </w:rPr>
        <w:t xml:space="preserve">, </w:t>
      </w:r>
      <w:proofErr w:type="spellStart"/>
      <w:r w:rsidR="00FE7CFE" w:rsidRPr="00A17B99">
        <w:rPr>
          <w:rFonts w:ascii="Times New Roman" w:eastAsia="Arial Unicode MS" w:hAnsi="Times New Roman" w:cs="Times New Roman"/>
          <w:highlight w:val="lightGray"/>
        </w:rPr>
        <w:t>Dieselweg</w:t>
      </w:r>
      <w:proofErr w:type="spellEnd"/>
      <w:r w:rsidR="00FE7CFE" w:rsidRPr="00A17B99">
        <w:rPr>
          <w:rFonts w:ascii="Times New Roman" w:eastAsia="Arial Unicode MS" w:hAnsi="Times New Roman" w:cs="Times New Roman"/>
          <w:highlight w:val="lightGray"/>
        </w:rPr>
        <w:t xml:space="preserve"> 25, 3752 LB </w:t>
      </w:r>
      <w:proofErr w:type="spellStart"/>
      <w:r w:rsidR="00FE7CFE" w:rsidRPr="00A17B99">
        <w:rPr>
          <w:rFonts w:ascii="Times New Roman" w:eastAsia="Arial Unicode MS" w:hAnsi="Times New Roman" w:cs="Times New Roman"/>
          <w:highlight w:val="lightGray"/>
        </w:rPr>
        <w:t>Bunschoten</w:t>
      </w:r>
      <w:proofErr w:type="spellEnd"/>
      <w:r w:rsidR="00FE7CFE" w:rsidRPr="00A17B99">
        <w:rPr>
          <w:rFonts w:ascii="Times New Roman" w:eastAsia="Arial Unicode MS" w:hAnsi="Times New Roman" w:cs="Times New Roman"/>
          <w:highlight w:val="lightGray"/>
        </w:rPr>
        <w:t>,</w:t>
      </w:r>
      <w:r w:rsidR="00FE7CFE">
        <w:rPr>
          <w:rFonts w:ascii="Times New Roman" w:eastAsia="Arial Unicode MS" w:hAnsi="Times New Roman" w:cs="Times New Roman"/>
        </w:rPr>
        <w:t xml:space="preserve"> </w:t>
      </w:r>
      <w:r w:rsidR="00FE7CFE" w:rsidRPr="00DA2BDC">
        <w:rPr>
          <w:rFonts w:ascii="Times New Roman" w:eastAsia="Arial Unicode MS" w:hAnsi="Times New Roman" w:cs="Times New Roman"/>
        </w:rPr>
        <w:t>Nyderlandai</w:t>
      </w:r>
    </w:p>
    <w:p w14:paraId="4C30CD3A" w14:textId="77777777" w:rsidR="00FE7CFE" w:rsidRDefault="00FE7CFE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41DE383D" w14:textId="5D51772A" w:rsidR="006129EB" w:rsidRPr="006129EB" w:rsidRDefault="006129EB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129EB">
        <w:rPr>
          <w:rFonts w:ascii="Times New Roman" w:eastAsia="Times New Roman" w:hAnsi="Times New Roman" w:cs="Times New Roman"/>
          <w:b/>
        </w:rPr>
        <w:t>Perpakavo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129EB">
        <w:rPr>
          <w:rFonts w:ascii="Times New Roman" w:eastAsia="Times New Roman" w:hAnsi="Times New Roman" w:cs="Times New Roman"/>
          <w:bCs/>
        </w:rPr>
        <w:t>UAB „Entafarma“</w:t>
      </w:r>
    </w:p>
    <w:p w14:paraId="150AFCCF" w14:textId="77777777" w:rsidR="006129EB" w:rsidRDefault="006129EB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44980004" w14:textId="61913B3B" w:rsidR="006129EB" w:rsidRPr="006129EB" w:rsidRDefault="006129EB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129EB">
        <w:rPr>
          <w:rFonts w:ascii="Times New Roman" w:eastAsia="Times New Roman" w:hAnsi="Times New Roman" w:cs="Times New Roman"/>
          <w:b/>
          <w:highlight w:val="lightGray"/>
        </w:rPr>
        <w:t>Perpak. serija</w:t>
      </w:r>
    </w:p>
    <w:p w14:paraId="1B9A42D1" w14:textId="77777777" w:rsidR="006129EB" w:rsidRDefault="006129EB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0DECB930" w14:textId="77777777" w:rsidR="00A02015" w:rsidRPr="00D459FC" w:rsidRDefault="00A02015" w:rsidP="00A0201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lang w:val="sl-SI"/>
        </w:rPr>
      </w:pPr>
      <w:r w:rsidRPr="006129EB">
        <w:rPr>
          <w:rFonts w:ascii="Times New Roman" w:eastAsia="Times New Roman" w:hAnsi="Times New Roman" w:cs="Times New Roman"/>
          <w:i/>
          <w:iCs/>
        </w:rPr>
        <w:t xml:space="preserve">Lygiagrečiai importuojamas </w:t>
      </w:r>
      <w:r>
        <w:rPr>
          <w:rFonts w:ascii="Times New Roman" w:eastAsia="Times New Roman" w:hAnsi="Times New Roman" w:cs="Times New Roman"/>
          <w:i/>
          <w:iCs/>
        </w:rPr>
        <w:t xml:space="preserve">vaistas </w:t>
      </w:r>
      <w:r w:rsidRPr="006129EB">
        <w:rPr>
          <w:rFonts w:ascii="Times New Roman" w:eastAsia="Times New Roman" w:hAnsi="Times New Roman" w:cs="Times New Roman"/>
          <w:i/>
          <w:iCs/>
        </w:rPr>
        <w:t xml:space="preserve">skiriasi nuo referencinio tinkamumo laiku: lyg. imp. – 2 metai, referencinio – 3 metai; laikymo sąlygomis: lyg. imp. buteliuką papildomai </w:t>
      </w:r>
      <w:r>
        <w:rPr>
          <w:rFonts w:ascii="Times New Roman" w:eastAsia="Times New Roman" w:hAnsi="Times New Roman" w:cs="Times New Roman"/>
          <w:i/>
          <w:iCs/>
        </w:rPr>
        <w:t xml:space="preserve">sandariai uždarytą </w:t>
      </w:r>
      <w:r w:rsidRPr="006129EB">
        <w:rPr>
          <w:rFonts w:ascii="Times New Roman" w:eastAsia="Times New Roman" w:hAnsi="Times New Roman" w:cs="Times New Roman"/>
          <w:i/>
          <w:iCs/>
        </w:rPr>
        <w:t>laikyti išorinėje dėžutėje; pagalbinėmis medžiagomis: lyg. imp. sudėtyje yra</w:t>
      </w:r>
      <w:r w:rsidRPr="00D459FC">
        <w:rPr>
          <w:rFonts w:ascii="Times New Roman" w:eastAsia="Times New Roman" w:hAnsi="Times New Roman" w:cs="Times New Roman"/>
          <w:i/>
          <w:iCs/>
          <w:lang w:val="sl-SI"/>
        </w:rPr>
        <w:t xml:space="preserve"> </w:t>
      </w:r>
      <w:r w:rsidRPr="006129EB">
        <w:rPr>
          <w:rFonts w:ascii="Times New Roman" w:eastAsia="Times New Roman" w:hAnsi="Times New Roman" w:cs="Times New Roman"/>
          <w:i/>
          <w:iCs/>
        </w:rPr>
        <w:t>Ponso 4 R (E124), fenoksietanolio, kalio sorbato (E202),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DA2BDC">
        <w:rPr>
          <w:rStyle w:val="Emphasis"/>
          <w:rFonts w:ascii="Times New Roman" w:hAnsi="Times New Roman" w:cs="Times New Roman"/>
          <w:shd w:val="clear" w:color="auto" w:fill="FFFFFF"/>
        </w:rPr>
        <w:t>makrogolio glicerolio</w:t>
      </w:r>
      <w:r w:rsidRPr="004C7A86">
        <w:rPr>
          <w:rFonts w:ascii="Times New Roman" w:hAnsi="Times New Roman" w:cs="Times New Roman"/>
          <w:iCs/>
          <w:shd w:val="clear" w:color="auto" w:fill="FFFFFF"/>
        </w:rPr>
        <w:t> </w:t>
      </w:r>
      <w:r w:rsidRPr="00DA2BDC">
        <w:rPr>
          <w:rFonts w:ascii="Times New Roman" w:hAnsi="Times New Roman" w:cs="Times New Roman"/>
          <w:i/>
          <w:shd w:val="clear" w:color="auto" w:fill="FFFFFF"/>
        </w:rPr>
        <w:t>kokoato</w:t>
      </w:r>
      <w:r w:rsidRPr="004C7A86">
        <w:rPr>
          <w:rFonts w:ascii="Times New Roman" w:hAnsi="Times New Roman" w:cs="Times New Roman"/>
          <w:iCs/>
          <w:shd w:val="clear" w:color="auto" w:fill="FFFFFF"/>
        </w:rPr>
        <w:t>,</w:t>
      </w:r>
      <w:r w:rsidRPr="006129EB">
        <w:rPr>
          <w:rFonts w:ascii="Times New Roman" w:eastAsia="Times New Roman" w:hAnsi="Times New Roman" w:cs="Times New Roman"/>
          <w:i/>
          <w:iCs/>
        </w:rPr>
        <w:t xml:space="preserve"> o referenciniame – eritrozino natrio druskos</w:t>
      </w:r>
      <w:r>
        <w:rPr>
          <w:rFonts w:ascii="Times New Roman" w:eastAsia="Times New Roman" w:hAnsi="Times New Roman" w:cs="Times New Roman"/>
          <w:i/>
          <w:iCs/>
        </w:rPr>
        <w:t xml:space="preserve"> ir kvapiosios medžiagos</w:t>
      </w:r>
      <w:r w:rsidRPr="006129EB">
        <w:rPr>
          <w:rFonts w:ascii="Times New Roman" w:eastAsia="Times New Roman" w:hAnsi="Times New Roman" w:cs="Times New Roman"/>
          <w:i/>
          <w:iCs/>
        </w:rPr>
        <w:t>.</w:t>
      </w:r>
    </w:p>
    <w:p w14:paraId="542FFFE1" w14:textId="57EBAB83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523DF1">
        <w:rPr>
          <w:rFonts w:ascii="Times New Roman" w:eastAsia="Times New Roman" w:hAnsi="Times New Roman" w:cs="Times New Roman"/>
          <w:bCs/>
        </w:rPr>
        <w:br w:type="page"/>
      </w:r>
    </w:p>
    <w:p w14:paraId="50784C8E" w14:textId="77777777" w:rsidR="00564F0A" w:rsidRPr="00827F7A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23DF1">
        <w:rPr>
          <w:rFonts w:ascii="Times New Roman" w:eastAsia="Times New Roman" w:hAnsi="Times New Roman" w:cs="Times New Roman"/>
          <w:b/>
          <w:caps/>
        </w:rPr>
        <w:lastRenderedPageBreak/>
        <w:t xml:space="preserve">informacija ant </w:t>
      </w:r>
      <w:r w:rsidRPr="00523DF1">
        <w:rPr>
          <w:rFonts w:ascii="Times New Roman" w:eastAsia="Times New Roman" w:hAnsi="Times New Roman" w:cs="Times New Roman"/>
          <w:b/>
        </w:rPr>
        <w:t>VIDIN</w:t>
      </w:r>
      <w:r w:rsidRPr="00827F7A">
        <w:rPr>
          <w:rFonts w:ascii="Times New Roman" w:eastAsia="Times New Roman" w:hAnsi="Times New Roman" w:cs="Times New Roman"/>
          <w:b/>
        </w:rPr>
        <w:t>ĖS</w:t>
      </w:r>
      <w:r w:rsidRPr="00827F7A">
        <w:rPr>
          <w:rFonts w:ascii="Times New Roman" w:eastAsia="Times New Roman" w:hAnsi="Times New Roman" w:cs="Times New Roman"/>
          <w:bCs/>
        </w:rPr>
        <w:t xml:space="preserve"> </w:t>
      </w:r>
      <w:r w:rsidRPr="00827F7A">
        <w:rPr>
          <w:rFonts w:ascii="Times New Roman" w:eastAsia="Times New Roman" w:hAnsi="Times New Roman" w:cs="Times New Roman"/>
          <w:b/>
          <w:caps/>
        </w:rPr>
        <w:t>pakuoTĖS</w:t>
      </w:r>
    </w:p>
    <w:p w14:paraId="321DBA0E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39777617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 xml:space="preserve">BUTELIUKO ETIKETĖ </w:t>
      </w:r>
    </w:p>
    <w:p w14:paraId="36FA2360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2BFD9B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ACF414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1.</w:t>
      </w:r>
      <w:r w:rsidRPr="00F53344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4D1C9C20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9E5103" w14:textId="7BC0937E" w:rsidR="00564F0A" w:rsidRPr="00F53344" w:rsidRDefault="00C214DB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</w:rPr>
        <w:t xml:space="preserve"> 20 mg/g šampūnas</w:t>
      </w:r>
    </w:p>
    <w:p w14:paraId="1D96D4AE" w14:textId="2DC417C1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Keto</w:t>
      </w:r>
      <w:r w:rsidR="00D40D67">
        <w:rPr>
          <w:rFonts w:ascii="Times New Roman" w:eastAsia="Times New Roman" w:hAnsi="Times New Roman" w:cs="Times New Roman"/>
        </w:rPr>
        <w:t>k</w:t>
      </w:r>
      <w:r w:rsidRPr="00F53344">
        <w:rPr>
          <w:rFonts w:ascii="Times New Roman" w:eastAsia="Times New Roman" w:hAnsi="Times New Roman" w:cs="Times New Roman"/>
        </w:rPr>
        <w:t>onazol</w:t>
      </w:r>
      <w:r w:rsidR="004C2477" w:rsidRPr="00F53344">
        <w:rPr>
          <w:rFonts w:ascii="Times New Roman" w:eastAsia="Times New Roman" w:hAnsi="Times New Roman" w:cs="Times New Roman"/>
        </w:rPr>
        <w:t>as</w:t>
      </w:r>
    </w:p>
    <w:p w14:paraId="3E69E2F7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34E9B4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BF6A5A3" w14:textId="50E6BC23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2.</w:t>
      </w:r>
      <w:r w:rsidRPr="00F53344">
        <w:rPr>
          <w:rFonts w:ascii="Times New Roman" w:eastAsia="Times New Roman" w:hAnsi="Times New Roman" w:cs="Times New Roman"/>
          <w:b/>
        </w:rPr>
        <w:tab/>
        <w:t xml:space="preserve">VEIKLIOJI </w:t>
      </w:r>
      <w:r w:rsidR="00C85229" w:rsidRPr="00AA0B43">
        <w:rPr>
          <w:rFonts w:ascii="Times New Roman" w:eastAsia="Times New Roman" w:hAnsi="Times New Roman" w:cs="Times New Roman"/>
          <w:b/>
        </w:rPr>
        <w:t xml:space="preserve">(-IOS) </w:t>
      </w:r>
      <w:r w:rsidRPr="00F53344">
        <w:rPr>
          <w:rFonts w:ascii="Times New Roman" w:eastAsia="Times New Roman" w:hAnsi="Times New Roman" w:cs="Times New Roman"/>
          <w:b/>
        </w:rPr>
        <w:t xml:space="preserve">MEDŽIAGA </w:t>
      </w:r>
      <w:r w:rsidR="00C85229" w:rsidRPr="00AA0B43">
        <w:rPr>
          <w:rFonts w:ascii="Times New Roman" w:eastAsia="Times New Roman" w:hAnsi="Times New Roman" w:cs="Times New Roman"/>
          <w:b/>
        </w:rPr>
        <w:t xml:space="preserve">(-OS) </w:t>
      </w:r>
      <w:r w:rsidRPr="00F53344">
        <w:rPr>
          <w:rFonts w:ascii="Times New Roman" w:eastAsia="Times New Roman" w:hAnsi="Times New Roman" w:cs="Times New Roman"/>
          <w:b/>
        </w:rPr>
        <w:t xml:space="preserve">IR JOS </w:t>
      </w:r>
      <w:r w:rsidR="00C85229" w:rsidRPr="00AA0B43">
        <w:rPr>
          <w:rFonts w:ascii="Times New Roman" w:eastAsia="Times New Roman" w:hAnsi="Times New Roman" w:cs="Times New Roman"/>
          <w:b/>
        </w:rPr>
        <w:t xml:space="preserve">(-Ų) </w:t>
      </w:r>
      <w:r w:rsidRPr="00F53344">
        <w:rPr>
          <w:rFonts w:ascii="Times New Roman" w:eastAsia="Times New Roman" w:hAnsi="Times New Roman" w:cs="Times New Roman"/>
          <w:b/>
        </w:rPr>
        <w:t>KIEKIS</w:t>
      </w:r>
      <w:r w:rsidR="00C85229">
        <w:rPr>
          <w:rFonts w:ascii="Times New Roman" w:eastAsia="Times New Roman" w:hAnsi="Times New Roman" w:cs="Times New Roman"/>
          <w:b/>
        </w:rPr>
        <w:t xml:space="preserve"> </w:t>
      </w:r>
      <w:r w:rsidR="00C85229" w:rsidRPr="00AA0B43">
        <w:rPr>
          <w:rFonts w:ascii="Times New Roman" w:eastAsia="Times New Roman" w:hAnsi="Times New Roman" w:cs="Times New Roman"/>
          <w:b/>
        </w:rPr>
        <w:t>(-IAI)</w:t>
      </w:r>
    </w:p>
    <w:p w14:paraId="303D32CF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D30BD0" w14:textId="08CEEE99" w:rsidR="00564F0A" w:rsidRPr="00F53344" w:rsidRDefault="004C2477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Kiekv</w:t>
      </w:r>
      <w:r w:rsidR="00564F0A" w:rsidRPr="00F53344">
        <w:rPr>
          <w:rFonts w:ascii="Times New Roman" w:eastAsia="Times New Roman" w:hAnsi="Times New Roman" w:cs="Times New Roman"/>
        </w:rPr>
        <w:t>iename grame šampūno yra 20 mg ketokonazolo.</w:t>
      </w:r>
    </w:p>
    <w:p w14:paraId="5978F185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D655AF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A1D04D" w14:textId="77777777" w:rsidR="00564F0A" w:rsidRPr="00F53344" w:rsidRDefault="00564F0A" w:rsidP="00DA2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3.</w:t>
      </w:r>
      <w:r w:rsidRPr="00F53344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56C0D683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F8CFEF" w14:textId="1523293F" w:rsidR="00564F0A" w:rsidRPr="00F53344" w:rsidRDefault="00D1194F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40D67">
        <w:rPr>
          <w:rFonts w:ascii="Times New Roman" w:eastAsia="Times New Roman" w:hAnsi="Times New Roman" w:cs="Times New Roman"/>
          <w:highlight w:val="lightGray"/>
        </w:rPr>
        <w:t xml:space="preserve">Pagalbinės medžiagos yra natrio laurilsulfatas (E487), dinatrio monolaurilo sulfosukcinatas, makrogolio 120 metilgliukozės dioleatas, </w:t>
      </w:r>
      <w:r w:rsidRPr="00D40D67">
        <w:rPr>
          <w:rStyle w:val="Emphasis"/>
          <w:rFonts w:ascii="Times New Roman" w:hAnsi="Times New Roman" w:cs="Times New Roman"/>
          <w:i w:val="0"/>
          <w:iCs w:val="0"/>
          <w:highlight w:val="lightGray"/>
          <w:shd w:val="clear" w:color="auto" w:fill="FFFFFF"/>
        </w:rPr>
        <w:t>makrogolio glicerolio</w:t>
      </w:r>
      <w:r w:rsidRPr="00D40D67">
        <w:rPr>
          <w:rFonts w:ascii="Times New Roman" w:hAnsi="Times New Roman" w:cs="Times New Roman"/>
          <w:highlight w:val="lightGray"/>
          <w:shd w:val="clear" w:color="auto" w:fill="FFFFFF"/>
        </w:rPr>
        <w:t xml:space="preserve"> kokoatas, </w:t>
      </w:r>
      <w:r w:rsidRPr="00D40D67">
        <w:rPr>
          <w:rFonts w:ascii="Times New Roman" w:eastAsia="Times New Roman" w:hAnsi="Times New Roman" w:cs="Times New Roman"/>
          <w:highlight w:val="lightGray"/>
        </w:rPr>
        <w:t>imidurėja, laurdimoniu hidrintas gyvulių kolagenas, kokosų riebalų rūgščių dietanolamidas, natrio hidroksidas, natrio chloridas, Ponso 4 R (E124), fenoksietanolis, kalio sorbatas (E202), vandenilio chlorido rūgštis</w:t>
      </w:r>
      <w:r w:rsidRPr="00D40D67" w:rsidDel="00D1194F">
        <w:rPr>
          <w:rFonts w:ascii="Times New Roman" w:eastAsia="Times New Roman" w:hAnsi="Times New Roman" w:cs="Times New Roman"/>
          <w:highlight w:val="lightGray"/>
        </w:rPr>
        <w:t xml:space="preserve"> </w:t>
      </w:r>
      <w:r w:rsidRPr="00D40D67">
        <w:rPr>
          <w:rFonts w:ascii="Times New Roman" w:eastAsia="Times New Roman" w:hAnsi="Times New Roman" w:cs="Times New Roman"/>
          <w:highlight w:val="lightGray"/>
        </w:rPr>
        <w:t>ir išgrynintas vanduo</w:t>
      </w:r>
      <w:r w:rsidR="00827F7A" w:rsidRPr="00D40D67">
        <w:rPr>
          <w:rFonts w:ascii="Times New Roman" w:eastAsia="Times New Roman" w:hAnsi="Times New Roman" w:cs="Times New Roman"/>
          <w:highlight w:val="lightGray"/>
        </w:rPr>
        <w:t>.</w:t>
      </w:r>
    </w:p>
    <w:p w14:paraId="714DFF61" w14:textId="61AE96C1" w:rsidR="00564F0A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DA6620" w14:textId="77777777" w:rsidR="0050460A" w:rsidRPr="00F53344" w:rsidRDefault="005046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4B1A4F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4.</w:t>
      </w:r>
      <w:r w:rsidRPr="00F53344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543D1C18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76BA4ED" w14:textId="77777777" w:rsidR="00564F0A" w:rsidRPr="00DC164C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highlight w:val="lightGray"/>
        </w:rPr>
        <w:t>Šampūnas</w:t>
      </w:r>
    </w:p>
    <w:p w14:paraId="07A2FAA2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75C6DC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60 ml</w:t>
      </w:r>
    </w:p>
    <w:p w14:paraId="4B5AADA1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0C3CCCE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94FA71" w14:textId="77777777" w:rsidR="00564F0A" w:rsidRPr="00F53344" w:rsidRDefault="00564F0A" w:rsidP="00DA2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5.</w:t>
      </w:r>
      <w:r w:rsidRPr="00F53344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4858816A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06699A79" w14:textId="5CAED859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Vartoti ant odos.</w:t>
      </w:r>
    </w:p>
    <w:p w14:paraId="1C57DB11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Prieš vartojimą perskaitykite pakuotės lapelį.</w:t>
      </w:r>
    </w:p>
    <w:p w14:paraId="717BDD1C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DE7561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49EDF7" w14:textId="77777777" w:rsidR="00564F0A" w:rsidRPr="00F53344" w:rsidRDefault="00564F0A" w:rsidP="00564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6.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</w:t>
      </w:r>
      <w:r w:rsidRPr="00F53344" w:rsidDel="00861B9E">
        <w:rPr>
          <w:rFonts w:ascii="Times New Roman" w:eastAsia="Times New Roman" w:hAnsi="Times New Roman" w:cs="Times New Roman"/>
          <w:b/>
          <w:bCs/>
        </w:rPr>
        <w:t xml:space="preserve"> </w:t>
      </w:r>
      <w:r w:rsidRPr="00F53344">
        <w:rPr>
          <w:rFonts w:ascii="Times New Roman" w:eastAsia="Times New Roman" w:hAnsi="Times New Roman" w:cs="Times New Roman"/>
          <w:b/>
          <w:bCs/>
        </w:rPr>
        <w:t>VIETOJE</w:t>
      </w:r>
    </w:p>
    <w:p w14:paraId="6B3B13DD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75FE4B" w14:textId="77777777" w:rsidR="00564F0A" w:rsidRPr="00F53344" w:rsidRDefault="00564F0A" w:rsidP="00564F0A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lang w:eastAsia="lt-LT"/>
        </w:rPr>
      </w:pPr>
      <w:r w:rsidRPr="00F53344">
        <w:rPr>
          <w:rFonts w:ascii="Times New Roman" w:eastAsia="Times New Roman" w:hAnsi="Times New Roman" w:cs="Times New Roman"/>
          <w:iCs/>
          <w:lang w:eastAsia="lt-LT"/>
        </w:rPr>
        <w:t>Laikyti vaikams nepastebimoje ir nepasiekiamoje</w:t>
      </w:r>
      <w:r w:rsidRPr="00F53344" w:rsidDel="00861B9E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F53344">
        <w:rPr>
          <w:rFonts w:ascii="Times New Roman" w:eastAsia="Times New Roman" w:hAnsi="Times New Roman" w:cs="Times New Roman"/>
          <w:iCs/>
          <w:lang w:eastAsia="lt-LT"/>
        </w:rPr>
        <w:t>vietoje.</w:t>
      </w:r>
    </w:p>
    <w:p w14:paraId="4DA96A92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6A4F62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745577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7.</w:t>
      </w:r>
      <w:r w:rsidRPr="00F53344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3DFFA19A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E775F4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A4BF6C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8.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bCs/>
        </w:rPr>
        <w:t>TINKAMUMO LAIKAS</w:t>
      </w:r>
    </w:p>
    <w:p w14:paraId="4F506B66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8000"/>
        </w:rPr>
      </w:pPr>
    </w:p>
    <w:p w14:paraId="5B3507BD" w14:textId="5D8C6CF3" w:rsidR="00564F0A" w:rsidRPr="00827F7A" w:rsidRDefault="004C2477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F53344">
        <w:rPr>
          <w:rFonts w:ascii="Times New Roman" w:eastAsia="Times New Roman" w:hAnsi="Times New Roman" w:cs="Times New Roman"/>
          <w:iCs/>
        </w:rPr>
        <w:t>Tinka iki/</w:t>
      </w:r>
      <w:r w:rsidR="00564F0A" w:rsidRPr="00F53344">
        <w:rPr>
          <w:rFonts w:ascii="Times New Roman" w:eastAsia="Times New Roman" w:hAnsi="Times New Roman" w:cs="Times New Roman"/>
          <w:iCs/>
          <w:highlight w:val="lightGray"/>
        </w:rPr>
        <w:t>EXP</w:t>
      </w:r>
      <w:r w:rsidR="00664E30">
        <w:rPr>
          <w:rFonts w:ascii="Times New Roman" w:eastAsia="Times New Roman" w:hAnsi="Times New Roman" w:cs="Times New Roman"/>
          <w:iCs/>
        </w:rPr>
        <w:t>:</w:t>
      </w:r>
      <w:r w:rsidR="00564F0A" w:rsidRPr="00DC164C">
        <w:rPr>
          <w:rFonts w:ascii="Times New Roman" w:eastAsia="Times New Roman" w:hAnsi="Times New Roman" w:cs="Times New Roman"/>
          <w:iCs/>
        </w:rPr>
        <w:t xml:space="preserve"> {</w:t>
      </w:r>
      <w:r w:rsidR="00564F0A" w:rsidRPr="00523DF1">
        <w:rPr>
          <w:rFonts w:ascii="Times New Roman" w:eastAsia="Times New Roman" w:hAnsi="Times New Roman" w:cs="Times New Roman"/>
          <w:iCs/>
        </w:rPr>
        <w:t>MMMM</w:t>
      </w:r>
      <w:r w:rsidRPr="00523DF1">
        <w:rPr>
          <w:rFonts w:ascii="Times New Roman" w:eastAsia="Times New Roman" w:hAnsi="Times New Roman" w:cs="Times New Roman"/>
          <w:iCs/>
        </w:rPr>
        <w:t xml:space="preserve"> mm</w:t>
      </w:r>
      <w:r w:rsidR="00564F0A" w:rsidRPr="00523DF1">
        <w:rPr>
          <w:rFonts w:ascii="Times New Roman" w:eastAsia="Times New Roman" w:hAnsi="Times New Roman" w:cs="Times New Roman"/>
          <w:iCs/>
        </w:rPr>
        <w:t>}</w:t>
      </w:r>
    </w:p>
    <w:p w14:paraId="1C76B5C7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285E26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B09CE3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lastRenderedPageBreak/>
        <w:t>9.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14:paraId="6022C881" w14:textId="77777777" w:rsidR="00D40D67" w:rsidRDefault="00D40D67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</w:p>
    <w:p w14:paraId="38A144B6" w14:textId="25E75544" w:rsidR="00564F0A" w:rsidRPr="00DC164C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F53344">
        <w:rPr>
          <w:rFonts w:ascii="Times New Roman" w:eastAsia="Times New Roman" w:hAnsi="Times New Roman" w:cs="Times New Roman"/>
          <w:iCs/>
        </w:rPr>
        <w:t>Laikyti ne aukštesnėje kaip 25 ºC temperatūroje.</w:t>
      </w:r>
      <w:r w:rsidRPr="00DC164C">
        <w:rPr>
          <w:rFonts w:ascii="Times New Roman" w:eastAsia="Times New Roman" w:hAnsi="Times New Roman" w:cs="Times New Roman"/>
          <w:iCs/>
        </w:rPr>
        <w:t xml:space="preserve"> </w:t>
      </w:r>
      <w:r w:rsidR="00790A90">
        <w:rPr>
          <w:rFonts w:ascii="Times New Roman" w:eastAsia="Times New Roman" w:hAnsi="Times New Roman" w:cs="Times New Roman"/>
          <w:iCs/>
        </w:rPr>
        <w:t>Sandariai uždarytą buteliuką laikyti išorinėje dėžutėje</w:t>
      </w:r>
      <w:r w:rsidR="00827F7A">
        <w:rPr>
          <w:rFonts w:ascii="Times New Roman" w:eastAsia="Times New Roman" w:hAnsi="Times New Roman" w:cs="Times New Roman"/>
          <w:iCs/>
        </w:rPr>
        <w:t>.</w:t>
      </w:r>
    </w:p>
    <w:p w14:paraId="1DD5D3A9" w14:textId="77777777" w:rsidR="00564F0A" w:rsidRPr="00523DF1" w:rsidRDefault="00564F0A" w:rsidP="00564F0A">
      <w:pPr>
        <w:tabs>
          <w:tab w:val="left" w:pos="72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2F25B032" w14:textId="77777777" w:rsidR="00564F0A" w:rsidRPr="00F53344" w:rsidRDefault="00564F0A" w:rsidP="00564F0A">
      <w:pPr>
        <w:tabs>
          <w:tab w:val="left" w:pos="72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53E531AC" w14:textId="77777777" w:rsidR="00564F0A" w:rsidRPr="00F53344" w:rsidRDefault="00564F0A" w:rsidP="0056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40" w:hanging="540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10.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caps/>
        </w:rPr>
        <w:t>specialios atsargumo priemonės</w:t>
      </w:r>
      <w:r w:rsidRPr="00F53344">
        <w:rPr>
          <w:rFonts w:ascii="Times New Roman" w:eastAsia="Times New Roman" w:hAnsi="Times New Roman" w:cs="Times New Roman"/>
          <w:b/>
        </w:rPr>
        <w:t xml:space="preserve"> DĖL NESUVARTOTO VAISTINIO PREPARATO AR JO ATLIEKŲ TVARKYMO (JEI REIKIA)</w:t>
      </w:r>
    </w:p>
    <w:p w14:paraId="1AAF8694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CA8F3D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E60F32" w14:textId="4B251A5A" w:rsidR="00564F0A" w:rsidRPr="00DC164C" w:rsidRDefault="00564F0A" w:rsidP="00DA2BD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11.</w:t>
      </w:r>
      <w:r w:rsidRPr="00F53344">
        <w:rPr>
          <w:rFonts w:ascii="Times New Roman" w:eastAsia="Times New Roman" w:hAnsi="Times New Roman" w:cs="Times New Roman"/>
          <w:b/>
        </w:rPr>
        <w:tab/>
      </w:r>
      <w:r w:rsidR="004C2477" w:rsidRPr="00F53344">
        <w:rPr>
          <w:rFonts w:ascii="Times New Roman" w:hAnsi="Times New Roman" w:cs="Times New Roman"/>
          <w:b/>
        </w:rPr>
        <w:t>LYGIAGRETUS IMPORTUOTOJAS</w:t>
      </w:r>
    </w:p>
    <w:p w14:paraId="3FE1CA8E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6FBAEC" w14:textId="77777777" w:rsidR="004C2477" w:rsidRPr="00F53344" w:rsidRDefault="004C2477" w:rsidP="00F53344">
      <w:pPr>
        <w:spacing w:after="0" w:line="240" w:lineRule="auto"/>
        <w:rPr>
          <w:rFonts w:ascii="Times New Roman" w:hAnsi="Times New Roman" w:cs="Times New Roman"/>
          <w:b/>
        </w:rPr>
      </w:pPr>
      <w:r w:rsidRPr="00F53344">
        <w:rPr>
          <w:rFonts w:ascii="Times New Roman" w:hAnsi="Times New Roman" w:cs="Times New Roman"/>
          <w:b/>
        </w:rPr>
        <w:t>Lygiagretus importuotojas</w:t>
      </w:r>
    </w:p>
    <w:p w14:paraId="1E62B44C" w14:textId="77777777" w:rsidR="004C2477" w:rsidRPr="00F53344" w:rsidRDefault="004C2477" w:rsidP="00F53344">
      <w:pPr>
        <w:spacing w:after="0" w:line="240" w:lineRule="auto"/>
        <w:rPr>
          <w:rFonts w:ascii="Times New Roman" w:hAnsi="Times New Roman" w:cs="Times New Roman"/>
        </w:rPr>
      </w:pPr>
      <w:r w:rsidRPr="00F53344">
        <w:rPr>
          <w:rFonts w:ascii="Times New Roman" w:hAnsi="Times New Roman" w:cs="Times New Roman"/>
        </w:rPr>
        <w:t>UAB „Actiofarma“</w:t>
      </w:r>
    </w:p>
    <w:p w14:paraId="16153251" w14:textId="77777777" w:rsidR="00564F0A" w:rsidRPr="00DC164C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381967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33654C" w14:textId="622A3DEB" w:rsidR="00564F0A" w:rsidRPr="00523DF1" w:rsidRDefault="00564F0A" w:rsidP="00DA2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</w:rPr>
      </w:pPr>
      <w:r w:rsidRPr="00523DF1">
        <w:rPr>
          <w:rFonts w:ascii="Times New Roman" w:eastAsia="Times New Roman" w:hAnsi="Times New Roman" w:cs="Times New Roman"/>
          <w:b/>
          <w:bCs/>
        </w:rPr>
        <w:t>12.</w:t>
      </w:r>
      <w:r w:rsidRPr="00523DF1">
        <w:rPr>
          <w:rFonts w:ascii="Times New Roman" w:eastAsia="Times New Roman" w:hAnsi="Times New Roman" w:cs="Times New Roman"/>
          <w:b/>
          <w:bCs/>
        </w:rPr>
        <w:tab/>
      </w:r>
      <w:r w:rsidR="004C2477" w:rsidRPr="00F53344">
        <w:rPr>
          <w:rFonts w:ascii="Times New Roman" w:hAnsi="Times New Roman" w:cs="Times New Roman"/>
          <w:b/>
        </w:rPr>
        <w:t xml:space="preserve">LYGIAGRETAUS IMPORTO LEIDIMO </w:t>
      </w:r>
      <w:r w:rsidRPr="00DC164C">
        <w:rPr>
          <w:rFonts w:ascii="Times New Roman" w:eastAsia="Times New Roman" w:hAnsi="Times New Roman" w:cs="Times New Roman"/>
          <w:b/>
          <w:bCs/>
        </w:rPr>
        <w:t>NUMERIS</w:t>
      </w:r>
      <w:r w:rsidR="004C2477" w:rsidRPr="00523DF1">
        <w:rPr>
          <w:rFonts w:ascii="Times New Roman" w:eastAsia="Times New Roman" w:hAnsi="Times New Roman" w:cs="Times New Roman"/>
          <w:b/>
          <w:bCs/>
        </w:rPr>
        <w:t xml:space="preserve"> (-IAI)</w:t>
      </w:r>
    </w:p>
    <w:p w14:paraId="5BC20F7E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3D15F3" w14:textId="18A60CA7" w:rsidR="00564F0A" w:rsidRPr="00F53344" w:rsidRDefault="00F53344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LT/L/</w:t>
      </w:r>
    </w:p>
    <w:p w14:paraId="3E7FE544" w14:textId="7E14D68C" w:rsidR="00564F0A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077AC54" w14:textId="77777777" w:rsidR="006129EB" w:rsidRPr="00F53344" w:rsidRDefault="006129EB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8B4150" w14:textId="77777777" w:rsidR="00564F0A" w:rsidRPr="00F53344" w:rsidRDefault="00564F0A" w:rsidP="00DA2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13.</w:t>
      </w:r>
      <w:r w:rsidRPr="00F53344">
        <w:rPr>
          <w:rFonts w:ascii="Times New Roman" w:eastAsia="Times New Roman" w:hAnsi="Times New Roman" w:cs="Times New Roman"/>
          <w:b/>
        </w:rPr>
        <w:tab/>
        <w:t>SERIJOS NUMERIS</w:t>
      </w:r>
    </w:p>
    <w:p w14:paraId="38556B36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8000"/>
        </w:rPr>
      </w:pPr>
    </w:p>
    <w:p w14:paraId="3FFEC598" w14:textId="5C4DB0EF" w:rsidR="00564F0A" w:rsidRPr="00DC164C" w:rsidRDefault="009B733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F53344">
        <w:rPr>
          <w:rFonts w:ascii="Times New Roman" w:eastAsia="Times New Roman" w:hAnsi="Times New Roman" w:cs="Times New Roman"/>
          <w:iCs/>
        </w:rPr>
        <w:t>Serija/</w:t>
      </w:r>
      <w:r w:rsidR="00FE7CFE" w:rsidRPr="00FE7CFE">
        <w:rPr>
          <w:rFonts w:ascii="Times New Roman" w:eastAsia="Times New Roman" w:hAnsi="Times New Roman" w:cs="Times New Roman"/>
          <w:iCs/>
          <w:highlight w:val="lightGray"/>
        </w:rPr>
        <w:t>L</w:t>
      </w:r>
      <w:r w:rsidR="00FE7CFE" w:rsidRPr="00A17B99">
        <w:rPr>
          <w:rFonts w:ascii="Times New Roman" w:eastAsia="Times New Roman" w:hAnsi="Times New Roman" w:cs="Times New Roman"/>
          <w:iCs/>
          <w:highlight w:val="lightGray"/>
        </w:rPr>
        <w:t>OT</w:t>
      </w:r>
      <w:r w:rsidR="00664E30">
        <w:rPr>
          <w:rFonts w:ascii="Times New Roman" w:eastAsia="Times New Roman" w:hAnsi="Times New Roman" w:cs="Times New Roman"/>
          <w:iCs/>
        </w:rPr>
        <w:t>:</w:t>
      </w:r>
      <w:r w:rsidR="00FE7CFE" w:rsidRPr="00DC164C">
        <w:rPr>
          <w:rFonts w:ascii="Times New Roman" w:eastAsia="Times New Roman" w:hAnsi="Times New Roman" w:cs="Times New Roman"/>
          <w:iCs/>
        </w:rPr>
        <w:t xml:space="preserve"> </w:t>
      </w:r>
      <w:r w:rsidR="00564F0A" w:rsidRPr="00DC164C">
        <w:rPr>
          <w:rFonts w:ascii="Times New Roman" w:eastAsia="Times New Roman" w:hAnsi="Times New Roman" w:cs="Times New Roman"/>
          <w:iCs/>
        </w:rPr>
        <w:t>{numeris}</w:t>
      </w:r>
    </w:p>
    <w:p w14:paraId="2BEF1CEE" w14:textId="77777777" w:rsidR="00564F0A" w:rsidRPr="00523DF1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359F98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738487D" w14:textId="77777777" w:rsidR="00564F0A" w:rsidRPr="00F53344" w:rsidRDefault="00564F0A" w:rsidP="00DA2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14.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caps/>
        </w:rPr>
        <w:t>PARDAVIMO (IŠDAVIMO) tvarka</w:t>
      </w:r>
    </w:p>
    <w:p w14:paraId="654194B6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F2F7E4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Nereceptinis vaistas.</w:t>
      </w:r>
    </w:p>
    <w:p w14:paraId="471C9D46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CA7028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3D6D53" w14:textId="77777777" w:rsidR="00564F0A" w:rsidRPr="00F53344" w:rsidRDefault="00564F0A" w:rsidP="00DA2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15.</w:t>
      </w:r>
      <w:r w:rsidRPr="00F53344">
        <w:rPr>
          <w:rFonts w:ascii="Times New Roman" w:eastAsia="Times New Roman" w:hAnsi="Times New Roman" w:cs="Times New Roman"/>
          <w:b/>
        </w:rPr>
        <w:tab/>
      </w:r>
      <w:r w:rsidRPr="00F53344">
        <w:rPr>
          <w:rFonts w:ascii="Times New Roman" w:eastAsia="Times New Roman" w:hAnsi="Times New Roman" w:cs="Times New Roman"/>
          <w:b/>
          <w:caps/>
        </w:rPr>
        <w:t>vartojimo instrukcijA</w:t>
      </w:r>
    </w:p>
    <w:p w14:paraId="4397C4DF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686FF0" w14:textId="77777777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Pleiskanojimo, seborėjinio dermatito gydymui ir profilaktikai, įvairiaspalvės dedervinės gydymui.</w:t>
      </w:r>
    </w:p>
    <w:p w14:paraId="319B0442" w14:textId="024B6E33" w:rsidR="00564F0A" w:rsidRPr="00F53344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Nedideliu kiekiu šampūno ištrinti plaukus, palaikyti 3</w:t>
      </w:r>
      <w:r w:rsidR="00FE7CFE">
        <w:rPr>
          <w:rFonts w:ascii="Times New Roman" w:eastAsia="Times New Roman" w:hAnsi="Times New Roman" w:cs="Times New Roman"/>
        </w:rPr>
        <w:t xml:space="preserve"> </w:t>
      </w:r>
      <w:r w:rsidRPr="00F53344">
        <w:rPr>
          <w:rFonts w:ascii="Times New Roman" w:eastAsia="Times New Roman" w:hAnsi="Times New Roman" w:cs="Times New Roman"/>
        </w:rPr>
        <w:noBreakHyphen/>
      </w:r>
      <w:r w:rsidR="00FE7CFE">
        <w:rPr>
          <w:rFonts w:ascii="Times New Roman" w:eastAsia="Times New Roman" w:hAnsi="Times New Roman" w:cs="Times New Roman"/>
        </w:rPr>
        <w:t xml:space="preserve"> </w:t>
      </w:r>
      <w:r w:rsidRPr="00F53344">
        <w:rPr>
          <w:rFonts w:ascii="Times New Roman" w:eastAsia="Times New Roman" w:hAnsi="Times New Roman" w:cs="Times New Roman"/>
        </w:rPr>
        <w:t>5 min. ir išskalauti.</w:t>
      </w:r>
    </w:p>
    <w:p w14:paraId="22FF290D" w14:textId="333BC4DE" w:rsidR="00564F0A" w:rsidRDefault="00564F0A" w:rsidP="00564F0A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BA91C4" w14:textId="333688D6" w:rsidR="00D40D67" w:rsidRDefault="00D40D6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4E2C3D41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D76D4F5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2D4A328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283FB72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C51E396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C94BA8E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0C58186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406C466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42A96B46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8853DC2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A9F39CF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9797744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3E146F8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46C54B5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AFAA1EE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C23232A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B08FE43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30F41DB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0B5E4F98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C203650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AD06877" w14:textId="22CF4E15" w:rsidR="00564F0A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7285916" w14:textId="77777777" w:rsidR="00FE7CFE" w:rsidRPr="00F53344" w:rsidRDefault="00FE7CFE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844690E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237F3766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B. PAKUOTĖS LAPELIS</w:t>
      </w:r>
    </w:p>
    <w:p w14:paraId="627CFA73" w14:textId="77777777" w:rsidR="00564F0A" w:rsidRPr="00F53344" w:rsidRDefault="00564F0A" w:rsidP="00564F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6FA10908" w14:textId="77777777" w:rsidR="00564F0A" w:rsidRPr="00F53344" w:rsidRDefault="00564F0A" w:rsidP="00A17B99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0FE47065" w14:textId="77777777" w:rsidR="00564F0A" w:rsidRPr="00F53344" w:rsidRDefault="00564F0A" w:rsidP="00A17B99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49B8892A" w14:textId="77777777" w:rsidR="00564F0A" w:rsidRPr="00F53344" w:rsidRDefault="00564F0A" w:rsidP="00564F0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br w:type="page"/>
      </w:r>
    </w:p>
    <w:p w14:paraId="4772EC1F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D92F44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_Toc129243138"/>
      <w:bookmarkStart w:id="3" w:name="_Toc129243263"/>
      <w:r w:rsidRPr="00F53344">
        <w:rPr>
          <w:rFonts w:ascii="Times New Roman" w:eastAsia="Times New Roman" w:hAnsi="Times New Roman" w:cs="Times New Roman"/>
          <w:b/>
          <w:iCs/>
        </w:rPr>
        <w:t>Pakuotės lapelis: informacija pacientui</w:t>
      </w:r>
      <w:r w:rsidRPr="00F53344" w:rsidDel="00861B9E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2"/>
    <w:bookmarkEnd w:id="3"/>
    <w:p w14:paraId="0CF6FA8E" w14:textId="77777777" w:rsidR="00564F0A" w:rsidRPr="00F53344" w:rsidRDefault="00564F0A" w:rsidP="00564F0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9F6CB8F" w14:textId="36BEDB5C" w:rsidR="00564F0A" w:rsidRPr="00F53344" w:rsidRDefault="00C214DB" w:rsidP="00564F0A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Ketoconazol</w:t>
      </w:r>
      <w:r w:rsidR="00F529F6"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  <w:b/>
          <w:bCs/>
        </w:rPr>
        <w:t xml:space="preserve"> 20 mg/g šampūnas</w:t>
      </w:r>
    </w:p>
    <w:p w14:paraId="0BEC3313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Ketokonazolas</w:t>
      </w:r>
    </w:p>
    <w:p w14:paraId="7F7018C5" w14:textId="77777777" w:rsidR="00564F0A" w:rsidRPr="00F53344" w:rsidRDefault="00564F0A" w:rsidP="00564F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0A73389A" w14:textId="77777777" w:rsidR="00564F0A" w:rsidRPr="00F53344" w:rsidRDefault="00564F0A" w:rsidP="00564F0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014F2951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54F0B2D6" w14:textId="77777777" w:rsidR="00564F0A" w:rsidRPr="00F53344" w:rsidRDefault="00564F0A" w:rsidP="00564F0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Neišmeskite šio lapelio, nes vėl gali prireikti jį perskaityti. </w:t>
      </w:r>
    </w:p>
    <w:p w14:paraId="31098E3E" w14:textId="77777777" w:rsidR="00564F0A" w:rsidRPr="00F53344" w:rsidRDefault="00564F0A" w:rsidP="00564F0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56A29EF0" w14:textId="77777777" w:rsidR="00564F0A" w:rsidRPr="00F53344" w:rsidRDefault="00564F0A" w:rsidP="00564F0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 skyrių.</w:t>
      </w:r>
    </w:p>
    <w:p w14:paraId="37B842CB" w14:textId="77777777" w:rsidR="00564F0A" w:rsidRPr="00F53344" w:rsidRDefault="00564F0A" w:rsidP="00564F0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Jeigu per 14 dienų Jūsų savijauta nepagerėjo arba net pablogėjo, kreipkitės į gydytoją.</w:t>
      </w:r>
    </w:p>
    <w:p w14:paraId="32E724E9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87FDD34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Apie ką rašoma šiame lapelyje?</w:t>
      </w:r>
    </w:p>
    <w:p w14:paraId="0C55F693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8E12158" w14:textId="52F2211A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1.</w:t>
      </w:r>
      <w:r w:rsidRPr="00F53344">
        <w:rPr>
          <w:rFonts w:ascii="Times New Roman" w:eastAsia="Times New Roman" w:hAnsi="Times New Roman" w:cs="Times New Roman"/>
        </w:rPr>
        <w:tab/>
        <w:t xml:space="preserve">Kas yra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šampūnas ir kam jis vartojamas</w:t>
      </w:r>
    </w:p>
    <w:p w14:paraId="4FC912CC" w14:textId="2DECC3A1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2.</w:t>
      </w:r>
      <w:r w:rsidRPr="00F53344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šampūną</w:t>
      </w:r>
    </w:p>
    <w:p w14:paraId="6FE2F02D" w14:textId="6F19C184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3.</w:t>
      </w:r>
      <w:r w:rsidRPr="00F53344">
        <w:rPr>
          <w:rFonts w:ascii="Times New Roman" w:eastAsia="Times New Roman" w:hAnsi="Times New Roman" w:cs="Times New Roman"/>
        </w:rPr>
        <w:tab/>
        <w:t xml:space="preserve">Kaip vartoti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šampūną</w:t>
      </w:r>
    </w:p>
    <w:p w14:paraId="7024E6E8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4.</w:t>
      </w:r>
      <w:r w:rsidRPr="00F53344">
        <w:rPr>
          <w:rFonts w:ascii="Times New Roman" w:eastAsia="Times New Roman" w:hAnsi="Times New Roman" w:cs="Times New Roman"/>
        </w:rPr>
        <w:tab/>
        <w:t>Galimas šalutinis poveikis</w:t>
      </w:r>
    </w:p>
    <w:p w14:paraId="52BB3629" w14:textId="4A21D07A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5.</w:t>
      </w:r>
      <w:r w:rsidRPr="00F53344">
        <w:rPr>
          <w:rFonts w:ascii="Times New Roman" w:eastAsia="Times New Roman" w:hAnsi="Times New Roman" w:cs="Times New Roman"/>
        </w:rPr>
        <w:tab/>
        <w:t xml:space="preserve">Kaip laikyti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šampūną</w:t>
      </w:r>
    </w:p>
    <w:p w14:paraId="7319A1AD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6.</w:t>
      </w:r>
      <w:r w:rsidRPr="00F53344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395C616F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812B545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0C0D8A7" w14:textId="0E47A4FA" w:rsidR="00564F0A" w:rsidRPr="00F53344" w:rsidRDefault="00564F0A" w:rsidP="00564F0A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F53344">
        <w:rPr>
          <w:rFonts w:ascii="Times New Roman" w:eastAsia="Times New Roman" w:hAnsi="Times New Roman" w:cs="Times New Roman"/>
          <w:b/>
        </w:rPr>
        <w:t>1.</w:t>
      </w:r>
      <w:r w:rsidRPr="00F53344">
        <w:rPr>
          <w:rFonts w:ascii="Times New Roman" w:eastAsia="Times New Roman" w:hAnsi="Times New Roman" w:cs="Times New Roman"/>
          <w:b/>
        </w:rPr>
        <w:tab/>
        <w:t xml:space="preserve">Kas yra </w:t>
      </w:r>
      <w:r w:rsidR="00C214DB"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 w:rsidR="00C214DB">
        <w:rPr>
          <w:rFonts w:ascii="Times New Roman" w:eastAsia="Times New Roman" w:hAnsi="Times New Roman" w:cs="Times New Roman"/>
          <w:b/>
        </w:rPr>
        <w:t xml:space="preserve"> Actiopharma</w:t>
      </w:r>
      <w:r w:rsidRPr="00F53344">
        <w:rPr>
          <w:rFonts w:ascii="Times New Roman" w:eastAsia="Times New Roman" w:hAnsi="Times New Roman" w:cs="Times New Roman"/>
          <w:b/>
        </w:rPr>
        <w:t xml:space="preserve"> šampūnas ir kam jis vartojamas</w:t>
      </w:r>
    </w:p>
    <w:p w14:paraId="31446E8A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29515EF4" w14:textId="6D90B753" w:rsidR="00564F0A" w:rsidRPr="00F53344" w:rsidRDefault="00C214DB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</w:rPr>
        <w:t xml:space="preserve"> šampūnas yra vaistas, vartojamas toliau išvarytų infekcinių odos ligų, kurias sukėlė grybeliai, gydymui:</w:t>
      </w:r>
    </w:p>
    <w:p w14:paraId="31B480AC" w14:textId="77777777" w:rsidR="00564F0A" w:rsidRPr="00F53344" w:rsidRDefault="00564F0A" w:rsidP="00564F0A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bookmarkStart w:id="4" w:name="_Hlk1740537"/>
      <w:r w:rsidRPr="00F53344">
        <w:rPr>
          <w:rFonts w:ascii="Times New Roman" w:eastAsia="Times New Roman" w:hAnsi="Times New Roman" w:cs="Times New Roman"/>
        </w:rPr>
        <w:t>sėleninio galvos odos pleiskanojimo</w:t>
      </w:r>
      <w:bookmarkEnd w:id="4"/>
      <w:r w:rsidRPr="00F53344">
        <w:rPr>
          <w:rFonts w:ascii="Times New Roman" w:eastAsia="Times New Roman" w:hAnsi="Times New Roman" w:cs="Times New Roman"/>
        </w:rPr>
        <w:t xml:space="preserve"> (</w:t>
      </w:r>
      <w:r w:rsidRPr="00F53344">
        <w:rPr>
          <w:rFonts w:ascii="Times New Roman" w:eastAsia="Times New Roman" w:hAnsi="Times New Roman" w:cs="Times New Roman"/>
          <w:i/>
        </w:rPr>
        <w:t>Pityriasis capitis)</w:t>
      </w:r>
      <w:r w:rsidRPr="00F53344">
        <w:rPr>
          <w:rFonts w:ascii="Times New Roman" w:eastAsia="Times New Roman" w:hAnsi="Times New Roman" w:cs="Times New Roman"/>
        </w:rPr>
        <w:t>;</w:t>
      </w:r>
    </w:p>
    <w:p w14:paraId="74B90BA4" w14:textId="77777777" w:rsidR="00564F0A" w:rsidRPr="00F53344" w:rsidRDefault="00564F0A" w:rsidP="00564F0A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seborėjinio dermatito (rausvai rudų dėmių, padengtų gelsvomis arba baltomis pleiskanomis);</w:t>
      </w:r>
    </w:p>
    <w:p w14:paraId="7A008584" w14:textId="77777777" w:rsidR="00564F0A" w:rsidRPr="00F53344" w:rsidRDefault="00564F0A" w:rsidP="00564F0A">
      <w:pPr>
        <w:numPr>
          <w:ilvl w:val="0"/>
          <w:numId w:val="2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įvairiaspalvės dedervinės (</w:t>
      </w:r>
      <w:r w:rsidRPr="00F53344">
        <w:rPr>
          <w:rFonts w:ascii="Times New Roman" w:eastAsia="Times New Roman" w:hAnsi="Times New Roman" w:cs="Times New Roman"/>
          <w:i/>
        </w:rPr>
        <w:t>Pityriasis versicolor</w:t>
      </w:r>
      <w:r w:rsidRPr="00F53344">
        <w:rPr>
          <w:rFonts w:ascii="Times New Roman" w:eastAsia="Times New Roman" w:hAnsi="Times New Roman" w:cs="Times New Roman"/>
        </w:rPr>
        <w:t>) (ant liemens esančių mažų, rudos ar baltos spalvos, nelygiais kraštais dėmių).</w:t>
      </w:r>
    </w:p>
    <w:p w14:paraId="010F0B5F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933FD13" w14:textId="63D5E74F" w:rsidR="00564F0A" w:rsidRPr="00F53344" w:rsidRDefault="00C214DB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</w:rPr>
        <w:t xml:space="preserve"> šampūnas tinka </w:t>
      </w:r>
      <w:r w:rsidR="00564F0A" w:rsidRPr="00F53344">
        <w:rPr>
          <w:rFonts w:ascii="Times New Roman" w:eastAsia="Times New Roman" w:hAnsi="Times New Roman" w:cs="Times New Roman"/>
          <w:i/>
        </w:rPr>
        <w:t>Pityriasis capiti</w:t>
      </w:r>
      <w:r w:rsidR="00564F0A" w:rsidRPr="00F53344">
        <w:rPr>
          <w:rFonts w:ascii="Times New Roman" w:eastAsia="Times New Roman" w:hAnsi="Times New Roman" w:cs="Times New Roman"/>
        </w:rPr>
        <w:t>s ir seborėjinio dermatito profilaktikai.</w:t>
      </w:r>
    </w:p>
    <w:p w14:paraId="1A809946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84C96D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3040E0" w14:textId="20179ACB" w:rsidR="00564F0A" w:rsidRPr="00F53344" w:rsidRDefault="00564F0A" w:rsidP="00564F0A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F53344">
        <w:rPr>
          <w:rFonts w:ascii="Times New Roman" w:eastAsia="Times New Roman" w:hAnsi="Times New Roman" w:cs="Times New Roman"/>
          <w:b/>
        </w:rPr>
        <w:t>2.</w:t>
      </w:r>
      <w:r w:rsidRPr="00F53344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r w:rsidR="00C214DB"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 w:rsidR="00C214DB">
        <w:rPr>
          <w:rFonts w:ascii="Times New Roman" w:eastAsia="Times New Roman" w:hAnsi="Times New Roman" w:cs="Times New Roman"/>
          <w:b/>
        </w:rPr>
        <w:t xml:space="preserve"> Actiopharma</w:t>
      </w:r>
      <w:r w:rsidRPr="00F53344">
        <w:rPr>
          <w:rFonts w:ascii="Times New Roman" w:eastAsia="Times New Roman" w:hAnsi="Times New Roman" w:cs="Times New Roman"/>
          <w:b/>
        </w:rPr>
        <w:t xml:space="preserve"> šampūną</w:t>
      </w:r>
    </w:p>
    <w:p w14:paraId="1535A8E5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469D12A9" w14:textId="449A1019" w:rsidR="00564F0A" w:rsidRPr="00F53344" w:rsidRDefault="00C214DB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bCs/>
        </w:rPr>
        <w:t>Ketoconazol</w:t>
      </w:r>
      <w:r w:rsidR="00F529F6"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  <w:b/>
          <w:bCs/>
        </w:rPr>
        <w:t xml:space="preserve"> šampūno vartoti negalima:</w:t>
      </w:r>
    </w:p>
    <w:p w14:paraId="12E1C373" w14:textId="77777777" w:rsidR="00564F0A" w:rsidRPr="00F53344" w:rsidRDefault="00564F0A" w:rsidP="00564F0A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-</w:t>
      </w:r>
      <w:r w:rsidRPr="00F53344">
        <w:rPr>
          <w:rFonts w:ascii="Times New Roman" w:eastAsia="Times New Roman" w:hAnsi="Times New Roman" w:cs="Times New Roman"/>
        </w:rPr>
        <w:tab/>
        <w:t>jeigu yra alergija ketokonazolui arba bet kuriai pagalbinei šio vaisto medžiagai (jos išvardytos 6 skyriuje) (sudrėkinta šampūnu oda parausta, pradeda niežėti).</w:t>
      </w:r>
    </w:p>
    <w:p w14:paraId="7A13D563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65EE2329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Įspėjimai ir atsargumo priemonės</w:t>
      </w:r>
    </w:p>
    <w:p w14:paraId="7BC7C0D2" w14:textId="65686B51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>.</w:t>
      </w:r>
    </w:p>
    <w:p w14:paraId="393D2BD4" w14:textId="2B89B9C3" w:rsidR="00564F0A" w:rsidRPr="00F53344" w:rsidRDefault="00564F0A" w:rsidP="00564F0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Reikia saugotis, kad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>, kaip ir kitokio šampūno, nepatektų į akis. Jeigu taip atsitinka, jas reikia praplauti vandeniu.</w:t>
      </w:r>
    </w:p>
    <w:p w14:paraId="7AC74173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26C606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Vaikams ir paaugliams</w:t>
      </w:r>
    </w:p>
    <w:p w14:paraId="6F87A7B9" w14:textId="5DA827C2" w:rsidR="00564F0A" w:rsidRPr="00F53344" w:rsidRDefault="00C214DB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Actiopharma</w:t>
      </w:r>
      <w:proofErr w:type="spellEnd"/>
      <w:r w:rsidR="00564F0A" w:rsidRPr="00F53344">
        <w:rPr>
          <w:rFonts w:ascii="Times New Roman" w:eastAsia="Times New Roman" w:hAnsi="Times New Roman" w:cs="Times New Roman"/>
        </w:rPr>
        <w:t xml:space="preserve"> saugumas ir veiksmingumas jaunesniems kaip 12 metų vaikams nebuvo nustatytas.</w:t>
      </w:r>
    </w:p>
    <w:p w14:paraId="423A525A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2762122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8E1F869" w14:textId="573DAEC6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 xml:space="preserve">Kiti vaistai ir </w:t>
      </w:r>
      <w:r w:rsidR="00C214DB"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 w:rsidR="00C214DB">
        <w:rPr>
          <w:rFonts w:ascii="Times New Roman" w:eastAsia="Times New Roman" w:hAnsi="Times New Roman" w:cs="Times New Roman"/>
          <w:b/>
        </w:rPr>
        <w:t xml:space="preserve"> Actiopharma</w:t>
      </w:r>
    </w:p>
    <w:p w14:paraId="30038C91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Jeigu vartojate ar neseniai vartojote kitų vaistų arba dėl to nesate tikri, pasakykite gydytojui arba vaistininkui.</w:t>
      </w:r>
    </w:p>
    <w:p w14:paraId="133467E7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82B87F" w14:textId="170A26FA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F53344">
        <w:rPr>
          <w:rFonts w:ascii="Times New Roman" w:eastAsia="Times New Roman" w:hAnsi="Times New Roman" w:cs="Times New Roman"/>
          <w:i/>
        </w:rPr>
        <w:t>Kortikosteroidų kremas, tepalas arba losjonas.</w:t>
      </w:r>
    </w:p>
    <w:p w14:paraId="1DECC717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</w:p>
    <w:p w14:paraId="1F9E86DD" w14:textId="23892E63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Jeigu vartojate tokių vaistų, pasitarkite su gydytoju arba vaistininku, prieš pradėdami gydymą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šampūnu.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šampūną galima pradėti vartoti iš karto, bet vaisto su kortikosteroidais vartojimo iš karto nutraukti negalima, kadangi oda gali parausti ir niežėti.</w:t>
      </w:r>
    </w:p>
    <w:p w14:paraId="1FA88708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5100F8" w14:textId="77777777" w:rsidR="00564F0A" w:rsidRPr="00F53344" w:rsidRDefault="00564F0A" w:rsidP="00564F0A">
      <w:pPr>
        <w:keepNext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Toliau kortikosteroidų reikia vartoti taip:</w:t>
      </w:r>
    </w:p>
    <w:p w14:paraId="019EF361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-</w:t>
      </w:r>
      <w:r w:rsidRPr="00F53344">
        <w:rPr>
          <w:rFonts w:ascii="Times New Roman" w:eastAsia="Times New Roman" w:hAnsi="Times New Roman" w:cs="Times New Roman"/>
        </w:rPr>
        <w:tab/>
        <w:t>pirmą savaitę odą reikia tepti tokiu pat jų kiekiu;</w:t>
      </w:r>
    </w:p>
    <w:p w14:paraId="49EB7614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-</w:t>
      </w:r>
      <w:r w:rsidRPr="00F53344">
        <w:rPr>
          <w:rFonts w:ascii="Times New Roman" w:eastAsia="Times New Roman" w:hAnsi="Times New Roman" w:cs="Times New Roman"/>
        </w:rPr>
        <w:tab/>
        <w:t>kitas 1</w:t>
      </w:r>
      <w:r w:rsidRPr="00F53344">
        <w:rPr>
          <w:rFonts w:ascii="Times New Roman" w:eastAsia="Times New Roman" w:hAnsi="Times New Roman" w:cs="Times New Roman"/>
        </w:rPr>
        <w:noBreakHyphen/>
        <w:t>2 savaites vartojimą reikia retinti;</w:t>
      </w:r>
    </w:p>
    <w:p w14:paraId="691DACB0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-</w:t>
      </w:r>
      <w:r w:rsidRPr="00F53344">
        <w:rPr>
          <w:rFonts w:ascii="Times New Roman" w:eastAsia="Times New Roman" w:hAnsi="Times New Roman" w:cs="Times New Roman"/>
        </w:rPr>
        <w:tab/>
        <w:t>tada visiškai nutraukite vaisto su kortikosteroidais vartojimą.</w:t>
      </w:r>
    </w:p>
    <w:p w14:paraId="3276D5EC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F98D7D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Jeigu abejojate, kreipkitės į gydytoją arba vaistininką.</w:t>
      </w:r>
    </w:p>
    <w:p w14:paraId="67B5A436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3E69A779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Nėštumas ir žindymo laikotarpis</w:t>
      </w:r>
    </w:p>
    <w:p w14:paraId="764AB075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2A60811A" w14:textId="0E7AF18C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Nėštumo metu arba kūdikio maitinimo krūtimi laikotarpiu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šampūnu gydytis galima. Nėra žinoma apie riziką vartojant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šampūną nėštumo ir žindymo laikotarpiu.</w:t>
      </w:r>
    </w:p>
    <w:p w14:paraId="53457B04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B8D279D" w14:textId="7B861511" w:rsidR="00564F0A" w:rsidRPr="00F53344" w:rsidRDefault="00564F0A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Vairavimas ir mechanizmų valdymas</w:t>
      </w:r>
    </w:p>
    <w:p w14:paraId="61357FBC" w14:textId="1D91472D" w:rsidR="00564F0A" w:rsidRPr="00F53344" w:rsidRDefault="00C214DB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14:paraId="5C7236FF" w14:textId="77777777" w:rsidR="00564F0A" w:rsidRPr="00F53344" w:rsidRDefault="00564F0A" w:rsidP="00564F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24B4BD77" w14:textId="61E31B9E" w:rsidR="00564F0A" w:rsidRPr="00F53344" w:rsidRDefault="00C214DB" w:rsidP="00564F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  <w:b/>
        </w:rPr>
        <w:t xml:space="preserve"> sudėtyje yra natrio </w:t>
      </w:r>
      <w:proofErr w:type="spellStart"/>
      <w:r w:rsidR="00564F0A" w:rsidRPr="00F53344">
        <w:rPr>
          <w:rFonts w:ascii="Times New Roman" w:eastAsia="Times New Roman" w:hAnsi="Times New Roman" w:cs="Times New Roman"/>
          <w:b/>
        </w:rPr>
        <w:t>laurilsulfato</w:t>
      </w:r>
      <w:proofErr w:type="spellEnd"/>
      <w:r w:rsidR="00564F0A" w:rsidRPr="00F53344">
        <w:rPr>
          <w:rFonts w:ascii="Times New Roman" w:eastAsia="Times New Roman" w:hAnsi="Times New Roman" w:cs="Times New Roman"/>
          <w:b/>
        </w:rPr>
        <w:t xml:space="preserve"> (E 487).</w:t>
      </w:r>
    </w:p>
    <w:p w14:paraId="44D53621" w14:textId="60A772B5" w:rsidR="00564F0A" w:rsidRPr="00F53344" w:rsidRDefault="00564F0A" w:rsidP="00564F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53344">
        <w:rPr>
          <w:rFonts w:ascii="Times New Roman" w:eastAsia="Calibri" w:hAnsi="Times New Roman" w:cs="Times New Roman"/>
        </w:rPr>
        <w:t>Natrio laurilsulfatas gali sukelti vietinių odos reakcijų (geliančių ar sukeliančių deginimo pojūtį) arba sustiprinti odos reakcijas, kurias sukėlė ant tos pačios vietos pavartoti kiti vaistai.</w:t>
      </w:r>
    </w:p>
    <w:p w14:paraId="428A56CC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50309C89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73F21818" w14:textId="4849FC1F" w:rsidR="00564F0A" w:rsidRPr="00F53344" w:rsidRDefault="00564F0A" w:rsidP="00564F0A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F53344">
        <w:rPr>
          <w:rFonts w:ascii="Times New Roman" w:eastAsia="Times New Roman" w:hAnsi="Times New Roman" w:cs="Times New Roman"/>
          <w:b/>
        </w:rPr>
        <w:t>3.</w:t>
      </w:r>
      <w:r w:rsidRPr="00F53344">
        <w:rPr>
          <w:rFonts w:ascii="Times New Roman" w:eastAsia="Times New Roman" w:hAnsi="Times New Roman" w:cs="Times New Roman"/>
          <w:b/>
        </w:rPr>
        <w:tab/>
        <w:t xml:space="preserve">Kaip vartoti </w:t>
      </w:r>
      <w:r w:rsidR="00C214DB"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 w:rsidR="00C214DB">
        <w:rPr>
          <w:rFonts w:ascii="Times New Roman" w:eastAsia="Times New Roman" w:hAnsi="Times New Roman" w:cs="Times New Roman"/>
          <w:b/>
        </w:rPr>
        <w:t xml:space="preserve"> Actiopharma</w:t>
      </w:r>
      <w:r w:rsidRPr="00F53344">
        <w:rPr>
          <w:rFonts w:ascii="Times New Roman" w:eastAsia="Times New Roman" w:hAnsi="Times New Roman" w:cs="Times New Roman"/>
          <w:b/>
        </w:rPr>
        <w:t xml:space="preserve"> šampūną</w:t>
      </w:r>
    </w:p>
    <w:p w14:paraId="2993593D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14D35134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09DEFBC7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A6DCA7F" w14:textId="595A1451" w:rsidR="00564F0A" w:rsidRPr="00F53344" w:rsidRDefault="00C214DB" w:rsidP="00564F0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de-DE"/>
        </w:rPr>
      </w:pPr>
      <w:r>
        <w:rPr>
          <w:rFonts w:ascii="Times New Roman" w:eastAsia="Times New Roman" w:hAnsi="Times New Roman" w:cs="Times New Roman"/>
          <w:i/>
          <w:lang w:eastAsia="de-DE"/>
        </w:rPr>
        <w:t>Ketoconazol</w:t>
      </w:r>
      <w:r w:rsidR="00F529F6">
        <w:rPr>
          <w:rFonts w:ascii="Times New Roman" w:eastAsia="Times New Roman" w:hAnsi="Times New Roman" w:cs="Times New Roman"/>
          <w:i/>
          <w:lang w:eastAsia="de-DE"/>
        </w:rPr>
        <w:t>e</w:t>
      </w:r>
      <w:r>
        <w:rPr>
          <w:rFonts w:ascii="Times New Roman" w:eastAsia="Times New Roman" w:hAnsi="Times New Roman" w:cs="Times New Roman"/>
          <w:i/>
          <w:lang w:eastAsia="de-DE"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  <w:i/>
          <w:lang w:eastAsia="de-DE"/>
        </w:rPr>
        <w:t xml:space="preserve"> šampūnas skirtas vartoti paaugliams ir suaugusiesiems</w:t>
      </w:r>
    </w:p>
    <w:p w14:paraId="70FE55BB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2BE0D7" w14:textId="12E882B1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Pažeistą odą reikia sudrėkinti </w:t>
      </w:r>
      <w:proofErr w:type="spellStart"/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proofErr w:type="spellEnd"/>
      <w:r w:rsidR="00C214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14DB">
        <w:rPr>
          <w:rFonts w:ascii="Times New Roman" w:eastAsia="Times New Roman" w:hAnsi="Times New Roman" w:cs="Times New Roman"/>
        </w:rPr>
        <w:t>Actiopharma</w:t>
      </w:r>
      <w:proofErr w:type="spellEnd"/>
      <w:r w:rsidRPr="00F53344">
        <w:rPr>
          <w:rFonts w:ascii="Times New Roman" w:eastAsia="Times New Roman" w:hAnsi="Times New Roman" w:cs="Times New Roman"/>
        </w:rPr>
        <w:t xml:space="preserve"> šampūnu ir palaikyti 3</w:t>
      </w:r>
      <w:r w:rsidR="00664E30">
        <w:rPr>
          <w:rFonts w:ascii="Times New Roman" w:eastAsia="Times New Roman" w:hAnsi="Times New Roman" w:cs="Times New Roman"/>
        </w:rPr>
        <w:t xml:space="preserve"> </w:t>
      </w:r>
      <w:r w:rsidRPr="00F53344">
        <w:rPr>
          <w:rFonts w:ascii="Times New Roman" w:eastAsia="Times New Roman" w:hAnsi="Times New Roman" w:cs="Times New Roman"/>
        </w:rPr>
        <w:noBreakHyphen/>
      </w:r>
      <w:r w:rsidR="00664E30">
        <w:rPr>
          <w:rFonts w:ascii="Times New Roman" w:eastAsia="Times New Roman" w:hAnsi="Times New Roman" w:cs="Times New Roman"/>
        </w:rPr>
        <w:t xml:space="preserve"> </w:t>
      </w:r>
      <w:r w:rsidRPr="00F53344">
        <w:rPr>
          <w:rFonts w:ascii="Times New Roman" w:eastAsia="Times New Roman" w:hAnsi="Times New Roman" w:cs="Times New Roman"/>
        </w:rPr>
        <w:t>5 minutes, kad įsigertų (paprastai vienam kartui užtenka vienos saujos šampūno). Po to odą ir plaukus reikia gerai nuplauti vandeniu.</w:t>
      </w:r>
    </w:p>
    <w:p w14:paraId="765D8652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F6FF68" w14:textId="7CEA7A38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Odos drėkinimo šampūnu dažnis priklauso nuo grybelių rūšies ir nuo to, ar vaistas vartojamas ligai gydyti, ar jos profilaktikai.</w:t>
      </w:r>
    </w:p>
    <w:p w14:paraId="2AB1304B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6A967C4B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F53344">
        <w:rPr>
          <w:rFonts w:ascii="Times New Roman" w:eastAsia="Times New Roman" w:hAnsi="Times New Roman" w:cs="Times New Roman"/>
          <w:i/>
        </w:rPr>
        <w:t>Gydant galvos odos seborėjinį dermatitą ir pleiskanojimą</w:t>
      </w:r>
    </w:p>
    <w:p w14:paraId="2A2B3B4A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8E4AE4" w14:textId="609104A2" w:rsidR="00564F0A" w:rsidRPr="00DC164C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Odą </w:t>
      </w:r>
      <w:proofErr w:type="spellStart"/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proofErr w:type="spellEnd"/>
      <w:r w:rsidR="00C214D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14DB">
        <w:rPr>
          <w:rFonts w:ascii="Times New Roman" w:eastAsia="Times New Roman" w:hAnsi="Times New Roman" w:cs="Times New Roman"/>
        </w:rPr>
        <w:t>Actiopharma</w:t>
      </w:r>
      <w:proofErr w:type="spellEnd"/>
      <w:r w:rsidRPr="00F53344">
        <w:rPr>
          <w:rFonts w:ascii="Times New Roman" w:eastAsia="Times New Roman" w:hAnsi="Times New Roman" w:cs="Times New Roman"/>
        </w:rPr>
        <w:t xml:space="preserve"> šampūnu reikia plauti 2 kartus per savaitę 2</w:t>
      </w:r>
      <w:r w:rsidR="00664E30">
        <w:rPr>
          <w:rFonts w:ascii="Times New Roman" w:eastAsia="Times New Roman" w:hAnsi="Times New Roman" w:cs="Times New Roman"/>
        </w:rPr>
        <w:t xml:space="preserve"> </w:t>
      </w:r>
      <w:r w:rsidRPr="00F53344">
        <w:rPr>
          <w:rFonts w:ascii="Times New Roman" w:eastAsia="Times New Roman" w:hAnsi="Times New Roman" w:cs="Times New Roman"/>
        </w:rPr>
        <w:noBreakHyphen/>
      </w:r>
      <w:r w:rsidR="00664E30">
        <w:rPr>
          <w:rFonts w:ascii="Times New Roman" w:eastAsia="Times New Roman" w:hAnsi="Times New Roman" w:cs="Times New Roman"/>
        </w:rPr>
        <w:t xml:space="preserve"> </w:t>
      </w:r>
      <w:r w:rsidRPr="00F53344">
        <w:rPr>
          <w:rFonts w:ascii="Times New Roman" w:eastAsia="Times New Roman" w:hAnsi="Times New Roman" w:cs="Times New Roman"/>
        </w:rPr>
        <w:t xml:space="preserve">4 savaites, ligos atsinaujinimo profilaktikai </w:t>
      </w:r>
      <w:r w:rsidRPr="00DC164C">
        <w:rPr>
          <w:rFonts w:ascii="Times New Roman" w:eastAsia="Times New Roman" w:hAnsi="Times New Roman" w:cs="Times New Roman"/>
        </w:rPr>
        <w:sym w:font="Symbol" w:char="F02D"/>
      </w:r>
      <w:r w:rsidRPr="00DC164C">
        <w:rPr>
          <w:rFonts w:ascii="Times New Roman" w:eastAsia="Times New Roman" w:hAnsi="Times New Roman" w:cs="Times New Roman"/>
        </w:rPr>
        <w:t xml:space="preserve"> 1 kartą per savaitę arba kas dvi savaites.</w:t>
      </w:r>
    </w:p>
    <w:p w14:paraId="08DBF1D6" w14:textId="77777777" w:rsidR="00564F0A" w:rsidRPr="00523DF1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</w:p>
    <w:p w14:paraId="78D94C85" w14:textId="4A5F9FD8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23DF1">
        <w:rPr>
          <w:rFonts w:ascii="Times New Roman" w:eastAsia="Times New Roman" w:hAnsi="Times New Roman" w:cs="Times New Roman"/>
          <w:i/>
        </w:rPr>
        <w:t>Gydant įvairiaspalvę dedervinę</w:t>
      </w:r>
    </w:p>
    <w:p w14:paraId="435989D8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0A034D" w14:textId="61B44C0C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 xml:space="preserve">Odą </w:t>
      </w:r>
      <w:r w:rsidR="00C214DB"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 w:rsidR="00C214DB">
        <w:rPr>
          <w:rFonts w:ascii="Times New Roman" w:eastAsia="Times New Roman" w:hAnsi="Times New Roman" w:cs="Times New Roman"/>
        </w:rPr>
        <w:t xml:space="preserve"> Actiopharma</w:t>
      </w:r>
      <w:r w:rsidRPr="00F53344">
        <w:rPr>
          <w:rFonts w:ascii="Times New Roman" w:eastAsia="Times New Roman" w:hAnsi="Times New Roman" w:cs="Times New Roman"/>
        </w:rPr>
        <w:t xml:space="preserve"> šampūnu reikia plauti 1 kartą per dieną, 1 dieną.</w:t>
      </w:r>
    </w:p>
    <w:p w14:paraId="642D8706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A1DA28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793AF65C" w14:textId="5CD64F4F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 xml:space="preserve">Ką daryti pavartojus per didelę </w:t>
      </w:r>
      <w:r w:rsidR="00C214DB"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 w:rsidR="00C214DB">
        <w:rPr>
          <w:rFonts w:ascii="Times New Roman" w:eastAsia="Times New Roman" w:hAnsi="Times New Roman" w:cs="Times New Roman"/>
          <w:b/>
        </w:rPr>
        <w:t xml:space="preserve"> Actiopharma</w:t>
      </w:r>
      <w:r w:rsidRPr="00F53344">
        <w:rPr>
          <w:rFonts w:ascii="Times New Roman" w:eastAsia="Times New Roman" w:hAnsi="Times New Roman" w:cs="Times New Roman"/>
          <w:b/>
        </w:rPr>
        <w:t xml:space="preserve"> šampūno dozę?</w:t>
      </w:r>
    </w:p>
    <w:p w14:paraId="660A32B6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</w:rPr>
      </w:pPr>
    </w:p>
    <w:p w14:paraId="304863BC" w14:textId="2E1D90C9" w:rsidR="00564F0A" w:rsidRPr="00F53344" w:rsidRDefault="00C214DB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</w:rPr>
        <w:t xml:space="preserve"> šampūno negalima nuryti. Atsitiktinai nurijus </w:t>
      </w:r>
      <w:r>
        <w:rPr>
          <w:rFonts w:ascii="Times New Roman" w:eastAsia="Times New Roman" w:hAnsi="Times New Roman" w:cs="Times New Roman"/>
        </w:rPr>
        <w:t>Ketoconazol</w:t>
      </w:r>
      <w:r w:rsidR="00F529F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</w:rPr>
        <w:t xml:space="preserve"> šampūno, reikia kreiptis į gydytoją.</w:t>
      </w:r>
    </w:p>
    <w:p w14:paraId="6426E130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299C9A0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20D8DB24" w14:textId="77777777" w:rsidR="00564F0A" w:rsidRPr="00F53344" w:rsidRDefault="00564F0A" w:rsidP="00564F0A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F53344">
        <w:rPr>
          <w:rFonts w:ascii="Times New Roman" w:eastAsia="Times New Roman" w:hAnsi="Times New Roman" w:cs="Times New Roman"/>
          <w:b/>
          <w:caps/>
        </w:rPr>
        <w:t>4.</w:t>
      </w:r>
      <w:r w:rsidRPr="00F53344">
        <w:rPr>
          <w:rFonts w:ascii="Times New Roman" w:eastAsia="Times New Roman" w:hAnsi="Times New Roman" w:cs="Times New Roman"/>
          <w:b/>
          <w:caps/>
        </w:rPr>
        <w:tab/>
      </w:r>
      <w:r w:rsidRPr="00F53344">
        <w:rPr>
          <w:rFonts w:ascii="Times New Roman" w:eastAsia="Times New Roman" w:hAnsi="Times New Roman" w:cs="Times New Roman"/>
          <w:b/>
        </w:rPr>
        <w:t>Galimas šalutinis poveikis</w:t>
      </w:r>
    </w:p>
    <w:p w14:paraId="3A5BA9A7" w14:textId="77777777" w:rsidR="00564F0A" w:rsidRPr="00F53344" w:rsidRDefault="00564F0A" w:rsidP="00564F0A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</w:p>
    <w:p w14:paraId="698840A2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B24864E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341370D" w14:textId="345193C5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i/>
        </w:rPr>
        <w:t>Nedažna</w:t>
      </w:r>
      <w:r w:rsidR="0050460A">
        <w:rPr>
          <w:rFonts w:ascii="Times New Roman" w:eastAsia="Times New Roman" w:hAnsi="Times New Roman" w:cs="Times New Roman"/>
          <w:i/>
        </w:rPr>
        <w:t>s</w:t>
      </w:r>
      <w:r w:rsidRPr="00F53344">
        <w:rPr>
          <w:rFonts w:ascii="Times New Roman" w:eastAsia="Times New Roman" w:hAnsi="Times New Roman" w:cs="Times New Roman"/>
        </w:rPr>
        <w:t xml:space="preserve"> (daugiau kaip 1 iš 1000 pacientų, bet mažiau negu 1 iš 100): plauko šaknies uždegimas, akių sudirginimas, padidėjęs ašarojimas, plaukų slinkimas, odos sausumas, nenormali plauko struktūra, išbėrimas, odos deginimo pojūtis, vartojimo vietos paraudimas, dirginimas, niežulys ar kitos reakcijos.</w:t>
      </w:r>
    </w:p>
    <w:p w14:paraId="67E9C9F5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EF5ACD9" w14:textId="3C1A8D61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i/>
        </w:rPr>
        <w:t>Reta</w:t>
      </w:r>
      <w:r w:rsidR="0050460A">
        <w:rPr>
          <w:rFonts w:ascii="Times New Roman" w:eastAsia="Times New Roman" w:hAnsi="Times New Roman" w:cs="Times New Roman"/>
          <w:i/>
        </w:rPr>
        <w:t>s</w:t>
      </w:r>
      <w:r w:rsidRPr="00F53344">
        <w:rPr>
          <w:rFonts w:ascii="Times New Roman" w:eastAsia="Times New Roman" w:hAnsi="Times New Roman" w:cs="Times New Roman"/>
          <w:i/>
        </w:rPr>
        <w:t xml:space="preserve"> </w:t>
      </w:r>
      <w:r w:rsidRPr="00F53344">
        <w:rPr>
          <w:rFonts w:ascii="Times New Roman" w:eastAsia="Times New Roman" w:hAnsi="Times New Roman" w:cs="Times New Roman"/>
        </w:rPr>
        <w:t>(daugiau kaip 1 iš 10000 pacientų, bet mažiau kaip 1 iš 1000): skonio pojūtis, atsirasti spuogų, išsivystyti kontaktinis dermatitas, odos sutrikimas ar jos lupimasis, padidėti jautrumas vartojimo vietoje, atsirasti pūlinėlių ar kitų padidėjusio jautrumo reakcijų.</w:t>
      </w:r>
    </w:p>
    <w:p w14:paraId="01F4C971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E0A7E7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i/>
        </w:rPr>
        <w:t>Dažnis yra nežinomas (negali būti apskaičiuotas pagal turimus duomenis):</w:t>
      </w:r>
      <w:r w:rsidRPr="00F53344">
        <w:rPr>
          <w:rFonts w:ascii="Times New Roman" w:eastAsia="Times New Roman" w:hAnsi="Times New Roman" w:cs="Times New Roman"/>
        </w:rPr>
        <w:t xml:space="preserve"> dilgėlinė, plauko spalvos pokyčiai, angioneurozinė edema (alerginis pabrinkimas).</w:t>
      </w:r>
    </w:p>
    <w:p w14:paraId="13961713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FFE953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Jeigu netoleruojate šampūno, jo vartojimą reikia nutraukti. Apie bet kurį šalutinį poveikį nedvejodami praneškite gydytojui arba vaistininkui.</w:t>
      </w:r>
    </w:p>
    <w:p w14:paraId="17A7028D" w14:textId="77777777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D199630" w14:textId="77777777" w:rsidR="00564F0A" w:rsidRPr="00F53344" w:rsidRDefault="00564F0A" w:rsidP="00564F0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F53344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59A3ADC4" w14:textId="77777777" w:rsidR="00564F0A" w:rsidRPr="00DC164C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F53344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F53344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F5334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DC164C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C164C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523DF1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523DF1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523DF1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F5334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DC164C">
        <w:rPr>
          <w:rFonts w:ascii="Times New Roman" w:eastAsia="Times New Roman" w:hAnsi="Times New Roman" w:cs="Times New Roman"/>
          <w:snapToGrid w:val="0"/>
        </w:rPr>
        <w:t xml:space="preserve">, taip pat </w:t>
      </w:r>
      <w:r w:rsidRPr="00523DF1">
        <w:rPr>
          <w:rFonts w:ascii="Times New Roman" w:eastAsia="Times New Roman" w:hAnsi="Times New Roman" w:cs="Times New Roman"/>
          <w:snapToGrid w:val="0"/>
        </w:rPr>
        <w:t xml:space="preserve">per Valstybinės vaistų kontrolės tarnybos prie Lietuvos Respublikos sveikatos apsaugos ministerijos interneto svetainę (adresu </w:t>
      </w:r>
      <w:hyperlink r:id="rId7" w:history="1">
        <w:r w:rsidRPr="00F53344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DC164C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774E1BA1" w14:textId="77777777" w:rsidR="00564F0A" w:rsidRPr="00523DF1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0A86F11E" w14:textId="3F483215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  <w:b/>
        </w:rPr>
        <w:t>5.</w:t>
      </w:r>
      <w:r w:rsidRPr="00F53344">
        <w:rPr>
          <w:rFonts w:ascii="Times New Roman" w:eastAsia="Times New Roman" w:hAnsi="Times New Roman" w:cs="Times New Roman"/>
          <w:b/>
        </w:rPr>
        <w:tab/>
        <w:t xml:space="preserve">Kaip laikyti </w:t>
      </w:r>
      <w:r w:rsidR="00C214DB"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 w:rsidR="00C214DB">
        <w:rPr>
          <w:rFonts w:ascii="Times New Roman" w:eastAsia="Times New Roman" w:hAnsi="Times New Roman" w:cs="Times New Roman"/>
          <w:b/>
        </w:rPr>
        <w:t xml:space="preserve"> Actiopharma</w:t>
      </w:r>
      <w:r w:rsidRPr="00F53344">
        <w:rPr>
          <w:rFonts w:ascii="Times New Roman" w:eastAsia="Times New Roman" w:hAnsi="Times New Roman" w:cs="Times New Roman"/>
          <w:b/>
        </w:rPr>
        <w:t xml:space="preserve"> šampūną</w:t>
      </w:r>
    </w:p>
    <w:p w14:paraId="75DCC8AA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320B0783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6C2BF9D7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6E1C915B" w14:textId="4FB618E8" w:rsidR="00564F0A" w:rsidRPr="00DC164C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Laikyti ne aukštesnėje kaip 25 </w:t>
      </w:r>
      <w:r w:rsidRPr="00DC164C">
        <w:rPr>
          <w:rFonts w:ascii="Times New Roman" w:eastAsia="Times New Roman" w:hAnsi="Times New Roman" w:cs="Times New Roman"/>
        </w:rPr>
        <w:sym w:font="Symbol" w:char="F0B0"/>
      </w:r>
      <w:r w:rsidRPr="00DC164C">
        <w:rPr>
          <w:rFonts w:ascii="Times New Roman" w:eastAsia="Times New Roman" w:hAnsi="Times New Roman" w:cs="Times New Roman"/>
        </w:rPr>
        <w:t>C temperatūroje.</w:t>
      </w:r>
      <w:r w:rsidR="009B733A" w:rsidRPr="00DC164C">
        <w:rPr>
          <w:rFonts w:ascii="Times New Roman" w:eastAsia="Times New Roman" w:hAnsi="Times New Roman" w:cs="Times New Roman"/>
        </w:rPr>
        <w:t xml:space="preserve"> </w:t>
      </w:r>
      <w:r w:rsidR="00F33AC6">
        <w:rPr>
          <w:rFonts w:ascii="Times New Roman" w:eastAsia="Times New Roman" w:hAnsi="Times New Roman" w:cs="Times New Roman"/>
        </w:rPr>
        <w:t>Sandariai uždarytą b</w:t>
      </w:r>
      <w:r w:rsidR="009B733A" w:rsidRPr="00DC164C">
        <w:rPr>
          <w:rFonts w:ascii="Times New Roman" w:eastAsia="Times New Roman" w:hAnsi="Times New Roman" w:cs="Times New Roman"/>
        </w:rPr>
        <w:t>uteliuką laikyti išorinėje dėžutėje.</w:t>
      </w:r>
    </w:p>
    <w:p w14:paraId="590151C2" w14:textId="77777777" w:rsidR="00564F0A" w:rsidRPr="00523DF1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22AA6981" w14:textId="6B9E5703" w:rsidR="00564F0A" w:rsidRPr="00F53344" w:rsidRDefault="00564F0A" w:rsidP="00564F0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523DF1">
        <w:rPr>
          <w:rFonts w:ascii="Times New Roman" w:eastAsia="Times New Roman" w:hAnsi="Times New Roman" w:cs="Times New Roman"/>
          <w:iCs/>
          <w:lang w:eastAsia="lt-LT"/>
        </w:rPr>
        <w:t xml:space="preserve">Ant dėžutės </w:t>
      </w:r>
      <w:r w:rsidR="009B733A" w:rsidRPr="003C63A8">
        <w:rPr>
          <w:rFonts w:ascii="Times New Roman" w:eastAsia="Times New Roman" w:hAnsi="Times New Roman" w:cs="Times New Roman"/>
          <w:iCs/>
          <w:lang w:eastAsia="lt-LT"/>
        </w:rPr>
        <w:t>po „Tinka iki</w:t>
      </w:r>
      <w:r w:rsidR="009B733A" w:rsidRPr="00B50C0C">
        <w:rPr>
          <w:rFonts w:ascii="Times New Roman" w:eastAsia="Times New Roman" w:hAnsi="Times New Roman" w:cs="Times New Roman"/>
          <w:iCs/>
          <w:lang w:eastAsia="lt-LT"/>
        </w:rPr>
        <w:t>/</w:t>
      </w:r>
      <w:r w:rsidR="009B733A" w:rsidRPr="00A17B99">
        <w:rPr>
          <w:rFonts w:ascii="Times New Roman" w:eastAsia="Times New Roman" w:hAnsi="Times New Roman" w:cs="Times New Roman"/>
          <w:iCs/>
          <w:lang w:eastAsia="lt-LT"/>
        </w:rPr>
        <w:t>EXP</w:t>
      </w:r>
      <w:r w:rsidR="009B733A" w:rsidRPr="00DC164C">
        <w:rPr>
          <w:rFonts w:ascii="Times New Roman" w:eastAsia="Times New Roman" w:hAnsi="Times New Roman" w:cs="Times New Roman"/>
          <w:iCs/>
          <w:lang w:eastAsia="lt-LT"/>
        </w:rPr>
        <w:t xml:space="preserve">“ </w:t>
      </w:r>
      <w:r w:rsidRPr="00DC164C">
        <w:rPr>
          <w:rFonts w:ascii="Times New Roman" w:eastAsia="Times New Roman" w:hAnsi="Times New Roman" w:cs="Times New Roman"/>
          <w:iCs/>
          <w:lang w:eastAsia="lt-LT"/>
        </w:rPr>
        <w:t xml:space="preserve">ir buteliuko </w:t>
      </w:r>
      <w:r w:rsidRPr="00523DF1">
        <w:rPr>
          <w:rFonts w:ascii="Times New Roman" w:eastAsia="Times New Roman" w:hAnsi="Times New Roman" w:cs="Times New Roman"/>
          <w:iCs/>
          <w:lang w:eastAsia="lt-LT"/>
        </w:rPr>
        <w:t xml:space="preserve">nurodytam tinkamumo laikui pasibaigus, šio vaisto vartoti negalima. </w:t>
      </w:r>
      <w:r w:rsidRPr="00F53344">
        <w:rPr>
          <w:rFonts w:ascii="Times New Roman" w:eastAsia="Times New Roman" w:hAnsi="Times New Roman" w:cs="Times New Roman"/>
          <w:lang w:eastAsia="lt-LT"/>
        </w:rPr>
        <w:t>Vaistas tinkamas vartoti iki paskutinės nurodyto mėnesio dienos.</w:t>
      </w:r>
    </w:p>
    <w:p w14:paraId="7E9E2E29" w14:textId="77777777" w:rsidR="00564F0A" w:rsidRPr="00F53344" w:rsidRDefault="00564F0A" w:rsidP="00564F0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5DD2DC" w14:textId="77777777" w:rsidR="00564F0A" w:rsidRPr="00F53344" w:rsidRDefault="00564F0A" w:rsidP="00564F0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4B6EEE0E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79AF6866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5944FEAC" w14:textId="77777777" w:rsidR="00564F0A" w:rsidRPr="00F53344" w:rsidRDefault="00564F0A" w:rsidP="00564F0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</w:rPr>
        <w:t>6.</w:t>
      </w:r>
      <w:r w:rsidRPr="00F53344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46EB02CC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40D71EAE" w14:textId="17E66ED9" w:rsidR="00564F0A" w:rsidRPr="00F53344" w:rsidRDefault="00C214DB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  <w:b/>
        </w:rPr>
        <w:t xml:space="preserve"> šampūno</w:t>
      </w:r>
      <w:r w:rsidR="00564F0A" w:rsidRPr="00F53344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17C0D97F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u w:val="single"/>
        </w:rPr>
      </w:pPr>
    </w:p>
    <w:p w14:paraId="5C64A045" w14:textId="5F14298E" w:rsidR="00564F0A" w:rsidRPr="00B50C0C" w:rsidRDefault="00564F0A" w:rsidP="00564F0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i/>
          <w:iCs/>
        </w:rPr>
      </w:pPr>
      <w:r w:rsidRPr="00B50C0C">
        <w:rPr>
          <w:rFonts w:ascii="Times New Roman" w:eastAsia="Times New Roman" w:hAnsi="Times New Roman" w:cs="Times New Roman"/>
        </w:rPr>
        <w:t xml:space="preserve">Veiklioji medžiaga yra ketokonazolas. </w:t>
      </w:r>
      <w:r w:rsidR="00DC164C" w:rsidRPr="00B50C0C">
        <w:rPr>
          <w:rFonts w:ascii="Times New Roman" w:eastAsia="Times New Roman" w:hAnsi="Times New Roman" w:cs="Times New Roman"/>
        </w:rPr>
        <w:t>Kiekv</w:t>
      </w:r>
      <w:r w:rsidRPr="00B50C0C">
        <w:rPr>
          <w:rFonts w:ascii="Times New Roman" w:eastAsia="Times New Roman" w:hAnsi="Times New Roman" w:cs="Times New Roman"/>
        </w:rPr>
        <w:t>iename grame šampūno yra 20 mg ketokonazolo.</w:t>
      </w:r>
    </w:p>
    <w:p w14:paraId="1B656DAE" w14:textId="5183F1B7" w:rsidR="00564F0A" w:rsidRPr="00B50C0C" w:rsidRDefault="00564F0A" w:rsidP="00564F0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</w:rPr>
      </w:pPr>
      <w:r w:rsidRPr="00B50C0C">
        <w:rPr>
          <w:rFonts w:ascii="Times New Roman" w:eastAsia="Times New Roman" w:hAnsi="Times New Roman" w:cs="Times New Roman"/>
        </w:rPr>
        <w:t xml:space="preserve">Pagalbinės medžiagos yra </w:t>
      </w:r>
      <w:r w:rsidRPr="00D1194F">
        <w:rPr>
          <w:rFonts w:ascii="Times New Roman" w:eastAsia="Times New Roman" w:hAnsi="Times New Roman" w:cs="Times New Roman"/>
        </w:rPr>
        <w:t>natrio laurilsulfatas</w:t>
      </w:r>
      <w:r w:rsidR="00523DF1" w:rsidRPr="00D1194F">
        <w:rPr>
          <w:rFonts w:ascii="Times New Roman" w:eastAsia="Times New Roman" w:hAnsi="Times New Roman" w:cs="Times New Roman"/>
        </w:rPr>
        <w:t xml:space="preserve"> (E487)</w:t>
      </w:r>
      <w:r w:rsidRPr="00D1194F">
        <w:rPr>
          <w:rFonts w:ascii="Times New Roman" w:eastAsia="Times New Roman" w:hAnsi="Times New Roman" w:cs="Times New Roman"/>
        </w:rPr>
        <w:t xml:space="preserve">, dinatrio monolaurilo sulfosukcinatas, </w:t>
      </w:r>
      <w:r w:rsidR="00475C8A" w:rsidRPr="00D1194F">
        <w:rPr>
          <w:rFonts w:ascii="Times New Roman" w:eastAsia="Times New Roman" w:hAnsi="Times New Roman" w:cs="Times New Roman"/>
        </w:rPr>
        <w:t xml:space="preserve">makrogolio 120 metilgliukozės dioleatas, </w:t>
      </w:r>
      <w:r w:rsidR="00475C8A" w:rsidRPr="00D1194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makrogolio glicerolio</w:t>
      </w:r>
      <w:r w:rsidR="00475C8A" w:rsidRPr="00D1194F">
        <w:rPr>
          <w:rFonts w:ascii="Times New Roman" w:hAnsi="Times New Roman" w:cs="Times New Roman"/>
          <w:shd w:val="clear" w:color="auto" w:fill="FFFFFF"/>
        </w:rPr>
        <w:t xml:space="preserve"> kokoatas, </w:t>
      </w:r>
      <w:r w:rsidR="00475C8A" w:rsidRPr="00D1194F">
        <w:rPr>
          <w:rFonts w:ascii="Times New Roman" w:eastAsia="Times New Roman" w:hAnsi="Times New Roman" w:cs="Times New Roman"/>
        </w:rPr>
        <w:t xml:space="preserve">imidurėja, </w:t>
      </w:r>
      <w:r w:rsidR="008F087B" w:rsidRPr="00D1194F">
        <w:rPr>
          <w:rFonts w:ascii="Times New Roman" w:eastAsia="Times New Roman" w:hAnsi="Times New Roman" w:cs="Times New Roman"/>
        </w:rPr>
        <w:t xml:space="preserve">laurdimoniu hidrintas gyvulių kolagenas, </w:t>
      </w:r>
      <w:r w:rsidRPr="00D1194F">
        <w:rPr>
          <w:rFonts w:ascii="Times New Roman" w:eastAsia="Times New Roman" w:hAnsi="Times New Roman" w:cs="Times New Roman"/>
        </w:rPr>
        <w:t xml:space="preserve">kokosų riebalų rūgščių dietanolamidas, </w:t>
      </w:r>
      <w:r w:rsidR="008F087B" w:rsidRPr="00D1194F">
        <w:rPr>
          <w:rFonts w:ascii="Times New Roman" w:eastAsia="Times New Roman" w:hAnsi="Times New Roman" w:cs="Times New Roman"/>
        </w:rPr>
        <w:t xml:space="preserve">natrio hidroksidas, natrio chloridas, </w:t>
      </w:r>
      <w:proofErr w:type="spellStart"/>
      <w:r w:rsidR="008F087B" w:rsidRPr="00D1194F">
        <w:rPr>
          <w:rFonts w:ascii="Times New Roman" w:eastAsia="Times New Roman" w:hAnsi="Times New Roman" w:cs="Times New Roman"/>
        </w:rPr>
        <w:t>Ponso</w:t>
      </w:r>
      <w:proofErr w:type="spellEnd"/>
      <w:r w:rsidR="008F087B" w:rsidRPr="00D1194F">
        <w:rPr>
          <w:rFonts w:ascii="Times New Roman" w:eastAsia="Times New Roman" w:hAnsi="Times New Roman" w:cs="Times New Roman"/>
        </w:rPr>
        <w:t xml:space="preserve"> 4</w:t>
      </w:r>
      <w:r w:rsidR="00235819">
        <w:rPr>
          <w:rFonts w:ascii="Times New Roman" w:eastAsia="Times New Roman" w:hAnsi="Times New Roman" w:cs="Times New Roman"/>
        </w:rPr>
        <w:t> </w:t>
      </w:r>
      <w:r w:rsidR="008F087B" w:rsidRPr="00D1194F">
        <w:rPr>
          <w:rFonts w:ascii="Times New Roman" w:eastAsia="Times New Roman" w:hAnsi="Times New Roman" w:cs="Times New Roman"/>
        </w:rPr>
        <w:t xml:space="preserve">R (E124), </w:t>
      </w:r>
      <w:proofErr w:type="spellStart"/>
      <w:r w:rsidR="008F087B" w:rsidRPr="00D1194F">
        <w:rPr>
          <w:rFonts w:ascii="Times New Roman" w:eastAsia="Times New Roman" w:hAnsi="Times New Roman" w:cs="Times New Roman"/>
        </w:rPr>
        <w:t>fenoksietanolis</w:t>
      </w:r>
      <w:proofErr w:type="spellEnd"/>
      <w:r w:rsidR="00CC4921" w:rsidRPr="00D1194F">
        <w:rPr>
          <w:rFonts w:ascii="Times New Roman" w:eastAsia="Times New Roman" w:hAnsi="Times New Roman" w:cs="Times New Roman"/>
        </w:rPr>
        <w:t>, kalio sorbatas (E202),</w:t>
      </w:r>
      <w:r w:rsidR="008F087B" w:rsidRPr="00D1194F">
        <w:rPr>
          <w:rFonts w:ascii="Times New Roman" w:eastAsia="Times New Roman" w:hAnsi="Times New Roman" w:cs="Times New Roman"/>
        </w:rPr>
        <w:t xml:space="preserve"> </w:t>
      </w:r>
      <w:r w:rsidR="00D1194F" w:rsidRPr="00D1194F">
        <w:rPr>
          <w:rFonts w:ascii="Times New Roman" w:eastAsia="Times New Roman" w:hAnsi="Times New Roman" w:cs="Times New Roman"/>
        </w:rPr>
        <w:t>vandenilio chlorido rūgštis</w:t>
      </w:r>
      <w:r w:rsidR="00D1194F" w:rsidRPr="00D1194F" w:rsidDel="00D1194F">
        <w:rPr>
          <w:rFonts w:ascii="Times New Roman" w:eastAsia="Times New Roman" w:hAnsi="Times New Roman" w:cs="Times New Roman"/>
        </w:rPr>
        <w:t xml:space="preserve"> </w:t>
      </w:r>
      <w:r w:rsidRPr="00D1194F">
        <w:rPr>
          <w:rFonts w:ascii="Times New Roman" w:eastAsia="Times New Roman" w:hAnsi="Times New Roman" w:cs="Times New Roman"/>
        </w:rPr>
        <w:t>ir išgrynintas vanduo.</w:t>
      </w:r>
    </w:p>
    <w:p w14:paraId="1D2D744B" w14:textId="77777777" w:rsidR="00564F0A" w:rsidRPr="00F53344" w:rsidRDefault="00564F0A" w:rsidP="00564F0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73D3310B" w14:textId="7E374A41" w:rsidR="00564F0A" w:rsidRPr="00F53344" w:rsidRDefault="00C214DB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Ketoconazol</w:t>
      </w:r>
      <w:r w:rsidR="00F529F6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Actiopharma</w:t>
      </w:r>
      <w:r w:rsidR="00564F0A" w:rsidRPr="00F53344">
        <w:rPr>
          <w:rFonts w:ascii="Times New Roman" w:eastAsia="Times New Roman" w:hAnsi="Times New Roman" w:cs="Times New Roman"/>
          <w:b/>
        </w:rPr>
        <w:t xml:space="preserve"> šampūno išvaizda</w:t>
      </w:r>
      <w:r w:rsidR="00564F0A" w:rsidRPr="00F53344">
        <w:rPr>
          <w:rFonts w:ascii="Times New Roman" w:eastAsia="Times New Roman" w:hAnsi="Times New Roman" w:cs="Times New Roman"/>
          <w:b/>
          <w:bCs/>
        </w:rPr>
        <w:t xml:space="preserve"> ir kiekis pakuotėje</w:t>
      </w:r>
    </w:p>
    <w:p w14:paraId="080D5DFF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  <w:r w:rsidRPr="00F53344">
        <w:rPr>
          <w:rFonts w:ascii="Times New Roman" w:eastAsia="Times New Roman" w:hAnsi="Times New Roman" w:cs="Times New Roman"/>
        </w:rPr>
        <w:t>Šampūnas yra rožinės spalvos klampus skystis. Vaistas tiekiamas buteliukuose po 60 ml šampūno.</w:t>
      </w:r>
    </w:p>
    <w:p w14:paraId="03DBC1CD" w14:textId="77777777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</w:rPr>
      </w:pPr>
    </w:p>
    <w:p w14:paraId="20A697DD" w14:textId="1D3D325B" w:rsidR="00564F0A" w:rsidRPr="00F53344" w:rsidRDefault="00564F0A" w:rsidP="00564F0A">
      <w:pPr>
        <w:numPr>
          <w:ilvl w:val="12"/>
          <w:numId w:val="0"/>
        </w:num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r w:rsidRPr="00F53344">
        <w:rPr>
          <w:rFonts w:ascii="Times New Roman" w:eastAsia="Times New Roman" w:hAnsi="Times New Roman" w:cs="Times New Roman"/>
          <w:b/>
          <w:bCs/>
        </w:rPr>
        <w:t>Registruotojas ir gamintojas</w:t>
      </w:r>
      <w:r w:rsidR="00AB62DF" w:rsidRPr="00F53344">
        <w:rPr>
          <w:rFonts w:ascii="Times New Roman" w:eastAsia="Times New Roman" w:hAnsi="Times New Roman" w:cs="Times New Roman"/>
          <w:b/>
          <w:bCs/>
        </w:rPr>
        <w:t xml:space="preserve"> eksportuojančioje valstybėje</w:t>
      </w:r>
    </w:p>
    <w:p w14:paraId="298BD20A" w14:textId="35AD0D11" w:rsidR="00564F0A" w:rsidRPr="00DA2BDC" w:rsidRDefault="00AB62DF" w:rsidP="00564F0A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contextualSpacing/>
        <w:rPr>
          <w:rFonts w:ascii="Times New Roman" w:eastAsia="Arial Unicode MS" w:hAnsi="Times New Roman" w:cs="Times New Roman"/>
        </w:rPr>
      </w:pPr>
      <w:proofErr w:type="spellStart"/>
      <w:r w:rsidRPr="00DA2BDC">
        <w:rPr>
          <w:rFonts w:ascii="Times New Roman" w:eastAsia="Arial Unicode MS" w:hAnsi="Times New Roman" w:cs="Times New Roman"/>
        </w:rPr>
        <w:t>Mylan</w:t>
      </w:r>
      <w:proofErr w:type="spellEnd"/>
      <w:r w:rsidRPr="00DA2BDC">
        <w:rPr>
          <w:rFonts w:ascii="Times New Roman" w:eastAsia="Arial Unicode MS" w:hAnsi="Times New Roman" w:cs="Times New Roman"/>
        </w:rPr>
        <w:t xml:space="preserve"> B.V.</w:t>
      </w:r>
    </w:p>
    <w:p w14:paraId="4AC5955B" w14:textId="03432DC1" w:rsidR="00AB62DF" w:rsidRPr="00DA2BDC" w:rsidRDefault="00AB62DF" w:rsidP="00564F0A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contextualSpacing/>
        <w:rPr>
          <w:rFonts w:ascii="Times New Roman" w:eastAsia="Arial Unicode MS" w:hAnsi="Times New Roman" w:cs="Times New Roman"/>
        </w:rPr>
      </w:pPr>
      <w:r w:rsidRPr="00DA2BDC">
        <w:rPr>
          <w:rFonts w:ascii="Times New Roman" w:eastAsia="Arial Unicode MS" w:hAnsi="Times New Roman" w:cs="Times New Roman"/>
        </w:rPr>
        <w:t>Dieselweg 25</w:t>
      </w:r>
    </w:p>
    <w:p w14:paraId="433EFCA3" w14:textId="50CF335E" w:rsidR="00AB62DF" w:rsidRPr="00DA2BDC" w:rsidRDefault="00AB62DF" w:rsidP="00564F0A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contextualSpacing/>
        <w:rPr>
          <w:rFonts w:ascii="Times New Roman" w:eastAsia="Arial Unicode MS" w:hAnsi="Times New Roman" w:cs="Times New Roman"/>
        </w:rPr>
      </w:pPr>
      <w:r w:rsidRPr="00DA2BDC">
        <w:rPr>
          <w:rFonts w:ascii="Times New Roman" w:eastAsia="Arial Unicode MS" w:hAnsi="Times New Roman" w:cs="Times New Roman"/>
        </w:rPr>
        <w:t>3752 LB Bunschoten</w:t>
      </w:r>
    </w:p>
    <w:p w14:paraId="37F2781D" w14:textId="2DF4EDC1" w:rsidR="00AB62DF" w:rsidRPr="00F53344" w:rsidRDefault="00AB62DF" w:rsidP="00564F0A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b/>
          <w:bCs/>
        </w:rPr>
      </w:pPr>
      <w:r w:rsidRPr="00DA2BDC">
        <w:rPr>
          <w:rFonts w:ascii="Times New Roman" w:eastAsia="Arial Unicode MS" w:hAnsi="Times New Roman" w:cs="Times New Roman"/>
        </w:rPr>
        <w:t>Nyderlandai</w:t>
      </w:r>
    </w:p>
    <w:p w14:paraId="6C2D20F2" w14:textId="77777777" w:rsidR="00AA5BFD" w:rsidRPr="00F53344" w:rsidRDefault="00AA5BFD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BBB8C9" w14:textId="77777777" w:rsidR="006129EB" w:rsidRPr="006129EB" w:rsidRDefault="006129EB" w:rsidP="006129EB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szCs w:val="20"/>
          <w:lang w:val="sl-SI" w:eastAsia="sl-SI"/>
        </w:rPr>
      </w:pPr>
      <w:r w:rsidRPr="006129EB">
        <w:rPr>
          <w:rFonts w:ascii="Times New Roman" w:eastAsia="Calibri" w:hAnsi="Times New Roman" w:cs="Times New Roman"/>
          <w:b/>
          <w:szCs w:val="20"/>
          <w:lang w:val="sl-SI" w:eastAsia="sl-SI"/>
        </w:rPr>
        <w:t>Lygiagretus importuotojas</w:t>
      </w:r>
    </w:p>
    <w:p w14:paraId="4DACD308" w14:textId="77777777" w:rsidR="006129EB" w:rsidRPr="006129EB" w:rsidRDefault="006129EB" w:rsidP="006129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129EB">
        <w:rPr>
          <w:rFonts w:ascii="Times New Roman" w:eastAsia="Times New Roman" w:hAnsi="Times New Roman" w:cs="Times New Roman"/>
          <w:szCs w:val="20"/>
          <w:lang w:eastAsia="lt-LT"/>
        </w:rPr>
        <w:t>UAB „Actiofarma“</w:t>
      </w:r>
    </w:p>
    <w:p w14:paraId="7A28B5D7" w14:textId="77777777" w:rsidR="006129EB" w:rsidRPr="006129EB" w:rsidRDefault="006129EB" w:rsidP="006129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129EB">
        <w:rPr>
          <w:rFonts w:ascii="Times New Roman" w:eastAsia="Times New Roman" w:hAnsi="Times New Roman" w:cs="Times New Roman"/>
          <w:szCs w:val="20"/>
          <w:lang w:eastAsia="lt-LT"/>
        </w:rPr>
        <w:t>Islandijos pl. 209A</w:t>
      </w:r>
    </w:p>
    <w:p w14:paraId="06D4F471" w14:textId="77777777" w:rsidR="006129EB" w:rsidRPr="006129EB" w:rsidRDefault="006129EB" w:rsidP="006129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129EB">
        <w:rPr>
          <w:rFonts w:ascii="Times New Roman" w:eastAsia="Times New Roman" w:hAnsi="Times New Roman" w:cs="Times New Roman"/>
          <w:szCs w:val="20"/>
          <w:lang w:eastAsia="lt-LT"/>
        </w:rPr>
        <w:t>LT-49163 Kaunas</w:t>
      </w:r>
    </w:p>
    <w:p w14:paraId="32B245EE" w14:textId="77777777" w:rsidR="006129EB" w:rsidRPr="006129EB" w:rsidRDefault="006129EB" w:rsidP="006129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129EB">
        <w:rPr>
          <w:rFonts w:ascii="Times New Roman" w:eastAsia="Times New Roman" w:hAnsi="Times New Roman" w:cs="Times New Roman"/>
          <w:szCs w:val="20"/>
          <w:lang w:eastAsia="lt-LT"/>
        </w:rPr>
        <w:t>Lietuva</w:t>
      </w:r>
    </w:p>
    <w:p w14:paraId="7C317BBF" w14:textId="77777777" w:rsidR="006129EB" w:rsidRPr="006129EB" w:rsidRDefault="006129EB" w:rsidP="006129EB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szCs w:val="20"/>
          <w:lang w:val="sl-SI" w:eastAsia="sl-SI"/>
        </w:rPr>
      </w:pPr>
    </w:p>
    <w:p w14:paraId="116548BF" w14:textId="620AAE86" w:rsidR="006129EB" w:rsidRPr="006129EB" w:rsidRDefault="006129EB" w:rsidP="006129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l-SI" w:eastAsia="sl-SI"/>
        </w:rPr>
      </w:pPr>
      <w:r w:rsidRPr="006129EB">
        <w:rPr>
          <w:rFonts w:ascii="Times New Roman" w:eastAsia="Times New Roman" w:hAnsi="Times New Roman" w:cs="Times New Roman"/>
          <w:b/>
          <w:szCs w:val="20"/>
          <w:lang w:val="sl-SI" w:eastAsia="sl-SI"/>
        </w:rPr>
        <w:t>Perpakavo</w:t>
      </w:r>
    </w:p>
    <w:p w14:paraId="75A492B0" w14:textId="77777777" w:rsidR="006129EB" w:rsidRPr="006129EB" w:rsidRDefault="006129EB" w:rsidP="006129E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129EB">
        <w:rPr>
          <w:rFonts w:ascii="Times New Roman" w:eastAsia="Times New Roman" w:hAnsi="Times New Roman" w:cs="Times New Roman"/>
          <w:szCs w:val="20"/>
          <w:lang w:val="sl-SI" w:eastAsia="sl-SI"/>
        </w:rPr>
        <w:t>UAB „Entafarma“</w:t>
      </w:r>
    </w:p>
    <w:p w14:paraId="459C58D5" w14:textId="77777777" w:rsidR="006129EB" w:rsidRPr="006129EB" w:rsidRDefault="006129EB" w:rsidP="006129E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129EB">
        <w:rPr>
          <w:rFonts w:ascii="Times New Roman" w:eastAsia="Times New Roman" w:hAnsi="Times New Roman" w:cs="Times New Roman"/>
          <w:szCs w:val="20"/>
          <w:lang w:val="sl-SI" w:eastAsia="sl-SI"/>
        </w:rPr>
        <w:t>Klonėnų vs. 1</w:t>
      </w:r>
    </w:p>
    <w:p w14:paraId="1A08B6A0" w14:textId="4ED639B9" w:rsidR="006129EB" w:rsidRPr="006129EB" w:rsidRDefault="006129EB" w:rsidP="006129E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129EB">
        <w:rPr>
          <w:rFonts w:ascii="Times New Roman" w:eastAsia="Times New Roman" w:hAnsi="Times New Roman" w:cs="Times New Roman"/>
          <w:szCs w:val="20"/>
          <w:lang w:val="sl-SI" w:eastAsia="sl-SI"/>
        </w:rPr>
        <w:t>LT-19156 Širvintų r. sav.</w:t>
      </w:r>
    </w:p>
    <w:p w14:paraId="5B52EA65" w14:textId="77777777" w:rsidR="006129EB" w:rsidRPr="006129EB" w:rsidRDefault="006129EB" w:rsidP="006129E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129EB">
        <w:rPr>
          <w:rFonts w:ascii="Times New Roman" w:eastAsia="Times New Roman" w:hAnsi="Times New Roman" w:cs="Times New Roman"/>
          <w:szCs w:val="20"/>
          <w:lang w:val="sl-SI" w:eastAsia="sl-SI"/>
        </w:rPr>
        <w:t>Lietuva</w:t>
      </w:r>
    </w:p>
    <w:p w14:paraId="3F724648" w14:textId="3C13A640" w:rsidR="00564F0A" w:rsidRPr="00F53344" w:rsidRDefault="00564F0A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DDAE01" w14:textId="4B694483" w:rsidR="009354C1" w:rsidRPr="00F53344" w:rsidRDefault="009354C1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07641DD" w14:textId="0B714F64" w:rsidR="009354C1" w:rsidRPr="00D459FC" w:rsidRDefault="009354C1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lang w:val="sl-SI"/>
        </w:rPr>
      </w:pPr>
      <w:r w:rsidRPr="006129EB">
        <w:rPr>
          <w:rFonts w:ascii="Times New Roman" w:eastAsia="Times New Roman" w:hAnsi="Times New Roman" w:cs="Times New Roman"/>
          <w:i/>
          <w:iCs/>
        </w:rPr>
        <w:t xml:space="preserve">Lygiagrečiai importuojamas </w:t>
      </w:r>
      <w:r w:rsidR="006129EB">
        <w:rPr>
          <w:rFonts w:ascii="Times New Roman" w:eastAsia="Times New Roman" w:hAnsi="Times New Roman" w:cs="Times New Roman"/>
          <w:i/>
          <w:iCs/>
        </w:rPr>
        <w:t xml:space="preserve">vaistas </w:t>
      </w:r>
      <w:r w:rsidRPr="006129EB">
        <w:rPr>
          <w:rFonts w:ascii="Times New Roman" w:eastAsia="Times New Roman" w:hAnsi="Times New Roman" w:cs="Times New Roman"/>
          <w:i/>
          <w:iCs/>
        </w:rPr>
        <w:t xml:space="preserve">skiriasi nuo referencinio tinkamumo laiku: lyg. imp. – 2 metai, referencinio – 3 metai; laikymo sąlygomis: lyg. imp. buteliuką papildomai </w:t>
      </w:r>
      <w:r w:rsidR="00F33AC6">
        <w:rPr>
          <w:rFonts w:ascii="Times New Roman" w:eastAsia="Times New Roman" w:hAnsi="Times New Roman" w:cs="Times New Roman"/>
          <w:i/>
          <w:iCs/>
        </w:rPr>
        <w:t xml:space="preserve">sandariai uždarytą </w:t>
      </w:r>
      <w:r w:rsidRPr="006129EB">
        <w:rPr>
          <w:rFonts w:ascii="Times New Roman" w:eastAsia="Times New Roman" w:hAnsi="Times New Roman" w:cs="Times New Roman"/>
          <w:i/>
          <w:iCs/>
        </w:rPr>
        <w:t xml:space="preserve">laikyti išorinėje dėžutėje; </w:t>
      </w:r>
      <w:r w:rsidR="003C63A8" w:rsidRPr="006129EB">
        <w:rPr>
          <w:rFonts w:ascii="Times New Roman" w:eastAsia="Times New Roman" w:hAnsi="Times New Roman" w:cs="Times New Roman"/>
          <w:i/>
          <w:iCs/>
        </w:rPr>
        <w:t>pagalbinėmis medžiagomis: lyg. imp. sudėtyje yra</w:t>
      </w:r>
      <w:r w:rsidR="0058149F" w:rsidRPr="00D459FC">
        <w:rPr>
          <w:rFonts w:ascii="Times New Roman" w:eastAsia="Times New Roman" w:hAnsi="Times New Roman" w:cs="Times New Roman"/>
          <w:i/>
          <w:iCs/>
          <w:lang w:val="sl-SI"/>
        </w:rPr>
        <w:t xml:space="preserve"> </w:t>
      </w:r>
      <w:proofErr w:type="spellStart"/>
      <w:r w:rsidR="0058149F" w:rsidRPr="006129EB">
        <w:rPr>
          <w:rFonts w:ascii="Times New Roman" w:eastAsia="Times New Roman" w:hAnsi="Times New Roman" w:cs="Times New Roman"/>
          <w:i/>
          <w:iCs/>
        </w:rPr>
        <w:t>Ponso</w:t>
      </w:r>
      <w:proofErr w:type="spellEnd"/>
      <w:r w:rsidR="0058149F" w:rsidRPr="006129EB">
        <w:rPr>
          <w:rFonts w:ascii="Times New Roman" w:eastAsia="Times New Roman" w:hAnsi="Times New Roman" w:cs="Times New Roman"/>
          <w:i/>
          <w:iCs/>
        </w:rPr>
        <w:t xml:space="preserve"> 4</w:t>
      </w:r>
      <w:r w:rsidR="00235819">
        <w:rPr>
          <w:rFonts w:ascii="Times New Roman" w:eastAsia="Times New Roman" w:hAnsi="Times New Roman" w:cs="Times New Roman"/>
          <w:i/>
          <w:iCs/>
        </w:rPr>
        <w:t> </w:t>
      </w:r>
      <w:r w:rsidR="0058149F" w:rsidRPr="006129EB">
        <w:rPr>
          <w:rFonts w:ascii="Times New Roman" w:eastAsia="Times New Roman" w:hAnsi="Times New Roman" w:cs="Times New Roman"/>
          <w:i/>
          <w:iCs/>
        </w:rPr>
        <w:t xml:space="preserve">R (E124), </w:t>
      </w:r>
      <w:proofErr w:type="spellStart"/>
      <w:r w:rsidR="0058149F" w:rsidRPr="006129EB">
        <w:rPr>
          <w:rFonts w:ascii="Times New Roman" w:eastAsia="Times New Roman" w:hAnsi="Times New Roman" w:cs="Times New Roman"/>
          <w:i/>
          <w:iCs/>
        </w:rPr>
        <w:t>fenoksietanolio</w:t>
      </w:r>
      <w:proofErr w:type="spellEnd"/>
      <w:r w:rsidR="0058149F" w:rsidRPr="006129EB">
        <w:rPr>
          <w:rFonts w:ascii="Times New Roman" w:eastAsia="Times New Roman" w:hAnsi="Times New Roman" w:cs="Times New Roman"/>
          <w:i/>
          <w:iCs/>
        </w:rPr>
        <w:t>, kalio sorbato (E202),</w:t>
      </w:r>
      <w:r w:rsidR="004C7A86">
        <w:rPr>
          <w:rFonts w:ascii="Times New Roman" w:eastAsia="Times New Roman" w:hAnsi="Times New Roman" w:cs="Times New Roman"/>
          <w:i/>
          <w:iCs/>
        </w:rPr>
        <w:t xml:space="preserve"> </w:t>
      </w:r>
      <w:r w:rsidR="004C7A86" w:rsidRPr="00DA2BDC">
        <w:rPr>
          <w:rStyle w:val="Emphasis"/>
          <w:rFonts w:ascii="Times New Roman" w:hAnsi="Times New Roman" w:cs="Times New Roman"/>
          <w:shd w:val="clear" w:color="auto" w:fill="FFFFFF"/>
        </w:rPr>
        <w:t>makrogolio glicerolio</w:t>
      </w:r>
      <w:r w:rsidR="004C7A86" w:rsidRPr="004C7A86">
        <w:rPr>
          <w:rFonts w:ascii="Times New Roman" w:hAnsi="Times New Roman" w:cs="Times New Roman"/>
          <w:iCs/>
          <w:shd w:val="clear" w:color="auto" w:fill="FFFFFF"/>
        </w:rPr>
        <w:t> </w:t>
      </w:r>
      <w:r w:rsidR="004C7A86" w:rsidRPr="00DA2BDC">
        <w:rPr>
          <w:rFonts w:ascii="Times New Roman" w:hAnsi="Times New Roman" w:cs="Times New Roman"/>
          <w:i/>
          <w:shd w:val="clear" w:color="auto" w:fill="FFFFFF"/>
        </w:rPr>
        <w:t>kokoato</w:t>
      </w:r>
      <w:r w:rsidR="004C7A86" w:rsidRPr="004C7A86">
        <w:rPr>
          <w:rFonts w:ascii="Times New Roman" w:hAnsi="Times New Roman" w:cs="Times New Roman"/>
          <w:iCs/>
          <w:shd w:val="clear" w:color="auto" w:fill="FFFFFF"/>
        </w:rPr>
        <w:t>,</w:t>
      </w:r>
      <w:r w:rsidR="0058149F" w:rsidRPr="006129EB">
        <w:rPr>
          <w:rFonts w:ascii="Times New Roman" w:eastAsia="Times New Roman" w:hAnsi="Times New Roman" w:cs="Times New Roman"/>
          <w:i/>
          <w:iCs/>
        </w:rPr>
        <w:t xml:space="preserve"> o referenciniame – eritrozino natrio druskos</w:t>
      </w:r>
      <w:r w:rsidR="00F33AC6">
        <w:rPr>
          <w:rFonts w:ascii="Times New Roman" w:eastAsia="Times New Roman" w:hAnsi="Times New Roman" w:cs="Times New Roman"/>
          <w:i/>
          <w:iCs/>
        </w:rPr>
        <w:t xml:space="preserve"> ir kvapiosios medžiagos</w:t>
      </w:r>
      <w:r w:rsidR="00D1194F" w:rsidRPr="006129EB">
        <w:rPr>
          <w:rFonts w:ascii="Times New Roman" w:eastAsia="Times New Roman" w:hAnsi="Times New Roman" w:cs="Times New Roman"/>
          <w:i/>
          <w:iCs/>
        </w:rPr>
        <w:t>.</w:t>
      </w:r>
    </w:p>
    <w:p w14:paraId="6E9FA20A" w14:textId="7D1849F2" w:rsidR="009354C1" w:rsidRPr="00F53344" w:rsidRDefault="009354C1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D9D3E8" w14:textId="77777777" w:rsidR="009354C1" w:rsidRPr="00F53344" w:rsidRDefault="009354C1" w:rsidP="00564F0A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AD48F7" w14:textId="4CA99080" w:rsidR="00564F0A" w:rsidRPr="00DC164C" w:rsidRDefault="00564F0A" w:rsidP="00A17B99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F53344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F53344">
        <w:rPr>
          <w:rFonts w:ascii="Times New Roman" w:eastAsia="Times New Roman" w:hAnsi="Times New Roman" w:cs="Times New Roman"/>
          <w:b/>
        </w:rPr>
        <w:t xml:space="preserve">lapelis paskutinį kartą peržiūrėtas </w:t>
      </w:r>
      <w:bookmarkStart w:id="5" w:name="_GoBack"/>
      <w:r w:rsidR="004167E5">
        <w:rPr>
          <w:rFonts w:ascii="Times New Roman" w:eastAsia="Times New Roman" w:hAnsi="Times New Roman" w:cs="Times New Roman"/>
          <w:b/>
        </w:rPr>
        <w:t>2020-01-09</w:t>
      </w:r>
      <w:bookmarkEnd w:id="5"/>
    </w:p>
    <w:p w14:paraId="6C4B51B3" w14:textId="70E18531" w:rsidR="007E1963" w:rsidRPr="00F53344" w:rsidRDefault="00564F0A" w:rsidP="00AA5BFD">
      <w:pPr>
        <w:rPr>
          <w:rFonts w:ascii="Times New Roman" w:hAnsi="Times New Roman" w:cs="Times New Roman"/>
        </w:rPr>
      </w:pPr>
      <w:r w:rsidRPr="00523DF1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523DF1" w:rsidDel="009D10A7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F53344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sectPr w:rsidR="007E1963" w:rsidRPr="00F53344" w:rsidSect="005E5D34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9D22AA"/>
    <w:multiLevelType w:val="hybridMultilevel"/>
    <w:tmpl w:val="89E215AE"/>
    <w:lvl w:ilvl="0" w:tplc="BF5CD3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0A"/>
    <w:rsid w:val="00010A51"/>
    <w:rsid w:val="00235819"/>
    <w:rsid w:val="00287366"/>
    <w:rsid w:val="002E1CD6"/>
    <w:rsid w:val="003C63A8"/>
    <w:rsid w:val="004167E5"/>
    <w:rsid w:val="00473CB6"/>
    <w:rsid w:val="00475C8A"/>
    <w:rsid w:val="004C2477"/>
    <w:rsid w:val="004C7A86"/>
    <w:rsid w:val="0050460A"/>
    <w:rsid w:val="00523DF1"/>
    <w:rsid w:val="00564F0A"/>
    <w:rsid w:val="0058149F"/>
    <w:rsid w:val="005E5082"/>
    <w:rsid w:val="006129EB"/>
    <w:rsid w:val="00661E77"/>
    <w:rsid w:val="00664E30"/>
    <w:rsid w:val="00674F6C"/>
    <w:rsid w:val="006A1045"/>
    <w:rsid w:val="00790A90"/>
    <w:rsid w:val="007E1963"/>
    <w:rsid w:val="00824819"/>
    <w:rsid w:val="00827F7A"/>
    <w:rsid w:val="008F087B"/>
    <w:rsid w:val="009354C1"/>
    <w:rsid w:val="009460AF"/>
    <w:rsid w:val="009B733A"/>
    <w:rsid w:val="009C603B"/>
    <w:rsid w:val="00A02015"/>
    <w:rsid w:val="00A17B99"/>
    <w:rsid w:val="00A50254"/>
    <w:rsid w:val="00AA5BFD"/>
    <w:rsid w:val="00AB62DF"/>
    <w:rsid w:val="00B50C0C"/>
    <w:rsid w:val="00BE5D93"/>
    <w:rsid w:val="00C150CD"/>
    <w:rsid w:val="00C214DB"/>
    <w:rsid w:val="00C85229"/>
    <w:rsid w:val="00CC4921"/>
    <w:rsid w:val="00CC54FC"/>
    <w:rsid w:val="00CE0F58"/>
    <w:rsid w:val="00D1194F"/>
    <w:rsid w:val="00D40D67"/>
    <w:rsid w:val="00D459FC"/>
    <w:rsid w:val="00D530A8"/>
    <w:rsid w:val="00D92507"/>
    <w:rsid w:val="00DA2BDC"/>
    <w:rsid w:val="00DC164C"/>
    <w:rsid w:val="00DD3345"/>
    <w:rsid w:val="00E35AB9"/>
    <w:rsid w:val="00E40C0B"/>
    <w:rsid w:val="00E557AA"/>
    <w:rsid w:val="00E757FC"/>
    <w:rsid w:val="00ED3B28"/>
    <w:rsid w:val="00F30FFD"/>
    <w:rsid w:val="00F33AC6"/>
    <w:rsid w:val="00F529F6"/>
    <w:rsid w:val="00F53344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B02E"/>
  <w15:chartTrackingRefBased/>
  <w15:docId w15:val="{20369771-8AC0-4C67-A934-F0C4DF29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5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75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8873</Words>
  <Characters>5059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Gediminas Ruša</cp:lastModifiedBy>
  <cp:revision>4</cp:revision>
  <dcterms:created xsi:type="dcterms:W3CDTF">2019-12-16T06:20:00Z</dcterms:created>
  <dcterms:modified xsi:type="dcterms:W3CDTF">2020-01-09T07:52:00Z</dcterms:modified>
</cp:coreProperties>
</file>