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3D508" w14:textId="77777777" w:rsidR="001D29E6" w:rsidRDefault="001D29E6" w:rsidP="009F4BA4">
      <w:pPr>
        <w:tabs>
          <w:tab w:val="clear" w:pos="567"/>
        </w:tabs>
        <w:spacing w:line="240" w:lineRule="auto"/>
        <w:rPr>
          <w:noProof/>
          <w:lang w:val="en-US"/>
        </w:rPr>
      </w:pPr>
    </w:p>
    <w:p w14:paraId="65006CC5" w14:textId="77777777" w:rsidR="001D29E6" w:rsidRDefault="001D29E6" w:rsidP="009F4BA4">
      <w:pPr>
        <w:tabs>
          <w:tab w:val="clear" w:pos="567"/>
        </w:tabs>
        <w:spacing w:line="240" w:lineRule="auto"/>
        <w:rPr>
          <w:noProof/>
          <w:lang w:val="en-US"/>
        </w:rPr>
      </w:pPr>
    </w:p>
    <w:p w14:paraId="5C59ABBD" w14:textId="77777777" w:rsidR="001D29E6" w:rsidRDefault="001D29E6" w:rsidP="009F4BA4">
      <w:pPr>
        <w:tabs>
          <w:tab w:val="clear" w:pos="567"/>
        </w:tabs>
        <w:spacing w:line="240" w:lineRule="auto"/>
        <w:rPr>
          <w:noProof/>
          <w:lang w:val="en-US"/>
        </w:rPr>
      </w:pPr>
    </w:p>
    <w:p w14:paraId="771E5A42" w14:textId="77777777" w:rsidR="001D29E6" w:rsidRDefault="001D29E6" w:rsidP="009F4BA4">
      <w:pPr>
        <w:tabs>
          <w:tab w:val="clear" w:pos="567"/>
        </w:tabs>
        <w:spacing w:line="240" w:lineRule="auto"/>
        <w:rPr>
          <w:noProof/>
          <w:lang w:val="en-US"/>
        </w:rPr>
      </w:pPr>
    </w:p>
    <w:p w14:paraId="627985B1" w14:textId="77777777" w:rsidR="001D29E6" w:rsidRDefault="001D29E6" w:rsidP="009F4BA4">
      <w:pPr>
        <w:tabs>
          <w:tab w:val="clear" w:pos="567"/>
        </w:tabs>
        <w:spacing w:line="240" w:lineRule="auto"/>
        <w:rPr>
          <w:noProof/>
          <w:lang w:val="en-US"/>
        </w:rPr>
      </w:pPr>
    </w:p>
    <w:p w14:paraId="6B0AD0E8" w14:textId="77777777" w:rsidR="001D29E6" w:rsidRDefault="001D29E6" w:rsidP="009F4BA4">
      <w:pPr>
        <w:tabs>
          <w:tab w:val="clear" w:pos="567"/>
        </w:tabs>
        <w:spacing w:line="240" w:lineRule="auto"/>
        <w:rPr>
          <w:noProof/>
          <w:lang w:val="en-US"/>
        </w:rPr>
      </w:pPr>
    </w:p>
    <w:p w14:paraId="18FD4CEB" w14:textId="77777777" w:rsidR="001D29E6" w:rsidRDefault="001D29E6" w:rsidP="009F4BA4">
      <w:pPr>
        <w:tabs>
          <w:tab w:val="clear" w:pos="567"/>
        </w:tabs>
        <w:spacing w:line="240" w:lineRule="auto"/>
        <w:rPr>
          <w:noProof/>
          <w:lang w:val="en-US"/>
        </w:rPr>
      </w:pPr>
    </w:p>
    <w:p w14:paraId="487C97EE" w14:textId="77777777" w:rsidR="001D29E6" w:rsidRDefault="001D29E6" w:rsidP="009F4BA4">
      <w:pPr>
        <w:tabs>
          <w:tab w:val="clear" w:pos="567"/>
        </w:tabs>
        <w:spacing w:line="240" w:lineRule="auto"/>
        <w:rPr>
          <w:noProof/>
          <w:lang w:val="en-US"/>
        </w:rPr>
      </w:pPr>
    </w:p>
    <w:p w14:paraId="6EDD6704" w14:textId="77777777" w:rsidR="001D29E6" w:rsidRDefault="001D29E6" w:rsidP="009F4BA4">
      <w:pPr>
        <w:tabs>
          <w:tab w:val="clear" w:pos="567"/>
        </w:tabs>
        <w:spacing w:line="240" w:lineRule="auto"/>
        <w:rPr>
          <w:noProof/>
          <w:lang w:val="en-US"/>
        </w:rPr>
      </w:pPr>
    </w:p>
    <w:p w14:paraId="3EC5F153" w14:textId="77777777" w:rsidR="001D29E6" w:rsidRDefault="001D29E6" w:rsidP="009F4BA4">
      <w:pPr>
        <w:tabs>
          <w:tab w:val="clear" w:pos="567"/>
        </w:tabs>
        <w:spacing w:line="240" w:lineRule="auto"/>
        <w:rPr>
          <w:noProof/>
          <w:lang w:val="en-US"/>
        </w:rPr>
      </w:pPr>
    </w:p>
    <w:p w14:paraId="4AC7D425" w14:textId="77777777" w:rsidR="001D29E6" w:rsidRDefault="001D29E6" w:rsidP="009F4BA4">
      <w:pPr>
        <w:tabs>
          <w:tab w:val="clear" w:pos="567"/>
        </w:tabs>
        <w:spacing w:line="240" w:lineRule="auto"/>
        <w:rPr>
          <w:noProof/>
          <w:lang w:val="en-US"/>
        </w:rPr>
      </w:pPr>
    </w:p>
    <w:p w14:paraId="6F2264DB" w14:textId="77777777" w:rsidR="001D29E6" w:rsidRDefault="001D29E6" w:rsidP="009F4BA4">
      <w:pPr>
        <w:tabs>
          <w:tab w:val="clear" w:pos="567"/>
        </w:tabs>
        <w:spacing w:line="240" w:lineRule="auto"/>
        <w:rPr>
          <w:noProof/>
          <w:lang w:val="en-US"/>
        </w:rPr>
      </w:pPr>
    </w:p>
    <w:p w14:paraId="15842876" w14:textId="77777777" w:rsidR="001D29E6" w:rsidRDefault="001D29E6" w:rsidP="009F4BA4">
      <w:pPr>
        <w:tabs>
          <w:tab w:val="clear" w:pos="567"/>
        </w:tabs>
        <w:spacing w:line="240" w:lineRule="auto"/>
        <w:rPr>
          <w:noProof/>
          <w:lang w:val="en-US"/>
        </w:rPr>
      </w:pPr>
    </w:p>
    <w:p w14:paraId="0A10F6EF" w14:textId="77777777" w:rsidR="001D29E6" w:rsidRDefault="001D29E6" w:rsidP="009F4BA4">
      <w:pPr>
        <w:tabs>
          <w:tab w:val="clear" w:pos="567"/>
        </w:tabs>
        <w:spacing w:line="240" w:lineRule="auto"/>
        <w:rPr>
          <w:noProof/>
          <w:lang w:val="en-US"/>
        </w:rPr>
      </w:pPr>
    </w:p>
    <w:p w14:paraId="4130BBDC" w14:textId="77777777" w:rsidR="001D29E6" w:rsidRPr="00582ECA" w:rsidRDefault="001D29E6" w:rsidP="009F4BA4">
      <w:pPr>
        <w:widowControl w:val="0"/>
        <w:spacing w:line="240" w:lineRule="auto"/>
        <w:rPr>
          <w:bCs/>
          <w:iCs/>
          <w:noProof/>
          <w:lang w:val="es-419"/>
        </w:rPr>
      </w:pPr>
    </w:p>
    <w:p w14:paraId="05A3BC92" w14:textId="77777777" w:rsidR="001D29E6" w:rsidRPr="00582ECA" w:rsidRDefault="001D29E6" w:rsidP="009F4BA4">
      <w:pPr>
        <w:widowControl w:val="0"/>
        <w:spacing w:line="240" w:lineRule="auto"/>
        <w:rPr>
          <w:bCs/>
          <w:iCs/>
          <w:noProof/>
          <w:lang w:val="es-419"/>
        </w:rPr>
      </w:pPr>
    </w:p>
    <w:p w14:paraId="7585D1C0" w14:textId="77777777" w:rsidR="001D29E6" w:rsidRPr="00582ECA" w:rsidRDefault="001D29E6" w:rsidP="009F4BA4">
      <w:pPr>
        <w:widowControl w:val="0"/>
        <w:spacing w:line="240" w:lineRule="auto"/>
        <w:rPr>
          <w:bCs/>
          <w:iCs/>
          <w:noProof/>
          <w:lang w:val="es-419"/>
        </w:rPr>
      </w:pPr>
    </w:p>
    <w:p w14:paraId="29CCB31B" w14:textId="77777777" w:rsidR="001D29E6" w:rsidRPr="00582ECA" w:rsidRDefault="001D29E6" w:rsidP="009F4BA4">
      <w:pPr>
        <w:widowControl w:val="0"/>
        <w:spacing w:line="240" w:lineRule="auto"/>
        <w:rPr>
          <w:bCs/>
          <w:iCs/>
          <w:noProof/>
          <w:lang w:val="es-419"/>
        </w:rPr>
      </w:pPr>
    </w:p>
    <w:p w14:paraId="2CFFCC21" w14:textId="77777777" w:rsidR="001D29E6" w:rsidRPr="00582ECA" w:rsidRDefault="001D29E6" w:rsidP="009F4BA4">
      <w:pPr>
        <w:widowControl w:val="0"/>
        <w:spacing w:line="240" w:lineRule="auto"/>
        <w:rPr>
          <w:bCs/>
          <w:iCs/>
          <w:noProof/>
          <w:lang w:val="es-419"/>
        </w:rPr>
      </w:pPr>
    </w:p>
    <w:p w14:paraId="6C46E61A" w14:textId="77777777" w:rsidR="001D29E6" w:rsidRPr="00582ECA" w:rsidRDefault="001D29E6" w:rsidP="009F4BA4">
      <w:pPr>
        <w:widowControl w:val="0"/>
        <w:spacing w:line="240" w:lineRule="auto"/>
        <w:rPr>
          <w:bCs/>
          <w:iCs/>
          <w:noProof/>
          <w:lang w:val="es-419"/>
        </w:rPr>
      </w:pPr>
    </w:p>
    <w:p w14:paraId="76F664A9" w14:textId="77777777" w:rsidR="001D29E6" w:rsidRPr="00582ECA" w:rsidRDefault="001D29E6" w:rsidP="009F4BA4">
      <w:pPr>
        <w:widowControl w:val="0"/>
        <w:spacing w:line="240" w:lineRule="auto"/>
        <w:rPr>
          <w:bCs/>
          <w:iCs/>
          <w:noProof/>
          <w:lang w:val="es-419"/>
        </w:rPr>
      </w:pPr>
    </w:p>
    <w:p w14:paraId="658092EA" w14:textId="77777777" w:rsidR="001D29E6" w:rsidRPr="00582ECA" w:rsidRDefault="001D29E6" w:rsidP="009F4BA4">
      <w:pPr>
        <w:widowControl w:val="0"/>
        <w:spacing w:line="240" w:lineRule="auto"/>
        <w:rPr>
          <w:bCs/>
          <w:iCs/>
          <w:noProof/>
          <w:lang w:val="es-419"/>
        </w:rPr>
      </w:pPr>
    </w:p>
    <w:p w14:paraId="10910E07" w14:textId="77777777" w:rsidR="001D29E6" w:rsidRPr="00582ECA" w:rsidRDefault="001D29E6" w:rsidP="009F4BA4">
      <w:pPr>
        <w:widowControl w:val="0"/>
        <w:spacing w:line="240" w:lineRule="auto"/>
        <w:rPr>
          <w:bCs/>
          <w:iCs/>
          <w:noProof/>
          <w:lang w:val="es-419"/>
        </w:rPr>
      </w:pPr>
    </w:p>
    <w:p w14:paraId="7CD789E6" w14:textId="77777777" w:rsidR="00165449" w:rsidRPr="00F407F2" w:rsidRDefault="00165449" w:rsidP="00165449">
      <w:pPr>
        <w:keepNext/>
        <w:jc w:val="center"/>
        <w:outlineLvl w:val="1"/>
        <w:rPr>
          <w:b/>
          <w:lang w:val="es-419"/>
        </w:rPr>
      </w:pPr>
      <w:r w:rsidRPr="00F407F2">
        <w:rPr>
          <w:b/>
          <w:lang w:val="es-419"/>
        </w:rPr>
        <w:t>I PRIEDAS</w:t>
      </w:r>
    </w:p>
    <w:p w14:paraId="73D242D3" w14:textId="77777777" w:rsidR="00165449" w:rsidRPr="00F407F2" w:rsidRDefault="00165449" w:rsidP="00165449">
      <w:pPr>
        <w:rPr>
          <w:lang w:val="es-419"/>
        </w:rPr>
      </w:pPr>
    </w:p>
    <w:p w14:paraId="645A85AC" w14:textId="77777777" w:rsidR="00165449" w:rsidRPr="00F407F2" w:rsidRDefault="00165449" w:rsidP="00165449">
      <w:pPr>
        <w:tabs>
          <w:tab w:val="left" w:pos="-1440"/>
          <w:tab w:val="left" w:pos="-720"/>
        </w:tabs>
        <w:jc w:val="center"/>
        <w:rPr>
          <w:b/>
          <w:lang w:val="es-419"/>
        </w:rPr>
      </w:pPr>
      <w:r w:rsidRPr="00F407F2">
        <w:rPr>
          <w:b/>
          <w:lang w:val="es-419"/>
        </w:rPr>
        <w:t>PREPARATO CHARAKTERISTIKŲ SANTRAUKA</w:t>
      </w:r>
    </w:p>
    <w:p w14:paraId="35AE42A1" w14:textId="449BFD96" w:rsidR="001D29E6" w:rsidRPr="00582ECA" w:rsidRDefault="0049140D" w:rsidP="00EB6D22">
      <w:pPr>
        <w:widowControl w:val="0"/>
        <w:spacing w:line="240" w:lineRule="auto"/>
        <w:ind w:left="567" w:hanging="567"/>
        <w:jc w:val="both"/>
        <w:rPr>
          <w:lang w:val="es-419"/>
        </w:rPr>
      </w:pPr>
      <w:r>
        <w:rPr>
          <w:lang w:val="lt-LT"/>
        </w:rPr>
        <w:br w:type="page"/>
      </w:r>
      <w:r w:rsidRPr="00EB6D22">
        <w:rPr>
          <w:b/>
          <w:bCs/>
          <w:lang w:val="lt-LT"/>
        </w:rPr>
        <w:lastRenderedPageBreak/>
        <w:t>1.</w:t>
      </w:r>
      <w:r w:rsidR="002531BA">
        <w:rPr>
          <w:lang w:val="lt-LT"/>
        </w:rPr>
        <w:tab/>
      </w:r>
      <w:r>
        <w:rPr>
          <w:b/>
          <w:bCs/>
          <w:lang w:val="lt-LT"/>
        </w:rPr>
        <w:t>VAISTINIO PREPARATO PAVADINIMAS</w:t>
      </w:r>
    </w:p>
    <w:p w14:paraId="793EF1ED" w14:textId="77777777" w:rsidR="001D29E6" w:rsidRPr="00582ECA" w:rsidRDefault="001D29E6" w:rsidP="00196A44">
      <w:pPr>
        <w:spacing w:line="240" w:lineRule="auto"/>
        <w:jc w:val="both"/>
        <w:rPr>
          <w:iCs/>
          <w:lang w:val="es-419"/>
        </w:rPr>
      </w:pPr>
    </w:p>
    <w:p w14:paraId="7ED41053" w14:textId="0ECA67B5" w:rsidR="001D29E6" w:rsidRPr="00232192" w:rsidRDefault="0049140D" w:rsidP="00196A44">
      <w:pPr>
        <w:spacing w:line="240" w:lineRule="auto"/>
        <w:jc w:val="both"/>
        <w:rPr>
          <w:noProof/>
          <w:lang w:val="es-419"/>
        </w:rPr>
      </w:pPr>
      <w:bookmarkStart w:id="0" w:name="_Hlk141886730"/>
      <w:r>
        <w:rPr>
          <w:noProof/>
          <w:lang w:val="lt-LT"/>
        </w:rPr>
        <w:t>TOTYLEM 60 mg/0,4 mg plėvele dengtos tabletės</w:t>
      </w:r>
    </w:p>
    <w:bookmarkEnd w:id="0"/>
    <w:p w14:paraId="28832A7A" w14:textId="77777777" w:rsidR="001D29E6" w:rsidRPr="00232192" w:rsidRDefault="001D29E6" w:rsidP="00196A44">
      <w:pPr>
        <w:spacing w:line="240" w:lineRule="auto"/>
        <w:jc w:val="both"/>
        <w:rPr>
          <w:lang w:val="es-419"/>
        </w:rPr>
      </w:pPr>
    </w:p>
    <w:p w14:paraId="4B015A91" w14:textId="77777777" w:rsidR="001D29E6" w:rsidRPr="00232192" w:rsidRDefault="001D29E6" w:rsidP="00196A44">
      <w:pPr>
        <w:widowControl w:val="0"/>
        <w:spacing w:line="240" w:lineRule="auto"/>
        <w:jc w:val="both"/>
        <w:rPr>
          <w:b/>
          <w:lang w:val="es-419"/>
        </w:rPr>
      </w:pPr>
    </w:p>
    <w:p w14:paraId="0DFC5B20" w14:textId="77777777" w:rsidR="001D29E6" w:rsidRPr="00582ECA" w:rsidRDefault="0049140D" w:rsidP="00196A44">
      <w:pPr>
        <w:widowControl w:val="0"/>
        <w:spacing w:line="240" w:lineRule="auto"/>
        <w:jc w:val="both"/>
        <w:rPr>
          <w:lang w:val="es-419"/>
        </w:rPr>
      </w:pPr>
      <w:r w:rsidRPr="00D74541">
        <w:rPr>
          <w:b/>
          <w:bCs/>
          <w:lang w:val="lt-LT"/>
        </w:rPr>
        <w:t>2.</w:t>
      </w:r>
      <w:r w:rsidRPr="00D74541">
        <w:rPr>
          <w:b/>
          <w:bCs/>
          <w:lang w:val="lt-LT"/>
        </w:rPr>
        <w:tab/>
        <w:t>KOKYBINĖ IR KIEKYBINĖ SUDĖTIS</w:t>
      </w:r>
    </w:p>
    <w:p w14:paraId="25408410" w14:textId="77777777" w:rsidR="001D29E6" w:rsidRPr="00582ECA" w:rsidRDefault="001D29E6" w:rsidP="00196A44">
      <w:pPr>
        <w:spacing w:line="240" w:lineRule="auto"/>
        <w:jc w:val="both"/>
        <w:rPr>
          <w:lang w:val="es-419"/>
        </w:rPr>
      </w:pPr>
    </w:p>
    <w:p w14:paraId="0CF7E3F1" w14:textId="61D27DFD" w:rsidR="00A41E9A" w:rsidRPr="00582ECA" w:rsidRDefault="002531BA" w:rsidP="00EB6D22">
      <w:pPr>
        <w:pStyle w:val="AmmCorpsTexte"/>
        <w:spacing w:after="0"/>
        <w:rPr>
          <w:rFonts w:ascii="Times New Roman" w:hAnsi="Times New Roman"/>
          <w:sz w:val="22"/>
          <w:szCs w:val="22"/>
          <w:lang w:val="es-419"/>
        </w:rPr>
      </w:pPr>
      <w:r w:rsidRPr="00A41E9A">
        <w:rPr>
          <w:rFonts w:ascii="Times New Roman" w:hAnsi="Times New Roman"/>
          <w:sz w:val="22"/>
          <w:szCs w:val="22"/>
          <w:lang w:val="lt-LT"/>
        </w:rPr>
        <w:t>Vienoje plėvele dengtoje tabletėje</w:t>
      </w:r>
      <w:r>
        <w:rPr>
          <w:rFonts w:ascii="Times New Roman" w:hAnsi="Times New Roman"/>
          <w:sz w:val="22"/>
          <w:szCs w:val="22"/>
          <w:lang w:val="lt-LT"/>
        </w:rPr>
        <w:t xml:space="preserve"> yra </w:t>
      </w:r>
      <w:r w:rsidRPr="00A41E9A">
        <w:rPr>
          <w:rFonts w:ascii="Times New Roman" w:hAnsi="Times New Roman"/>
          <w:sz w:val="22"/>
          <w:szCs w:val="22"/>
          <w:lang w:val="lt-LT"/>
        </w:rPr>
        <w:t>60 mg</w:t>
      </w:r>
      <w:r>
        <w:rPr>
          <w:rFonts w:ascii="Times New Roman" w:hAnsi="Times New Roman"/>
          <w:sz w:val="22"/>
          <w:szCs w:val="22"/>
          <w:lang w:val="lt-LT"/>
        </w:rPr>
        <w:t xml:space="preserve"> g</w:t>
      </w:r>
      <w:r w:rsidR="0049140D" w:rsidRPr="00A41E9A">
        <w:rPr>
          <w:rFonts w:ascii="Times New Roman" w:hAnsi="Times New Roman"/>
          <w:sz w:val="22"/>
          <w:szCs w:val="22"/>
          <w:lang w:val="lt-LT"/>
        </w:rPr>
        <w:t>eleži</w:t>
      </w:r>
      <w:r w:rsidR="00EB0AA3">
        <w:rPr>
          <w:rFonts w:ascii="Times New Roman" w:hAnsi="Times New Roman"/>
          <w:sz w:val="22"/>
          <w:szCs w:val="22"/>
          <w:lang w:val="lt-LT"/>
        </w:rPr>
        <w:t>e</w:t>
      </w:r>
      <w:r w:rsidR="0049140D" w:rsidRPr="00A41E9A">
        <w:rPr>
          <w:rFonts w:ascii="Times New Roman" w:hAnsi="Times New Roman"/>
          <w:sz w:val="22"/>
          <w:szCs w:val="22"/>
          <w:lang w:val="lt-LT"/>
        </w:rPr>
        <w:t xml:space="preserve">s (geležies </w:t>
      </w:r>
      <w:proofErr w:type="spellStart"/>
      <w:r w:rsidR="0049140D" w:rsidRPr="00A41E9A">
        <w:rPr>
          <w:rFonts w:ascii="Times New Roman" w:hAnsi="Times New Roman"/>
          <w:sz w:val="22"/>
          <w:szCs w:val="22"/>
          <w:lang w:val="lt-LT"/>
        </w:rPr>
        <w:t>gliukonato</w:t>
      </w:r>
      <w:proofErr w:type="spellEnd"/>
      <w:r w:rsidR="0049140D" w:rsidRPr="00A41E9A">
        <w:rPr>
          <w:rFonts w:ascii="Times New Roman" w:hAnsi="Times New Roman"/>
          <w:sz w:val="22"/>
          <w:szCs w:val="22"/>
          <w:lang w:val="lt-LT"/>
        </w:rPr>
        <w:t xml:space="preserve"> hidrato pavidalu)</w:t>
      </w:r>
      <w:r>
        <w:rPr>
          <w:rFonts w:ascii="Times New Roman" w:hAnsi="Times New Roman"/>
          <w:sz w:val="22"/>
          <w:szCs w:val="22"/>
          <w:lang w:val="lt-LT"/>
        </w:rPr>
        <w:t xml:space="preserve"> ir </w:t>
      </w:r>
      <w:r w:rsidRPr="00A41E9A">
        <w:rPr>
          <w:rFonts w:ascii="Times New Roman" w:hAnsi="Times New Roman"/>
          <w:sz w:val="22"/>
          <w:szCs w:val="22"/>
          <w:lang w:val="lt-LT"/>
        </w:rPr>
        <w:t>0,4 mg</w:t>
      </w:r>
      <w:r w:rsidRPr="00A41E9A" w:rsidDel="002531BA">
        <w:rPr>
          <w:rFonts w:ascii="Times New Roman" w:hAnsi="Times New Roman"/>
          <w:sz w:val="22"/>
          <w:szCs w:val="22"/>
          <w:lang w:val="lt-LT"/>
        </w:rPr>
        <w:t xml:space="preserve"> </w:t>
      </w:r>
      <w:proofErr w:type="spellStart"/>
      <w:r>
        <w:rPr>
          <w:rFonts w:ascii="Times New Roman" w:hAnsi="Times New Roman"/>
          <w:sz w:val="22"/>
          <w:szCs w:val="22"/>
          <w:lang w:val="lt-LT"/>
        </w:rPr>
        <w:t>f</w:t>
      </w:r>
      <w:r w:rsidR="0049140D" w:rsidRPr="00A41E9A">
        <w:rPr>
          <w:rFonts w:ascii="Times New Roman" w:hAnsi="Times New Roman"/>
          <w:sz w:val="22"/>
          <w:szCs w:val="22"/>
          <w:lang w:val="lt-LT"/>
        </w:rPr>
        <w:t>olio</w:t>
      </w:r>
      <w:proofErr w:type="spellEnd"/>
      <w:r w:rsidR="0049140D" w:rsidRPr="00A41E9A">
        <w:rPr>
          <w:rFonts w:ascii="Times New Roman" w:hAnsi="Times New Roman"/>
          <w:sz w:val="22"/>
          <w:szCs w:val="22"/>
          <w:lang w:val="lt-LT"/>
        </w:rPr>
        <w:t xml:space="preserve"> rūgšti</w:t>
      </w:r>
      <w:r>
        <w:rPr>
          <w:rFonts w:ascii="Times New Roman" w:hAnsi="Times New Roman"/>
          <w:sz w:val="22"/>
          <w:szCs w:val="22"/>
          <w:lang w:val="lt-LT"/>
        </w:rPr>
        <w:t>e</w:t>
      </w:r>
      <w:r w:rsidR="0049140D" w:rsidRPr="00A41E9A">
        <w:rPr>
          <w:rFonts w:ascii="Times New Roman" w:hAnsi="Times New Roman"/>
          <w:sz w:val="22"/>
          <w:szCs w:val="22"/>
          <w:lang w:val="lt-LT"/>
        </w:rPr>
        <w:t>s (</w:t>
      </w:r>
      <w:proofErr w:type="spellStart"/>
      <w:r w:rsidR="0049140D" w:rsidRPr="00A41E9A">
        <w:rPr>
          <w:rFonts w:ascii="Times New Roman" w:hAnsi="Times New Roman"/>
          <w:sz w:val="22"/>
          <w:szCs w:val="22"/>
          <w:lang w:val="lt-LT"/>
        </w:rPr>
        <w:t>folio</w:t>
      </w:r>
      <w:proofErr w:type="spellEnd"/>
      <w:r w:rsidR="0049140D" w:rsidRPr="00A41E9A">
        <w:rPr>
          <w:rFonts w:ascii="Times New Roman" w:hAnsi="Times New Roman"/>
          <w:sz w:val="22"/>
          <w:szCs w:val="22"/>
          <w:lang w:val="lt-LT"/>
        </w:rPr>
        <w:t xml:space="preserve"> rūgšties hidrato pavidalu)</w:t>
      </w:r>
      <w:r>
        <w:rPr>
          <w:rFonts w:ascii="Times New Roman" w:hAnsi="Times New Roman"/>
          <w:sz w:val="22"/>
          <w:szCs w:val="22"/>
          <w:lang w:val="lt-LT"/>
        </w:rPr>
        <w:t>.</w:t>
      </w:r>
    </w:p>
    <w:p w14:paraId="4B440C7B" w14:textId="77777777" w:rsidR="00A41E9A" w:rsidRPr="00582ECA" w:rsidRDefault="00A41E9A" w:rsidP="009F4BA4">
      <w:pPr>
        <w:spacing w:line="240" w:lineRule="auto"/>
        <w:rPr>
          <w:lang w:val="es-419"/>
        </w:rPr>
      </w:pPr>
    </w:p>
    <w:p w14:paraId="0C9F959E" w14:textId="77777777" w:rsidR="00C307F1" w:rsidRPr="00582ECA" w:rsidRDefault="0049140D" w:rsidP="00196A44">
      <w:pPr>
        <w:pStyle w:val="EMEAEnBodyText"/>
        <w:autoSpaceDE w:val="0"/>
        <w:autoSpaceDN w:val="0"/>
        <w:adjustRightInd w:val="0"/>
        <w:spacing w:before="0" w:after="0"/>
        <w:rPr>
          <w:bCs/>
          <w:noProof/>
          <w:szCs w:val="22"/>
          <w:u w:val="single"/>
          <w:lang w:val="es-419"/>
        </w:rPr>
      </w:pPr>
      <w:r w:rsidRPr="00D74541">
        <w:rPr>
          <w:u w:val="single"/>
          <w:lang w:val="lt-LT"/>
        </w:rPr>
        <w:t>Pagalbinė medžiaga, kurios poveikis žinomas:</w:t>
      </w:r>
      <w:r w:rsidRPr="00D74541">
        <w:rPr>
          <w:lang w:val="lt-LT"/>
        </w:rPr>
        <w:t xml:space="preserve"> kiekvienoje plėvele dengtoje tabletėje yra 158 mg laktozės.</w:t>
      </w:r>
    </w:p>
    <w:p w14:paraId="613B7416" w14:textId="77777777" w:rsidR="001D29E6" w:rsidRPr="00582ECA" w:rsidRDefault="0049140D" w:rsidP="00196A44">
      <w:pPr>
        <w:spacing w:line="240" w:lineRule="auto"/>
        <w:jc w:val="both"/>
        <w:rPr>
          <w:lang w:val="es-419"/>
        </w:rPr>
      </w:pPr>
      <w:r w:rsidRPr="00D74541">
        <w:rPr>
          <w:lang w:val="lt-LT"/>
        </w:rPr>
        <w:t>Visos pagalbinės medžiagos išvardytos 6.1 skyriuje.</w:t>
      </w:r>
    </w:p>
    <w:p w14:paraId="40E157D8" w14:textId="77777777" w:rsidR="001D29E6" w:rsidRPr="00582ECA" w:rsidRDefault="001D29E6" w:rsidP="00196A44">
      <w:pPr>
        <w:spacing w:line="240" w:lineRule="auto"/>
        <w:jc w:val="both"/>
        <w:rPr>
          <w:lang w:val="es-419"/>
        </w:rPr>
      </w:pPr>
    </w:p>
    <w:p w14:paraId="1FF3C9DE" w14:textId="77777777" w:rsidR="001D29E6" w:rsidRPr="00582ECA" w:rsidRDefault="001D29E6" w:rsidP="00196A44">
      <w:pPr>
        <w:spacing w:line="240" w:lineRule="auto"/>
        <w:jc w:val="both"/>
        <w:rPr>
          <w:lang w:val="es-419"/>
        </w:rPr>
      </w:pPr>
    </w:p>
    <w:p w14:paraId="66941FAA" w14:textId="77777777" w:rsidR="001D29E6" w:rsidRPr="00582ECA" w:rsidRDefault="0049140D" w:rsidP="00196A44">
      <w:pPr>
        <w:spacing w:line="240" w:lineRule="auto"/>
        <w:ind w:left="567" w:hanging="567"/>
        <w:jc w:val="both"/>
        <w:rPr>
          <w:b/>
          <w:caps/>
          <w:lang w:val="es-419"/>
        </w:rPr>
      </w:pPr>
      <w:r>
        <w:rPr>
          <w:b/>
          <w:bCs/>
          <w:lang w:val="lt-LT"/>
        </w:rPr>
        <w:t>3.</w:t>
      </w:r>
      <w:r>
        <w:rPr>
          <w:b/>
          <w:bCs/>
          <w:lang w:val="lt-LT"/>
        </w:rPr>
        <w:tab/>
        <w:t xml:space="preserve">FARAMACINĖ </w:t>
      </w:r>
      <w:r>
        <w:rPr>
          <w:b/>
          <w:bCs/>
          <w:caps/>
          <w:lang w:val="lt-LT"/>
        </w:rPr>
        <w:t>FORMA</w:t>
      </w:r>
    </w:p>
    <w:p w14:paraId="5B8FAAAD" w14:textId="77777777" w:rsidR="001D29E6" w:rsidRPr="00582ECA" w:rsidRDefault="001D29E6" w:rsidP="00196A44">
      <w:pPr>
        <w:spacing w:line="240" w:lineRule="auto"/>
        <w:jc w:val="both"/>
        <w:rPr>
          <w:lang w:val="es-419"/>
        </w:rPr>
      </w:pPr>
    </w:p>
    <w:p w14:paraId="31939A99" w14:textId="77777777" w:rsidR="00AC7EB8" w:rsidRPr="00582ECA" w:rsidRDefault="0049140D" w:rsidP="00AC7EB8">
      <w:pPr>
        <w:spacing w:line="240" w:lineRule="auto"/>
        <w:jc w:val="both"/>
        <w:rPr>
          <w:lang w:val="es-419"/>
        </w:rPr>
      </w:pPr>
      <w:bookmarkStart w:id="1" w:name="_Hlk39738385"/>
      <w:r w:rsidRPr="00AC7EB8">
        <w:rPr>
          <w:lang w:val="lt-LT"/>
        </w:rPr>
        <w:t>Plėvele dengta tabletė.</w:t>
      </w:r>
    </w:p>
    <w:p w14:paraId="069E9AB4" w14:textId="4BC77CC2" w:rsidR="001D29E6" w:rsidRPr="00582ECA" w:rsidRDefault="0049140D" w:rsidP="00AC7EB8">
      <w:pPr>
        <w:spacing w:line="240" w:lineRule="auto"/>
        <w:jc w:val="both"/>
        <w:rPr>
          <w:lang w:val="es-419"/>
        </w:rPr>
      </w:pPr>
      <w:r w:rsidRPr="00AC7EB8">
        <w:rPr>
          <w:lang w:val="lt-LT"/>
        </w:rPr>
        <w:t>Perl</w:t>
      </w:r>
      <w:r w:rsidR="002531BA">
        <w:rPr>
          <w:lang w:val="lt-LT"/>
        </w:rPr>
        <w:t xml:space="preserve">amutrinė </w:t>
      </w:r>
      <w:r w:rsidRPr="00AC7EB8">
        <w:rPr>
          <w:lang w:val="lt-LT"/>
        </w:rPr>
        <w:t>rausva, apskrita plėvele dengta 12 mm skersmens ir 7 mm storio tabletė.</w:t>
      </w:r>
    </w:p>
    <w:bookmarkEnd w:id="1"/>
    <w:p w14:paraId="0DA1AAEF" w14:textId="77777777" w:rsidR="001D29E6" w:rsidRDefault="001D29E6" w:rsidP="00196A44">
      <w:pPr>
        <w:spacing w:line="240" w:lineRule="auto"/>
        <w:jc w:val="both"/>
        <w:rPr>
          <w:lang w:val="es-419"/>
        </w:rPr>
      </w:pPr>
    </w:p>
    <w:p w14:paraId="0E274781" w14:textId="77777777" w:rsidR="002531BA" w:rsidRPr="00582ECA" w:rsidRDefault="002531BA" w:rsidP="00196A44">
      <w:pPr>
        <w:spacing w:line="240" w:lineRule="auto"/>
        <w:jc w:val="both"/>
        <w:rPr>
          <w:lang w:val="es-419"/>
        </w:rPr>
      </w:pPr>
    </w:p>
    <w:p w14:paraId="13EEC794" w14:textId="77777777" w:rsidR="001D29E6" w:rsidRPr="00582ECA" w:rsidRDefault="0049140D" w:rsidP="00196A44">
      <w:pPr>
        <w:spacing w:line="240" w:lineRule="auto"/>
        <w:ind w:left="567" w:hanging="567"/>
        <w:jc w:val="both"/>
        <w:rPr>
          <w:caps/>
          <w:lang w:val="es-419"/>
        </w:rPr>
      </w:pPr>
      <w:r>
        <w:rPr>
          <w:b/>
          <w:bCs/>
          <w:caps/>
          <w:lang w:val="lt-LT"/>
        </w:rPr>
        <w:t>4.</w:t>
      </w:r>
      <w:r>
        <w:rPr>
          <w:b/>
          <w:bCs/>
          <w:caps/>
          <w:lang w:val="lt-LT"/>
        </w:rPr>
        <w:tab/>
        <w:t>KLINIKINĖ INFORMACIJA</w:t>
      </w:r>
    </w:p>
    <w:p w14:paraId="4A6B3695" w14:textId="77777777" w:rsidR="001D29E6" w:rsidRPr="00582ECA" w:rsidRDefault="001D29E6" w:rsidP="00196A44">
      <w:pPr>
        <w:spacing w:line="240" w:lineRule="auto"/>
        <w:jc w:val="both"/>
        <w:rPr>
          <w:lang w:val="es-419"/>
        </w:rPr>
      </w:pPr>
    </w:p>
    <w:p w14:paraId="0E19C65A" w14:textId="77777777" w:rsidR="001D29E6" w:rsidRPr="00582ECA" w:rsidRDefault="0049140D" w:rsidP="00196A44">
      <w:pPr>
        <w:spacing w:line="240" w:lineRule="auto"/>
        <w:ind w:left="567" w:hanging="567"/>
        <w:jc w:val="both"/>
        <w:rPr>
          <w:lang w:val="es-419"/>
        </w:rPr>
      </w:pPr>
      <w:r>
        <w:rPr>
          <w:b/>
          <w:bCs/>
          <w:lang w:val="lt-LT"/>
        </w:rPr>
        <w:t>4.1</w:t>
      </w:r>
      <w:r>
        <w:rPr>
          <w:b/>
          <w:bCs/>
          <w:lang w:val="lt-LT"/>
        </w:rPr>
        <w:tab/>
        <w:t>Terapinės indikacijos</w:t>
      </w:r>
    </w:p>
    <w:p w14:paraId="0DDB2478" w14:textId="77777777" w:rsidR="001D29E6" w:rsidRPr="00582ECA" w:rsidRDefault="001D29E6" w:rsidP="00196A44">
      <w:pPr>
        <w:spacing w:line="240" w:lineRule="auto"/>
        <w:jc w:val="both"/>
        <w:rPr>
          <w:lang w:val="es-419"/>
        </w:rPr>
      </w:pPr>
    </w:p>
    <w:p w14:paraId="2B12C4CB" w14:textId="20791F2B" w:rsidR="002E3A23" w:rsidRPr="00582ECA" w:rsidRDefault="0049140D" w:rsidP="002E3A23">
      <w:pPr>
        <w:spacing w:line="240" w:lineRule="auto"/>
        <w:jc w:val="both"/>
        <w:rPr>
          <w:lang w:val="es-419"/>
        </w:rPr>
      </w:pPr>
      <w:r w:rsidRPr="002E3A23">
        <w:rPr>
          <w:lang w:val="lt-LT"/>
        </w:rPr>
        <w:t>Geležies stokos profilaktika ir gydym</w:t>
      </w:r>
      <w:r w:rsidR="00CE6B3D">
        <w:rPr>
          <w:lang w:val="lt-LT"/>
        </w:rPr>
        <w:t>as,</w:t>
      </w:r>
      <w:r w:rsidRPr="002E3A23">
        <w:rPr>
          <w:lang w:val="lt-LT"/>
        </w:rPr>
        <w:t xml:space="preserve"> kai padidėja </w:t>
      </w:r>
      <w:proofErr w:type="spellStart"/>
      <w:r w:rsidRPr="002E3A23">
        <w:rPr>
          <w:lang w:val="lt-LT"/>
        </w:rPr>
        <w:t>folio</w:t>
      </w:r>
      <w:proofErr w:type="spellEnd"/>
      <w:r w:rsidRPr="002E3A23">
        <w:rPr>
          <w:lang w:val="lt-LT"/>
        </w:rPr>
        <w:t xml:space="preserve"> rūgšties poreikis nėštumo laikotarp</w:t>
      </w:r>
      <w:r w:rsidR="00CE6B3D">
        <w:rPr>
          <w:lang w:val="lt-LT"/>
        </w:rPr>
        <w:t>iu</w:t>
      </w:r>
      <w:r w:rsidRPr="002E3A23">
        <w:rPr>
          <w:lang w:val="lt-LT"/>
        </w:rPr>
        <w:t>, po gimdymo ir žindymo laikotarpiu.</w:t>
      </w:r>
    </w:p>
    <w:p w14:paraId="0A14783D" w14:textId="77777777" w:rsidR="00A41E9A" w:rsidRPr="00582ECA" w:rsidRDefault="00A41E9A" w:rsidP="00196A44">
      <w:pPr>
        <w:spacing w:line="240" w:lineRule="auto"/>
        <w:jc w:val="both"/>
        <w:rPr>
          <w:lang w:val="es-419"/>
        </w:rPr>
      </w:pPr>
    </w:p>
    <w:p w14:paraId="4E55837E" w14:textId="77777777" w:rsidR="001D29E6" w:rsidRPr="00582ECA" w:rsidRDefault="0049140D" w:rsidP="00196A44">
      <w:pPr>
        <w:spacing w:line="240" w:lineRule="auto"/>
        <w:ind w:left="567" w:hanging="567"/>
        <w:jc w:val="both"/>
        <w:rPr>
          <w:b/>
          <w:lang w:val="es-419"/>
        </w:rPr>
      </w:pPr>
      <w:r>
        <w:rPr>
          <w:b/>
          <w:bCs/>
          <w:lang w:val="lt-LT"/>
        </w:rPr>
        <w:t>4.2</w:t>
      </w:r>
      <w:r>
        <w:rPr>
          <w:b/>
          <w:bCs/>
          <w:lang w:val="lt-LT"/>
        </w:rPr>
        <w:tab/>
        <w:t>Dozavimas ir vartojimo metodas</w:t>
      </w:r>
    </w:p>
    <w:p w14:paraId="41A24F9E" w14:textId="77777777" w:rsidR="001D29E6" w:rsidRPr="00582ECA" w:rsidRDefault="001D29E6" w:rsidP="00196A44">
      <w:pPr>
        <w:spacing w:line="240" w:lineRule="auto"/>
        <w:ind w:left="567" w:hanging="567"/>
        <w:jc w:val="both"/>
        <w:rPr>
          <w:lang w:val="es-419"/>
        </w:rPr>
      </w:pPr>
    </w:p>
    <w:p w14:paraId="0AD527E2" w14:textId="77777777" w:rsidR="00C53ACC" w:rsidRPr="00582ECA" w:rsidRDefault="0049140D" w:rsidP="00196A44">
      <w:pPr>
        <w:tabs>
          <w:tab w:val="clear" w:pos="567"/>
        </w:tabs>
        <w:spacing w:line="240" w:lineRule="auto"/>
        <w:jc w:val="both"/>
        <w:rPr>
          <w:szCs w:val="22"/>
          <w:u w:val="single"/>
          <w:lang w:val="es-419"/>
        </w:rPr>
      </w:pPr>
      <w:r>
        <w:rPr>
          <w:szCs w:val="22"/>
          <w:u w:val="single"/>
          <w:lang w:val="lt-LT"/>
        </w:rPr>
        <w:t>Dozavimas</w:t>
      </w:r>
    </w:p>
    <w:p w14:paraId="2E67C785" w14:textId="77777777" w:rsidR="00C53ACC" w:rsidRPr="00582ECA" w:rsidRDefault="00C53ACC" w:rsidP="00196A44">
      <w:pPr>
        <w:tabs>
          <w:tab w:val="clear" w:pos="567"/>
        </w:tabs>
        <w:spacing w:line="240" w:lineRule="auto"/>
        <w:jc w:val="both"/>
        <w:rPr>
          <w:szCs w:val="22"/>
          <w:u w:val="single"/>
          <w:lang w:val="es-419"/>
        </w:rPr>
      </w:pPr>
    </w:p>
    <w:p w14:paraId="5E5DF88E" w14:textId="1E68B8DB" w:rsidR="00A41E9A" w:rsidRPr="00582ECA" w:rsidRDefault="0049140D" w:rsidP="00196A44">
      <w:pPr>
        <w:tabs>
          <w:tab w:val="clear" w:pos="567"/>
        </w:tabs>
        <w:autoSpaceDE w:val="0"/>
        <w:autoSpaceDN w:val="0"/>
        <w:adjustRightInd w:val="0"/>
        <w:spacing w:line="240" w:lineRule="auto"/>
        <w:jc w:val="both"/>
        <w:rPr>
          <w:bCs/>
          <w:iCs/>
          <w:szCs w:val="22"/>
          <w:lang w:val="es-419"/>
        </w:rPr>
      </w:pPr>
      <w:r w:rsidRPr="00A41E9A">
        <w:rPr>
          <w:bCs/>
          <w:iCs/>
          <w:szCs w:val="22"/>
          <w:lang w:val="lt-LT"/>
        </w:rPr>
        <w:t xml:space="preserve">1 tabletė per </w:t>
      </w:r>
      <w:r w:rsidR="00CE6B3D">
        <w:rPr>
          <w:bCs/>
          <w:iCs/>
          <w:szCs w:val="22"/>
          <w:lang w:val="lt-LT"/>
        </w:rPr>
        <w:t>parą</w:t>
      </w:r>
      <w:r w:rsidR="00CE6B3D" w:rsidRPr="00A41E9A">
        <w:rPr>
          <w:bCs/>
          <w:iCs/>
          <w:szCs w:val="22"/>
          <w:lang w:val="lt-LT"/>
        </w:rPr>
        <w:t xml:space="preserve"> </w:t>
      </w:r>
      <w:r w:rsidRPr="00A41E9A">
        <w:rPr>
          <w:bCs/>
          <w:iCs/>
          <w:szCs w:val="22"/>
          <w:lang w:val="lt-LT"/>
        </w:rPr>
        <w:t xml:space="preserve">(60 mg geležies ir 0,4 mg </w:t>
      </w:r>
      <w:proofErr w:type="spellStart"/>
      <w:r w:rsidRPr="00A41E9A">
        <w:rPr>
          <w:bCs/>
          <w:iCs/>
          <w:szCs w:val="22"/>
          <w:lang w:val="lt-LT"/>
        </w:rPr>
        <w:t>folio</w:t>
      </w:r>
      <w:proofErr w:type="spellEnd"/>
      <w:r w:rsidRPr="00A41E9A">
        <w:rPr>
          <w:bCs/>
          <w:iCs/>
          <w:szCs w:val="22"/>
          <w:lang w:val="lt-LT"/>
        </w:rPr>
        <w:t xml:space="preserve"> rūgšties).</w:t>
      </w:r>
    </w:p>
    <w:p w14:paraId="5615451D" w14:textId="77777777" w:rsidR="00C613B0" w:rsidRPr="00582ECA" w:rsidRDefault="00C613B0" w:rsidP="00C613B0">
      <w:pPr>
        <w:tabs>
          <w:tab w:val="clear" w:pos="567"/>
        </w:tabs>
        <w:autoSpaceDE w:val="0"/>
        <w:autoSpaceDN w:val="0"/>
        <w:adjustRightInd w:val="0"/>
        <w:spacing w:line="240" w:lineRule="auto"/>
        <w:jc w:val="both"/>
        <w:rPr>
          <w:bCs/>
          <w:i/>
          <w:iCs/>
          <w:szCs w:val="22"/>
          <w:lang w:val="es-419"/>
        </w:rPr>
      </w:pPr>
    </w:p>
    <w:p w14:paraId="09094819" w14:textId="77777777" w:rsidR="00E27FD4" w:rsidRPr="00582ECA" w:rsidRDefault="0049140D" w:rsidP="00196A44">
      <w:pPr>
        <w:tabs>
          <w:tab w:val="clear" w:pos="567"/>
        </w:tabs>
        <w:autoSpaceDE w:val="0"/>
        <w:autoSpaceDN w:val="0"/>
        <w:adjustRightInd w:val="0"/>
        <w:spacing w:line="240" w:lineRule="auto"/>
        <w:jc w:val="both"/>
        <w:rPr>
          <w:bCs/>
          <w:iCs/>
          <w:szCs w:val="22"/>
          <w:u w:val="single"/>
          <w:lang w:val="es-419"/>
        </w:rPr>
      </w:pPr>
      <w:bookmarkStart w:id="2" w:name="_Hlk66198219"/>
      <w:r w:rsidRPr="00E51670">
        <w:rPr>
          <w:bCs/>
          <w:i/>
          <w:iCs/>
          <w:szCs w:val="22"/>
          <w:u w:val="single"/>
          <w:lang w:val="lt-LT"/>
        </w:rPr>
        <w:t>Gydymo trukmė</w:t>
      </w:r>
    </w:p>
    <w:bookmarkEnd w:id="2"/>
    <w:p w14:paraId="441FA366" w14:textId="6F8B0316" w:rsidR="00A10B44" w:rsidRPr="00582ECA" w:rsidRDefault="0049140D" w:rsidP="00A10B44">
      <w:pPr>
        <w:autoSpaceDE w:val="0"/>
        <w:autoSpaceDN w:val="0"/>
        <w:adjustRightInd w:val="0"/>
        <w:jc w:val="both"/>
        <w:rPr>
          <w:bCs/>
          <w:iCs/>
          <w:lang w:val="es-419"/>
        </w:rPr>
      </w:pPr>
      <w:r w:rsidRPr="00D65264">
        <w:rPr>
          <w:bCs/>
          <w:iCs/>
          <w:lang w:val="lt-LT"/>
        </w:rPr>
        <w:t xml:space="preserve">Profilaktinio gydymo atveju </w:t>
      </w:r>
      <w:proofErr w:type="spellStart"/>
      <w:r w:rsidRPr="00D65264">
        <w:rPr>
          <w:bCs/>
          <w:iCs/>
          <w:lang w:val="lt-LT"/>
        </w:rPr>
        <w:t>atvej</w:t>
      </w:r>
      <w:r w:rsidR="00CE6B3D">
        <w:rPr>
          <w:bCs/>
          <w:iCs/>
          <w:lang w:val="lt-LT"/>
        </w:rPr>
        <w:t>u</w:t>
      </w:r>
      <w:proofErr w:type="spellEnd"/>
      <w:r w:rsidRPr="00D65264">
        <w:rPr>
          <w:bCs/>
          <w:iCs/>
          <w:lang w:val="lt-LT"/>
        </w:rPr>
        <w:t xml:space="preserve"> nėščias moteris reikia gydyti 6 mėnesius, o jeigu nėštumo laikotarpiu 6 mėnesių trukmės gydymas negalima</w:t>
      </w:r>
      <w:r w:rsidR="00CE6B3D">
        <w:rPr>
          <w:bCs/>
          <w:iCs/>
          <w:lang w:val="lt-LT"/>
        </w:rPr>
        <w:t>s</w:t>
      </w:r>
      <w:r w:rsidRPr="00D65264">
        <w:rPr>
          <w:bCs/>
          <w:iCs/>
          <w:lang w:val="lt-LT"/>
        </w:rPr>
        <w:t xml:space="preserve">, profilaktiką </w:t>
      </w:r>
      <w:r w:rsidR="006D6566">
        <w:rPr>
          <w:bCs/>
          <w:iCs/>
          <w:lang w:val="lt-LT"/>
        </w:rPr>
        <w:t>reikia tęsti</w:t>
      </w:r>
      <w:r w:rsidR="006D6566" w:rsidRPr="00D65264">
        <w:rPr>
          <w:bCs/>
          <w:iCs/>
          <w:lang w:val="lt-LT"/>
        </w:rPr>
        <w:t xml:space="preserve"> </w:t>
      </w:r>
      <w:r w:rsidRPr="00D65264">
        <w:rPr>
          <w:bCs/>
          <w:iCs/>
          <w:lang w:val="lt-LT"/>
        </w:rPr>
        <w:t>po gimdymo (6–12 savaičių po kūdikio gimimo).</w:t>
      </w:r>
    </w:p>
    <w:p w14:paraId="0CCC625D" w14:textId="6545C0FE" w:rsidR="00A10B44" w:rsidRPr="00582ECA" w:rsidRDefault="0049140D" w:rsidP="00A10B44">
      <w:pPr>
        <w:pStyle w:val="Komentarotekstas"/>
        <w:rPr>
          <w:bCs/>
          <w:iCs/>
          <w:sz w:val="22"/>
          <w:szCs w:val="22"/>
          <w:lang w:val="es-419"/>
        </w:rPr>
      </w:pPr>
      <w:r w:rsidRPr="00D65264">
        <w:rPr>
          <w:bCs/>
          <w:iCs/>
          <w:sz w:val="22"/>
          <w:szCs w:val="22"/>
          <w:lang w:val="lt-LT"/>
        </w:rPr>
        <w:t xml:space="preserve">Geležies stokos atveju vartojimo trukmė turėtų būti pakankamai ilga, kad būtų atkurtos geležies atsargos (geležies kiekis, </w:t>
      </w:r>
      <w:r w:rsidR="00CE6B3D">
        <w:rPr>
          <w:bCs/>
          <w:iCs/>
          <w:sz w:val="22"/>
          <w:szCs w:val="22"/>
          <w:lang w:val="lt-LT"/>
        </w:rPr>
        <w:t xml:space="preserve">serumo </w:t>
      </w:r>
      <w:proofErr w:type="spellStart"/>
      <w:r w:rsidR="00CE6B3D">
        <w:rPr>
          <w:bCs/>
          <w:iCs/>
          <w:sz w:val="22"/>
          <w:szCs w:val="22"/>
          <w:lang w:val="lt-LT"/>
        </w:rPr>
        <w:t>transferino</w:t>
      </w:r>
      <w:proofErr w:type="spellEnd"/>
      <w:r w:rsidR="00CE6B3D">
        <w:rPr>
          <w:bCs/>
          <w:iCs/>
          <w:sz w:val="22"/>
          <w:szCs w:val="22"/>
          <w:lang w:val="lt-LT"/>
        </w:rPr>
        <w:t xml:space="preserve"> receptorių kiekis</w:t>
      </w:r>
      <w:r w:rsidRPr="00D65264">
        <w:rPr>
          <w:bCs/>
          <w:iCs/>
          <w:sz w:val="22"/>
          <w:szCs w:val="22"/>
          <w:lang w:val="lt-LT"/>
        </w:rPr>
        <w:t xml:space="preserve"> bei </w:t>
      </w:r>
      <w:proofErr w:type="spellStart"/>
      <w:r w:rsidRPr="00D65264">
        <w:rPr>
          <w:bCs/>
          <w:iCs/>
          <w:sz w:val="22"/>
          <w:szCs w:val="22"/>
          <w:lang w:val="lt-LT"/>
        </w:rPr>
        <w:t>transferino</w:t>
      </w:r>
      <w:proofErr w:type="spellEnd"/>
      <w:r w:rsidRPr="00D65264">
        <w:rPr>
          <w:bCs/>
          <w:iCs/>
          <w:sz w:val="22"/>
          <w:szCs w:val="22"/>
          <w:lang w:val="lt-LT"/>
        </w:rPr>
        <w:t xml:space="preserve"> įsotinimo koeficientas</w:t>
      </w:r>
      <w:r w:rsidR="00CE6B3D">
        <w:rPr>
          <w:bCs/>
          <w:iCs/>
          <w:sz w:val="22"/>
          <w:szCs w:val="22"/>
          <w:lang w:val="lt-LT"/>
        </w:rPr>
        <w:t>)</w:t>
      </w:r>
      <w:r w:rsidRPr="00D65264">
        <w:rPr>
          <w:bCs/>
          <w:iCs/>
          <w:sz w:val="22"/>
          <w:szCs w:val="22"/>
          <w:lang w:val="lt-LT"/>
        </w:rPr>
        <w:t xml:space="preserve">. </w:t>
      </w:r>
    </w:p>
    <w:p w14:paraId="17E64941" w14:textId="77777777" w:rsidR="00A10B44" w:rsidRPr="00582ECA" w:rsidRDefault="00A10B44" w:rsidP="00A10B44">
      <w:pPr>
        <w:pStyle w:val="Komentarotekstas"/>
        <w:rPr>
          <w:bCs/>
          <w:iCs/>
          <w:sz w:val="22"/>
          <w:szCs w:val="22"/>
          <w:lang w:val="es-419"/>
        </w:rPr>
      </w:pPr>
    </w:p>
    <w:p w14:paraId="7894F051" w14:textId="77777777" w:rsidR="00710C60" w:rsidRPr="00582ECA" w:rsidRDefault="0049140D" w:rsidP="00A10B44">
      <w:pPr>
        <w:tabs>
          <w:tab w:val="clear" w:pos="567"/>
        </w:tabs>
        <w:autoSpaceDE w:val="0"/>
        <w:autoSpaceDN w:val="0"/>
        <w:adjustRightInd w:val="0"/>
        <w:spacing w:line="240" w:lineRule="auto"/>
        <w:jc w:val="both"/>
        <w:rPr>
          <w:bCs/>
          <w:iCs/>
          <w:szCs w:val="22"/>
          <w:lang w:val="lt-LT"/>
        </w:rPr>
      </w:pPr>
      <w:r w:rsidRPr="004D5482">
        <w:rPr>
          <w:bCs/>
          <w:iCs/>
          <w:szCs w:val="22"/>
          <w:lang w:val="lt-LT"/>
        </w:rPr>
        <w:t xml:space="preserve">Hemoglobino ir </w:t>
      </w:r>
      <w:proofErr w:type="spellStart"/>
      <w:r w:rsidRPr="004D5482">
        <w:rPr>
          <w:bCs/>
          <w:iCs/>
          <w:szCs w:val="22"/>
          <w:lang w:val="lt-LT"/>
        </w:rPr>
        <w:t>feritino</w:t>
      </w:r>
      <w:proofErr w:type="spellEnd"/>
      <w:r w:rsidRPr="004D5482">
        <w:rPr>
          <w:bCs/>
          <w:iCs/>
          <w:szCs w:val="22"/>
          <w:lang w:val="lt-LT"/>
        </w:rPr>
        <w:t xml:space="preserve"> kieki serume reikia tikrinti 8 savaites nuo gydymo pradžios. Dėl paskesnės stebėsenos turėtų savo nuožiūra spręsti gydytojas. Nėščioms moterims per antrąjį trimestrą šiuos testus reikėtų kartoti mažiausiai kartą. </w:t>
      </w:r>
    </w:p>
    <w:p w14:paraId="04D44BFD" w14:textId="77777777" w:rsidR="00A41E9A" w:rsidRPr="00582ECA" w:rsidRDefault="00A41E9A" w:rsidP="00196A44">
      <w:pPr>
        <w:tabs>
          <w:tab w:val="clear" w:pos="567"/>
        </w:tabs>
        <w:autoSpaceDE w:val="0"/>
        <w:autoSpaceDN w:val="0"/>
        <w:adjustRightInd w:val="0"/>
        <w:spacing w:line="240" w:lineRule="auto"/>
        <w:jc w:val="both"/>
        <w:rPr>
          <w:szCs w:val="22"/>
          <w:lang w:val="lt-LT"/>
        </w:rPr>
      </w:pPr>
    </w:p>
    <w:p w14:paraId="5F73E66D" w14:textId="77777777" w:rsidR="00E27FD4" w:rsidRPr="00582ECA" w:rsidRDefault="0049140D" w:rsidP="00E27FD4">
      <w:pPr>
        <w:tabs>
          <w:tab w:val="clear" w:pos="567"/>
        </w:tabs>
        <w:autoSpaceDE w:val="0"/>
        <w:autoSpaceDN w:val="0"/>
        <w:adjustRightInd w:val="0"/>
        <w:spacing w:line="240" w:lineRule="auto"/>
        <w:jc w:val="both"/>
        <w:rPr>
          <w:i/>
          <w:szCs w:val="22"/>
          <w:lang w:val="lt-LT"/>
        </w:rPr>
      </w:pPr>
      <w:r w:rsidRPr="00E27FD4">
        <w:rPr>
          <w:i/>
          <w:iCs/>
          <w:szCs w:val="22"/>
          <w:lang w:val="lt-LT"/>
        </w:rPr>
        <w:t>Vaikai ir paaugliai</w:t>
      </w:r>
    </w:p>
    <w:p w14:paraId="7C5BC24E" w14:textId="77777777" w:rsidR="00E27FD4" w:rsidRPr="00582ECA" w:rsidRDefault="0049140D" w:rsidP="00E27FD4">
      <w:pPr>
        <w:tabs>
          <w:tab w:val="clear" w:pos="567"/>
        </w:tabs>
        <w:autoSpaceDE w:val="0"/>
        <w:autoSpaceDN w:val="0"/>
        <w:adjustRightInd w:val="0"/>
        <w:spacing w:line="240" w:lineRule="auto"/>
        <w:jc w:val="both"/>
        <w:rPr>
          <w:bCs/>
          <w:iCs/>
          <w:szCs w:val="22"/>
          <w:lang w:val="lt-LT"/>
        </w:rPr>
      </w:pPr>
      <w:r w:rsidRPr="00E27FD4">
        <w:rPr>
          <w:bCs/>
          <w:iCs/>
          <w:szCs w:val="22"/>
          <w:lang w:val="lt-LT"/>
        </w:rPr>
        <w:t>Preparatas neskirtas vartoti vaikams, nes jis skirtas tik moterims nėštumo laikotarpiu, po gimdymo ir žindymo laikotarpiu.</w:t>
      </w:r>
    </w:p>
    <w:p w14:paraId="673A1AF3" w14:textId="77777777" w:rsidR="00AD7B84" w:rsidRPr="00582ECA" w:rsidRDefault="00AD7B84" w:rsidP="00196A44">
      <w:pPr>
        <w:tabs>
          <w:tab w:val="clear" w:pos="567"/>
        </w:tabs>
        <w:autoSpaceDE w:val="0"/>
        <w:autoSpaceDN w:val="0"/>
        <w:adjustRightInd w:val="0"/>
        <w:spacing w:line="240" w:lineRule="auto"/>
        <w:jc w:val="both"/>
        <w:rPr>
          <w:szCs w:val="22"/>
          <w:lang w:val="lt-LT"/>
        </w:rPr>
      </w:pPr>
    </w:p>
    <w:p w14:paraId="3B28DCC8" w14:textId="77777777" w:rsidR="009B141D" w:rsidRPr="00582ECA" w:rsidRDefault="0049140D" w:rsidP="00196A44">
      <w:pPr>
        <w:tabs>
          <w:tab w:val="clear" w:pos="567"/>
        </w:tabs>
        <w:autoSpaceDE w:val="0"/>
        <w:autoSpaceDN w:val="0"/>
        <w:adjustRightInd w:val="0"/>
        <w:spacing w:line="240" w:lineRule="auto"/>
        <w:jc w:val="both"/>
        <w:rPr>
          <w:i/>
          <w:szCs w:val="22"/>
          <w:lang w:val="lt-LT"/>
        </w:rPr>
      </w:pPr>
      <w:r w:rsidRPr="003F6871">
        <w:rPr>
          <w:i/>
          <w:iCs/>
          <w:szCs w:val="22"/>
          <w:lang w:val="lt-LT"/>
        </w:rPr>
        <w:t>Senyvi pacientai</w:t>
      </w:r>
    </w:p>
    <w:p w14:paraId="29AAABD7" w14:textId="77777777" w:rsidR="00E27FD4" w:rsidRPr="00582ECA" w:rsidRDefault="0049140D" w:rsidP="00E27FD4">
      <w:pPr>
        <w:tabs>
          <w:tab w:val="clear" w:pos="567"/>
        </w:tabs>
        <w:autoSpaceDE w:val="0"/>
        <w:autoSpaceDN w:val="0"/>
        <w:adjustRightInd w:val="0"/>
        <w:spacing w:line="240" w:lineRule="auto"/>
        <w:jc w:val="both"/>
        <w:rPr>
          <w:bCs/>
          <w:iCs/>
          <w:szCs w:val="22"/>
          <w:lang w:val="lt-LT"/>
        </w:rPr>
      </w:pPr>
      <w:r w:rsidRPr="00E27FD4">
        <w:rPr>
          <w:bCs/>
          <w:iCs/>
          <w:szCs w:val="22"/>
          <w:lang w:val="lt-LT"/>
        </w:rPr>
        <w:t>Preparatas neskirtas vartoti senyviems pacientams, nes jis skirtas tik moterims nėštumo laikotarpiu, po gimdymo ir žindymo laikotarpiu.</w:t>
      </w:r>
    </w:p>
    <w:p w14:paraId="138F2004" w14:textId="77777777" w:rsidR="00AD7B84" w:rsidRPr="00582ECA" w:rsidRDefault="00AD7B84" w:rsidP="00196A44">
      <w:pPr>
        <w:tabs>
          <w:tab w:val="clear" w:pos="567"/>
        </w:tabs>
        <w:autoSpaceDE w:val="0"/>
        <w:autoSpaceDN w:val="0"/>
        <w:adjustRightInd w:val="0"/>
        <w:spacing w:line="240" w:lineRule="auto"/>
        <w:jc w:val="both"/>
        <w:rPr>
          <w:szCs w:val="22"/>
          <w:lang w:val="lt-LT"/>
        </w:rPr>
      </w:pPr>
    </w:p>
    <w:p w14:paraId="74CBE2D0" w14:textId="42BABB81" w:rsidR="009B141D" w:rsidRPr="00582ECA" w:rsidRDefault="0049140D" w:rsidP="00196A44">
      <w:pPr>
        <w:tabs>
          <w:tab w:val="clear" w:pos="567"/>
        </w:tabs>
        <w:autoSpaceDE w:val="0"/>
        <w:autoSpaceDN w:val="0"/>
        <w:adjustRightInd w:val="0"/>
        <w:spacing w:line="240" w:lineRule="auto"/>
        <w:jc w:val="both"/>
        <w:rPr>
          <w:i/>
          <w:szCs w:val="22"/>
          <w:lang w:val="lt-LT"/>
        </w:rPr>
      </w:pPr>
      <w:r w:rsidRPr="00E27FD4">
        <w:rPr>
          <w:i/>
          <w:iCs/>
          <w:szCs w:val="22"/>
          <w:lang w:val="lt-LT"/>
        </w:rPr>
        <w:t>Pacienta</w:t>
      </w:r>
      <w:r w:rsidR="00A052CB">
        <w:rPr>
          <w:i/>
          <w:iCs/>
          <w:szCs w:val="22"/>
          <w:lang w:val="lt-LT"/>
        </w:rPr>
        <w:t>ms, kurių</w:t>
      </w:r>
      <w:r w:rsidRPr="00E27FD4">
        <w:rPr>
          <w:i/>
          <w:iCs/>
          <w:szCs w:val="22"/>
          <w:lang w:val="lt-LT"/>
        </w:rPr>
        <w:t xml:space="preserve"> inkstų funkcija</w:t>
      </w:r>
      <w:r w:rsidR="00A052CB">
        <w:rPr>
          <w:i/>
          <w:iCs/>
          <w:szCs w:val="22"/>
          <w:lang w:val="lt-LT"/>
        </w:rPr>
        <w:t xml:space="preserve"> sutrikusi</w:t>
      </w:r>
    </w:p>
    <w:p w14:paraId="4CC92997" w14:textId="5EEF3EFA" w:rsidR="00E27FD4" w:rsidRPr="00582ECA" w:rsidRDefault="0049140D" w:rsidP="00E27FD4">
      <w:pPr>
        <w:tabs>
          <w:tab w:val="clear" w:pos="567"/>
        </w:tabs>
        <w:autoSpaceDE w:val="0"/>
        <w:autoSpaceDN w:val="0"/>
        <w:adjustRightInd w:val="0"/>
        <w:spacing w:line="240" w:lineRule="auto"/>
        <w:jc w:val="both"/>
        <w:rPr>
          <w:bCs/>
          <w:iCs/>
          <w:szCs w:val="22"/>
          <w:lang w:val="lt-LT"/>
        </w:rPr>
      </w:pPr>
      <w:bookmarkStart w:id="3" w:name="_Hlk66198743"/>
      <w:r w:rsidRPr="00E27FD4">
        <w:rPr>
          <w:bCs/>
          <w:iCs/>
          <w:szCs w:val="22"/>
          <w:lang w:val="lt-LT"/>
        </w:rPr>
        <w:t xml:space="preserve">Pacientams, kurių inkstų funkcija sutrikusi, dozės koreguoti nereikia (žr. 4.4 </w:t>
      </w:r>
      <w:r w:rsidR="00A052CB">
        <w:rPr>
          <w:bCs/>
          <w:iCs/>
          <w:szCs w:val="22"/>
          <w:lang w:val="lt-LT"/>
        </w:rPr>
        <w:t>skyrių</w:t>
      </w:r>
      <w:r w:rsidRPr="00E27FD4">
        <w:rPr>
          <w:bCs/>
          <w:iCs/>
          <w:szCs w:val="22"/>
          <w:lang w:val="lt-LT"/>
        </w:rPr>
        <w:t xml:space="preserve">). </w:t>
      </w:r>
      <w:bookmarkStart w:id="4" w:name="_Hlk66449040"/>
      <w:r w:rsidRPr="00E27FD4">
        <w:rPr>
          <w:bCs/>
          <w:iCs/>
          <w:szCs w:val="22"/>
          <w:lang w:val="lt-LT"/>
        </w:rPr>
        <w:t>Nepaisant to, pasireiškus sunkiam inkstų nepakankamumui, geležį reikia skirti į veną.</w:t>
      </w:r>
    </w:p>
    <w:bookmarkEnd w:id="3"/>
    <w:bookmarkEnd w:id="4"/>
    <w:p w14:paraId="5C4D7293" w14:textId="77777777" w:rsidR="00AD7B84" w:rsidRPr="00582ECA" w:rsidRDefault="00AD7B84" w:rsidP="00196A44">
      <w:pPr>
        <w:tabs>
          <w:tab w:val="clear" w:pos="567"/>
        </w:tabs>
        <w:autoSpaceDE w:val="0"/>
        <w:autoSpaceDN w:val="0"/>
        <w:adjustRightInd w:val="0"/>
        <w:spacing w:line="240" w:lineRule="auto"/>
        <w:jc w:val="both"/>
        <w:rPr>
          <w:szCs w:val="22"/>
          <w:lang w:val="lt-LT"/>
        </w:rPr>
      </w:pPr>
    </w:p>
    <w:p w14:paraId="223160BF" w14:textId="4D181A0A" w:rsidR="009B141D" w:rsidRPr="00582ECA" w:rsidRDefault="0049140D" w:rsidP="00196A44">
      <w:pPr>
        <w:tabs>
          <w:tab w:val="clear" w:pos="567"/>
        </w:tabs>
        <w:autoSpaceDE w:val="0"/>
        <w:autoSpaceDN w:val="0"/>
        <w:adjustRightInd w:val="0"/>
        <w:spacing w:line="240" w:lineRule="auto"/>
        <w:jc w:val="both"/>
        <w:rPr>
          <w:i/>
          <w:szCs w:val="22"/>
          <w:lang w:val="lt-LT"/>
        </w:rPr>
      </w:pPr>
      <w:r w:rsidRPr="009B141D">
        <w:rPr>
          <w:i/>
          <w:iCs/>
          <w:szCs w:val="22"/>
          <w:lang w:val="lt-LT"/>
        </w:rPr>
        <w:lastRenderedPageBreak/>
        <w:t>Pacienta</w:t>
      </w:r>
      <w:r w:rsidR="00A052CB">
        <w:rPr>
          <w:i/>
          <w:iCs/>
          <w:szCs w:val="22"/>
          <w:lang w:val="lt-LT"/>
        </w:rPr>
        <w:t>ms, kurių</w:t>
      </w:r>
      <w:r w:rsidRPr="009B141D">
        <w:rPr>
          <w:i/>
          <w:iCs/>
          <w:szCs w:val="22"/>
          <w:lang w:val="lt-LT"/>
        </w:rPr>
        <w:t xml:space="preserve"> kepenų funkcija</w:t>
      </w:r>
      <w:r w:rsidR="00A052CB">
        <w:rPr>
          <w:i/>
          <w:iCs/>
          <w:szCs w:val="22"/>
          <w:lang w:val="lt-LT"/>
        </w:rPr>
        <w:t xml:space="preserve"> sutrikusi</w:t>
      </w:r>
    </w:p>
    <w:p w14:paraId="5B595614" w14:textId="763FAAC6" w:rsidR="00913DD2" w:rsidRPr="00582ECA" w:rsidRDefault="0049140D" w:rsidP="00913DD2">
      <w:pPr>
        <w:tabs>
          <w:tab w:val="clear" w:pos="567"/>
        </w:tabs>
        <w:autoSpaceDE w:val="0"/>
        <w:autoSpaceDN w:val="0"/>
        <w:adjustRightInd w:val="0"/>
        <w:spacing w:line="240" w:lineRule="auto"/>
        <w:jc w:val="both"/>
        <w:rPr>
          <w:bCs/>
          <w:iCs/>
          <w:szCs w:val="22"/>
          <w:lang w:val="lt-LT"/>
        </w:rPr>
      </w:pPr>
      <w:r w:rsidRPr="00E27FD4">
        <w:rPr>
          <w:bCs/>
          <w:iCs/>
          <w:szCs w:val="22"/>
          <w:lang w:val="lt-LT"/>
        </w:rPr>
        <w:t xml:space="preserve">Pacientams, kurių kepenų funkcija sutrikusi, dozės koreguoti nereikia (žr. 4.4 </w:t>
      </w:r>
      <w:r w:rsidR="00A052CB">
        <w:rPr>
          <w:bCs/>
          <w:iCs/>
          <w:szCs w:val="22"/>
          <w:lang w:val="lt-LT"/>
        </w:rPr>
        <w:t>skyrių</w:t>
      </w:r>
      <w:r w:rsidRPr="00E27FD4">
        <w:rPr>
          <w:bCs/>
          <w:iCs/>
          <w:szCs w:val="22"/>
          <w:lang w:val="lt-LT"/>
        </w:rPr>
        <w:t>).</w:t>
      </w:r>
    </w:p>
    <w:p w14:paraId="0D481D2D" w14:textId="77777777" w:rsidR="009B141D" w:rsidRPr="00582ECA" w:rsidRDefault="009B141D" w:rsidP="00196A44">
      <w:pPr>
        <w:tabs>
          <w:tab w:val="clear" w:pos="567"/>
        </w:tabs>
        <w:autoSpaceDE w:val="0"/>
        <w:autoSpaceDN w:val="0"/>
        <w:adjustRightInd w:val="0"/>
        <w:spacing w:line="240" w:lineRule="auto"/>
        <w:jc w:val="both"/>
        <w:rPr>
          <w:szCs w:val="22"/>
          <w:lang w:val="lt-LT"/>
        </w:rPr>
      </w:pPr>
    </w:p>
    <w:p w14:paraId="22940E02" w14:textId="77777777" w:rsidR="00C53ACC" w:rsidRPr="00582ECA" w:rsidRDefault="0049140D" w:rsidP="00196A44">
      <w:pPr>
        <w:tabs>
          <w:tab w:val="clear" w:pos="567"/>
        </w:tabs>
        <w:spacing w:line="240" w:lineRule="auto"/>
        <w:jc w:val="both"/>
        <w:rPr>
          <w:szCs w:val="22"/>
          <w:u w:val="single"/>
          <w:lang w:val="es-419"/>
        </w:rPr>
      </w:pPr>
      <w:r>
        <w:rPr>
          <w:szCs w:val="22"/>
          <w:u w:val="single"/>
          <w:lang w:val="lt-LT"/>
        </w:rPr>
        <w:t xml:space="preserve">Vartojimo metodas </w:t>
      </w:r>
    </w:p>
    <w:p w14:paraId="24EA2138" w14:textId="77777777" w:rsidR="00C53ACC" w:rsidRPr="00582ECA" w:rsidRDefault="00C53ACC" w:rsidP="00196A44">
      <w:pPr>
        <w:tabs>
          <w:tab w:val="clear" w:pos="567"/>
        </w:tabs>
        <w:spacing w:line="240" w:lineRule="auto"/>
        <w:jc w:val="both"/>
        <w:rPr>
          <w:b/>
          <w:szCs w:val="22"/>
          <w:lang w:val="es-419"/>
        </w:rPr>
      </w:pPr>
    </w:p>
    <w:p w14:paraId="4509278D" w14:textId="76081D6F" w:rsidR="00AC7EB8" w:rsidRPr="00582ECA" w:rsidRDefault="00A052CB" w:rsidP="00196A44">
      <w:pPr>
        <w:tabs>
          <w:tab w:val="clear" w:pos="567"/>
        </w:tabs>
        <w:spacing w:line="240" w:lineRule="auto"/>
        <w:jc w:val="both"/>
        <w:rPr>
          <w:szCs w:val="22"/>
          <w:lang w:val="es-419"/>
        </w:rPr>
      </w:pPr>
      <w:r>
        <w:rPr>
          <w:szCs w:val="22"/>
          <w:lang w:val="lt-LT"/>
        </w:rPr>
        <w:t>Vartoti per burną</w:t>
      </w:r>
      <w:r w:rsidR="0049140D">
        <w:rPr>
          <w:szCs w:val="22"/>
          <w:lang w:val="lt-LT"/>
        </w:rPr>
        <w:t>.</w:t>
      </w:r>
    </w:p>
    <w:p w14:paraId="0B3F2DA2" w14:textId="65489881" w:rsidR="00A41E9A" w:rsidRPr="00582ECA" w:rsidRDefault="0049140D" w:rsidP="00196A44">
      <w:pPr>
        <w:tabs>
          <w:tab w:val="clear" w:pos="567"/>
        </w:tabs>
        <w:spacing w:line="240" w:lineRule="auto"/>
        <w:jc w:val="both"/>
        <w:rPr>
          <w:szCs w:val="22"/>
          <w:lang w:val="lt-LT"/>
        </w:rPr>
      </w:pPr>
      <w:r w:rsidRPr="00A41E9A">
        <w:rPr>
          <w:szCs w:val="22"/>
          <w:lang w:val="lt-LT"/>
        </w:rPr>
        <w:t xml:space="preserve">Tablečių negalima čiulpti, kramtyti ar laikyti burnoje, jas reikia nuryti visas užgeriant stikline vandens (žr. 4.4 </w:t>
      </w:r>
      <w:r w:rsidR="00A052CB">
        <w:rPr>
          <w:szCs w:val="22"/>
          <w:lang w:val="lt-LT"/>
        </w:rPr>
        <w:t>skyrių</w:t>
      </w:r>
      <w:r w:rsidRPr="00A41E9A">
        <w:rPr>
          <w:szCs w:val="22"/>
          <w:lang w:val="lt-LT"/>
        </w:rPr>
        <w:t xml:space="preserve">). Tabletes reikia suvartoti valgant ar tarp valgymų, atsižvelgiant į tai, kaip jas toleruoja virškinimo sistema bei galimą sąveiką su maistu (žr. 4.5 </w:t>
      </w:r>
      <w:r w:rsidR="00A052CB">
        <w:rPr>
          <w:szCs w:val="22"/>
          <w:lang w:val="lt-LT"/>
        </w:rPr>
        <w:t>skyrių</w:t>
      </w:r>
      <w:r w:rsidRPr="00A41E9A">
        <w:rPr>
          <w:szCs w:val="22"/>
          <w:lang w:val="lt-LT"/>
        </w:rPr>
        <w:t>).</w:t>
      </w:r>
    </w:p>
    <w:p w14:paraId="11C6586D" w14:textId="77777777" w:rsidR="001D29E6" w:rsidRPr="00582ECA" w:rsidRDefault="001D29E6" w:rsidP="00196A44">
      <w:pPr>
        <w:spacing w:line="240" w:lineRule="auto"/>
        <w:jc w:val="both"/>
        <w:rPr>
          <w:lang w:val="lt-LT"/>
        </w:rPr>
      </w:pPr>
    </w:p>
    <w:p w14:paraId="013B0666" w14:textId="77777777" w:rsidR="001D29E6" w:rsidRPr="00582ECA" w:rsidRDefault="0049140D" w:rsidP="00196A44">
      <w:pPr>
        <w:spacing w:line="240" w:lineRule="auto"/>
        <w:ind w:left="567" w:hanging="567"/>
        <w:jc w:val="both"/>
        <w:rPr>
          <w:lang w:val="lt-LT"/>
        </w:rPr>
      </w:pPr>
      <w:r>
        <w:rPr>
          <w:b/>
          <w:bCs/>
          <w:lang w:val="lt-LT"/>
        </w:rPr>
        <w:t>4.3</w:t>
      </w:r>
      <w:r>
        <w:rPr>
          <w:b/>
          <w:bCs/>
          <w:lang w:val="lt-LT"/>
        </w:rPr>
        <w:tab/>
        <w:t>Kontraindikacijos</w:t>
      </w:r>
    </w:p>
    <w:p w14:paraId="50711E64" w14:textId="77777777" w:rsidR="001D29E6" w:rsidRPr="00582ECA" w:rsidRDefault="001D29E6" w:rsidP="00196A44">
      <w:pPr>
        <w:spacing w:line="240" w:lineRule="auto"/>
        <w:jc w:val="both"/>
        <w:rPr>
          <w:lang w:val="lt-LT"/>
        </w:rPr>
      </w:pPr>
    </w:p>
    <w:p w14:paraId="1EA7CA08" w14:textId="77777777" w:rsidR="00A41E9A" w:rsidRPr="00582ECA" w:rsidRDefault="0049140D" w:rsidP="00196A44">
      <w:pPr>
        <w:spacing w:line="240" w:lineRule="auto"/>
        <w:jc w:val="both"/>
        <w:rPr>
          <w:lang w:val="lt-LT"/>
        </w:rPr>
      </w:pPr>
      <w:r>
        <w:rPr>
          <w:lang w:val="lt-LT"/>
        </w:rPr>
        <w:t>Padidėjęs jautrumas veikliajai arba bet kuriai 6.1 skyriuje nurodytai pagalbinei medžiagai.</w:t>
      </w:r>
    </w:p>
    <w:p w14:paraId="25FE62D5" w14:textId="77777777" w:rsidR="00A41E9A" w:rsidRPr="00582ECA" w:rsidRDefault="0049140D" w:rsidP="00196A44">
      <w:pPr>
        <w:spacing w:line="240" w:lineRule="auto"/>
        <w:jc w:val="both"/>
        <w:rPr>
          <w:lang w:val="lt-LT"/>
        </w:rPr>
      </w:pPr>
      <w:r>
        <w:rPr>
          <w:lang w:val="lt-LT"/>
        </w:rPr>
        <w:t xml:space="preserve">Geležies perteklius, pavyzdžiui, </w:t>
      </w:r>
      <w:proofErr w:type="spellStart"/>
      <w:r>
        <w:rPr>
          <w:lang w:val="lt-LT"/>
        </w:rPr>
        <w:t>hemosiderozė</w:t>
      </w:r>
      <w:proofErr w:type="spellEnd"/>
      <w:r>
        <w:rPr>
          <w:lang w:val="lt-LT"/>
        </w:rPr>
        <w:t xml:space="preserve"> ar </w:t>
      </w:r>
      <w:proofErr w:type="spellStart"/>
      <w:r>
        <w:rPr>
          <w:lang w:val="lt-LT"/>
        </w:rPr>
        <w:t>hemohromatozė</w:t>
      </w:r>
      <w:proofErr w:type="spellEnd"/>
      <w:r>
        <w:rPr>
          <w:lang w:val="lt-LT"/>
        </w:rPr>
        <w:t xml:space="preserve">, </w:t>
      </w:r>
      <w:proofErr w:type="spellStart"/>
      <w:r>
        <w:rPr>
          <w:lang w:val="lt-LT"/>
        </w:rPr>
        <w:t>normo</w:t>
      </w:r>
      <w:proofErr w:type="spellEnd"/>
      <w:r>
        <w:rPr>
          <w:lang w:val="lt-LT"/>
        </w:rPr>
        <w:t xml:space="preserve">- ar </w:t>
      </w:r>
      <w:proofErr w:type="spellStart"/>
      <w:r>
        <w:rPr>
          <w:lang w:val="lt-LT"/>
        </w:rPr>
        <w:t>hipersidereminė</w:t>
      </w:r>
      <w:proofErr w:type="spellEnd"/>
      <w:r>
        <w:rPr>
          <w:lang w:val="lt-LT"/>
        </w:rPr>
        <w:t xml:space="preserve"> anemija, pavyzdžiui, </w:t>
      </w:r>
      <w:proofErr w:type="spellStart"/>
      <w:r>
        <w:rPr>
          <w:lang w:val="lt-LT"/>
        </w:rPr>
        <w:t>talasemija</w:t>
      </w:r>
      <w:proofErr w:type="spellEnd"/>
      <w:r>
        <w:rPr>
          <w:lang w:val="lt-LT"/>
        </w:rPr>
        <w:t xml:space="preserve">, </w:t>
      </w:r>
      <w:proofErr w:type="spellStart"/>
      <w:r>
        <w:rPr>
          <w:lang w:val="lt-LT"/>
        </w:rPr>
        <w:t>refrakterinė</w:t>
      </w:r>
      <w:proofErr w:type="spellEnd"/>
      <w:r>
        <w:rPr>
          <w:lang w:val="lt-LT"/>
        </w:rPr>
        <w:t xml:space="preserve"> anemija, </w:t>
      </w:r>
      <w:proofErr w:type="spellStart"/>
      <w:r>
        <w:rPr>
          <w:lang w:val="lt-LT"/>
        </w:rPr>
        <w:t>aplastinė</w:t>
      </w:r>
      <w:proofErr w:type="spellEnd"/>
      <w:r>
        <w:rPr>
          <w:lang w:val="lt-LT"/>
        </w:rPr>
        <w:t xml:space="preserve"> anemija.</w:t>
      </w:r>
    </w:p>
    <w:p w14:paraId="2B225B9F" w14:textId="77777777" w:rsidR="00A41E9A" w:rsidRPr="00582ECA" w:rsidRDefault="0049140D" w:rsidP="00196A44">
      <w:pPr>
        <w:spacing w:line="240" w:lineRule="auto"/>
        <w:jc w:val="both"/>
        <w:rPr>
          <w:lang w:val="lt-LT"/>
        </w:rPr>
      </w:pPr>
      <w:r>
        <w:rPr>
          <w:lang w:val="lt-LT"/>
        </w:rPr>
        <w:t xml:space="preserve">Ne geležies stokos anemijos (pavyzdžiui, hemolizinė anemija, vitamino B12 stokos </w:t>
      </w:r>
      <w:proofErr w:type="spellStart"/>
      <w:r>
        <w:rPr>
          <w:lang w:val="lt-LT"/>
        </w:rPr>
        <w:t>megaloblastinė</w:t>
      </w:r>
      <w:proofErr w:type="spellEnd"/>
      <w:r>
        <w:rPr>
          <w:lang w:val="lt-LT"/>
        </w:rPr>
        <w:t xml:space="preserve"> anemija).</w:t>
      </w:r>
    </w:p>
    <w:p w14:paraId="6021BF39" w14:textId="65B55044" w:rsidR="00EA443C" w:rsidRPr="00582ECA" w:rsidRDefault="0049140D" w:rsidP="00EA443C">
      <w:pPr>
        <w:spacing w:line="240" w:lineRule="auto"/>
        <w:jc w:val="both"/>
        <w:rPr>
          <w:lang w:val="lt-LT"/>
        </w:rPr>
      </w:pPr>
      <w:r w:rsidRPr="00EA443C">
        <w:rPr>
          <w:lang w:val="lt-LT"/>
        </w:rPr>
        <w:t xml:space="preserve">Pakartotiniai ar </w:t>
      </w:r>
      <w:r w:rsidR="00A052CB">
        <w:rPr>
          <w:lang w:val="lt-LT"/>
        </w:rPr>
        <w:t>nuolatiniai</w:t>
      </w:r>
      <w:r w:rsidR="00A052CB" w:rsidRPr="00EA443C">
        <w:rPr>
          <w:lang w:val="lt-LT"/>
        </w:rPr>
        <w:t xml:space="preserve"> </w:t>
      </w:r>
      <w:r w:rsidRPr="00EA443C">
        <w:rPr>
          <w:lang w:val="lt-LT"/>
        </w:rPr>
        <w:t>kraujo perpylimai.</w:t>
      </w:r>
    </w:p>
    <w:p w14:paraId="09B1CD18" w14:textId="77777777" w:rsidR="00EA443C" w:rsidRPr="00582ECA" w:rsidRDefault="00EA443C" w:rsidP="00196A44">
      <w:pPr>
        <w:spacing w:line="240" w:lineRule="auto"/>
        <w:jc w:val="both"/>
        <w:rPr>
          <w:lang w:val="lt-LT"/>
        </w:rPr>
      </w:pPr>
    </w:p>
    <w:p w14:paraId="308B31B5" w14:textId="77777777" w:rsidR="001D29E6" w:rsidRPr="00582ECA" w:rsidRDefault="0049140D" w:rsidP="00196A44">
      <w:pPr>
        <w:spacing w:line="240" w:lineRule="auto"/>
        <w:ind w:left="567" w:hanging="567"/>
        <w:jc w:val="both"/>
        <w:rPr>
          <w:b/>
          <w:lang w:val="lt-LT"/>
        </w:rPr>
      </w:pPr>
      <w:r>
        <w:rPr>
          <w:b/>
          <w:bCs/>
          <w:lang w:val="lt-LT"/>
        </w:rPr>
        <w:t>4.4</w:t>
      </w:r>
      <w:r>
        <w:rPr>
          <w:b/>
          <w:bCs/>
          <w:lang w:val="lt-LT"/>
        </w:rPr>
        <w:tab/>
        <w:t>Specialūs įspėjimai ir atsargumo priemonės</w:t>
      </w:r>
    </w:p>
    <w:p w14:paraId="66FEB056" w14:textId="77777777" w:rsidR="00C53ACC" w:rsidRPr="00582ECA" w:rsidRDefault="00C53ACC" w:rsidP="00196A44">
      <w:pPr>
        <w:spacing w:line="240" w:lineRule="auto"/>
        <w:ind w:left="567" w:hanging="567"/>
        <w:jc w:val="both"/>
        <w:rPr>
          <w:lang w:val="lt-LT"/>
        </w:rPr>
      </w:pPr>
    </w:p>
    <w:p w14:paraId="53BFCD4D" w14:textId="77777777" w:rsidR="00A41E9A" w:rsidRPr="00582ECA" w:rsidRDefault="0049140D" w:rsidP="00196A44">
      <w:pPr>
        <w:tabs>
          <w:tab w:val="clear" w:pos="567"/>
        </w:tabs>
        <w:spacing w:line="240" w:lineRule="auto"/>
        <w:jc w:val="both"/>
        <w:rPr>
          <w:szCs w:val="22"/>
          <w:lang w:val="lt-LT"/>
        </w:rPr>
      </w:pPr>
      <w:r w:rsidRPr="00A41E9A">
        <w:rPr>
          <w:szCs w:val="22"/>
          <w:lang w:val="lt-LT"/>
        </w:rPr>
        <w:t>Geležies papildymas neturi įtakos su uždegiminiais procesais susijusioms nenormaliai mažoms geležies koncentracijomis.</w:t>
      </w:r>
    </w:p>
    <w:p w14:paraId="0033D8B2" w14:textId="77777777" w:rsidR="00A41E9A" w:rsidRPr="00582ECA" w:rsidRDefault="0049140D" w:rsidP="00196A44">
      <w:pPr>
        <w:tabs>
          <w:tab w:val="clear" w:pos="567"/>
        </w:tabs>
        <w:spacing w:line="240" w:lineRule="auto"/>
        <w:jc w:val="both"/>
        <w:rPr>
          <w:szCs w:val="22"/>
          <w:lang w:val="lt-LT"/>
        </w:rPr>
      </w:pPr>
      <w:r w:rsidRPr="00A41E9A">
        <w:rPr>
          <w:szCs w:val="22"/>
          <w:lang w:val="lt-LT"/>
        </w:rPr>
        <w:t>Geležies papildai, kiek įmanoma, turėtų būti skiriami kartu su būklę sukėlusios priežasties korekcija.</w:t>
      </w:r>
    </w:p>
    <w:p w14:paraId="600CD058" w14:textId="77777777" w:rsidR="00EA443C" w:rsidRPr="00582ECA" w:rsidRDefault="0049140D" w:rsidP="00EA443C">
      <w:pPr>
        <w:tabs>
          <w:tab w:val="clear" w:pos="567"/>
        </w:tabs>
        <w:spacing w:line="240" w:lineRule="auto"/>
        <w:jc w:val="both"/>
        <w:rPr>
          <w:szCs w:val="22"/>
          <w:lang w:val="lt-LT"/>
        </w:rPr>
      </w:pPr>
      <w:r w:rsidRPr="00EA443C">
        <w:rPr>
          <w:szCs w:val="22"/>
          <w:lang w:val="lt-LT"/>
        </w:rPr>
        <w:t xml:space="preserve">Virškinamojo trakto liga, pavyzdžiui, lėtine uždegimine žarnyno liga, žarnų stenoze, </w:t>
      </w:r>
      <w:proofErr w:type="spellStart"/>
      <w:r w:rsidRPr="00EA443C">
        <w:rPr>
          <w:szCs w:val="22"/>
          <w:lang w:val="lt-LT"/>
        </w:rPr>
        <w:t>divertikulais</w:t>
      </w:r>
      <w:proofErr w:type="spellEnd"/>
      <w:r w:rsidRPr="00EA443C">
        <w:rPr>
          <w:szCs w:val="22"/>
          <w:lang w:val="lt-LT"/>
        </w:rPr>
        <w:t>, gastritu, skrandžio ar žarnyno opomis sergančius pacientus TOTYLEM reikia gydyti atsargiai.</w:t>
      </w:r>
    </w:p>
    <w:p w14:paraId="66A1BC33" w14:textId="3D706274" w:rsidR="00913DD2" w:rsidRPr="00582ECA" w:rsidRDefault="0049140D" w:rsidP="00E51670">
      <w:pPr>
        <w:tabs>
          <w:tab w:val="clear" w:pos="567"/>
        </w:tabs>
        <w:spacing w:line="240" w:lineRule="auto"/>
        <w:jc w:val="both"/>
        <w:rPr>
          <w:szCs w:val="22"/>
          <w:lang w:val="lt-LT"/>
        </w:rPr>
      </w:pPr>
      <w:r w:rsidRPr="00C029C1">
        <w:rPr>
          <w:szCs w:val="22"/>
          <w:lang w:val="lt-LT"/>
        </w:rPr>
        <w:t>Folio rūgšties ir vitamino B</w:t>
      </w:r>
      <w:r w:rsidRPr="00EB6D22">
        <w:rPr>
          <w:szCs w:val="22"/>
          <w:lang w:val="lt-LT"/>
        </w:rPr>
        <w:t>12</w:t>
      </w:r>
      <w:r w:rsidRPr="00C029C1">
        <w:rPr>
          <w:szCs w:val="22"/>
          <w:lang w:val="lt-LT"/>
        </w:rPr>
        <w:t xml:space="preserve"> metabolizmas yra artimai susiję, todėl bet kurio iš šių vitaminų stoka lemia </w:t>
      </w:r>
      <w:proofErr w:type="spellStart"/>
      <w:r w:rsidRPr="00C029C1">
        <w:rPr>
          <w:szCs w:val="22"/>
          <w:lang w:val="lt-LT"/>
        </w:rPr>
        <w:t>megaloblastinės</w:t>
      </w:r>
      <w:proofErr w:type="spellEnd"/>
      <w:r w:rsidRPr="00C029C1">
        <w:rPr>
          <w:szCs w:val="22"/>
          <w:lang w:val="lt-LT"/>
        </w:rPr>
        <w:t xml:space="preserve"> anemijos ir (arba) sutampančių neurologinių požymių pasireiškimą. Folio rūgšties skyrimas pasireiškus vitamino  B</w:t>
      </w:r>
      <w:r w:rsidRPr="00C029C1">
        <w:rPr>
          <w:szCs w:val="22"/>
          <w:vertAlign w:val="subscript"/>
          <w:lang w:val="lt-LT"/>
        </w:rPr>
        <w:t>12</w:t>
      </w:r>
      <w:r w:rsidRPr="00C029C1">
        <w:rPr>
          <w:szCs w:val="22"/>
          <w:lang w:val="lt-LT"/>
        </w:rPr>
        <w:t xml:space="preserve"> stokai neapsaugo </w:t>
      </w:r>
      <w:r w:rsidR="00B023DE">
        <w:rPr>
          <w:szCs w:val="22"/>
          <w:lang w:val="lt-LT"/>
        </w:rPr>
        <w:t>n</w:t>
      </w:r>
      <w:r w:rsidRPr="00C029C1">
        <w:rPr>
          <w:szCs w:val="22"/>
          <w:lang w:val="lt-LT"/>
        </w:rPr>
        <w:t>uo klinikinių požymių pasireiškimo ir</w:t>
      </w:r>
      <w:r w:rsidRPr="00C029C1">
        <w:rPr>
          <w:i/>
          <w:iCs/>
          <w:szCs w:val="22"/>
          <w:lang w:val="lt-LT"/>
        </w:rPr>
        <w:t xml:space="preserve"> </w:t>
      </w:r>
      <w:r w:rsidRPr="00C029C1">
        <w:rPr>
          <w:szCs w:val="22"/>
          <w:lang w:val="lt-LT"/>
        </w:rPr>
        <w:t>gali lemti neurologinį, o vėliau ir hematologinį atkrytį. Todėl prieš pradedant gydyti TOTYLEM reikia atmesti vitamino B12 stoką.</w:t>
      </w:r>
    </w:p>
    <w:p w14:paraId="65BDDEE5" w14:textId="74CD4E2C" w:rsidR="00EA443C" w:rsidRPr="00582ECA" w:rsidRDefault="0049140D" w:rsidP="00EA443C">
      <w:pPr>
        <w:tabs>
          <w:tab w:val="clear" w:pos="567"/>
        </w:tabs>
        <w:spacing w:line="240" w:lineRule="auto"/>
        <w:jc w:val="both"/>
        <w:rPr>
          <w:szCs w:val="22"/>
          <w:lang w:val="lt-LT"/>
        </w:rPr>
      </w:pPr>
      <w:r>
        <w:rPr>
          <w:szCs w:val="22"/>
          <w:lang w:val="lt-LT"/>
        </w:rPr>
        <w:t>Pacientams, kuriems pasireiškė klini</w:t>
      </w:r>
      <w:r w:rsidR="00B023DE">
        <w:rPr>
          <w:szCs w:val="22"/>
          <w:lang w:val="lt-LT"/>
        </w:rPr>
        <w:t>škai</w:t>
      </w:r>
      <w:r>
        <w:rPr>
          <w:szCs w:val="22"/>
          <w:lang w:val="lt-LT"/>
        </w:rPr>
        <w:t xml:space="preserve"> </w:t>
      </w:r>
      <w:r w:rsidR="00B023DE">
        <w:rPr>
          <w:szCs w:val="22"/>
          <w:lang w:val="lt-LT"/>
        </w:rPr>
        <w:t>reikšminga</w:t>
      </w:r>
      <w:r>
        <w:rPr>
          <w:szCs w:val="22"/>
          <w:lang w:val="lt-LT"/>
        </w:rPr>
        <w:t xml:space="preserve"> </w:t>
      </w:r>
      <w:proofErr w:type="spellStart"/>
      <w:r>
        <w:rPr>
          <w:szCs w:val="22"/>
          <w:lang w:val="lt-LT"/>
        </w:rPr>
        <w:t>folio</w:t>
      </w:r>
      <w:proofErr w:type="spellEnd"/>
      <w:r>
        <w:rPr>
          <w:szCs w:val="22"/>
          <w:lang w:val="lt-LT"/>
        </w:rPr>
        <w:t xml:space="preserve"> rūgšties stoka, reikia preparato, kuriame yra didesnis </w:t>
      </w:r>
      <w:proofErr w:type="spellStart"/>
      <w:r>
        <w:rPr>
          <w:szCs w:val="22"/>
          <w:lang w:val="lt-LT"/>
        </w:rPr>
        <w:t>folio</w:t>
      </w:r>
      <w:proofErr w:type="spellEnd"/>
      <w:r>
        <w:rPr>
          <w:szCs w:val="22"/>
          <w:lang w:val="lt-LT"/>
        </w:rPr>
        <w:t xml:space="preserve"> rūgšties kiekis. </w:t>
      </w:r>
    </w:p>
    <w:p w14:paraId="401CE663" w14:textId="77777777" w:rsidR="00913DD2" w:rsidRPr="00582ECA" w:rsidRDefault="0049140D" w:rsidP="00913DD2">
      <w:pPr>
        <w:tabs>
          <w:tab w:val="clear" w:pos="567"/>
        </w:tabs>
        <w:spacing w:line="240" w:lineRule="auto"/>
        <w:jc w:val="both"/>
        <w:rPr>
          <w:szCs w:val="22"/>
          <w:lang w:val="lt-LT"/>
        </w:rPr>
      </w:pPr>
      <w:r>
        <w:rPr>
          <w:szCs w:val="22"/>
          <w:lang w:val="lt-LT"/>
        </w:rPr>
        <w:t>Rijimo sutrikimų patiriantiems pacientams gresia ryklės išopėjimo, stemplės pažaidų rizika.</w:t>
      </w:r>
    </w:p>
    <w:p w14:paraId="2FBF2CB9" w14:textId="323AEFAA" w:rsidR="00EA443C" w:rsidRPr="00582ECA" w:rsidRDefault="0049140D" w:rsidP="00EA443C">
      <w:pPr>
        <w:tabs>
          <w:tab w:val="clear" w:pos="567"/>
        </w:tabs>
        <w:spacing w:line="240" w:lineRule="auto"/>
        <w:jc w:val="both"/>
        <w:rPr>
          <w:szCs w:val="22"/>
          <w:lang w:val="lt-LT"/>
        </w:rPr>
      </w:pPr>
      <w:r w:rsidRPr="00EA443C">
        <w:rPr>
          <w:szCs w:val="22"/>
          <w:lang w:val="lt-LT"/>
        </w:rPr>
        <w:t xml:space="preserve">Geležies tablečių įkvėpimas (aspiracija) gali sukelti bronchų gleivinės nekrozę, pasireiškiančią kosuliu, atkosėjimu krauju, bronchų stenoze ir (arba) plaučių infekcija (net jei aspiracija įvyko prieš kelis dienas mėnesius iki simptomų atsiradimo). Geležies tabletėmis rijimo sutrikimų patiriančius pacientus reikėtų gydyti tik kiekvienam pacientui atidžiai įvertinus aspiracijos riziką. Reikėtų apsvarstyti alternatyvių preparatų skyrimo galimybę. Įtarę aspiraciją pacientai turėtų kreiptis medicininės pagalbos (žr. 4.8 </w:t>
      </w:r>
      <w:r w:rsidR="00B023DE">
        <w:rPr>
          <w:szCs w:val="22"/>
          <w:lang w:val="lt-LT"/>
        </w:rPr>
        <w:t>skyrių</w:t>
      </w:r>
      <w:r w:rsidRPr="00EA443C">
        <w:rPr>
          <w:szCs w:val="22"/>
          <w:lang w:val="lt-LT"/>
        </w:rPr>
        <w:t>).</w:t>
      </w:r>
    </w:p>
    <w:p w14:paraId="542376FE" w14:textId="77777777" w:rsidR="007D7E23" w:rsidRPr="00582ECA" w:rsidRDefault="0049140D" w:rsidP="00EA443C">
      <w:pPr>
        <w:tabs>
          <w:tab w:val="clear" w:pos="567"/>
        </w:tabs>
        <w:spacing w:line="240" w:lineRule="auto"/>
        <w:jc w:val="both"/>
        <w:rPr>
          <w:szCs w:val="22"/>
          <w:lang w:val="lt-LT"/>
        </w:rPr>
      </w:pPr>
      <w:r w:rsidRPr="00C029C1">
        <w:rPr>
          <w:szCs w:val="22"/>
          <w:lang w:val="lt-LT"/>
        </w:rPr>
        <w:t>Šiame vaistiniame preparate yra mažiau kaip 1 </w:t>
      </w:r>
      <w:proofErr w:type="spellStart"/>
      <w:r w:rsidRPr="00C029C1">
        <w:rPr>
          <w:szCs w:val="22"/>
          <w:lang w:val="lt-LT"/>
        </w:rPr>
        <w:t>mmol</w:t>
      </w:r>
      <w:proofErr w:type="spellEnd"/>
      <w:r w:rsidRPr="00C029C1">
        <w:rPr>
          <w:szCs w:val="22"/>
          <w:lang w:val="lt-LT"/>
        </w:rPr>
        <w:t xml:space="preserve"> (23 mg) natrio, t. y., jis beveik neturi reikšmės.</w:t>
      </w:r>
    </w:p>
    <w:p w14:paraId="6F98DA8B" w14:textId="77777777" w:rsidR="00A41E9A" w:rsidRPr="00582ECA" w:rsidRDefault="0049140D" w:rsidP="00196A44">
      <w:pPr>
        <w:tabs>
          <w:tab w:val="clear" w:pos="567"/>
        </w:tabs>
        <w:spacing w:line="240" w:lineRule="auto"/>
        <w:jc w:val="both"/>
        <w:rPr>
          <w:szCs w:val="22"/>
          <w:lang w:val="lt-LT"/>
        </w:rPr>
      </w:pPr>
      <w:r w:rsidRPr="00A41E9A">
        <w:rPr>
          <w:szCs w:val="22"/>
          <w:lang w:val="lt-LT"/>
        </w:rPr>
        <w:t>Dėl dantų nusidažymo, burnos, gerklės ir stemplės išopėjimo rizikos, tablečių negalima čiulpt, kramtyti ar laikyti burnoje; jas reikia nuryti visas užgeriant dideles stiklines vandens.</w:t>
      </w:r>
    </w:p>
    <w:p w14:paraId="5604F264" w14:textId="77777777" w:rsidR="00A41E9A" w:rsidRPr="00582ECA" w:rsidRDefault="0049140D" w:rsidP="00196A44">
      <w:pPr>
        <w:tabs>
          <w:tab w:val="clear" w:pos="567"/>
        </w:tabs>
        <w:spacing w:line="240" w:lineRule="auto"/>
        <w:jc w:val="both"/>
        <w:rPr>
          <w:szCs w:val="22"/>
          <w:lang w:val="lt-LT"/>
        </w:rPr>
      </w:pPr>
      <w:r w:rsidRPr="00A41E9A">
        <w:rPr>
          <w:szCs w:val="22"/>
          <w:lang w:val="lt-LT"/>
        </w:rPr>
        <w:t>Vaistinis preparatas gali pakeisti išmatų spalvą (juoda), tačiau tai klinikinių pasekmių nesukelia.</w:t>
      </w:r>
    </w:p>
    <w:p w14:paraId="16D3D5C0" w14:textId="7FF4EDDC" w:rsidR="00EA443C" w:rsidRPr="00582ECA" w:rsidRDefault="0049140D" w:rsidP="00EA443C">
      <w:pPr>
        <w:tabs>
          <w:tab w:val="clear" w:pos="567"/>
        </w:tabs>
        <w:spacing w:line="240" w:lineRule="auto"/>
        <w:jc w:val="both"/>
        <w:rPr>
          <w:szCs w:val="22"/>
          <w:lang w:val="lt-LT"/>
        </w:rPr>
      </w:pPr>
      <w:r w:rsidRPr="00EA443C">
        <w:rPr>
          <w:szCs w:val="22"/>
          <w:lang w:val="lt-LT"/>
        </w:rPr>
        <w:t xml:space="preserve">Remiantis literatūroje skelbiamais duomenimis, geležies preparatais gydomų pacientų skrandžio ir virškinamojo trakto gleivinė gali būti </w:t>
      </w:r>
      <w:proofErr w:type="spellStart"/>
      <w:r w:rsidRPr="00EA443C">
        <w:rPr>
          <w:szCs w:val="22"/>
          <w:lang w:val="lt-LT"/>
        </w:rPr>
        <w:t>pigmentuota</w:t>
      </w:r>
      <w:proofErr w:type="spellEnd"/>
      <w:r w:rsidRPr="00EA443C">
        <w:rPr>
          <w:szCs w:val="22"/>
          <w:lang w:val="lt-LT"/>
        </w:rPr>
        <w:t>, tai gali trukdyti atliekant skrandžio ir žarnyno chirurgines operacijas (žr. 4.8 </w:t>
      </w:r>
      <w:r w:rsidR="00B023DE">
        <w:rPr>
          <w:szCs w:val="22"/>
          <w:lang w:val="lt-LT"/>
        </w:rPr>
        <w:t>skyrių</w:t>
      </w:r>
      <w:r w:rsidRPr="00EA443C">
        <w:rPr>
          <w:szCs w:val="22"/>
          <w:lang w:val="lt-LT"/>
        </w:rPr>
        <w:t>).</w:t>
      </w:r>
    </w:p>
    <w:p w14:paraId="57BBDE0C" w14:textId="77777777" w:rsidR="00EA443C" w:rsidRPr="00582ECA" w:rsidRDefault="0049140D" w:rsidP="00EA443C">
      <w:pPr>
        <w:tabs>
          <w:tab w:val="clear" w:pos="567"/>
        </w:tabs>
        <w:spacing w:line="240" w:lineRule="auto"/>
        <w:jc w:val="both"/>
        <w:rPr>
          <w:szCs w:val="22"/>
          <w:lang w:val="lt-LT"/>
        </w:rPr>
      </w:pPr>
      <w:r w:rsidRPr="00EA443C">
        <w:rPr>
          <w:szCs w:val="22"/>
          <w:lang w:val="lt-LT"/>
        </w:rPr>
        <w:t>Pacientus, kurių kepenų funkcija sutrikusi, įskaitant sergančius alkoholine kepenų liga, nealkoholiniu kepenų suriebėjimu ir virusiniu hepatitu, TOTYLEM reikia gydyti atsargiai.</w:t>
      </w:r>
    </w:p>
    <w:p w14:paraId="5D424E25" w14:textId="2D12600C" w:rsidR="00EA443C" w:rsidRPr="00582ECA" w:rsidRDefault="0049140D" w:rsidP="00196A44">
      <w:pPr>
        <w:tabs>
          <w:tab w:val="clear" w:pos="567"/>
        </w:tabs>
        <w:spacing w:line="240" w:lineRule="auto"/>
        <w:jc w:val="both"/>
        <w:rPr>
          <w:szCs w:val="22"/>
          <w:lang w:val="lt-LT"/>
        </w:rPr>
      </w:pPr>
      <w:r w:rsidRPr="00EA443C">
        <w:rPr>
          <w:szCs w:val="22"/>
          <w:lang w:val="lt-LT"/>
        </w:rPr>
        <w:t xml:space="preserve">Pacientams su sutrikusia inkstų funkcija geležies poreikis gali padidėti. Sunkia inkstų liga sergančius pacientus, kuriems reikia </w:t>
      </w:r>
      <w:proofErr w:type="spellStart"/>
      <w:r w:rsidRPr="00EA443C">
        <w:rPr>
          <w:szCs w:val="22"/>
          <w:lang w:val="lt-LT"/>
        </w:rPr>
        <w:t>eritropoetino</w:t>
      </w:r>
      <w:proofErr w:type="spellEnd"/>
      <w:r w:rsidRPr="00EA443C">
        <w:rPr>
          <w:szCs w:val="22"/>
          <w:lang w:val="lt-LT"/>
        </w:rPr>
        <w:t xml:space="preserve">, reikia gydyti atsargiai ir preparato skirti į veną, nes asmenims, kuriems pasireiškia uremija, geriamoji geležis prastai absorbuojama (žr. 4.2 </w:t>
      </w:r>
      <w:r w:rsidR="00B023DE">
        <w:rPr>
          <w:szCs w:val="22"/>
          <w:lang w:val="lt-LT"/>
        </w:rPr>
        <w:t>skyrių</w:t>
      </w:r>
      <w:r w:rsidRPr="00EA443C">
        <w:rPr>
          <w:szCs w:val="22"/>
          <w:lang w:val="lt-LT"/>
        </w:rPr>
        <w:t>).</w:t>
      </w:r>
    </w:p>
    <w:p w14:paraId="53BCCED6" w14:textId="5319B73B" w:rsidR="00A41E9A" w:rsidRPr="00582ECA" w:rsidRDefault="0049140D" w:rsidP="00196A44">
      <w:pPr>
        <w:tabs>
          <w:tab w:val="clear" w:pos="567"/>
        </w:tabs>
        <w:spacing w:line="240" w:lineRule="auto"/>
        <w:jc w:val="both"/>
        <w:rPr>
          <w:szCs w:val="22"/>
          <w:lang w:val="lt-LT"/>
        </w:rPr>
      </w:pPr>
      <w:r w:rsidRPr="00A41E9A">
        <w:rPr>
          <w:szCs w:val="22"/>
          <w:lang w:val="lt-LT"/>
        </w:rPr>
        <w:t xml:space="preserve">Kartu vartojamas didelis arbatos ar kavos kiekis slopina geležies absorbciją (žr. 4.5 </w:t>
      </w:r>
      <w:r w:rsidR="00B023DE">
        <w:rPr>
          <w:szCs w:val="22"/>
          <w:lang w:val="lt-LT"/>
        </w:rPr>
        <w:t>skyrių</w:t>
      </w:r>
      <w:r w:rsidRPr="00A41E9A">
        <w:rPr>
          <w:szCs w:val="22"/>
          <w:lang w:val="lt-LT"/>
        </w:rPr>
        <w:t>).</w:t>
      </w:r>
    </w:p>
    <w:p w14:paraId="0D57C914" w14:textId="5341FC06" w:rsidR="00EA443C" w:rsidRPr="00582ECA" w:rsidRDefault="0049140D" w:rsidP="00EA443C">
      <w:pPr>
        <w:tabs>
          <w:tab w:val="clear" w:pos="567"/>
        </w:tabs>
        <w:spacing w:line="240" w:lineRule="auto"/>
        <w:jc w:val="both"/>
        <w:rPr>
          <w:szCs w:val="22"/>
          <w:lang w:val="lt-LT"/>
        </w:rPr>
      </w:pPr>
      <w:r w:rsidRPr="00EA443C">
        <w:rPr>
          <w:szCs w:val="22"/>
          <w:lang w:val="lt-LT"/>
        </w:rPr>
        <w:t xml:space="preserve">Atsitiktinai suvartojus didelį kiekį, ypač mažiems vaikams, gali išsivystyti sunki intoksikacija (žr. 4.9 </w:t>
      </w:r>
      <w:r w:rsidR="00B023DE">
        <w:rPr>
          <w:szCs w:val="22"/>
          <w:lang w:val="lt-LT"/>
        </w:rPr>
        <w:t>skyrių</w:t>
      </w:r>
      <w:r w:rsidRPr="00EA443C">
        <w:rPr>
          <w:szCs w:val="22"/>
          <w:lang w:val="lt-LT"/>
        </w:rPr>
        <w:t>).</w:t>
      </w:r>
    </w:p>
    <w:p w14:paraId="7BC9B5DD" w14:textId="58691DDA" w:rsidR="00EA443C" w:rsidRPr="00582ECA" w:rsidRDefault="0049140D" w:rsidP="00EA443C">
      <w:pPr>
        <w:tabs>
          <w:tab w:val="clear" w:pos="567"/>
        </w:tabs>
        <w:spacing w:line="240" w:lineRule="auto"/>
        <w:jc w:val="both"/>
        <w:rPr>
          <w:szCs w:val="22"/>
          <w:lang w:val="lt-LT"/>
        </w:rPr>
      </w:pPr>
      <w:r w:rsidRPr="00EA443C">
        <w:rPr>
          <w:szCs w:val="22"/>
          <w:lang w:val="lt-LT"/>
        </w:rPr>
        <w:t xml:space="preserve">Pacientams, kuriems diagnozuotas retas paveldimas </w:t>
      </w:r>
      <w:proofErr w:type="spellStart"/>
      <w:r w:rsidRPr="00EA443C">
        <w:rPr>
          <w:szCs w:val="22"/>
          <w:lang w:val="lt-LT"/>
        </w:rPr>
        <w:t>galaktozės</w:t>
      </w:r>
      <w:proofErr w:type="spellEnd"/>
      <w:r w:rsidRPr="00EA443C">
        <w:rPr>
          <w:szCs w:val="22"/>
          <w:lang w:val="lt-LT"/>
        </w:rPr>
        <w:t xml:space="preserve"> </w:t>
      </w:r>
      <w:proofErr w:type="spellStart"/>
      <w:r w:rsidRPr="00EA443C">
        <w:rPr>
          <w:szCs w:val="22"/>
          <w:lang w:val="lt-LT"/>
        </w:rPr>
        <w:t>netoleravimas</w:t>
      </w:r>
      <w:proofErr w:type="spellEnd"/>
      <w:r w:rsidRPr="00EA443C">
        <w:rPr>
          <w:szCs w:val="22"/>
          <w:lang w:val="lt-LT"/>
        </w:rPr>
        <w:t>, laktazės trūkumas ar gliukoz</w:t>
      </w:r>
      <w:r w:rsidR="00B023DE">
        <w:rPr>
          <w:szCs w:val="22"/>
          <w:lang w:val="lt-LT"/>
        </w:rPr>
        <w:t>ė</w:t>
      </w:r>
      <w:r w:rsidRPr="00EA443C">
        <w:rPr>
          <w:szCs w:val="22"/>
          <w:lang w:val="lt-LT"/>
        </w:rPr>
        <w:t>s-</w:t>
      </w:r>
      <w:proofErr w:type="spellStart"/>
      <w:r w:rsidRPr="00EA443C">
        <w:rPr>
          <w:szCs w:val="22"/>
          <w:lang w:val="lt-LT"/>
        </w:rPr>
        <w:t>galaktozės</w:t>
      </w:r>
      <w:proofErr w:type="spellEnd"/>
      <w:r w:rsidRPr="00EA443C">
        <w:rPr>
          <w:szCs w:val="22"/>
          <w:lang w:val="lt-LT"/>
        </w:rPr>
        <w:t xml:space="preserve"> absorbcijos sutrikimas, šio vaistinio preparato vartoti negalima. </w:t>
      </w:r>
    </w:p>
    <w:p w14:paraId="0452E8EF" w14:textId="77777777" w:rsidR="001D29E6" w:rsidRPr="00582ECA" w:rsidRDefault="001D29E6" w:rsidP="00196A44">
      <w:pPr>
        <w:spacing w:line="240" w:lineRule="auto"/>
        <w:jc w:val="both"/>
        <w:rPr>
          <w:lang w:val="lt-LT"/>
        </w:rPr>
      </w:pPr>
    </w:p>
    <w:p w14:paraId="7BBEBFDC" w14:textId="77777777" w:rsidR="001D29E6" w:rsidRPr="00582ECA" w:rsidRDefault="0049140D" w:rsidP="00196A44">
      <w:pPr>
        <w:spacing w:line="240" w:lineRule="auto"/>
        <w:ind w:left="567" w:hanging="567"/>
        <w:jc w:val="both"/>
        <w:rPr>
          <w:lang w:val="fr-FR"/>
        </w:rPr>
      </w:pPr>
      <w:r>
        <w:rPr>
          <w:b/>
          <w:bCs/>
          <w:lang w:val="lt-LT"/>
        </w:rPr>
        <w:t>4.5</w:t>
      </w:r>
      <w:r>
        <w:rPr>
          <w:b/>
          <w:bCs/>
          <w:lang w:val="lt-LT"/>
        </w:rPr>
        <w:tab/>
        <w:t>Sąveika su kitais vaistiniais preparatais ir kitokia sąveika</w:t>
      </w:r>
    </w:p>
    <w:p w14:paraId="5FD34D1C" w14:textId="77777777" w:rsidR="001D29E6" w:rsidRPr="00582ECA" w:rsidRDefault="001D29E6" w:rsidP="00196A44">
      <w:pPr>
        <w:spacing w:line="240" w:lineRule="auto"/>
        <w:jc w:val="both"/>
        <w:rPr>
          <w:szCs w:val="22"/>
          <w:lang w:val="fr-FR"/>
        </w:rPr>
      </w:pPr>
    </w:p>
    <w:p w14:paraId="4842247B" w14:textId="77777777" w:rsidR="00B346AD" w:rsidRPr="00582ECA" w:rsidRDefault="0049140D" w:rsidP="00B346AD">
      <w:pPr>
        <w:pStyle w:val="AmmCorpsTexte"/>
        <w:spacing w:after="0"/>
        <w:rPr>
          <w:rFonts w:ascii="Times New Roman" w:hAnsi="Times New Roman"/>
          <w:b/>
          <w:sz w:val="22"/>
          <w:szCs w:val="22"/>
        </w:rPr>
      </w:pPr>
      <w:bookmarkStart w:id="5" w:name="_Toc142278921"/>
      <w:r w:rsidRPr="00FB06DC">
        <w:rPr>
          <w:rFonts w:ascii="Times New Roman" w:hAnsi="Times New Roman"/>
          <w:b/>
          <w:bCs/>
          <w:sz w:val="22"/>
          <w:szCs w:val="22"/>
          <w:lang w:val="lt-LT"/>
        </w:rPr>
        <w:t>Kitų vaistinių preparatų poveikis TOTYLEM</w:t>
      </w:r>
    </w:p>
    <w:p w14:paraId="2C7E5F72" w14:textId="77777777" w:rsidR="00B346AD" w:rsidRPr="00582ECA" w:rsidRDefault="00B346AD" w:rsidP="00B346AD">
      <w:pPr>
        <w:pStyle w:val="AmmCorpsTexte"/>
        <w:spacing w:after="0"/>
        <w:rPr>
          <w:rFonts w:ascii="Times New Roman" w:hAnsi="Times New Roman"/>
          <w:bCs/>
          <w:sz w:val="22"/>
          <w:szCs w:val="22"/>
        </w:rPr>
      </w:pPr>
    </w:p>
    <w:p w14:paraId="07206D50" w14:textId="77777777" w:rsidR="00B346AD" w:rsidRPr="00582ECA" w:rsidRDefault="0049140D" w:rsidP="00B346AD">
      <w:pPr>
        <w:pStyle w:val="AmmAnnexeTitre3"/>
        <w:keepNext w:val="0"/>
        <w:keepLines w:val="0"/>
        <w:spacing w:before="0" w:after="0"/>
        <w:rPr>
          <w:rFonts w:ascii="Times New Roman" w:hAnsi="Times New Roman"/>
          <w:b w:val="0"/>
          <w:sz w:val="22"/>
          <w:szCs w:val="22"/>
        </w:rPr>
      </w:pPr>
      <w:r w:rsidRPr="00196A44">
        <w:rPr>
          <w:rFonts w:ascii="Times New Roman" w:hAnsi="Times New Roman"/>
          <w:b w:val="0"/>
          <w:sz w:val="22"/>
          <w:szCs w:val="22"/>
          <w:lang w:val="lt-LT"/>
        </w:rPr>
        <w:t>Nerekomenduojami deriniai</w:t>
      </w:r>
    </w:p>
    <w:p w14:paraId="020E41D3" w14:textId="77777777" w:rsidR="00C0599A" w:rsidRPr="00582ECA" w:rsidRDefault="00C0599A" w:rsidP="00B346AD">
      <w:pPr>
        <w:pStyle w:val="AmmCorpsTexte"/>
        <w:spacing w:after="0"/>
        <w:rPr>
          <w:rFonts w:ascii="Times New Roman" w:hAnsi="Times New Roman"/>
          <w:bCs/>
          <w:i/>
          <w:sz w:val="22"/>
          <w:szCs w:val="22"/>
        </w:rPr>
      </w:pPr>
    </w:p>
    <w:p w14:paraId="77FFF21F" w14:textId="77777777" w:rsidR="00B346AD" w:rsidRPr="00582ECA" w:rsidRDefault="0049140D" w:rsidP="00B346AD">
      <w:pPr>
        <w:pStyle w:val="AmmCorpsTexte"/>
        <w:spacing w:after="0"/>
        <w:rPr>
          <w:rFonts w:ascii="Times New Roman" w:hAnsi="Times New Roman"/>
          <w:bCs/>
          <w:i/>
          <w:sz w:val="22"/>
          <w:szCs w:val="22"/>
        </w:rPr>
      </w:pPr>
      <w:r w:rsidRPr="00196A44">
        <w:rPr>
          <w:rFonts w:ascii="Times New Roman" w:hAnsi="Times New Roman"/>
          <w:bCs/>
          <w:i/>
          <w:iCs/>
          <w:sz w:val="22"/>
          <w:szCs w:val="22"/>
          <w:lang w:val="lt-LT"/>
        </w:rPr>
        <w:t>(Injekcijomis skiriamos) geležies (druskos)</w:t>
      </w:r>
    </w:p>
    <w:p w14:paraId="30F8917E" w14:textId="77777777" w:rsidR="00B346AD" w:rsidRPr="00582ECA" w:rsidRDefault="0049140D" w:rsidP="00B346AD">
      <w:pPr>
        <w:pStyle w:val="AmmCorpsTexte"/>
        <w:spacing w:after="0"/>
        <w:rPr>
          <w:rFonts w:ascii="Times New Roman" w:hAnsi="Times New Roman"/>
          <w:sz w:val="22"/>
          <w:szCs w:val="22"/>
        </w:rPr>
      </w:pPr>
      <w:proofErr w:type="spellStart"/>
      <w:r w:rsidRPr="00196A44">
        <w:rPr>
          <w:rFonts w:ascii="Times New Roman" w:hAnsi="Times New Roman"/>
          <w:sz w:val="22"/>
          <w:szCs w:val="22"/>
          <w:lang w:val="lt-LT"/>
        </w:rPr>
        <w:t>Lipotimija</w:t>
      </w:r>
      <w:proofErr w:type="spellEnd"/>
      <w:r w:rsidRPr="00196A44">
        <w:rPr>
          <w:rFonts w:ascii="Times New Roman" w:hAnsi="Times New Roman"/>
          <w:sz w:val="22"/>
          <w:szCs w:val="22"/>
          <w:lang w:val="lt-LT"/>
        </w:rPr>
        <w:t xml:space="preserve"> ar net šokas, kur</w:t>
      </w:r>
      <w:r w:rsidR="00B023DE">
        <w:rPr>
          <w:rFonts w:ascii="Times New Roman" w:hAnsi="Times New Roman"/>
          <w:sz w:val="22"/>
          <w:szCs w:val="22"/>
          <w:lang w:val="lt-LT"/>
        </w:rPr>
        <w:t>i</w:t>
      </w:r>
      <w:r w:rsidRPr="00196A44">
        <w:rPr>
          <w:rFonts w:ascii="Times New Roman" w:hAnsi="Times New Roman"/>
          <w:sz w:val="22"/>
          <w:szCs w:val="22"/>
          <w:lang w:val="lt-LT"/>
        </w:rPr>
        <w:t xml:space="preserve">uos sukelia gretai iš komplekso formos atsipalaidavusi geležis ir </w:t>
      </w:r>
      <w:proofErr w:type="spellStart"/>
      <w:r w:rsidRPr="00196A44">
        <w:rPr>
          <w:rFonts w:ascii="Times New Roman" w:hAnsi="Times New Roman"/>
          <w:sz w:val="22"/>
          <w:szCs w:val="22"/>
          <w:lang w:val="lt-LT"/>
        </w:rPr>
        <w:t>transferino</w:t>
      </w:r>
      <w:proofErr w:type="spellEnd"/>
      <w:r w:rsidRPr="00196A44">
        <w:rPr>
          <w:rFonts w:ascii="Times New Roman" w:hAnsi="Times New Roman"/>
          <w:sz w:val="22"/>
          <w:szCs w:val="22"/>
          <w:lang w:val="lt-LT"/>
        </w:rPr>
        <w:t xml:space="preserve"> įsotinimas.</w:t>
      </w:r>
    </w:p>
    <w:p w14:paraId="4AF24D7D" w14:textId="77777777" w:rsidR="00B346AD" w:rsidRPr="00582ECA" w:rsidRDefault="00B346AD" w:rsidP="00B346AD">
      <w:pPr>
        <w:pStyle w:val="AmmCorpsTexte"/>
        <w:spacing w:after="0"/>
        <w:rPr>
          <w:rFonts w:ascii="Times New Roman" w:hAnsi="Times New Roman"/>
          <w:sz w:val="22"/>
          <w:szCs w:val="22"/>
        </w:rPr>
      </w:pPr>
    </w:p>
    <w:p w14:paraId="4C938F86" w14:textId="77777777" w:rsidR="00B346AD" w:rsidRPr="00582ECA" w:rsidRDefault="0049140D" w:rsidP="00B346AD">
      <w:pPr>
        <w:pStyle w:val="AmmAnnexeTitre3"/>
        <w:keepNext w:val="0"/>
        <w:keepLines w:val="0"/>
        <w:spacing w:before="0" w:after="0"/>
        <w:rPr>
          <w:rFonts w:ascii="Times New Roman" w:hAnsi="Times New Roman"/>
          <w:b w:val="0"/>
          <w:sz w:val="22"/>
          <w:szCs w:val="22"/>
        </w:rPr>
      </w:pPr>
      <w:r w:rsidRPr="00196A44">
        <w:rPr>
          <w:rFonts w:ascii="Times New Roman" w:hAnsi="Times New Roman"/>
          <w:b w:val="0"/>
          <w:sz w:val="22"/>
          <w:szCs w:val="22"/>
          <w:lang w:val="lt-LT"/>
        </w:rPr>
        <w:t>Deriniai, kuriuos vartoti reikia atsargiai</w:t>
      </w:r>
    </w:p>
    <w:p w14:paraId="53F5DCB9" w14:textId="77777777" w:rsidR="00C0599A" w:rsidRPr="00582ECA" w:rsidRDefault="00C0599A" w:rsidP="00B346AD">
      <w:pPr>
        <w:pStyle w:val="AmmCorpsTexteGras"/>
        <w:keepNext/>
        <w:spacing w:after="0"/>
        <w:rPr>
          <w:rFonts w:ascii="Times New Roman" w:hAnsi="Times New Roman"/>
          <w:b w:val="0"/>
          <w:i/>
          <w:sz w:val="22"/>
          <w:szCs w:val="22"/>
        </w:rPr>
      </w:pPr>
    </w:p>
    <w:p w14:paraId="1A218545" w14:textId="77777777" w:rsidR="00B346AD" w:rsidRPr="00582ECA" w:rsidRDefault="0049140D" w:rsidP="00B346AD">
      <w:pPr>
        <w:pStyle w:val="AmmCorpsTexteGras"/>
        <w:keepNext/>
        <w:spacing w:after="0"/>
        <w:rPr>
          <w:rFonts w:ascii="Times New Roman" w:hAnsi="Times New Roman"/>
          <w:b w:val="0"/>
          <w:i/>
          <w:sz w:val="22"/>
          <w:szCs w:val="22"/>
        </w:rPr>
      </w:pPr>
      <w:r w:rsidRPr="00196A44">
        <w:rPr>
          <w:rFonts w:ascii="Times New Roman" w:hAnsi="Times New Roman"/>
          <w:b w:val="0"/>
          <w:i/>
          <w:iCs/>
          <w:sz w:val="22"/>
          <w:szCs w:val="22"/>
          <w:lang w:val="lt-LT"/>
        </w:rPr>
        <w:t>Kalcis</w:t>
      </w:r>
    </w:p>
    <w:p w14:paraId="1302564D" w14:textId="77777777" w:rsidR="00B346AD" w:rsidRPr="00582ECA" w:rsidRDefault="0049140D" w:rsidP="00B346AD">
      <w:pPr>
        <w:pStyle w:val="AmmCorpsTexte"/>
        <w:keepNext/>
        <w:spacing w:after="0"/>
        <w:rPr>
          <w:rFonts w:ascii="Times New Roman" w:hAnsi="Times New Roman"/>
          <w:sz w:val="22"/>
          <w:szCs w:val="22"/>
        </w:rPr>
      </w:pPr>
      <w:r w:rsidRPr="00A41E9A">
        <w:rPr>
          <w:rFonts w:ascii="Times New Roman" w:hAnsi="Times New Roman"/>
          <w:sz w:val="22"/>
          <w:szCs w:val="22"/>
          <w:lang w:val="lt-LT"/>
        </w:rPr>
        <w:t>Sumažėjusi geležies druskų absorbcija skrandyje ir žarnyne.</w:t>
      </w:r>
    </w:p>
    <w:p w14:paraId="5BB57E38" w14:textId="77777777" w:rsidR="00B346AD" w:rsidRPr="00582ECA" w:rsidRDefault="0049140D" w:rsidP="00B346AD">
      <w:pPr>
        <w:pStyle w:val="AmmCorpsTexte"/>
        <w:spacing w:after="0"/>
        <w:rPr>
          <w:rFonts w:ascii="Times New Roman" w:hAnsi="Times New Roman"/>
          <w:sz w:val="22"/>
          <w:szCs w:val="22"/>
        </w:rPr>
      </w:pPr>
      <w:r w:rsidRPr="00A41E9A">
        <w:rPr>
          <w:rFonts w:ascii="Times New Roman" w:hAnsi="Times New Roman"/>
          <w:sz w:val="22"/>
          <w:szCs w:val="22"/>
          <w:lang w:val="lt-LT"/>
        </w:rPr>
        <w:t xml:space="preserve">Geležies druskas reikia vartoti tarp valgių kartu nevartojant  kalcio preparatų. </w:t>
      </w:r>
    </w:p>
    <w:p w14:paraId="5CB817AA" w14:textId="77777777" w:rsidR="00B346AD" w:rsidRPr="00582ECA" w:rsidRDefault="00B346AD" w:rsidP="00B346AD">
      <w:pPr>
        <w:pStyle w:val="AmmCorpsTexte"/>
        <w:spacing w:after="0"/>
        <w:rPr>
          <w:rFonts w:ascii="Times New Roman" w:hAnsi="Times New Roman"/>
          <w:sz w:val="22"/>
          <w:szCs w:val="22"/>
        </w:rPr>
      </w:pPr>
    </w:p>
    <w:p w14:paraId="1D70AF20" w14:textId="3845D499" w:rsidR="00B346AD" w:rsidRPr="00D04031" w:rsidRDefault="00F467B4" w:rsidP="00B346AD">
      <w:pPr>
        <w:pStyle w:val="AmmCorpsTexteGras"/>
        <w:spacing w:after="0"/>
        <w:rPr>
          <w:rFonts w:ascii="Times New Roman" w:hAnsi="Times New Roman"/>
          <w:b w:val="0"/>
          <w:i/>
          <w:sz w:val="22"/>
          <w:lang w:val="es-419"/>
        </w:rPr>
      </w:pPr>
      <w:proofErr w:type="spellStart"/>
      <w:r>
        <w:rPr>
          <w:rFonts w:ascii="Times New Roman" w:hAnsi="Times New Roman"/>
          <w:b w:val="0"/>
          <w:i/>
          <w:iCs/>
          <w:sz w:val="22"/>
          <w:szCs w:val="22"/>
          <w:lang w:val="lt-LT"/>
        </w:rPr>
        <w:t>K</w:t>
      </w:r>
      <w:r w:rsidR="0049140D" w:rsidRPr="00196A44">
        <w:rPr>
          <w:rFonts w:ascii="Times New Roman" w:hAnsi="Times New Roman"/>
          <w:b w:val="0"/>
          <w:i/>
          <w:iCs/>
          <w:sz w:val="22"/>
          <w:szCs w:val="22"/>
          <w:lang w:val="lt-LT"/>
        </w:rPr>
        <w:t>olestiraminas</w:t>
      </w:r>
      <w:proofErr w:type="spellEnd"/>
    </w:p>
    <w:p w14:paraId="06FB145A" w14:textId="77777777" w:rsidR="00B346AD" w:rsidRPr="00D04031" w:rsidRDefault="0049140D" w:rsidP="00B346AD">
      <w:pPr>
        <w:pStyle w:val="AmmCorpsTexte"/>
        <w:spacing w:after="0"/>
        <w:rPr>
          <w:rFonts w:ascii="Times New Roman" w:hAnsi="Times New Roman"/>
          <w:sz w:val="22"/>
          <w:lang w:val="es-419"/>
        </w:rPr>
      </w:pPr>
      <w:r w:rsidRPr="00A41E9A">
        <w:rPr>
          <w:rFonts w:ascii="Times New Roman" w:hAnsi="Times New Roman"/>
          <w:sz w:val="22"/>
          <w:szCs w:val="22"/>
          <w:lang w:val="lt-LT"/>
        </w:rPr>
        <w:t>Sumažėjusi geležies druskų absorbcija skrandyje ir žarnyne.</w:t>
      </w:r>
    </w:p>
    <w:p w14:paraId="69487D3C" w14:textId="6F5E56DE" w:rsidR="00B346AD" w:rsidRPr="00D04031" w:rsidRDefault="0049140D" w:rsidP="00B346AD">
      <w:pPr>
        <w:pStyle w:val="AmmCorpsTexte"/>
        <w:spacing w:after="0"/>
        <w:rPr>
          <w:rFonts w:ascii="Times New Roman" w:hAnsi="Times New Roman"/>
          <w:sz w:val="22"/>
          <w:lang w:val="es-419"/>
        </w:rPr>
      </w:pPr>
      <w:r w:rsidRPr="00A41E9A">
        <w:rPr>
          <w:rFonts w:ascii="Times New Roman" w:hAnsi="Times New Roman"/>
          <w:sz w:val="22"/>
          <w:szCs w:val="22"/>
          <w:lang w:val="lt-LT"/>
        </w:rPr>
        <w:t xml:space="preserve">Geležies druskas reikia suvartoti likus 1–2 valandoms iki arba praėjus 4 valandoms po </w:t>
      </w:r>
      <w:proofErr w:type="spellStart"/>
      <w:r w:rsidR="00AC56AF">
        <w:rPr>
          <w:rFonts w:ascii="Times New Roman" w:hAnsi="Times New Roman"/>
          <w:sz w:val="22"/>
          <w:szCs w:val="22"/>
          <w:lang w:val="lt-LT"/>
        </w:rPr>
        <w:t>k</w:t>
      </w:r>
      <w:r w:rsidRPr="00A41E9A">
        <w:rPr>
          <w:rFonts w:ascii="Times New Roman" w:hAnsi="Times New Roman"/>
          <w:sz w:val="22"/>
          <w:szCs w:val="22"/>
          <w:lang w:val="lt-LT"/>
        </w:rPr>
        <w:t>olestiramino</w:t>
      </w:r>
      <w:proofErr w:type="spellEnd"/>
      <w:r w:rsidRPr="00A41E9A">
        <w:rPr>
          <w:rFonts w:ascii="Times New Roman" w:hAnsi="Times New Roman"/>
          <w:sz w:val="22"/>
          <w:szCs w:val="22"/>
          <w:lang w:val="lt-LT"/>
        </w:rPr>
        <w:t xml:space="preserve"> vartojimo.</w:t>
      </w:r>
    </w:p>
    <w:p w14:paraId="1CF95E03" w14:textId="77777777" w:rsidR="00B346AD" w:rsidRPr="00D04031" w:rsidRDefault="00B346AD" w:rsidP="00B346AD">
      <w:pPr>
        <w:pStyle w:val="AmmCorpsTexte"/>
        <w:spacing w:after="0"/>
        <w:rPr>
          <w:rFonts w:ascii="Times New Roman" w:hAnsi="Times New Roman"/>
          <w:sz w:val="22"/>
          <w:lang w:val="es-419"/>
        </w:rPr>
      </w:pPr>
    </w:p>
    <w:p w14:paraId="25984C31" w14:textId="77777777" w:rsidR="00B346AD" w:rsidRPr="00D04031" w:rsidRDefault="0049140D" w:rsidP="00B346AD">
      <w:pPr>
        <w:pStyle w:val="AmmCorpsTexteGras"/>
        <w:spacing w:after="0"/>
        <w:rPr>
          <w:rFonts w:ascii="Times New Roman" w:hAnsi="Times New Roman"/>
          <w:b w:val="0"/>
          <w:i/>
          <w:sz w:val="22"/>
          <w:lang w:val="es-419"/>
        </w:rPr>
      </w:pPr>
      <w:proofErr w:type="spellStart"/>
      <w:r w:rsidRPr="00196A44">
        <w:rPr>
          <w:rFonts w:ascii="Times New Roman" w:hAnsi="Times New Roman"/>
          <w:b w:val="0"/>
          <w:i/>
          <w:iCs/>
          <w:sz w:val="22"/>
          <w:szCs w:val="22"/>
          <w:lang w:val="lt-LT"/>
        </w:rPr>
        <w:t>Antacidiniai</w:t>
      </w:r>
      <w:proofErr w:type="spellEnd"/>
      <w:r w:rsidRPr="00196A44">
        <w:rPr>
          <w:rFonts w:ascii="Times New Roman" w:hAnsi="Times New Roman"/>
          <w:b w:val="0"/>
          <w:i/>
          <w:iCs/>
          <w:sz w:val="22"/>
          <w:szCs w:val="22"/>
          <w:lang w:val="lt-LT"/>
        </w:rPr>
        <w:t xml:space="preserve"> vaistai (įskaitant aliuminio, kalcio ir magnio druskas), protonų siurblio inhibitoriai ir </w:t>
      </w:r>
      <w:proofErr w:type="spellStart"/>
      <w:r w:rsidRPr="00196A44">
        <w:rPr>
          <w:rFonts w:ascii="Times New Roman" w:hAnsi="Times New Roman"/>
          <w:b w:val="0"/>
          <w:i/>
          <w:iCs/>
          <w:sz w:val="22"/>
          <w:szCs w:val="22"/>
          <w:lang w:val="lt-LT"/>
        </w:rPr>
        <w:t>adsorbentai</w:t>
      </w:r>
      <w:proofErr w:type="spellEnd"/>
    </w:p>
    <w:p w14:paraId="5EAFC8FE" w14:textId="77777777" w:rsidR="00B346AD" w:rsidRPr="00D04031" w:rsidRDefault="0049140D" w:rsidP="00B346AD">
      <w:pPr>
        <w:pStyle w:val="AmmCorpsTexte"/>
        <w:spacing w:after="0"/>
        <w:rPr>
          <w:rFonts w:ascii="Times New Roman" w:hAnsi="Times New Roman"/>
          <w:sz w:val="22"/>
          <w:lang w:val="es-419"/>
        </w:rPr>
      </w:pPr>
      <w:r w:rsidRPr="00A41E9A">
        <w:rPr>
          <w:rFonts w:ascii="Times New Roman" w:hAnsi="Times New Roman"/>
          <w:sz w:val="22"/>
          <w:szCs w:val="22"/>
          <w:lang w:val="lt-LT"/>
        </w:rPr>
        <w:t>Sumažėjusi geležies druskų absorbcija skrandyje ir žarnyne.</w:t>
      </w:r>
    </w:p>
    <w:p w14:paraId="18BEA645" w14:textId="77777777" w:rsidR="00B346AD" w:rsidRPr="00D04031" w:rsidRDefault="0049140D" w:rsidP="00B346AD">
      <w:pPr>
        <w:pStyle w:val="AmmCorpsTexte"/>
        <w:spacing w:after="0"/>
        <w:rPr>
          <w:rFonts w:ascii="Times New Roman" w:hAnsi="Times New Roman"/>
          <w:sz w:val="22"/>
          <w:lang w:val="es-419"/>
        </w:rPr>
      </w:pPr>
      <w:r w:rsidRPr="00A41E9A">
        <w:rPr>
          <w:rFonts w:ascii="Times New Roman" w:hAnsi="Times New Roman"/>
          <w:sz w:val="22"/>
          <w:szCs w:val="22"/>
          <w:lang w:val="lt-LT"/>
        </w:rPr>
        <w:t xml:space="preserve">Tarp geležies druskų ir </w:t>
      </w:r>
      <w:proofErr w:type="spellStart"/>
      <w:r w:rsidRPr="00A41E9A">
        <w:rPr>
          <w:rFonts w:ascii="Times New Roman" w:hAnsi="Times New Roman"/>
          <w:sz w:val="22"/>
          <w:szCs w:val="22"/>
          <w:lang w:val="lt-LT"/>
        </w:rPr>
        <w:t>antacidinių</w:t>
      </w:r>
      <w:proofErr w:type="spellEnd"/>
      <w:r w:rsidRPr="00A41E9A">
        <w:rPr>
          <w:rFonts w:ascii="Times New Roman" w:hAnsi="Times New Roman"/>
          <w:sz w:val="22"/>
          <w:szCs w:val="22"/>
          <w:lang w:val="lt-LT"/>
        </w:rPr>
        <w:t xml:space="preserve"> vaistų vartojimo reikia išlaikyti daugiau nei 2 valandų tarpą (kai įmanoma). </w:t>
      </w:r>
    </w:p>
    <w:p w14:paraId="64FD716B" w14:textId="77777777" w:rsidR="00B346AD" w:rsidRPr="00D04031" w:rsidRDefault="00B346AD" w:rsidP="00B346AD">
      <w:pPr>
        <w:pStyle w:val="AmmCorpsTexteGras"/>
        <w:spacing w:after="0"/>
        <w:rPr>
          <w:rFonts w:ascii="Times New Roman" w:hAnsi="Times New Roman"/>
          <w:b w:val="0"/>
          <w:i/>
          <w:sz w:val="22"/>
          <w:lang w:val="es-419"/>
        </w:rPr>
      </w:pPr>
    </w:p>
    <w:p w14:paraId="69F4F33B" w14:textId="77777777" w:rsidR="00B346AD" w:rsidRPr="00D04031" w:rsidRDefault="0049140D" w:rsidP="00B346AD">
      <w:pPr>
        <w:pStyle w:val="AmmCorpsTexteGras"/>
        <w:spacing w:after="0"/>
        <w:rPr>
          <w:rFonts w:ascii="Times New Roman" w:hAnsi="Times New Roman"/>
          <w:b w:val="0"/>
          <w:i/>
          <w:sz w:val="22"/>
          <w:lang w:val="es-419"/>
        </w:rPr>
      </w:pPr>
      <w:proofErr w:type="spellStart"/>
      <w:r w:rsidRPr="00EE1E64">
        <w:rPr>
          <w:rFonts w:ascii="Times New Roman" w:hAnsi="Times New Roman"/>
          <w:b w:val="0"/>
          <w:i/>
          <w:iCs/>
          <w:sz w:val="22"/>
          <w:szCs w:val="22"/>
          <w:lang w:val="lt-LT"/>
        </w:rPr>
        <w:t>Trientinas</w:t>
      </w:r>
      <w:proofErr w:type="spellEnd"/>
    </w:p>
    <w:p w14:paraId="752404B5" w14:textId="77777777" w:rsidR="00B346AD" w:rsidRPr="00D04031" w:rsidRDefault="0049140D" w:rsidP="00B346AD">
      <w:pPr>
        <w:pStyle w:val="AmmCorpsTexte"/>
        <w:spacing w:after="0"/>
        <w:rPr>
          <w:rFonts w:ascii="Times New Roman" w:hAnsi="Times New Roman"/>
          <w:sz w:val="22"/>
          <w:lang w:val="es-419"/>
        </w:rPr>
      </w:pPr>
      <w:r w:rsidRPr="00EE1E64">
        <w:rPr>
          <w:rFonts w:ascii="Times New Roman" w:hAnsi="Times New Roman"/>
          <w:sz w:val="22"/>
          <w:szCs w:val="22"/>
          <w:lang w:val="lt-LT"/>
        </w:rPr>
        <w:t>Sumažėjusi geležies druskų absorbcija skrandyje ir žarnyne.</w:t>
      </w:r>
    </w:p>
    <w:p w14:paraId="01D591A3" w14:textId="77777777" w:rsidR="00B346AD" w:rsidRPr="00D04031" w:rsidRDefault="0049140D" w:rsidP="00B346AD">
      <w:pPr>
        <w:pStyle w:val="AmmCorpsTexte"/>
        <w:spacing w:after="0"/>
        <w:rPr>
          <w:rFonts w:ascii="Times New Roman" w:hAnsi="Times New Roman"/>
          <w:sz w:val="22"/>
          <w:lang w:val="es-419"/>
        </w:rPr>
      </w:pPr>
      <w:r w:rsidRPr="00EE1E64">
        <w:rPr>
          <w:rFonts w:ascii="Times New Roman" w:hAnsi="Times New Roman"/>
          <w:sz w:val="22"/>
          <w:szCs w:val="22"/>
          <w:lang w:val="lt-LT"/>
        </w:rPr>
        <w:t xml:space="preserve">Tarp geležies druskų ir </w:t>
      </w:r>
      <w:proofErr w:type="spellStart"/>
      <w:r w:rsidRPr="00EE1E64">
        <w:rPr>
          <w:rFonts w:ascii="Times New Roman" w:hAnsi="Times New Roman"/>
          <w:sz w:val="22"/>
          <w:szCs w:val="22"/>
          <w:lang w:val="lt-LT"/>
        </w:rPr>
        <w:t>trientino</w:t>
      </w:r>
      <w:proofErr w:type="spellEnd"/>
      <w:r w:rsidRPr="00EE1E64">
        <w:rPr>
          <w:rFonts w:ascii="Times New Roman" w:hAnsi="Times New Roman"/>
          <w:sz w:val="22"/>
          <w:szCs w:val="22"/>
          <w:lang w:val="lt-LT"/>
        </w:rPr>
        <w:t xml:space="preserve"> vartojimo reikia išlaikyti daugiau nei 2 valandų tarpą (kai įmanoma).</w:t>
      </w:r>
    </w:p>
    <w:p w14:paraId="7940D3AF" w14:textId="77777777" w:rsidR="00B346AD" w:rsidRPr="00D04031" w:rsidRDefault="00B346AD" w:rsidP="00B346AD">
      <w:pPr>
        <w:pStyle w:val="AmmCorpsTexte"/>
        <w:rPr>
          <w:rFonts w:ascii="Times New Roman" w:hAnsi="Times New Roman"/>
          <w:sz w:val="22"/>
          <w:lang w:val="es-419"/>
        </w:rPr>
      </w:pPr>
    </w:p>
    <w:p w14:paraId="4705C6A1" w14:textId="77777777" w:rsidR="00B346AD" w:rsidRPr="00D04031" w:rsidRDefault="0049140D" w:rsidP="00B346AD">
      <w:pPr>
        <w:pStyle w:val="AmmCorpsTexteGras"/>
        <w:spacing w:after="0"/>
        <w:rPr>
          <w:rFonts w:ascii="Times New Roman" w:hAnsi="Times New Roman"/>
          <w:b w:val="0"/>
          <w:i/>
          <w:color w:val="000000"/>
          <w:sz w:val="22"/>
          <w:lang w:val="es-419"/>
        </w:rPr>
      </w:pPr>
      <w:r w:rsidRPr="00196A44">
        <w:rPr>
          <w:rFonts w:ascii="Times New Roman" w:hAnsi="Times New Roman"/>
          <w:b w:val="0"/>
          <w:i/>
          <w:iCs/>
          <w:sz w:val="22"/>
          <w:szCs w:val="22"/>
          <w:lang w:val="lt-LT"/>
        </w:rPr>
        <w:t>Maisto produktai</w:t>
      </w:r>
    </w:p>
    <w:p w14:paraId="43A1E82D" w14:textId="6753E57B" w:rsidR="00B346AD" w:rsidRPr="00D04031" w:rsidRDefault="0049140D" w:rsidP="00B346AD">
      <w:pPr>
        <w:pStyle w:val="AmmCorpsTexte"/>
        <w:spacing w:after="0"/>
        <w:rPr>
          <w:rFonts w:ascii="Times New Roman" w:hAnsi="Times New Roman"/>
          <w:sz w:val="22"/>
          <w:lang w:val="es-419"/>
        </w:rPr>
      </w:pPr>
      <w:proofErr w:type="spellStart"/>
      <w:r w:rsidRPr="00A41E9A">
        <w:rPr>
          <w:rFonts w:ascii="Times New Roman" w:hAnsi="Times New Roman"/>
          <w:sz w:val="22"/>
          <w:szCs w:val="22"/>
          <w:lang w:val="lt-LT"/>
        </w:rPr>
        <w:t>Fitino</w:t>
      </w:r>
      <w:proofErr w:type="spellEnd"/>
      <w:r w:rsidRPr="00A41E9A">
        <w:rPr>
          <w:rFonts w:ascii="Times New Roman" w:hAnsi="Times New Roman"/>
          <w:sz w:val="22"/>
          <w:szCs w:val="22"/>
          <w:lang w:val="lt-LT"/>
        </w:rPr>
        <w:t xml:space="preserve"> rūgštis (neapdoroti grūdai), daržovės, polifenoliai (arbata, kava, raudonas vynas), kalcis (pienas, pieno produktai) ir kai kurie baltymai (kiaušiniai) </w:t>
      </w:r>
      <w:r w:rsidR="00AC56AF">
        <w:rPr>
          <w:rFonts w:ascii="Times New Roman" w:hAnsi="Times New Roman"/>
          <w:sz w:val="22"/>
          <w:szCs w:val="22"/>
          <w:lang w:val="lt-LT"/>
        </w:rPr>
        <w:t>reikšmingai</w:t>
      </w:r>
      <w:r w:rsidR="00AC56AF" w:rsidRPr="00A41E9A">
        <w:rPr>
          <w:rFonts w:ascii="Times New Roman" w:hAnsi="Times New Roman"/>
          <w:sz w:val="22"/>
          <w:szCs w:val="22"/>
          <w:lang w:val="lt-LT"/>
        </w:rPr>
        <w:t xml:space="preserve"> </w:t>
      </w:r>
      <w:r w:rsidRPr="00A41E9A">
        <w:rPr>
          <w:rFonts w:ascii="Times New Roman" w:hAnsi="Times New Roman"/>
          <w:sz w:val="22"/>
          <w:szCs w:val="22"/>
          <w:lang w:val="lt-LT"/>
        </w:rPr>
        <w:t>sutrikdo geležies absorbciją.</w:t>
      </w:r>
    </w:p>
    <w:p w14:paraId="3554F072" w14:textId="77777777" w:rsidR="00B346AD" w:rsidRPr="00D04031" w:rsidRDefault="0049140D" w:rsidP="00B346AD">
      <w:pPr>
        <w:pStyle w:val="AmmCorpsTexte"/>
        <w:spacing w:after="0"/>
        <w:rPr>
          <w:rFonts w:ascii="Times New Roman" w:hAnsi="Times New Roman"/>
          <w:sz w:val="22"/>
          <w:lang w:val="es-419"/>
        </w:rPr>
      </w:pPr>
      <w:r w:rsidRPr="00A41E9A">
        <w:rPr>
          <w:rFonts w:ascii="Times New Roman" w:hAnsi="Times New Roman"/>
          <w:sz w:val="22"/>
          <w:szCs w:val="22"/>
          <w:lang w:val="lt-LT"/>
        </w:rPr>
        <w:t>Tarp geležies druskų ir šių maisto produktų vartojimo reikia išlaikyti daugiau nei 2 valandų tarpą (kai įmanoma).</w:t>
      </w:r>
    </w:p>
    <w:p w14:paraId="1699270C" w14:textId="77777777" w:rsidR="00B346AD" w:rsidRPr="00D04031" w:rsidRDefault="00B346AD" w:rsidP="00B346AD">
      <w:pPr>
        <w:pStyle w:val="AmmCorpsTexte"/>
        <w:rPr>
          <w:lang w:val="es-419"/>
        </w:rPr>
      </w:pPr>
    </w:p>
    <w:p w14:paraId="0C7BC4D7" w14:textId="77777777" w:rsidR="00486AE8" w:rsidRPr="00D04031" w:rsidRDefault="0049140D" w:rsidP="00B346AD">
      <w:pPr>
        <w:pStyle w:val="AmmCorpsTexte"/>
        <w:spacing w:after="0"/>
        <w:rPr>
          <w:rFonts w:ascii="Times New Roman" w:hAnsi="Times New Roman"/>
          <w:sz w:val="22"/>
          <w:u w:val="single"/>
          <w:lang w:val="es-419"/>
        </w:rPr>
      </w:pPr>
      <w:r w:rsidRPr="00227424">
        <w:rPr>
          <w:rFonts w:ascii="Times New Roman" w:hAnsi="Times New Roman"/>
          <w:bCs/>
          <w:sz w:val="22"/>
          <w:szCs w:val="22"/>
          <w:u w:val="single"/>
          <w:lang w:val="lt-LT"/>
        </w:rPr>
        <w:t>Deriniai, į kuriuos reikia atsižvelgti</w:t>
      </w:r>
    </w:p>
    <w:p w14:paraId="033B188B" w14:textId="77777777" w:rsidR="00C0599A" w:rsidRPr="00D04031" w:rsidRDefault="0049140D" w:rsidP="00B346AD">
      <w:pPr>
        <w:pStyle w:val="AmmCorpsTexte"/>
        <w:spacing w:after="0"/>
        <w:rPr>
          <w:rFonts w:ascii="Times New Roman" w:hAnsi="Times New Roman"/>
          <w:i/>
          <w:sz w:val="22"/>
          <w:lang w:val="es-419"/>
        </w:rPr>
      </w:pPr>
      <w:r w:rsidRPr="009D0960">
        <w:rPr>
          <w:rFonts w:ascii="Times New Roman" w:hAnsi="Times New Roman"/>
          <w:i/>
          <w:iCs/>
          <w:sz w:val="22"/>
          <w:szCs w:val="22"/>
          <w:lang w:val="lt-LT"/>
        </w:rPr>
        <w:t>Folio rūgšties antagonistai</w:t>
      </w:r>
    </w:p>
    <w:p w14:paraId="0D2934F6" w14:textId="77777777" w:rsidR="00B346AD" w:rsidRPr="00D04031" w:rsidRDefault="0049140D" w:rsidP="00B346AD">
      <w:pPr>
        <w:pStyle w:val="AmmCorpsTexte"/>
        <w:spacing w:after="0"/>
        <w:rPr>
          <w:rFonts w:ascii="Times New Roman" w:hAnsi="Times New Roman"/>
          <w:sz w:val="22"/>
          <w:lang w:val="es-419"/>
        </w:rPr>
      </w:pPr>
      <w:r w:rsidRPr="00196A44">
        <w:rPr>
          <w:rFonts w:ascii="Times New Roman" w:hAnsi="Times New Roman"/>
          <w:sz w:val="22"/>
          <w:szCs w:val="22"/>
          <w:lang w:val="lt-LT"/>
        </w:rPr>
        <w:t xml:space="preserve">Folio rūgšties antagonistai, pavyzdžiui, </w:t>
      </w:r>
      <w:proofErr w:type="spellStart"/>
      <w:r w:rsidRPr="00196A44">
        <w:rPr>
          <w:rFonts w:ascii="Times New Roman" w:hAnsi="Times New Roman"/>
          <w:sz w:val="22"/>
          <w:szCs w:val="22"/>
          <w:lang w:val="lt-LT"/>
        </w:rPr>
        <w:t>metotreksatas</w:t>
      </w:r>
      <w:proofErr w:type="spellEnd"/>
      <w:r w:rsidRPr="00196A44">
        <w:rPr>
          <w:rFonts w:ascii="Times New Roman" w:hAnsi="Times New Roman"/>
          <w:sz w:val="22"/>
          <w:szCs w:val="22"/>
          <w:lang w:val="lt-LT"/>
        </w:rPr>
        <w:t xml:space="preserve"> ar </w:t>
      </w:r>
      <w:proofErr w:type="spellStart"/>
      <w:r w:rsidRPr="00196A44">
        <w:rPr>
          <w:rFonts w:ascii="Times New Roman" w:hAnsi="Times New Roman"/>
          <w:sz w:val="22"/>
          <w:szCs w:val="22"/>
          <w:lang w:val="lt-LT"/>
        </w:rPr>
        <w:t>sulfasalazinas</w:t>
      </w:r>
      <w:proofErr w:type="spellEnd"/>
      <w:r w:rsidRPr="00196A44">
        <w:rPr>
          <w:rFonts w:ascii="Times New Roman" w:hAnsi="Times New Roman"/>
          <w:sz w:val="22"/>
          <w:szCs w:val="22"/>
          <w:lang w:val="lt-LT"/>
        </w:rPr>
        <w:t xml:space="preserve"> </w:t>
      </w:r>
      <w:proofErr w:type="spellStart"/>
      <w:r w:rsidRPr="00196A44">
        <w:rPr>
          <w:rFonts w:ascii="Times New Roman" w:hAnsi="Times New Roman"/>
          <w:sz w:val="22"/>
          <w:szCs w:val="22"/>
          <w:lang w:val="lt-LT"/>
        </w:rPr>
        <w:t>susilpnina</w:t>
      </w:r>
      <w:proofErr w:type="spellEnd"/>
      <w:r w:rsidRPr="00196A44">
        <w:rPr>
          <w:rFonts w:ascii="Times New Roman" w:hAnsi="Times New Roman"/>
          <w:sz w:val="22"/>
          <w:szCs w:val="22"/>
          <w:lang w:val="lt-LT"/>
        </w:rPr>
        <w:t xml:space="preserve"> </w:t>
      </w:r>
      <w:proofErr w:type="spellStart"/>
      <w:r w:rsidRPr="00196A44">
        <w:rPr>
          <w:rFonts w:ascii="Times New Roman" w:hAnsi="Times New Roman"/>
          <w:sz w:val="22"/>
          <w:szCs w:val="22"/>
          <w:lang w:val="lt-LT"/>
        </w:rPr>
        <w:t>folio</w:t>
      </w:r>
      <w:proofErr w:type="spellEnd"/>
      <w:r w:rsidRPr="00196A44">
        <w:rPr>
          <w:rFonts w:ascii="Times New Roman" w:hAnsi="Times New Roman"/>
          <w:sz w:val="22"/>
          <w:szCs w:val="22"/>
          <w:lang w:val="lt-LT"/>
        </w:rPr>
        <w:t xml:space="preserve"> rūgšties poveikį, nes pasižymi antagonistinėmis savybėmis.</w:t>
      </w:r>
    </w:p>
    <w:p w14:paraId="00E17825" w14:textId="77777777" w:rsidR="0001348C" w:rsidRPr="00D04031" w:rsidRDefault="0001348C" w:rsidP="00B346AD">
      <w:pPr>
        <w:pStyle w:val="AmmCorpsTexte"/>
        <w:spacing w:after="0"/>
        <w:rPr>
          <w:rFonts w:ascii="Times New Roman" w:hAnsi="Times New Roman"/>
          <w:sz w:val="22"/>
          <w:lang w:val="es-419"/>
        </w:rPr>
      </w:pPr>
    </w:p>
    <w:p w14:paraId="64CAE571" w14:textId="77777777" w:rsidR="00C0599A" w:rsidRPr="00D04031" w:rsidRDefault="0049140D" w:rsidP="00B346AD">
      <w:pPr>
        <w:pStyle w:val="AmmCorpsTexte"/>
        <w:spacing w:after="0"/>
        <w:rPr>
          <w:rFonts w:ascii="Times New Roman" w:hAnsi="Times New Roman"/>
          <w:i/>
          <w:sz w:val="22"/>
          <w:lang w:val="es-419"/>
        </w:rPr>
      </w:pPr>
      <w:proofErr w:type="spellStart"/>
      <w:r w:rsidRPr="009D0960">
        <w:rPr>
          <w:rFonts w:ascii="Times New Roman" w:hAnsi="Times New Roman"/>
          <w:i/>
          <w:iCs/>
          <w:sz w:val="22"/>
          <w:szCs w:val="22"/>
          <w:lang w:val="lt-LT"/>
        </w:rPr>
        <w:t>Chloramfenikolis</w:t>
      </w:r>
      <w:proofErr w:type="spellEnd"/>
    </w:p>
    <w:p w14:paraId="56D111F8" w14:textId="77777777" w:rsidR="00B346AD" w:rsidRPr="00D04031" w:rsidRDefault="0049140D" w:rsidP="00B346AD">
      <w:pPr>
        <w:pStyle w:val="AmmCorpsTexte"/>
        <w:spacing w:after="0"/>
        <w:rPr>
          <w:rFonts w:ascii="Times New Roman" w:hAnsi="Times New Roman"/>
          <w:sz w:val="22"/>
          <w:lang w:val="es-419"/>
        </w:rPr>
      </w:pPr>
      <w:r w:rsidRPr="00196A44">
        <w:rPr>
          <w:rFonts w:ascii="Times New Roman" w:hAnsi="Times New Roman"/>
          <w:sz w:val="22"/>
          <w:szCs w:val="22"/>
          <w:lang w:val="lt-LT"/>
        </w:rPr>
        <w:t xml:space="preserve">Kartu vartojant </w:t>
      </w:r>
      <w:proofErr w:type="spellStart"/>
      <w:r w:rsidRPr="00196A44">
        <w:rPr>
          <w:rFonts w:ascii="Times New Roman" w:hAnsi="Times New Roman"/>
          <w:sz w:val="22"/>
          <w:szCs w:val="22"/>
          <w:lang w:val="lt-LT"/>
        </w:rPr>
        <w:t>chloramfenikolį</w:t>
      </w:r>
      <w:proofErr w:type="spellEnd"/>
      <w:r w:rsidRPr="00196A44">
        <w:rPr>
          <w:rFonts w:ascii="Times New Roman" w:hAnsi="Times New Roman"/>
          <w:sz w:val="22"/>
          <w:szCs w:val="22"/>
          <w:lang w:val="lt-LT"/>
        </w:rPr>
        <w:t xml:space="preserve"> ir </w:t>
      </w:r>
      <w:proofErr w:type="spellStart"/>
      <w:r w:rsidRPr="00196A44">
        <w:rPr>
          <w:rFonts w:ascii="Times New Roman" w:hAnsi="Times New Roman"/>
          <w:sz w:val="22"/>
          <w:szCs w:val="22"/>
          <w:lang w:val="lt-LT"/>
        </w:rPr>
        <w:t>folio</w:t>
      </w:r>
      <w:proofErr w:type="spellEnd"/>
      <w:r w:rsidRPr="00196A44">
        <w:rPr>
          <w:rFonts w:ascii="Times New Roman" w:hAnsi="Times New Roman"/>
          <w:sz w:val="22"/>
          <w:szCs w:val="22"/>
          <w:lang w:val="lt-LT"/>
        </w:rPr>
        <w:t xml:space="preserve"> rūgštį gali būti iškraipomas hemopoezės atsakas į </w:t>
      </w:r>
      <w:proofErr w:type="spellStart"/>
      <w:r w:rsidRPr="00196A44">
        <w:rPr>
          <w:rFonts w:ascii="Times New Roman" w:hAnsi="Times New Roman"/>
          <w:sz w:val="22"/>
          <w:szCs w:val="22"/>
          <w:lang w:val="lt-LT"/>
        </w:rPr>
        <w:t>folio</w:t>
      </w:r>
      <w:proofErr w:type="spellEnd"/>
      <w:r w:rsidRPr="00196A44">
        <w:rPr>
          <w:rFonts w:ascii="Times New Roman" w:hAnsi="Times New Roman"/>
          <w:sz w:val="22"/>
          <w:szCs w:val="22"/>
          <w:lang w:val="lt-LT"/>
        </w:rPr>
        <w:t xml:space="preserve"> rūgštį.</w:t>
      </w:r>
    </w:p>
    <w:p w14:paraId="2DAB476A" w14:textId="77777777" w:rsidR="00C0599A" w:rsidRPr="00D04031" w:rsidRDefault="00C0599A" w:rsidP="00B346AD">
      <w:pPr>
        <w:pStyle w:val="AmmCorpsTexte"/>
        <w:spacing w:after="0"/>
        <w:rPr>
          <w:rFonts w:ascii="Times New Roman" w:hAnsi="Times New Roman"/>
          <w:sz w:val="22"/>
          <w:lang w:val="es-419"/>
        </w:rPr>
      </w:pPr>
    </w:p>
    <w:p w14:paraId="1EDF6BB3" w14:textId="77777777" w:rsidR="00C0599A" w:rsidRPr="00D04031" w:rsidRDefault="0049140D" w:rsidP="00B346AD">
      <w:pPr>
        <w:pStyle w:val="AmmCorpsTexte"/>
        <w:spacing w:after="0"/>
        <w:rPr>
          <w:rFonts w:ascii="Times New Roman" w:hAnsi="Times New Roman"/>
          <w:i/>
          <w:sz w:val="22"/>
          <w:lang w:val="es-419"/>
        </w:rPr>
      </w:pPr>
      <w:r w:rsidRPr="009D0960">
        <w:rPr>
          <w:rFonts w:ascii="Times New Roman" w:hAnsi="Times New Roman"/>
          <w:i/>
          <w:iCs/>
          <w:sz w:val="22"/>
          <w:szCs w:val="22"/>
          <w:lang w:val="lt-LT"/>
        </w:rPr>
        <w:t xml:space="preserve">5-fluorouracilas ir kiti geriamieji </w:t>
      </w:r>
      <w:proofErr w:type="spellStart"/>
      <w:r w:rsidRPr="009D0960">
        <w:rPr>
          <w:rFonts w:ascii="Times New Roman" w:hAnsi="Times New Roman"/>
          <w:i/>
          <w:iCs/>
          <w:sz w:val="22"/>
          <w:szCs w:val="22"/>
          <w:lang w:val="lt-LT"/>
        </w:rPr>
        <w:t>fluoropirimidinai</w:t>
      </w:r>
      <w:proofErr w:type="spellEnd"/>
    </w:p>
    <w:p w14:paraId="7C3382B9" w14:textId="77777777" w:rsidR="00B346AD" w:rsidRPr="00D04031" w:rsidRDefault="0049140D" w:rsidP="00B346AD">
      <w:pPr>
        <w:pStyle w:val="AmmCorpsTexte"/>
        <w:spacing w:after="0"/>
        <w:rPr>
          <w:rFonts w:ascii="Times New Roman" w:hAnsi="Times New Roman"/>
          <w:sz w:val="22"/>
          <w:lang w:val="es-419"/>
        </w:rPr>
      </w:pPr>
      <w:proofErr w:type="spellStart"/>
      <w:r w:rsidRPr="00196A44">
        <w:rPr>
          <w:rFonts w:ascii="Times New Roman" w:hAnsi="Times New Roman"/>
          <w:sz w:val="22"/>
          <w:szCs w:val="22"/>
          <w:lang w:val="lt-LT"/>
        </w:rPr>
        <w:t>Citostatinį</w:t>
      </w:r>
      <w:proofErr w:type="spellEnd"/>
      <w:r w:rsidRPr="00196A44">
        <w:rPr>
          <w:rFonts w:ascii="Times New Roman" w:hAnsi="Times New Roman"/>
          <w:sz w:val="22"/>
          <w:szCs w:val="22"/>
          <w:lang w:val="lt-LT"/>
        </w:rPr>
        <w:t xml:space="preserve"> bei nepageidaujamą 5-fluorouracilo ir kitų geriamųjų </w:t>
      </w:r>
      <w:proofErr w:type="spellStart"/>
      <w:r w:rsidRPr="00196A44">
        <w:rPr>
          <w:rFonts w:ascii="Times New Roman" w:hAnsi="Times New Roman"/>
          <w:sz w:val="22"/>
          <w:szCs w:val="22"/>
          <w:lang w:val="lt-LT"/>
        </w:rPr>
        <w:t>fluoropirimidinų</w:t>
      </w:r>
      <w:proofErr w:type="spellEnd"/>
      <w:r w:rsidRPr="00196A44">
        <w:rPr>
          <w:rFonts w:ascii="Times New Roman" w:hAnsi="Times New Roman"/>
          <w:sz w:val="22"/>
          <w:szCs w:val="22"/>
          <w:lang w:val="lt-LT"/>
        </w:rPr>
        <w:t xml:space="preserve"> poveikį gali sustiprinti kartu skiriamos didelės </w:t>
      </w:r>
      <w:proofErr w:type="spellStart"/>
      <w:r w:rsidRPr="00196A44">
        <w:rPr>
          <w:rFonts w:ascii="Times New Roman" w:hAnsi="Times New Roman"/>
          <w:sz w:val="22"/>
          <w:szCs w:val="22"/>
          <w:lang w:val="lt-LT"/>
        </w:rPr>
        <w:t>folio</w:t>
      </w:r>
      <w:proofErr w:type="spellEnd"/>
      <w:r w:rsidRPr="00196A44">
        <w:rPr>
          <w:rFonts w:ascii="Times New Roman" w:hAnsi="Times New Roman"/>
          <w:sz w:val="22"/>
          <w:szCs w:val="22"/>
          <w:lang w:val="lt-LT"/>
        </w:rPr>
        <w:t xml:space="preserve"> rūgšties dozės.</w:t>
      </w:r>
    </w:p>
    <w:p w14:paraId="5F2AE519" w14:textId="77777777" w:rsidR="00B346AD" w:rsidRPr="00D04031" w:rsidRDefault="00B346AD" w:rsidP="00B346AD">
      <w:pPr>
        <w:pStyle w:val="AmmCorpsTexte"/>
        <w:spacing w:after="0"/>
        <w:rPr>
          <w:rFonts w:ascii="Times New Roman" w:hAnsi="Times New Roman"/>
          <w:sz w:val="22"/>
          <w:lang w:val="es-419"/>
        </w:rPr>
      </w:pPr>
    </w:p>
    <w:p w14:paraId="0BA3CD85" w14:textId="0104DEEC" w:rsidR="00B346AD" w:rsidRPr="00D04031" w:rsidRDefault="0049140D" w:rsidP="00B346AD">
      <w:pPr>
        <w:pStyle w:val="AmmCorpsTexte"/>
        <w:spacing w:after="0"/>
        <w:rPr>
          <w:rFonts w:ascii="Times New Roman" w:hAnsi="Times New Roman"/>
          <w:b/>
          <w:sz w:val="22"/>
          <w:lang w:val="es-419"/>
        </w:rPr>
      </w:pPr>
      <w:r w:rsidRPr="00FB06DC">
        <w:rPr>
          <w:rFonts w:ascii="Times New Roman" w:hAnsi="Times New Roman"/>
          <w:b/>
          <w:bCs/>
          <w:sz w:val="22"/>
          <w:szCs w:val="22"/>
          <w:lang w:val="lt-LT"/>
        </w:rPr>
        <w:t>TOTYLEM poveikis kitiems vaistiniams preparatams</w:t>
      </w:r>
    </w:p>
    <w:p w14:paraId="26102E33" w14:textId="77777777" w:rsidR="00B346AD" w:rsidRPr="00D04031" w:rsidRDefault="00B346AD" w:rsidP="00B346AD">
      <w:pPr>
        <w:pStyle w:val="AmmCorpsTexte"/>
        <w:spacing w:after="0"/>
        <w:rPr>
          <w:rFonts w:ascii="Times New Roman" w:hAnsi="Times New Roman"/>
          <w:sz w:val="22"/>
          <w:lang w:val="es-419"/>
        </w:rPr>
      </w:pPr>
    </w:p>
    <w:p w14:paraId="55C92DEC" w14:textId="77777777" w:rsidR="00B346AD" w:rsidRPr="00D04031" w:rsidRDefault="0049140D" w:rsidP="00B346AD">
      <w:pPr>
        <w:pStyle w:val="AmmAnnexeTitre3"/>
        <w:keepNext w:val="0"/>
        <w:keepLines w:val="0"/>
        <w:spacing w:before="0" w:after="0"/>
        <w:rPr>
          <w:rFonts w:ascii="Times New Roman" w:hAnsi="Times New Roman"/>
          <w:b w:val="0"/>
          <w:sz w:val="22"/>
          <w:lang w:val="es-419"/>
        </w:rPr>
      </w:pPr>
      <w:r w:rsidRPr="00196A44">
        <w:rPr>
          <w:rFonts w:ascii="Times New Roman" w:hAnsi="Times New Roman"/>
          <w:b w:val="0"/>
          <w:sz w:val="22"/>
          <w:szCs w:val="22"/>
          <w:lang w:val="lt-LT"/>
        </w:rPr>
        <w:t>Deriniai, kuriuos vartoti reikia atsargiai</w:t>
      </w:r>
    </w:p>
    <w:p w14:paraId="21F396F2" w14:textId="77777777" w:rsidR="00B346AD" w:rsidRPr="00D04031" w:rsidRDefault="00B346AD" w:rsidP="00B346AD">
      <w:pPr>
        <w:pStyle w:val="AmmCorpsTexte"/>
        <w:rPr>
          <w:rFonts w:ascii="Times New Roman" w:hAnsi="Times New Roman"/>
          <w:sz w:val="22"/>
          <w:lang w:val="es-419"/>
        </w:rPr>
      </w:pPr>
    </w:p>
    <w:p w14:paraId="18F27E16" w14:textId="77777777" w:rsidR="00B346AD" w:rsidRPr="00D04031" w:rsidRDefault="0049140D" w:rsidP="00B346AD">
      <w:pPr>
        <w:pStyle w:val="AmmCorpsTexteGras"/>
        <w:spacing w:after="0"/>
        <w:rPr>
          <w:rFonts w:ascii="Times New Roman" w:hAnsi="Times New Roman"/>
          <w:b w:val="0"/>
          <w:i/>
          <w:sz w:val="22"/>
          <w:lang w:val="es-419"/>
        </w:rPr>
      </w:pPr>
      <w:proofErr w:type="spellStart"/>
      <w:r w:rsidRPr="00196A44">
        <w:rPr>
          <w:rFonts w:ascii="Times New Roman" w:hAnsi="Times New Roman"/>
          <w:b w:val="0"/>
          <w:i/>
          <w:iCs/>
          <w:sz w:val="22"/>
          <w:szCs w:val="22"/>
          <w:lang w:val="lt-LT"/>
        </w:rPr>
        <w:t>Bi</w:t>
      </w:r>
      <w:r w:rsidR="00AC56AF">
        <w:rPr>
          <w:rFonts w:ascii="Times New Roman" w:hAnsi="Times New Roman"/>
          <w:b w:val="0"/>
          <w:i/>
          <w:iCs/>
          <w:sz w:val="22"/>
          <w:szCs w:val="22"/>
          <w:lang w:val="lt-LT"/>
        </w:rPr>
        <w:t>s</w:t>
      </w:r>
      <w:r w:rsidRPr="00196A44">
        <w:rPr>
          <w:rFonts w:ascii="Times New Roman" w:hAnsi="Times New Roman"/>
          <w:b w:val="0"/>
          <w:i/>
          <w:iCs/>
          <w:sz w:val="22"/>
          <w:szCs w:val="22"/>
          <w:lang w:val="lt-LT"/>
        </w:rPr>
        <w:t>fosfonatai</w:t>
      </w:r>
      <w:proofErr w:type="spellEnd"/>
      <w:r w:rsidRPr="00196A44">
        <w:rPr>
          <w:rFonts w:ascii="Times New Roman" w:hAnsi="Times New Roman"/>
          <w:b w:val="0"/>
          <w:i/>
          <w:iCs/>
          <w:sz w:val="22"/>
          <w:szCs w:val="22"/>
          <w:lang w:val="lt-LT"/>
        </w:rPr>
        <w:t xml:space="preserve"> (geriamieji)</w:t>
      </w:r>
    </w:p>
    <w:p w14:paraId="29DBC000" w14:textId="77777777" w:rsidR="00B346AD" w:rsidRPr="00D04031" w:rsidRDefault="0049140D" w:rsidP="00B346AD">
      <w:pPr>
        <w:pStyle w:val="AmmCorpsTexte"/>
        <w:spacing w:after="0"/>
        <w:rPr>
          <w:rFonts w:ascii="Times New Roman" w:hAnsi="Times New Roman"/>
          <w:sz w:val="22"/>
          <w:lang w:val="es-419"/>
        </w:rPr>
      </w:pPr>
      <w:r w:rsidRPr="00196A44">
        <w:rPr>
          <w:rFonts w:ascii="Times New Roman" w:hAnsi="Times New Roman"/>
          <w:sz w:val="22"/>
          <w:szCs w:val="22"/>
          <w:lang w:val="lt-LT"/>
        </w:rPr>
        <w:t xml:space="preserve">Sumažėjusi </w:t>
      </w:r>
      <w:proofErr w:type="spellStart"/>
      <w:r w:rsidRPr="00196A44">
        <w:rPr>
          <w:rFonts w:ascii="Times New Roman" w:hAnsi="Times New Roman"/>
          <w:sz w:val="22"/>
          <w:szCs w:val="22"/>
          <w:lang w:val="lt-LT"/>
        </w:rPr>
        <w:t>bi</w:t>
      </w:r>
      <w:r w:rsidR="00AC56AF">
        <w:rPr>
          <w:rFonts w:ascii="Times New Roman" w:hAnsi="Times New Roman"/>
          <w:sz w:val="22"/>
          <w:szCs w:val="22"/>
          <w:lang w:val="lt-LT"/>
        </w:rPr>
        <w:t>s</w:t>
      </w:r>
      <w:r w:rsidRPr="00196A44">
        <w:rPr>
          <w:rFonts w:ascii="Times New Roman" w:hAnsi="Times New Roman"/>
          <w:sz w:val="22"/>
          <w:szCs w:val="22"/>
          <w:lang w:val="lt-LT"/>
        </w:rPr>
        <w:t>fosfonatų</w:t>
      </w:r>
      <w:proofErr w:type="spellEnd"/>
      <w:r w:rsidRPr="00196A44">
        <w:rPr>
          <w:rFonts w:ascii="Times New Roman" w:hAnsi="Times New Roman"/>
          <w:sz w:val="22"/>
          <w:szCs w:val="22"/>
          <w:lang w:val="lt-LT"/>
        </w:rPr>
        <w:t xml:space="preserve"> absorbcija skrandyje ir žarnyne.</w:t>
      </w:r>
    </w:p>
    <w:p w14:paraId="6E6187B4" w14:textId="254D9DCF" w:rsidR="00B346AD" w:rsidRPr="00D04031" w:rsidRDefault="0049140D" w:rsidP="00B346AD">
      <w:pPr>
        <w:pStyle w:val="AmmCorpsTexte"/>
        <w:spacing w:after="0"/>
        <w:rPr>
          <w:rFonts w:ascii="Times New Roman" w:hAnsi="Times New Roman"/>
          <w:sz w:val="22"/>
          <w:lang w:val="es-419"/>
        </w:rPr>
      </w:pPr>
      <w:r w:rsidRPr="00196A44">
        <w:rPr>
          <w:rFonts w:ascii="Times New Roman" w:hAnsi="Times New Roman"/>
          <w:sz w:val="22"/>
          <w:szCs w:val="22"/>
          <w:lang w:val="lt-LT"/>
        </w:rPr>
        <w:lastRenderedPageBreak/>
        <w:t xml:space="preserve">Tarp geležies druskų ir </w:t>
      </w:r>
      <w:proofErr w:type="spellStart"/>
      <w:r w:rsidRPr="00196A44">
        <w:rPr>
          <w:rFonts w:ascii="Times New Roman" w:hAnsi="Times New Roman"/>
          <w:sz w:val="22"/>
          <w:szCs w:val="22"/>
          <w:lang w:val="lt-LT"/>
        </w:rPr>
        <w:t>bi</w:t>
      </w:r>
      <w:r w:rsidR="00AC56AF">
        <w:rPr>
          <w:rFonts w:ascii="Times New Roman" w:hAnsi="Times New Roman"/>
          <w:sz w:val="22"/>
          <w:szCs w:val="22"/>
          <w:lang w:val="lt-LT"/>
        </w:rPr>
        <w:t>s</w:t>
      </w:r>
      <w:r w:rsidRPr="00196A44">
        <w:rPr>
          <w:rFonts w:ascii="Times New Roman" w:hAnsi="Times New Roman"/>
          <w:sz w:val="22"/>
          <w:szCs w:val="22"/>
          <w:lang w:val="lt-LT"/>
        </w:rPr>
        <w:t>fosfonatų</w:t>
      </w:r>
      <w:proofErr w:type="spellEnd"/>
      <w:r w:rsidRPr="00196A44">
        <w:rPr>
          <w:rFonts w:ascii="Times New Roman" w:hAnsi="Times New Roman"/>
          <w:sz w:val="22"/>
          <w:szCs w:val="22"/>
          <w:lang w:val="lt-LT"/>
        </w:rPr>
        <w:t xml:space="preserve"> vartojimo reikia išlaikyti mažiausiai </w:t>
      </w:r>
      <w:r w:rsidR="00AC56AF">
        <w:rPr>
          <w:rFonts w:ascii="Times New Roman" w:hAnsi="Times New Roman"/>
          <w:sz w:val="22"/>
          <w:szCs w:val="22"/>
          <w:lang w:val="lt-LT"/>
        </w:rPr>
        <w:t xml:space="preserve">nuo </w:t>
      </w:r>
      <w:r w:rsidRPr="00196A44">
        <w:rPr>
          <w:rFonts w:ascii="Times New Roman" w:hAnsi="Times New Roman"/>
          <w:sz w:val="22"/>
          <w:szCs w:val="22"/>
          <w:lang w:val="lt-LT"/>
        </w:rPr>
        <w:t xml:space="preserve">30 minučių, </w:t>
      </w:r>
      <w:r w:rsidR="00AC56AF">
        <w:rPr>
          <w:rFonts w:ascii="Times New Roman" w:hAnsi="Times New Roman"/>
          <w:sz w:val="22"/>
          <w:szCs w:val="22"/>
          <w:lang w:val="lt-LT"/>
        </w:rPr>
        <w:t>iki daugiau nei</w:t>
      </w:r>
      <w:r w:rsidRPr="00196A44">
        <w:rPr>
          <w:rFonts w:ascii="Times New Roman" w:hAnsi="Times New Roman"/>
          <w:sz w:val="22"/>
          <w:szCs w:val="22"/>
          <w:lang w:val="lt-LT"/>
        </w:rPr>
        <w:t xml:space="preserve"> 2</w:t>
      </w:r>
      <w:r w:rsidR="00AC56AF">
        <w:rPr>
          <w:rFonts w:ascii="Times New Roman" w:hAnsi="Times New Roman"/>
          <w:sz w:val="22"/>
          <w:szCs w:val="22"/>
          <w:lang w:val="lt-LT"/>
        </w:rPr>
        <w:t xml:space="preserve"> </w:t>
      </w:r>
      <w:r w:rsidRPr="00196A44">
        <w:rPr>
          <w:rFonts w:ascii="Times New Roman" w:hAnsi="Times New Roman"/>
          <w:sz w:val="22"/>
          <w:szCs w:val="22"/>
          <w:lang w:val="lt-LT"/>
        </w:rPr>
        <w:t xml:space="preserve">valandų tarpą, atsižvelgiant į vartojamą </w:t>
      </w:r>
      <w:proofErr w:type="spellStart"/>
      <w:r w:rsidRPr="00196A44">
        <w:rPr>
          <w:rFonts w:ascii="Times New Roman" w:hAnsi="Times New Roman"/>
          <w:sz w:val="22"/>
          <w:szCs w:val="22"/>
          <w:lang w:val="lt-LT"/>
        </w:rPr>
        <w:t>bifosfonatą</w:t>
      </w:r>
      <w:proofErr w:type="spellEnd"/>
      <w:r w:rsidRPr="00196A44">
        <w:rPr>
          <w:rFonts w:ascii="Times New Roman" w:hAnsi="Times New Roman"/>
          <w:sz w:val="22"/>
          <w:szCs w:val="22"/>
          <w:lang w:val="lt-LT"/>
        </w:rPr>
        <w:t xml:space="preserve"> (jei įmanoma).</w:t>
      </w:r>
    </w:p>
    <w:p w14:paraId="2E9FFE13" w14:textId="77777777" w:rsidR="00B346AD" w:rsidRPr="00D04031" w:rsidRDefault="00B346AD" w:rsidP="00B346AD">
      <w:pPr>
        <w:pStyle w:val="AmmCorpsTexte"/>
        <w:spacing w:after="0"/>
        <w:rPr>
          <w:rFonts w:ascii="Times New Roman" w:hAnsi="Times New Roman"/>
          <w:sz w:val="22"/>
          <w:lang w:val="es-419"/>
        </w:rPr>
      </w:pPr>
    </w:p>
    <w:p w14:paraId="4AE2F824" w14:textId="77777777" w:rsidR="00B346AD" w:rsidRPr="00D04031" w:rsidRDefault="0049140D" w:rsidP="00B346AD">
      <w:pPr>
        <w:pStyle w:val="AmmCorpsTexteGras"/>
        <w:spacing w:after="0"/>
        <w:rPr>
          <w:rFonts w:ascii="Times New Roman" w:hAnsi="Times New Roman"/>
          <w:b w:val="0"/>
          <w:i/>
          <w:sz w:val="22"/>
          <w:lang w:val="es-419"/>
        </w:rPr>
      </w:pPr>
      <w:proofErr w:type="spellStart"/>
      <w:r>
        <w:rPr>
          <w:rFonts w:ascii="Times New Roman" w:hAnsi="Times New Roman"/>
          <w:b w:val="0"/>
          <w:i/>
          <w:iCs/>
          <w:sz w:val="22"/>
          <w:szCs w:val="22"/>
          <w:lang w:val="lt-LT"/>
        </w:rPr>
        <w:t>Tetraciklinai</w:t>
      </w:r>
      <w:proofErr w:type="spellEnd"/>
      <w:r>
        <w:rPr>
          <w:rFonts w:ascii="Times New Roman" w:hAnsi="Times New Roman"/>
          <w:b w:val="0"/>
          <w:i/>
          <w:iCs/>
          <w:sz w:val="22"/>
          <w:szCs w:val="22"/>
          <w:lang w:val="lt-LT"/>
        </w:rPr>
        <w:t xml:space="preserve"> (geriamieji)</w:t>
      </w:r>
    </w:p>
    <w:p w14:paraId="005663BC" w14:textId="77777777" w:rsidR="00B346AD" w:rsidRPr="00D04031" w:rsidRDefault="0049140D" w:rsidP="00B346AD">
      <w:pPr>
        <w:pStyle w:val="AmmCorpsTexte"/>
        <w:spacing w:after="0"/>
        <w:rPr>
          <w:rFonts w:ascii="Times New Roman" w:hAnsi="Times New Roman"/>
          <w:sz w:val="22"/>
          <w:lang w:val="es-419"/>
        </w:rPr>
      </w:pPr>
      <w:r w:rsidRPr="00A41E9A">
        <w:rPr>
          <w:rFonts w:ascii="Times New Roman" w:hAnsi="Times New Roman"/>
          <w:sz w:val="22"/>
          <w:szCs w:val="22"/>
          <w:lang w:val="lt-LT"/>
        </w:rPr>
        <w:t>Sumažėjusi ciklinių antibiotikų absorbcija virškinamajame trakte (kompleksų susidarymas).</w:t>
      </w:r>
    </w:p>
    <w:p w14:paraId="0D3CD0EE" w14:textId="77777777" w:rsidR="00B346AD" w:rsidRPr="00D04031" w:rsidRDefault="0049140D" w:rsidP="00B346AD">
      <w:pPr>
        <w:pStyle w:val="AmmCorpsTexte"/>
        <w:spacing w:after="0"/>
        <w:rPr>
          <w:rFonts w:ascii="Times New Roman" w:hAnsi="Times New Roman"/>
          <w:sz w:val="22"/>
          <w:lang w:val="es-419"/>
        </w:rPr>
      </w:pPr>
      <w:r w:rsidRPr="00A41E9A">
        <w:rPr>
          <w:rFonts w:ascii="Times New Roman" w:hAnsi="Times New Roman"/>
          <w:sz w:val="22"/>
          <w:szCs w:val="22"/>
          <w:lang w:val="lt-LT"/>
        </w:rPr>
        <w:t>Tarp geležies druskų ir ciklinių antibiotikų vartojimo reikia išlaikyti ilgesnį nei 2 valandų tarpą (kai įmanoma).</w:t>
      </w:r>
    </w:p>
    <w:p w14:paraId="712805B0" w14:textId="77777777" w:rsidR="00B346AD" w:rsidRPr="00D04031" w:rsidRDefault="00B346AD" w:rsidP="00B346AD">
      <w:pPr>
        <w:pStyle w:val="AmmCorpsTexte"/>
        <w:spacing w:after="0"/>
        <w:rPr>
          <w:rFonts w:ascii="Times New Roman" w:hAnsi="Times New Roman"/>
          <w:sz w:val="22"/>
          <w:lang w:val="es-419"/>
        </w:rPr>
      </w:pPr>
    </w:p>
    <w:p w14:paraId="276F273E" w14:textId="77777777" w:rsidR="00B346AD" w:rsidRPr="00D04031" w:rsidRDefault="0049140D" w:rsidP="00B346AD">
      <w:pPr>
        <w:pStyle w:val="AmmCorpsTexteGras"/>
        <w:spacing w:after="0"/>
        <w:rPr>
          <w:rFonts w:ascii="Times New Roman" w:hAnsi="Times New Roman"/>
          <w:b w:val="0"/>
          <w:i/>
          <w:sz w:val="22"/>
          <w:lang w:val="es-419"/>
        </w:rPr>
      </w:pPr>
      <w:proofErr w:type="spellStart"/>
      <w:r w:rsidRPr="00196A44">
        <w:rPr>
          <w:rFonts w:ascii="Times New Roman" w:hAnsi="Times New Roman"/>
          <w:b w:val="0"/>
          <w:i/>
          <w:iCs/>
          <w:sz w:val="22"/>
          <w:szCs w:val="22"/>
          <w:lang w:val="lt-LT"/>
        </w:rPr>
        <w:t>Entakaponas</w:t>
      </w:r>
      <w:proofErr w:type="spellEnd"/>
    </w:p>
    <w:p w14:paraId="6E4138E2" w14:textId="1D1B941E" w:rsidR="00B346AD" w:rsidRPr="00D04031" w:rsidRDefault="0049140D" w:rsidP="00B346AD">
      <w:pPr>
        <w:pStyle w:val="AmmCorpsTexte"/>
        <w:spacing w:after="0"/>
        <w:rPr>
          <w:rFonts w:ascii="Times New Roman" w:hAnsi="Times New Roman"/>
          <w:sz w:val="22"/>
          <w:lang w:val="es-419"/>
        </w:rPr>
      </w:pPr>
      <w:r w:rsidRPr="00A41E9A">
        <w:rPr>
          <w:rFonts w:ascii="Times New Roman" w:hAnsi="Times New Roman"/>
          <w:sz w:val="22"/>
          <w:szCs w:val="22"/>
          <w:lang w:val="lt-LT"/>
        </w:rPr>
        <w:t xml:space="preserve">Sumažėjusi </w:t>
      </w:r>
      <w:proofErr w:type="spellStart"/>
      <w:r w:rsidRPr="00A41E9A">
        <w:rPr>
          <w:rFonts w:ascii="Times New Roman" w:hAnsi="Times New Roman"/>
          <w:sz w:val="22"/>
          <w:szCs w:val="22"/>
          <w:lang w:val="lt-LT"/>
        </w:rPr>
        <w:t>entakapono</w:t>
      </w:r>
      <w:proofErr w:type="spellEnd"/>
      <w:r w:rsidRPr="00A41E9A">
        <w:rPr>
          <w:rFonts w:ascii="Times New Roman" w:hAnsi="Times New Roman"/>
          <w:sz w:val="22"/>
          <w:szCs w:val="22"/>
          <w:lang w:val="lt-LT"/>
        </w:rPr>
        <w:t xml:space="preserve"> ir geležies absorbcija skrandyje ir žarnyne, kuri</w:t>
      </w:r>
      <w:r w:rsidR="00AC56AF">
        <w:rPr>
          <w:rFonts w:ascii="Times New Roman" w:hAnsi="Times New Roman"/>
          <w:sz w:val="22"/>
          <w:szCs w:val="22"/>
          <w:lang w:val="lt-LT"/>
        </w:rPr>
        <w:t>ą</w:t>
      </w:r>
      <w:r w:rsidRPr="00A41E9A">
        <w:rPr>
          <w:rFonts w:ascii="Times New Roman" w:hAnsi="Times New Roman"/>
          <w:sz w:val="22"/>
          <w:szCs w:val="22"/>
          <w:lang w:val="lt-LT"/>
        </w:rPr>
        <w:t xml:space="preserve"> lemia geležies </w:t>
      </w:r>
      <w:proofErr w:type="spellStart"/>
      <w:r w:rsidRPr="00A41E9A">
        <w:rPr>
          <w:rFonts w:ascii="Times New Roman" w:hAnsi="Times New Roman"/>
          <w:sz w:val="22"/>
          <w:szCs w:val="22"/>
          <w:lang w:val="lt-LT"/>
        </w:rPr>
        <w:t>chelacija</w:t>
      </w:r>
      <w:proofErr w:type="spellEnd"/>
      <w:r w:rsidRPr="00A41E9A">
        <w:rPr>
          <w:rFonts w:ascii="Times New Roman" w:hAnsi="Times New Roman"/>
          <w:sz w:val="22"/>
          <w:szCs w:val="22"/>
          <w:lang w:val="lt-LT"/>
        </w:rPr>
        <w:t xml:space="preserve"> veikiant </w:t>
      </w:r>
      <w:proofErr w:type="spellStart"/>
      <w:r w:rsidRPr="00A41E9A">
        <w:rPr>
          <w:rFonts w:ascii="Times New Roman" w:hAnsi="Times New Roman"/>
          <w:sz w:val="22"/>
          <w:szCs w:val="22"/>
          <w:lang w:val="lt-LT"/>
        </w:rPr>
        <w:t>entakaponu</w:t>
      </w:r>
      <w:r w:rsidR="00AC56AF">
        <w:rPr>
          <w:rFonts w:ascii="Times New Roman" w:hAnsi="Times New Roman"/>
          <w:sz w:val="22"/>
          <w:szCs w:val="22"/>
          <w:lang w:val="lt-LT"/>
        </w:rPr>
        <w:t>i</w:t>
      </w:r>
      <w:proofErr w:type="spellEnd"/>
      <w:r w:rsidRPr="00A41E9A">
        <w:rPr>
          <w:rFonts w:ascii="Times New Roman" w:hAnsi="Times New Roman"/>
          <w:sz w:val="22"/>
          <w:szCs w:val="22"/>
          <w:lang w:val="lt-LT"/>
        </w:rPr>
        <w:t>.</w:t>
      </w:r>
    </w:p>
    <w:p w14:paraId="57301B41" w14:textId="77777777" w:rsidR="00B346AD" w:rsidRPr="00D04031" w:rsidRDefault="0049140D" w:rsidP="00B346AD">
      <w:pPr>
        <w:pStyle w:val="AmmCorpsTexte"/>
        <w:spacing w:after="0"/>
        <w:rPr>
          <w:rFonts w:ascii="Times New Roman" w:hAnsi="Times New Roman"/>
          <w:sz w:val="22"/>
          <w:lang w:val="es-419"/>
        </w:rPr>
      </w:pPr>
      <w:r w:rsidRPr="00A41E9A">
        <w:rPr>
          <w:rFonts w:ascii="Times New Roman" w:hAnsi="Times New Roman"/>
          <w:sz w:val="22"/>
          <w:szCs w:val="22"/>
          <w:lang w:val="lt-LT"/>
        </w:rPr>
        <w:t xml:space="preserve">Tarp geležies druskų ir </w:t>
      </w:r>
      <w:proofErr w:type="spellStart"/>
      <w:r w:rsidRPr="00A41E9A">
        <w:rPr>
          <w:rFonts w:ascii="Times New Roman" w:hAnsi="Times New Roman"/>
          <w:sz w:val="22"/>
          <w:szCs w:val="22"/>
          <w:lang w:val="lt-LT"/>
        </w:rPr>
        <w:t>entakapono</w:t>
      </w:r>
      <w:proofErr w:type="spellEnd"/>
      <w:r w:rsidRPr="00A41E9A">
        <w:rPr>
          <w:rFonts w:ascii="Times New Roman" w:hAnsi="Times New Roman"/>
          <w:sz w:val="22"/>
          <w:szCs w:val="22"/>
          <w:lang w:val="lt-LT"/>
        </w:rPr>
        <w:t xml:space="preserve"> vartojimo reikia išlaikyti ilgesnį nei 2 valandų tarpą (kai įmanoma).</w:t>
      </w:r>
    </w:p>
    <w:p w14:paraId="6B926ED8" w14:textId="77777777" w:rsidR="00B346AD" w:rsidRPr="00D04031" w:rsidRDefault="00B346AD" w:rsidP="00B346AD">
      <w:pPr>
        <w:pStyle w:val="AmmCorpsTexte"/>
        <w:spacing w:after="0"/>
        <w:rPr>
          <w:rFonts w:ascii="Times New Roman" w:hAnsi="Times New Roman"/>
          <w:sz w:val="22"/>
          <w:lang w:val="es-419"/>
        </w:rPr>
      </w:pPr>
    </w:p>
    <w:p w14:paraId="6BB33353" w14:textId="77777777" w:rsidR="00B346AD" w:rsidRPr="00D04031" w:rsidRDefault="0049140D" w:rsidP="00B346AD">
      <w:pPr>
        <w:pStyle w:val="AmmCorpsTexteGras"/>
        <w:spacing w:after="0"/>
        <w:rPr>
          <w:rFonts w:ascii="Times New Roman" w:hAnsi="Times New Roman"/>
          <w:b w:val="0"/>
          <w:i/>
          <w:sz w:val="22"/>
          <w:lang w:val="es-419"/>
        </w:rPr>
      </w:pPr>
      <w:proofErr w:type="spellStart"/>
      <w:r w:rsidRPr="00053C05">
        <w:rPr>
          <w:rFonts w:ascii="Times New Roman" w:hAnsi="Times New Roman"/>
          <w:b w:val="0"/>
          <w:i/>
          <w:iCs/>
          <w:sz w:val="22"/>
          <w:szCs w:val="22"/>
          <w:lang w:val="lt-LT"/>
        </w:rPr>
        <w:t>Fluorkvinolonai</w:t>
      </w:r>
      <w:proofErr w:type="spellEnd"/>
      <w:r w:rsidRPr="00053C05">
        <w:rPr>
          <w:rFonts w:ascii="Times New Roman" w:hAnsi="Times New Roman"/>
          <w:b w:val="0"/>
          <w:i/>
          <w:iCs/>
          <w:sz w:val="22"/>
          <w:szCs w:val="22"/>
          <w:lang w:val="lt-LT"/>
        </w:rPr>
        <w:t xml:space="preserve">, skydliaukės hormonai, </w:t>
      </w:r>
      <w:proofErr w:type="spellStart"/>
      <w:r w:rsidRPr="00053C05">
        <w:rPr>
          <w:rFonts w:ascii="Times New Roman" w:hAnsi="Times New Roman"/>
          <w:b w:val="0"/>
          <w:i/>
          <w:iCs/>
          <w:sz w:val="22"/>
          <w:szCs w:val="22"/>
          <w:lang w:val="lt-LT"/>
        </w:rPr>
        <w:t>karbidopa</w:t>
      </w:r>
      <w:proofErr w:type="spellEnd"/>
      <w:r w:rsidRPr="00053C05">
        <w:rPr>
          <w:rFonts w:ascii="Times New Roman" w:hAnsi="Times New Roman"/>
          <w:b w:val="0"/>
          <w:i/>
          <w:iCs/>
          <w:sz w:val="22"/>
          <w:szCs w:val="22"/>
          <w:lang w:val="lt-LT"/>
        </w:rPr>
        <w:t xml:space="preserve">, </w:t>
      </w:r>
      <w:proofErr w:type="spellStart"/>
      <w:r w:rsidRPr="00053C05">
        <w:rPr>
          <w:rFonts w:ascii="Times New Roman" w:hAnsi="Times New Roman"/>
          <w:b w:val="0"/>
          <w:i/>
          <w:iCs/>
          <w:sz w:val="22"/>
          <w:szCs w:val="22"/>
          <w:lang w:val="lt-LT"/>
        </w:rPr>
        <w:t>levodopa</w:t>
      </w:r>
      <w:proofErr w:type="spellEnd"/>
      <w:r w:rsidRPr="00053C05">
        <w:rPr>
          <w:rFonts w:ascii="Times New Roman" w:hAnsi="Times New Roman"/>
          <w:b w:val="0"/>
          <w:i/>
          <w:iCs/>
          <w:sz w:val="22"/>
          <w:szCs w:val="22"/>
          <w:lang w:val="lt-LT"/>
        </w:rPr>
        <w:t xml:space="preserve">, </w:t>
      </w:r>
      <w:proofErr w:type="spellStart"/>
      <w:r w:rsidRPr="00053C05">
        <w:rPr>
          <w:rFonts w:ascii="Times New Roman" w:hAnsi="Times New Roman"/>
          <w:b w:val="0"/>
          <w:i/>
          <w:iCs/>
          <w:sz w:val="22"/>
          <w:szCs w:val="22"/>
          <w:lang w:val="lt-LT"/>
        </w:rPr>
        <w:t>metildopa</w:t>
      </w:r>
      <w:proofErr w:type="spellEnd"/>
      <w:r w:rsidRPr="00053C05">
        <w:rPr>
          <w:rFonts w:ascii="Times New Roman" w:hAnsi="Times New Roman"/>
          <w:b w:val="0"/>
          <w:i/>
          <w:iCs/>
          <w:sz w:val="22"/>
          <w:szCs w:val="22"/>
          <w:lang w:val="lt-LT"/>
        </w:rPr>
        <w:t xml:space="preserve">, </w:t>
      </w:r>
      <w:proofErr w:type="spellStart"/>
      <w:r w:rsidRPr="00053C05">
        <w:rPr>
          <w:rFonts w:ascii="Times New Roman" w:hAnsi="Times New Roman"/>
          <w:b w:val="0"/>
          <w:i/>
          <w:iCs/>
          <w:sz w:val="22"/>
          <w:szCs w:val="22"/>
          <w:lang w:val="lt-LT"/>
        </w:rPr>
        <w:t>penicilaminas</w:t>
      </w:r>
      <w:proofErr w:type="spellEnd"/>
      <w:r w:rsidRPr="00053C05">
        <w:rPr>
          <w:rFonts w:ascii="Times New Roman" w:hAnsi="Times New Roman"/>
          <w:b w:val="0"/>
          <w:i/>
          <w:iCs/>
          <w:sz w:val="22"/>
          <w:szCs w:val="22"/>
          <w:lang w:val="lt-LT"/>
        </w:rPr>
        <w:t>, stroncis, cinkas</w:t>
      </w:r>
    </w:p>
    <w:p w14:paraId="54C4F5DB" w14:textId="77777777" w:rsidR="00B346AD" w:rsidRPr="00D04031" w:rsidRDefault="0049140D" w:rsidP="00B346AD">
      <w:pPr>
        <w:pStyle w:val="AmmCorpsTexte"/>
        <w:spacing w:after="0"/>
        <w:rPr>
          <w:rFonts w:ascii="Times New Roman" w:hAnsi="Times New Roman"/>
          <w:sz w:val="22"/>
          <w:lang w:val="es-419"/>
        </w:rPr>
      </w:pPr>
      <w:r w:rsidRPr="00A41E9A">
        <w:rPr>
          <w:rFonts w:ascii="Times New Roman" w:hAnsi="Times New Roman"/>
          <w:sz w:val="22"/>
          <w:szCs w:val="22"/>
          <w:lang w:val="lt-LT"/>
        </w:rPr>
        <w:t>Sumažėjusi geležies druskų absorbcija skrandyje ir žarnyne.</w:t>
      </w:r>
    </w:p>
    <w:p w14:paraId="2318B265" w14:textId="77777777" w:rsidR="00B346AD" w:rsidRPr="00D04031" w:rsidRDefault="0049140D" w:rsidP="00B346AD">
      <w:pPr>
        <w:pStyle w:val="AmmCorpsTexte"/>
        <w:spacing w:after="0"/>
        <w:rPr>
          <w:rFonts w:ascii="Times New Roman" w:hAnsi="Times New Roman"/>
          <w:sz w:val="22"/>
          <w:lang w:val="es-419"/>
        </w:rPr>
      </w:pPr>
      <w:r w:rsidRPr="00A41E9A">
        <w:rPr>
          <w:rFonts w:ascii="Times New Roman" w:hAnsi="Times New Roman"/>
          <w:sz w:val="22"/>
          <w:szCs w:val="22"/>
          <w:lang w:val="lt-LT"/>
        </w:rPr>
        <w:t>Tarp geležies druskų ir šių medžiagų vartojimo reikia išlaikyti ilgesnį nei 2 valandų tarpą (kai įmanoma).</w:t>
      </w:r>
    </w:p>
    <w:p w14:paraId="05808C62" w14:textId="77777777" w:rsidR="00B346AD" w:rsidRPr="00D04031" w:rsidRDefault="00B346AD" w:rsidP="00B346AD">
      <w:pPr>
        <w:pStyle w:val="AmmCorpsTexte"/>
        <w:spacing w:after="0"/>
        <w:rPr>
          <w:rFonts w:ascii="Times New Roman" w:hAnsi="Times New Roman"/>
          <w:sz w:val="22"/>
          <w:lang w:val="es-419"/>
        </w:rPr>
      </w:pPr>
    </w:p>
    <w:p w14:paraId="2F964E37" w14:textId="77777777" w:rsidR="00B346AD" w:rsidRPr="00D04031" w:rsidRDefault="0049140D" w:rsidP="00B346AD">
      <w:pPr>
        <w:autoSpaceDE w:val="0"/>
        <w:autoSpaceDN w:val="0"/>
        <w:adjustRightInd w:val="0"/>
        <w:jc w:val="both"/>
        <w:rPr>
          <w:i/>
          <w:lang w:val="es-419"/>
        </w:rPr>
      </w:pPr>
      <w:r w:rsidRPr="000D3720">
        <w:rPr>
          <w:bCs/>
          <w:i/>
          <w:iCs/>
          <w:szCs w:val="22"/>
          <w:lang w:val="lt-LT" w:eastAsia="fr-FR"/>
        </w:rPr>
        <w:t xml:space="preserve">ŽIV </w:t>
      </w:r>
      <w:proofErr w:type="spellStart"/>
      <w:r w:rsidRPr="000D3720">
        <w:rPr>
          <w:bCs/>
          <w:i/>
          <w:iCs/>
          <w:szCs w:val="22"/>
          <w:lang w:val="lt-LT" w:eastAsia="fr-FR"/>
        </w:rPr>
        <w:t>integrazės</w:t>
      </w:r>
      <w:proofErr w:type="spellEnd"/>
      <w:r w:rsidRPr="000D3720">
        <w:rPr>
          <w:bCs/>
          <w:i/>
          <w:iCs/>
          <w:szCs w:val="22"/>
          <w:lang w:val="lt-LT" w:eastAsia="fr-FR"/>
        </w:rPr>
        <w:t xml:space="preserve"> inhibitoriai</w:t>
      </w:r>
    </w:p>
    <w:p w14:paraId="344359D1" w14:textId="77777777" w:rsidR="00965B33" w:rsidRPr="00D04031" w:rsidRDefault="0049140D" w:rsidP="00965B33">
      <w:pPr>
        <w:pStyle w:val="AmmCorpsTexte"/>
        <w:rPr>
          <w:rFonts w:ascii="Times New Roman" w:hAnsi="Times New Roman"/>
          <w:sz w:val="22"/>
          <w:lang w:val="es-419"/>
        </w:rPr>
      </w:pPr>
      <w:r w:rsidRPr="004C740E">
        <w:rPr>
          <w:rFonts w:ascii="Times New Roman" w:hAnsi="Times New Roman"/>
          <w:sz w:val="22"/>
          <w:szCs w:val="22"/>
          <w:lang w:val="lt-LT"/>
        </w:rPr>
        <w:t xml:space="preserve">Vartojant kartu nevalgius sumažėja ŽIV </w:t>
      </w:r>
      <w:proofErr w:type="spellStart"/>
      <w:r w:rsidRPr="004C740E">
        <w:rPr>
          <w:rFonts w:ascii="Times New Roman" w:hAnsi="Times New Roman"/>
          <w:sz w:val="22"/>
          <w:szCs w:val="22"/>
          <w:lang w:val="lt-LT"/>
        </w:rPr>
        <w:t>integrazės</w:t>
      </w:r>
      <w:proofErr w:type="spellEnd"/>
      <w:r w:rsidRPr="004C740E">
        <w:rPr>
          <w:rFonts w:ascii="Times New Roman" w:hAnsi="Times New Roman"/>
          <w:sz w:val="22"/>
          <w:szCs w:val="22"/>
          <w:lang w:val="lt-LT"/>
        </w:rPr>
        <w:t xml:space="preserve"> inhibitorių absorbcija skrandyje ir žarnyne.</w:t>
      </w:r>
    </w:p>
    <w:p w14:paraId="16D9657E" w14:textId="77777777" w:rsidR="00B346AD" w:rsidRPr="00D04031" w:rsidRDefault="0049140D" w:rsidP="00E51670">
      <w:pPr>
        <w:pStyle w:val="AmmCorpsTexte"/>
        <w:spacing w:after="0"/>
        <w:rPr>
          <w:sz w:val="16"/>
          <w:lang w:val="es-419"/>
        </w:rPr>
      </w:pPr>
      <w:r w:rsidRPr="004C740E">
        <w:rPr>
          <w:rFonts w:ascii="Times New Roman" w:hAnsi="Times New Roman"/>
          <w:sz w:val="22"/>
          <w:szCs w:val="22"/>
          <w:lang w:val="lt-LT"/>
        </w:rPr>
        <w:t xml:space="preserve">Geležies druskas ir ŽIV </w:t>
      </w:r>
      <w:proofErr w:type="spellStart"/>
      <w:r w:rsidRPr="004C740E">
        <w:rPr>
          <w:rFonts w:ascii="Times New Roman" w:hAnsi="Times New Roman"/>
          <w:sz w:val="22"/>
          <w:szCs w:val="22"/>
          <w:lang w:val="lt-LT"/>
        </w:rPr>
        <w:t>integrazės</w:t>
      </w:r>
      <w:proofErr w:type="spellEnd"/>
      <w:r w:rsidRPr="004C740E">
        <w:rPr>
          <w:rFonts w:ascii="Times New Roman" w:hAnsi="Times New Roman"/>
          <w:sz w:val="22"/>
          <w:szCs w:val="22"/>
          <w:lang w:val="lt-LT"/>
        </w:rPr>
        <w:t xml:space="preserve"> inhibitorius reikia vartoti atskirai (ilgesniu nei 2 valandų intervalu, kai įmanoma), arba kartu su maistu.</w:t>
      </w:r>
    </w:p>
    <w:p w14:paraId="2D175FF3" w14:textId="77777777" w:rsidR="00B346AD" w:rsidRPr="00D04031" w:rsidRDefault="00B346AD" w:rsidP="0031429D">
      <w:pPr>
        <w:pStyle w:val="AmmCorpsTexte"/>
        <w:rPr>
          <w:rFonts w:ascii="Times New Roman" w:hAnsi="Times New Roman"/>
          <w:sz w:val="22"/>
          <w:lang w:val="es-419"/>
        </w:rPr>
      </w:pPr>
    </w:p>
    <w:p w14:paraId="74C8CA8F" w14:textId="77777777" w:rsidR="00B346AD" w:rsidRPr="00582ECA" w:rsidRDefault="0049140D" w:rsidP="00B346AD">
      <w:pPr>
        <w:pStyle w:val="AmmCorpsTexteGras"/>
        <w:spacing w:after="0"/>
        <w:rPr>
          <w:rFonts w:ascii="Times New Roman" w:hAnsi="Times New Roman"/>
          <w:b w:val="0"/>
          <w:i/>
          <w:sz w:val="22"/>
          <w:szCs w:val="22"/>
          <w:lang w:val="es-419"/>
        </w:rPr>
      </w:pPr>
      <w:proofErr w:type="spellStart"/>
      <w:r w:rsidRPr="00196A44">
        <w:rPr>
          <w:rFonts w:ascii="Times New Roman" w:hAnsi="Times New Roman"/>
          <w:b w:val="0"/>
          <w:i/>
          <w:iCs/>
          <w:sz w:val="22"/>
          <w:szCs w:val="22"/>
          <w:lang w:val="lt-LT"/>
        </w:rPr>
        <w:t>Fenobarbitalis</w:t>
      </w:r>
      <w:proofErr w:type="spellEnd"/>
      <w:r w:rsidRPr="00196A44">
        <w:rPr>
          <w:rFonts w:ascii="Times New Roman" w:hAnsi="Times New Roman"/>
          <w:b w:val="0"/>
          <w:i/>
          <w:iCs/>
          <w:sz w:val="22"/>
          <w:szCs w:val="22"/>
          <w:lang w:val="lt-LT"/>
        </w:rPr>
        <w:t xml:space="preserve">, </w:t>
      </w:r>
      <w:proofErr w:type="spellStart"/>
      <w:r w:rsidRPr="00196A44">
        <w:rPr>
          <w:rFonts w:ascii="Times New Roman" w:hAnsi="Times New Roman"/>
          <w:b w:val="0"/>
          <w:i/>
          <w:iCs/>
          <w:sz w:val="22"/>
          <w:szCs w:val="22"/>
          <w:lang w:val="lt-LT"/>
        </w:rPr>
        <w:t>primidonas</w:t>
      </w:r>
      <w:proofErr w:type="spellEnd"/>
      <w:r w:rsidRPr="00196A44">
        <w:rPr>
          <w:rFonts w:ascii="Times New Roman" w:hAnsi="Times New Roman"/>
          <w:b w:val="0"/>
          <w:i/>
          <w:iCs/>
          <w:sz w:val="22"/>
          <w:szCs w:val="22"/>
          <w:lang w:val="lt-LT"/>
        </w:rPr>
        <w:t xml:space="preserve">, </w:t>
      </w:r>
      <w:proofErr w:type="spellStart"/>
      <w:r w:rsidRPr="00196A44">
        <w:rPr>
          <w:rFonts w:ascii="Times New Roman" w:hAnsi="Times New Roman"/>
          <w:b w:val="0"/>
          <w:i/>
          <w:iCs/>
          <w:sz w:val="22"/>
          <w:szCs w:val="22"/>
          <w:lang w:val="lt-LT"/>
        </w:rPr>
        <w:t>fenitoinas</w:t>
      </w:r>
      <w:proofErr w:type="spellEnd"/>
      <w:r w:rsidRPr="00196A44">
        <w:rPr>
          <w:rFonts w:ascii="Times New Roman" w:hAnsi="Times New Roman"/>
          <w:b w:val="0"/>
          <w:i/>
          <w:iCs/>
          <w:sz w:val="22"/>
          <w:szCs w:val="22"/>
          <w:lang w:val="lt-LT"/>
        </w:rPr>
        <w:t xml:space="preserve">, </w:t>
      </w:r>
      <w:proofErr w:type="spellStart"/>
      <w:r w:rsidRPr="00196A44">
        <w:rPr>
          <w:rFonts w:ascii="Times New Roman" w:hAnsi="Times New Roman"/>
          <w:b w:val="0"/>
          <w:i/>
          <w:iCs/>
          <w:sz w:val="22"/>
          <w:szCs w:val="22"/>
          <w:lang w:val="lt-LT"/>
        </w:rPr>
        <w:t>fosfenitoinas</w:t>
      </w:r>
      <w:proofErr w:type="spellEnd"/>
      <w:r w:rsidRPr="00196A44">
        <w:rPr>
          <w:rFonts w:ascii="Times New Roman" w:hAnsi="Times New Roman"/>
          <w:b w:val="0"/>
          <w:i/>
          <w:iCs/>
          <w:sz w:val="22"/>
          <w:szCs w:val="22"/>
          <w:lang w:val="lt-LT"/>
        </w:rPr>
        <w:t xml:space="preserve">, </w:t>
      </w:r>
      <w:proofErr w:type="spellStart"/>
      <w:r w:rsidRPr="00196A44">
        <w:rPr>
          <w:rFonts w:ascii="Times New Roman" w:hAnsi="Times New Roman"/>
          <w:b w:val="0"/>
          <w:i/>
          <w:iCs/>
          <w:sz w:val="22"/>
          <w:szCs w:val="22"/>
          <w:lang w:val="lt-LT"/>
        </w:rPr>
        <w:t>karbamazepinas</w:t>
      </w:r>
      <w:proofErr w:type="spellEnd"/>
      <w:r w:rsidRPr="00196A44">
        <w:rPr>
          <w:rFonts w:ascii="Times New Roman" w:hAnsi="Times New Roman"/>
          <w:b w:val="0"/>
          <w:i/>
          <w:iCs/>
          <w:sz w:val="22"/>
          <w:szCs w:val="22"/>
          <w:lang w:val="lt-LT"/>
        </w:rPr>
        <w:t xml:space="preserve">, </w:t>
      </w:r>
      <w:proofErr w:type="spellStart"/>
      <w:r w:rsidRPr="00196A44">
        <w:rPr>
          <w:rFonts w:ascii="Times New Roman" w:hAnsi="Times New Roman"/>
          <w:b w:val="0"/>
          <w:i/>
          <w:iCs/>
          <w:sz w:val="22"/>
          <w:szCs w:val="22"/>
          <w:lang w:val="lt-LT"/>
        </w:rPr>
        <w:t>feneturidas</w:t>
      </w:r>
      <w:proofErr w:type="spellEnd"/>
    </w:p>
    <w:p w14:paraId="560FD59F" w14:textId="77777777" w:rsidR="00B346AD" w:rsidRPr="00582ECA" w:rsidRDefault="0049140D" w:rsidP="00B346AD">
      <w:pPr>
        <w:pStyle w:val="AmmCorpsTexte"/>
        <w:spacing w:after="0"/>
        <w:rPr>
          <w:rFonts w:ascii="Times New Roman" w:hAnsi="Times New Roman"/>
          <w:sz w:val="22"/>
          <w:szCs w:val="22"/>
          <w:lang w:val="es-419"/>
        </w:rPr>
      </w:pPr>
      <w:r w:rsidRPr="00196A44">
        <w:rPr>
          <w:rFonts w:ascii="Times New Roman" w:hAnsi="Times New Roman"/>
          <w:sz w:val="22"/>
          <w:szCs w:val="22"/>
          <w:lang w:val="lt-LT"/>
        </w:rPr>
        <w:t xml:space="preserve">Šių vaistų nuo traukulių koncentracija plazmoje sumažėja, nes veikiant </w:t>
      </w:r>
      <w:proofErr w:type="spellStart"/>
      <w:r w:rsidRPr="00196A44">
        <w:rPr>
          <w:rFonts w:ascii="Times New Roman" w:hAnsi="Times New Roman"/>
          <w:sz w:val="22"/>
          <w:szCs w:val="22"/>
          <w:lang w:val="lt-LT"/>
        </w:rPr>
        <w:t>folatams</w:t>
      </w:r>
      <w:proofErr w:type="spellEnd"/>
      <w:r w:rsidRPr="00196A44">
        <w:rPr>
          <w:rFonts w:ascii="Times New Roman" w:hAnsi="Times New Roman"/>
          <w:sz w:val="22"/>
          <w:szCs w:val="22"/>
          <w:lang w:val="lt-LT"/>
        </w:rPr>
        <w:t xml:space="preserve">, kaip vienam iš </w:t>
      </w:r>
      <w:proofErr w:type="spellStart"/>
      <w:r w:rsidRPr="00196A44">
        <w:rPr>
          <w:rFonts w:ascii="Times New Roman" w:hAnsi="Times New Roman"/>
          <w:sz w:val="22"/>
          <w:szCs w:val="22"/>
          <w:lang w:val="lt-LT"/>
        </w:rPr>
        <w:t>kofaktorių</w:t>
      </w:r>
      <w:proofErr w:type="spellEnd"/>
      <w:r w:rsidRPr="00196A44">
        <w:rPr>
          <w:rFonts w:ascii="Times New Roman" w:hAnsi="Times New Roman"/>
          <w:sz w:val="22"/>
          <w:szCs w:val="22"/>
          <w:lang w:val="lt-LT"/>
        </w:rPr>
        <w:t>, sustiprėja jų metabolizmas.</w:t>
      </w:r>
    </w:p>
    <w:p w14:paraId="38831066" w14:textId="77777777" w:rsidR="00B346AD" w:rsidRPr="00582ECA" w:rsidRDefault="0049140D" w:rsidP="00B346AD">
      <w:pPr>
        <w:pStyle w:val="AmmCorpsTexte"/>
        <w:spacing w:after="0"/>
        <w:rPr>
          <w:rFonts w:ascii="Times New Roman" w:hAnsi="Times New Roman"/>
          <w:sz w:val="22"/>
          <w:szCs w:val="22"/>
          <w:lang w:val="es-419"/>
        </w:rPr>
      </w:pPr>
      <w:r w:rsidRPr="00196A44">
        <w:rPr>
          <w:rFonts w:ascii="Times New Roman" w:hAnsi="Times New Roman"/>
          <w:sz w:val="22"/>
          <w:szCs w:val="22"/>
          <w:lang w:val="lt-LT"/>
        </w:rPr>
        <w:t xml:space="preserve">Vartojant </w:t>
      </w:r>
      <w:proofErr w:type="spellStart"/>
      <w:r w:rsidRPr="00196A44">
        <w:rPr>
          <w:rFonts w:ascii="Times New Roman" w:hAnsi="Times New Roman"/>
          <w:sz w:val="22"/>
          <w:szCs w:val="22"/>
          <w:lang w:val="lt-LT"/>
        </w:rPr>
        <w:t>folio</w:t>
      </w:r>
      <w:proofErr w:type="spellEnd"/>
      <w:r w:rsidRPr="00196A44">
        <w:rPr>
          <w:rFonts w:ascii="Times New Roman" w:hAnsi="Times New Roman"/>
          <w:sz w:val="22"/>
          <w:szCs w:val="22"/>
          <w:lang w:val="lt-LT"/>
        </w:rPr>
        <w:t xml:space="preserve"> rūgšties papildų ir nutraukus jų vartojimą reikia kliniškai stebėti ir kontroliuoti </w:t>
      </w:r>
      <w:proofErr w:type="spellStart"/>
      <w:r w:rsidRPr="00196A44">
        <w:rPr>
          <w:rFonts w:ascii="Times New Roman" w:hAnsi="Times New Roman"/>
          <w:sz w:val="22"/>
          <w:szCs w:val="22"/>
          <w:lang w:val="lt-LT"/>
        </w:rPr>
        <w:t>priešepilepsinių</w:t>
      </w:r>
      <w:proofErr w:type="spellEnd"/>
      <w:r w:rsidRPr="00196A44">
        <w:rPr>
          <w:rFonts w:ascii="Times New Roman" w:hAnsi="Times New Roman"/>
          <w:sz w:val="22"/>
          <w:szCs w:val="22"/>
          <w:lang w:val="lt-LT"/>
        </w:rPr>
        <w:t xml:space="preserve"> vaistų koncentraciją plazmoje ir koreguoti dozę (kai taikytina).</w:t>
      </w:r>
    </w:p>
    <w:p w14:paraId="1718F884" w14:textId="77777777" w:rsidR="00B346AD" w:rsidRPr="00582ECA" w:rsidRDefault="00B346AD" w:rsidP="00B346AD">
      <w:pPr>
        <w:pStyle w:val="AmmCorpsTexte"/>
        <w:spacing w:after="0"/>
        <w:rPr>
          <w:rFonts w:ascii="Times New Roman" w:hAnsi="Times New Roman"/>
          <w:sz w:val="22"/>
          <w:szCs w:val="22"/>
          <w:lang w:val="es-419"/>
        </w:rPr>
      </w:pPr>
    </w:p>
    <w:p w14:paraId="3402A32A" w14:textId="77777777" w:rsidR="00B346AD" w:rsidRPr="00582ECA" w:rsidRDefault="0049140D" w:rsidP="00B346AD">
      <w:pPr>
        <w:pStyle w:val="AmmAnnexeTitre3"/>
        <w:keepNext w:val="0"/>
        <w:keepLines w:val="0"/>
        <w:spacing w:before="0" w:after="0"/>
        <w:rPr>
          <w:rFonts w:ascii="Times New Roman" w:hAnsi="Times New Roman"/>
          <w:b w:val="0"/>
          <w:sz w:val="22"/>
          <w:szCs w:val="22"/>
          <w:lang w:val="es-419"/>
        </w:rPr>
      </w:pPr>
      <w:r w:rsidRPr="00196A44">
        <w:rPr>
          <w:rFonts w:ascii="Times New Roman" w:hAnsi="Times New Roman"/>
          <w:b w:val="0"/>
          <w:sz w:val="22"/>
          <w:szCs w:val="22"/>
          <w:lang w:val="lt-LT"/>
        </w:rPr>
        <w:t>Deriniai, į kuriuos reikia atsižvelgti</w:t>
      </w:r>
    </w:p>
    <w:p w14:paraId="643A5979" w14:textId="77777777" w:rsidR="00C0599A" w:rsidRPr="00582ECA" w:rsidRDefault="00C0599A" w:rsidP="00B346AD">
      <w:pPr>
        <w:pStyle w:val="AmmCorpsTexteGras"/>
        <w:spacing w:after="0"/>
        <w:rPr>
          <w:rFonts w:ascii="Times New Roman" w:hAnsi="Times New Roman"/>
          <w:b w:val="0"/>
          <w:i/>
          <w:sz w:val="22"/>
          <w:szCs w:val="22"/>
          <w:lang w:val="es-419"/>
        </w:rPr>
      </w:pPr>
    </w:p>
    <w:p w14:paraId="2D876148" w14:textId="77777777" w:rsidR="00B346AD" w:rsidRPr="00582ECA" w:rsidRDefault="0049140D" w:rsidP="00B346AD">
      <w:pPr>
        <w:pStyle w:val="AmmCorpsTexteGras"/>
        <w:spacing w:after="0"/>
        <w:rPr>
          <w:rFonts w:ascii="Times New Roman" w:hAnsi="Times New Roman"/>
          <w:b w:val="0"/>
          <w:i/>
          <w:sz w:val="22"/>
          <w:szCs w:val="22"/>
          <w:lang w:val="es-419"/>
        </w:rPr>
      </w:pPr>
      <w:proofErr w:type="spellStart"/>
      <w:r w:rsidRPr="00196A44">
        <w:rPr>
          <w:rFonts w:ascii="Times New Roman" w:hAnsi="Times New Roman"/>
          <w:b w:val="0"/>
          <w:i/>
          <w:iCs/>
          <w:sz w:val="22"/>
          <w:szCs w:val="22"/>
          <w:lang w:val="lt-LT"/>
        </w:rPr>
        <w:t>Acetohidroksamo</w:t>
      </w:r>
      <w:proofErr w:type="spellEnd"/>
      <w:r w:rsidRPr="00196A44">
        <w:rPr>
          <w:rFonts w:ascii="Times New Roman" w:hAnsi="Times New Roman"/>
          <w:b w:val="0"/>
          <w:i/>
          <w:iCs/>
          <w:sz w:val="22"/>
          <w:szCs w:val="22"/>
          <w:lang w:val="lt-LT"/>
        </w:rPr>
        <w:t xml:space="preserve"> rūgštis</w:t>
      </w:r>
    </w:p>
    <w:p w14:paraId="3DABD754" w14:textId="77777777" w:rsidR="00B346AD" w:rsidRPr="00582ECA" w:rsidRDefault="0049140D" w:rsidP="00B346AD">
      <w:pPr>
        <w:pStyle w:val="AmmCorpsTexte"/>
        <w:spacing w:after="0"/>
        <w:rPr>
          <w:rFonts w:ascii="Times New Roman" w:hAnsi="Times New Roman"/>
          <w:sz w:val="22"/>
          <w:szCs w:val="22"/>
          <w:lang w:val="es-419"/>
        </w:rPr>
      </w:pPr>
      <w:r w:rsidRPr="00A41E9A">
        <w:rPr>
          <w:rFonts w:ascii="Times New Roman" w:hAnsi="Times New Roman"/>
          <w:sz w:val="22"/>
          <w:szCs w:val="22"/>
          <w:lang w:val="lt-LT"/>
        </w:rPr>
        <w:t xml:space="preserve">Vykstant geležies </w:t>
      </w:r>
      <w:proofErr w:type="spellStart"/>
      <w:r w:rsidRPr="00A41E9A">
        <w:rPr>
          <w:rFonts w:ascii="Times New Roman" w:hAnsi="Times New Roman"/>
          <w:sz w:val="22"/>
          <w:szCs w:val="22"/>
          <w:lang w:val="lt-LT"/>
        </w:rPr>
        <w:t>chelacijai</w:t>
      </w:r>
      <w:proofErr w:type="spellEnd"/>
      <w:r w:rsidRPr="00A41E9A">
        <w:rPr>
          <w:rFonts w:ascii="Times New Roman" w:hAnsi="Times New Roman"/>
          <w:sz w:val="22"/>
          <w:szCs w:val="22"/>
          <w:lang w:val="lt-LT"/>
        </w:rPr>
        <w:t xml:space="preserve"> sumažėja dviejų vaistinių preparatų absorbcija skrandyje ir žarnyne.</w:t>
      </w:r>
    </w:p>
    <w:bookmarkEnd w:id="5"/>
    <w:p w14:paraId="047098FF" w14:textId="77777777" w:rsidR="001D29E6" w:rsidRPr="00582ECA" w:rsidRDefault="001D29E6" w:rsidP="00196A44">
      <w:pPr>
        <w:spacing w:line="240" w:lineRule="auto"/>
        <w:jc w:val="both"/>
        <w:rPr>
          <w:szCs w:val="22"/>
          <w:lang w:val="es-419"/>
        </w:rPr>
      </w:pPr>
    </w:p>
    <w:p w14:paraId="6EAA1C31" w14:textId="77777777" w:rsidR="001D29E6" w:rsidRPr="00582ECA" w:rsidRDefault="0049140D" w:rsidP="00196A44">
      <w:pPr>
        <w:keepNext/>
        <w:spacing w:line="240" w:lineRule="auto"/>
        <w:ind w:left="567" w:hanging="567"/>
        <w:jc w:val="both"/>
        <w:rPr>
          <w:lang w:val="es-419"/>
        </w:rPr>
      </w:pPr>
      <w:r>
        <w:rPr>
          <w:b/>
          <w:bCs/>
          <w:lang w:val="lt-LT"/>
        </w:rPr>
        <w:t>4.6</w:t>
      </w:r>
      <w:r>
        <w:rPr>
          <w:b/>
          <w:bCs/>
          <w:lang w:val="lt-LT"/>
        </w:rPr>
        <w:tab/>
        <w:t xml:space="preserve">Vaisingumas, nėštumo ir žindymo laikotarpis </w:t>
      </w:r>
    </w:p>
    <w:p w14:paraId="0F086E6D" w14:textId="77777777" w:rsidR="00C53ACC" w:rsidRPr="00582ECA" w:rsidRDefault="00C53ACC" w:rsidP="00196A44">
      <w:pPr>
        <w:keepNext/>
        <w:spacing w:line="240" w:lineRule="auto"/>
        <w:jc w:val="both"/>
        <w:rPr>
          <w:i/>
          <w:lang w:val="es-419"/>
        </w:rPr>
      </w:pPr>
    </w:p>
    <w:p w14:paraId="5181115B" w14:textId="77777777" w:rsidR="00C53ACC" w:rsidRPr="00582ECA" w:rsidRDefault="0049140D" w:rsidP="00196A44">
      <w:pPr>
        <w:keepNext/>
        <w:tabs>
          <w:tab w:val="clear" w:pos="567"/>
        </w:tabs>
        <w:spacing w:line="240" w:lineRule="auto"/>
        <w:jc w:val="both"/>
        <w:rPr>
          <w:noProof/>
          <w:szCs w:val="22"/>
          <w:u w:val="single"/>
          <w:lang w:val="es-419"/>
        </w:rPr>
      </w:pPr>
      <w:r w:rsidRPr="00777769">
        <w:rPr>
          <w:noProof/>
          <w:szCs w:val="22"/>
          <w:u w:val="single"/>
          <w:lang w:val="lt-LT"/>
        </w:rPr>
        <w:t>Nėštumas</w:t>
      </w:r>
    </w:p>
    <w:p w14:paraId="5F83AE04" w14:textId="77777777" w:rsidR="00196A44" w:rsidRPr="00582ECA" w:rsidRDefault="0049140D" w:rsidP="00196A44">
      <w:pPr>
        <w:tabs>
          <w:tab w:val="clear" w:pos="567"/>
        </w:tabs>
        <w:spacing w:line="240" w:lineRule="auto"/>
        <w:jc w:val="both"/>
        <w:rPr>
          <w:noProof/>
          <w:szCs w:val="22"/>
          <w:lang w:val="lt-LT"/>
        </w:rPr>
      </w:pPr>
      <w:r w:rsidRPr="00EA443C">
        <w:rPr>
          <w:noProof/>
          <w:szCs w:val="22"/>
          <w:lang w:val="lt-LT"/>
        </w:rPr>
        <w:t>Daug duomenų apie nėščias moteris (duomenys daugiau nei apie 1000 nėštumų baigčių) nerodo poveikio apsigimimams ar toksinio poveikio vaisiui (ar) naujagimiui. Jei kliniškai reikalinga, TOTYLEM gali būti vartojamas nėštumo metu.</w:t>
      </w:r>
    </w:p>
    <w:p w14:paraId="59B7C71D" w14:textId="77777777" w:rsidR="00196A44" w:rsidRPr="00582ECA" w:rsidRDefault="00196A44" w:rsidP="00196A44">
      <w:pPr>
        <w:tabs>
          <w:tab w:val="clear" w:pos="567"/>
        </w:tabs>
        <w:spacing w:line="240" w:lineRule="auto"/>
        <w:jc w:val="both"/>
        <w:rPr>
          <w:noProof/>
          <w:szCs w:val="22"/>
          <w:lang w:val="lt-LT"/>
        </w:rPr>
      </w:pPr>
    </w:p>
    <w:p w14:paraId="7A5E8071" w14:textId="77777777" w:rsidR="00C53ACC" w:rsidRPr="00582ECA" w:rsidRDefault="0049140D" w:rsidP="00196A44">
      <w:pPr>
        <w:tabs>
          <w:tab w:val="clear" w:pos="567"/>
        </w:tabs>
        <w:spacing w:line="240" w:lineRule="auto"/>
        <w:jc w:val="both"/>
        <w:rPr>
          <w:noProof/>
          <w:szCs w:val="22"/>
          <w:u w:val="single"/>
          <w:lang w:val="lt-LT"/>
        </w:rPr>
      </w:pPr>
      <w:r w:rsidRPr="00777769">
        <w:rPr>
          <w:noProof/>
          <w:szCs w:val="22"/>
          <w:u w:val="single"/>
          <w:lang w:val="lt-LT"/>
        </w:rPr>
        <w:t>Žindymas</w:t>
      </w:r>
    </w:p>
    <w:p w14:paraId="1672783F" w14:textId="77777777" w:rsidR="00EA443C" w:rsidRPr="00582ECA" w:rsidRDefault="0049140D" w:rsidP="00EA443C">
      <w:pPr>
        <w:jc w:val="both"/>
        <w:rPr>
          <w:noProof/>
          <w:lang w:val="lt-LT"/>
        </w:rPr>
      </w:pPr>
      <w:r w:rsidRPr="007057D2">
        <w:rPr>
          <w:noProof/>
          <w:lang w:val="lt-LT"/>
        </w:rPr>
        <w:t xml:space="preserve">Geležis ir folio rūgštis išsiskiria į motinos pieną, tačiau terapinėmis dozėmis TOTYLEM poveikio naujagimiams/kūdikiams nesitikima. TOTYLEM gali būti vartojamas žindymo metu </w:t>
      </w:r>
    </w:p>
    <w:p w14:paraId="407BD2D7" w14:textId="77777777" w:rsidR="00196A44" w:rsidRPr="00582ECA" w:rsidRDefault="00196A44" w:rsidP="00196A44">
      <w:pPr>
        <w:tabs>
          <w:tab w:val="clear" w:pos="567"/>
        </w:tabs>
        <w:spacing w:line="240" w:lineRule="auto"/>
        <w:jc w:val="both"/>
        <w:rPr>
          <w:noProof/>
          <w:szCs w:val="22"/>
          <w:lang w:val="lt-LT"/>
        </w:rPr>
      </w:pPr>
    </w:p>
    <w:p w14:paraId="695466A8" w14:textId="77777777" w:rsidR="00C53ACC" w:rsidRPr="00582ECA" w:rsidRDefault="0049140D" w:rsidP="00196A44">
      <w:pPr>
        <w:tabs>
          <w:tab w:val="clear" w:pos="567"/>
        </w:tabs>
        <w:spacing w:line="240" w:lineRule="auto"/>
        <w:jc w:val="both"/>
        <w:rPr>
          <w:noProof/>
          <w:szCs w:val="22"/>
          <w:u w:val="single"/>
          <w:lang w:val="lt-LT"/>
        </w:rPr>
      </w:pPr>
      <w:r w:rsidRPr="00777769">
        <w:rPr>
          <w:noProof/>
          <w:szCs w:val="22"/>
          <w:u w:val="single"/>
          <w:lang w:val="lt-LT"/>
        </w:rPr>
        <w:t>Vaisingumas</w:t>
      </w:r>
    </w:p>
    <w:p w14:paraId="65F33217" w14:textId="77777777" w:rsidR="001C0A6E" w:rsidRPr="00582ECA" w:rsidRDefault="0049140D" w:rsidP="001C0A6E">
      <w:pPr>
        <w:tabs>
          <w:tab w:val="clear" w:pos="567"/>
        </w:tabs>
        <w:spacing w:line="240" w:lineRule="auto"/>
        <w:jc w:val="both"/>
        <w:rPr>
          <w:noProof/>
          <w:szCs w:val="22"/>
          <w:lang w:val="lt-LT"/>
        </w:rPr>
      </w:pPr>
      <w:r w:rsidRPr="001C0A6E">
        <w:rPr>
          <w:noProof/>
          <w:szCs w:val="22"/>
          <w:lang w:val="lt-LT"/>
        </w:rPr>
        <w:t>Duomenų apie geležies gliukonato ir folio rūgšties poveikį vaisingumui nepakanka.</w:t>
      </w:r>
    </w:p>
    <w:p w14:paraId="3DD58E3F" w14:textId="77777777" w:rsidR="001D29E6" w:rsidRPr="00582ECA" w:rsidRDefault="001D29E6" w:rsidP="00196A44">
      <w:pPr>
        <w:spacing w:line="240" w:lineRule="auto"/>
        <w:ind w:left="567" w:hanging="567"/>
        <w:jc w:val="both"/>
        <w:rPr>
          <w:lang w:val="lt-LT"/>
        </w:rPr>
      </w:pPr>
    </w:p>
    <w:p w14:paraId="44BEE453" w14:textId="77777777" w:rsidR="001D29E6" w:rsidRPr="00582ECA" w:rsidRDefault="0049140D" w:rsidP="00196A44">
      <w:pPr>
        <w:spacing w:line="240" w:lineRule="auto"/>
        <w:ind w:left="567" w:hanging="567"/>
        <w:jc w:val="both"/>
        <w:rPr>
          <w:lang w:val="lt-LT"/>
        </w:rPr>
      </w:pPr>
      <w:r>
        <w:rPr>
          <w:b/>
          <w:bCs/>
          <w:lang w:val="lt-LT"/>
        </w:rPr>
        <w:t>4.7</w:t>
      </w:r>
      <w:r>
        <w:rPr>
          <w:b/>
          <w:bCs/>
          <w:lang w:val="lt-LT"/>
        </w:rPr>
        <w:tab/>
        <w:t>Poveikis gebėjimui vairuoti ir valdyti mechanizmus</w:t>
      </w:r>
    </w:p>
    <w:p w14:paraId="6A4A0B08" w14:textId="77777777" w:rsidR="001D29E6" w:rsidRPr="00582ECA" w:rsidRDefault="001D29E6" w:rsidP="00196A44">
      <w:pPr>
        <w:spacing w:line="240" w:lineRule="auto"/>
        <w:jc w:val="both"/>
        <w:rPr>
          <w:lang w:val="lt-LT"/>
        </w:rPr>
      </w:pPr>
    </w:p>
    <w:p w14:paraId="35962BAA" w14:textId="77777777" w:rsidR="009A465F" w:rsidRPr="00582ECA" w:rsidRDefault="0049140D" w:rsidP="009A465F">
      <w:pPr>
        <w:spacing w:line="240" w:lineRule="auto"/>
        <w:jc w:val="both"/>
        <w:rPr>
          <w:lang w:val="lt-LT"/>
        </w:rPr>
      </w:pPr>
      <w:r w:rsidRPr="009A465F">
        <w:rPr>
          <w:lang w:val="lt-LT"/>
        </w:rPr>
        <w:t xml:space="preserve">TOTYLEM tyrimų, skirtų įvertinti poveikiui gebėjimui vairuoti ir valdyti mechanizmus, neatlikta. Tikimasi, kad TOTYLEN neturi įtakos gebėjimui vairuoti ir valdyti mechanizmus arba ši įtaka nereikšminga. </w:t>
      </w:r>
    </w:p>
    <w:p w14:paraId="5D15F8F7" w14:textId="77777777" w:rsidR="001D29E6" w:rsidRPr="00582ECA" w:rsidRDefault="001D29E6" w:rsidP="00196A44">
      <w:pPr>
        <w:spacing w:line="240" w:lineRule="auto"/>
        <w:jc w:val="both"/>
        <w:rPr>
          <w:lang w:val="lt-LT"/>
        </w:rPr>
      </w:pPr>
    </w:p>
    <w:p w14:paraId="2EFCFE43" w14:textId="77777777" w:rsidR="001D29E6" w:rsidRDefault="0049140D" w:rsidP="00196A44">
      <w:pPr>
        <w:numPr>
          <w:ilvl w:val="1"/>
          <w:numId w:val="10"/>
        </w:numPr>
        <w:spacing w:line="240" w:lineRule="auto"/>
        <w:jc w:val="both"/>
        <w:rPr>
          <w:b/>
        </w:rPr>
      </w:pPr>
      <w:r>
        <w:rPr>
          <w:b/>
          <w:bCs/>
          <w:lang w:val="lt-LT"/>
        </w:rPr>
        <w:t>Nepageidaujamas poveikis</w:t>
      </w:r>
    </w:p>
    <w:p w14:paraId="3AB324B6" w14:textId="77777777" w:rsidR="001D29E6" w:rsidRDefault="001D29E6" w:rsidP="00196A44">
      <w:pPr>
        <w:spacing w:line="240" w:lineRule="auto"/>
        <w:jc w:val="both"/>
      </w:pPr>
    </w:p>
    <w:p w14:paraId="059421D4" w14:textId="46E29A15" w:rsidR="00196A44" w:rsidRDefault="0049140D" w:rsidP="00196A44">
      <w:pPr>
        <w:spacing w:line="240" w:lineRule="auto"/>
        <w:jc w:val="both"/>
      </w:pPr>
      <w:r w:rsidRPr="00196A44">
        <w:rPr>
          <w:lang w:val="lt-LT"/>
        </w:rPr>
        <w:lastRenderedPageBreak/>
        <w:t xml:space="preserve">Nepageidaujamas poveikis išvardytas remiantis </w:t>
      </w:r>
      <w:proofErr w:type="spellStart"/>
      <w:r w:rsidRPr="00196A44">
        <w:rPr>
          <w:lang w:val="lt-LT"/>
        </w:rPr>
        <w:t>M</w:t>
      </w:r>
      <w:r w:rsidR="00BA2A39">
        <w:rPr>
          <w:lang w:val="lt-LT"/>
        </w:rPr>
        <w:t>e</w:t>
      </w:r>
      <w:r w:rsidRPr="00196A44">
        <w:rPr>
          <w:lang w:val="lt-LT"/>
        </w:rPr>
        <w:t>dDRA</w:t>
      </w:r>
      <w:proofErr w:type="spellEnd"/>
      <w:r w:rsidRPr="00196A44">
        <w:rPr>
          <w:lang w:val="lt-LT"/>
        </w:rPr>
        <w:t xml:space="preserve"> organų sistemų klasifikacija ir toliau nurodytas taip: labai dažnas (≥ 1/10); dažnas (≥ 1/100 – &lt; 1/10); nedažnas (≥ 1/1 000 – &lt; 1/100), retas (≥ 1/10 000 – &lt; 1/1 000), labai retas (&lt; 1/10 000), nežinomas (remiantis turimais duomenimis įvertinti neįmanoma).</w:t>
      </w:r>
    </w:p>
    <w:p w14:paraId="1EE26EFA" w14:textId="77777777" w:rsidR="00196A44" w:rsidRDefault="00196A44" w:rsidP="009F4BA4">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3031"/>
        <w:gridCol w:w="4025"/>
      </w:tblGrid>
      <w:tr w:rsidR="007C30FB" w14:paraId="42B17E5B" w14:textId="77777777" w:rsidTr="00660CAE">
        <w:tc>
          <w:tcPr>
            <w:tcW w:w="0" w:type="auto"/>
            <w:shd w:val="clear" w:color="auto" w:fill="auto"/>
            <w:vAlign w:val="center"/>
          </w:tcPr>
          <w:p w14:paraId="6FC81FB2" w14:textId="77777777" w:rsidR="00196A44" w:rsidRPr="00660CAE" w:rsidRDefault="0049140D" w:rsidP="00660CAE">
            <w:pPr>
              <w:spacing w:line="240" w:lineRule="auto"/>
              <w:jc w:val="center"/>
              <w:rPr>
                <w:rFonts w:eastAsia="Cambria"/>
                <w:b/>
                <w:szCs w:val="22"/>
              </w:rPr>
            </w:pPr>
            <w:proofErr w:type="spellStart"/>
            <w:r w:rsidRPr="00660CAE">
              <w:rPr>
                <w:rFonts w:eastAsia="Cambria"/>
                <w:b/>
                <w:bCs/>
                <w:szCs w:val="22"/>
                <w:lang w:val="lt-LT"/>
              </w:rPr>
              <w:t>MedDRA</w:t>
            </w:r>
            <w:proofErr w:type="spellEnd"/>
            <w:r w:rsidRPr="00660CAE">
              <w:rPr>
                <w:rFonts w:eastAsia="Cambria"/>
                <w:b/>
                <w:bCs/>
                <w:szCs w:val="22"/>
                <w:lang w:val="lt-LT"/>
              </w:rPr>
              <w:t xml:space="preserve"> organų sistemų klasė</w:t>
            </w:r>
          </w:p>
        </w:tc>
        <w:tc>
          <w:tcPr>
            <w:tcW w:w="0" w:type="auto"/>
            <w:shd w:val="clear" w:color="auto" w:fill="auto"/>
            <w:vAlign w:val="center"/>
          </w:tcPr>
          <w:p w14:paraId="6B74D650" w14:textId="77777777" w:rsidR="00196A44" w:rsidRPr="00660CAE" w:rsidRDefault="0049140D" w:rsidP="00660CAE">
            <w:pPr>
              <w:spacing w:line="240" w:lineRule="auto"/>
              <w:jc w:val="center"/>
              <w:rPr>
                <w:rFonts w:eastAsia="Cambria"/>
                <w:b/>
                <w:szCs w:val="22"/>
              </w:rPr>
            </w:pPr>
            <w:r>
              <w:rPr>
                <w:rFonts w:eastAsia="Cambria"/>
                <w:b/>
                <w:bCs/>
                <w:szCs w:val="22"/>
                <w:lang w:val="lt-LT"/>
              </w:rPr>
              <w:t>Dažnas</w:t>
            </w:r>
          </w:p>
          <w:p w14:paraId="7C4EB591" w14:textId="77777777" w:rsidR="00196A44" w:rsidRPr="00660CAE" w:rsidRDefault="00196A44" w:rsidP="00660CAE">
            <w:pPr>
              <w:spacing w:line="240" w:lineRule="auto"/>
              <w:jc w:val="center"/>
              <w:rPr>
                <w:rFonts w:eastAsia="Cambria"/>
                <w:b/>
                <w:szCs w:val="22"/>
              </w:rPr>
            </w:pPr>
          </w:p>
        </w:tc>
        <w:tc>
          <w:tcPr>
            <w:tcW w:w="0" w:type="auto"/>
            <w:shd w:val="clear" w:color="auto" w:fill="auto"/>
            <w:vAlign w:val="center"/>
          </w:tcPr>
          <w:p w14:paraId="72987B47" w14:textId="77777777" w:rsidR="00196A44" w:rsidRPr="00660CAE" w:rsidRDefault="0049140D" w:rsidP="00660CAE">
            <w:pPr>
              <w:spacing w:line="240" w:lineRule="auto"/>
              <w:jc w:val="center"/>
              <w:rPr>
                <w:rFonts w:eastAsia="Cambria"/>
                <w:b/>
                <w:szCs w:val="22"/>
              </w:rPr>
            </w:pPr>
            <w:r w:rsidRPr="00660CAE">
              <w:rPr>
                <w:rFonts w:eastAsia="Cambria"/>
                <w:b/>
                <w:bCs/>
                <w:szCs w:val="22"/>
                <w:lang w:val="lt-LT"/>
              </w:rPr>
              <w:t>Dažnis nežinomas</w:t>
            </w:r>
          </w:p>
          <w:p w14:paraId="5EBE3985" w14:textId="77777777" w:rsidR="00196A44" w:rsidRPr="00660CAE" w:rsidRDefault="0049140D" w:rsidP="00660CAE">
            <w:pPr>
              <w:spacing w:line="240" w:lineRule="auto"/>
              <w:jc w:val="center"/>
              <w:rPr>
                <w:rFonts w:eastAsia="Cambria"/>
                <w:b/>
                <w:szCs w:val="22"/>
              </w:rPr>
            </w:pPr>
            <w:r>
              <w:rPr>
                <w:rFonts w:eastAsia="Cambria"/>
                <w:b/>
                <w:bCs/>
                <w:szCs w:val="22"/>
                <w:lang w:val="lt-LT"/>
              </w:rPr>
              <w:t>(remiantis turimais duomenimis įvertinti neįmanoma)</w:t>
            </w:r>
          </w:p>
        </w:tc>
      </w:tr>
      <w:tr w:rsidR="007C30FB" w14:paraId="5FA40A42" w14:textId="77777777" w:rsidTr="00660CAE">
        <w:tc>
          <w:tcPr>
            <w:tcW w:w="0" w:type="auto"/>
            <w:shd w:val="clear" w:color="auto" w:fill="auto"/>
            <w:vAlign w:val="center"/>
          </w:tcPr>
          <w:p w14:paraId="2E493723" w14:textId="77777777" w:rsidR="009A465F" w:rsidRPr="00660CAE" w:rsidRDefault="0049140D" w:rsidP="00660CAE">
            <w:pPr>
              <w:spacing w:line="240" w:lineRule="auto"/>
              <w:rPr>
                <w:rFonts w:eastAsia="Cambria"/>
                <w:b/>
                <w:szCs w:val="22"/>
              </w:rPr>
            </w:pPr>
            <w:r>
              <w:rPr>
                <w:rFonts w:eastAsia="Cambria"/>
                <w:b/>
                <w:bCs/>
                <w:szCs w:val="22"/>
                <w:lang w:val="lt-LT"/>
              </w:rPr>
              <w:t>Imuninės sistemos sutrikimai</w:t>
            </w:r>
          </w:p>
        </w:tc>
        <w:tc>
          <w:tcPr>
            <w:tcW w:w="0" w:type="auto"/>
            <w:shd w:val="clear" w:color="auto" w:fill="auto"/>
            <w:vAlign w:val="center"/>
          </w:tcPr>
          <w:p w14:paraId="49D4F788" w14:textId="77777777" w:rsidR="009A465F" w:rsidRPr="00660CAE" w:rsidRDefault="009A465F" w:rsidP="00660CAE">
            <w:pPr>
              <w:spacing w:line="240" w:lineRule="auto"/>
              <w:rPr>
                <w:rFonts w:eastAsia="Cambria"/>
                <w:szCs w:val="22"/>
              </w:rPr>
            </w:pPr>
          </w:p>
        </w:tc>
        <w:tc>
          <w:tcPr>
            <w:tcW w:w="0" w:type="auto"/>
            <w:shd w:val="clear" w:color="auto" w:fill="auto"/>
            <w:vAlign w:val="center"/>
          </w:tcPr>
          <w:p w14:paraId="0A28F0A1" w14:textId="77777777" w:rsidR="009A465F" w:rsidRPr="00660CAE" w:rsidRDefault="0049140D" w:rsidP="00E43722">
            <w:pPr>
              <w:spacing w:line="240" w:lineRule="auto"/>
              <w:rPr>
                <w:rFonts w:eastAsia="Cambria"/>
                <w:szCs w:val="22"/>
              </w:rPr>
            </w:pPr>
            <w:r>
              <w:rPr>
                <w:rFonts w:eastAsia="Cambria"/>
                <w:szCs w:val="22"/>
                <w:lang w:val="lt-LT"/>
              </w:rPr>
              <w:t>Padidėjęs jautrumas, anafilaksinė reakcija</w:t>
            </w:r>
          </w:p>
        </w:tc>
      </w:tr>
      <w:tr w:rsidR="007C30FB" w14:paraId="01FA975A" w14:textId="77777777" w:rsidTr="00660CAE">
        <w:tc>
          <w:tcPr>
            <w:tcW w:w="0" w:type="auto"/>
            <w:shd w:val="clear" w:color="auto" w:fill="auto"/>
            <w:vAlign w:val="center"/>
          </w:tcPr>
          <w:p w14:paraId="332A618A" w14:textId="77777777" w:rsidR="009A465F" w:rsidRPr="00660CAE" w:rsidRDefault="0049140D" w:rsidP="00660CAE">
            <w:pPr>
              <w:spacing w:line="240" w:lineRule="auto"/>
              <w:rPr>
                <w:rFonts w:eastAsia="Cambria"/>
                <w:b/>
                <w:szCs w:val="22"/>
              </w:rPr>
            </w:pPr>
            <w:r>
              <w:rPr>
                <w:rFonts w:eastAsia="Cambria"/>
                <w:b/>
                <w:bCs/>
                <w:szCs w:val="22"/>
                <w:lang w:val="lt-LT"/>
              </w:rPr>
              <w:t>Kvėpavimo takų, gerklės ir tarpuplaučio sutrikimai</w:t>
            </w:r>
          </w:p>
        </w:tc>
        <w:tc>
          <w:tcPr>
            <w:tcW w:w="0" w:type="auto"/>
            <w:shd w:val="clear" w:color="auto" w:fill="auto"/>
            <w:vAlign w:val="center"/>
          </w:tcPr>
          <w:p w14:paraId="7BECC39F" w14:textId="77777777" w:rsidR="009A465F" w:rsidRPr="00660CAE" w:rsidRDefault="009A465F" w:rsidP="00660CAE">
            <w:pPr>
              <w:spacing w:line="240" w:lineRule="auto"/>
              <w:rPr>
                <w:rFonts w:eastAsia="Cambria"/>
                <w:szCs w:val="22"/>
              </w:rPr>
            </w:pPr>
          </w:p>
        </w:tc>
        <w:tc>
          <w:tcPr>
            <w:tcW w:w="0" w:type="auto"/>
            <w:shd w:val="clear" w:color="auto" w:fill="auto"/>
            <w:vAlign w:val="center"/>
          </w:tcPr>
          <w:p w14:paraId="45199875" w14:textId="52AB5C4B" w:rsidR="009A465F" w:rsidRPr="00660CAE" w:rsidRDefault="0049140D" w:rsidP="00EF7138">
            <w:pPr>
              <w:spacing w:line="240" w:lineRule="auto"/>
              <w:rPr>
                <w:rFonts w:eastAsia="Cambria"/>
                <w:szCs w:val="22"/>
              </w:rPr>
            </w:pPr>
            <w:r w:rsidRPr="009A465F">
              <w:rPr>
                <w:rFonts w:eastAsia="Cambria"/>
                <w:szCs w:val="22"/>
                <w:lang w:val="lt-LT"/>
              </w:rPr>
              <w:t xml:space="preserve">Bronchų stenozė, plaučių nekrozė (žr. 4.4 </w:t>
            </w:r>
            <w:r w:rsidR="00BA2A39">
              <w:rPr>
                <w:rFonts w:eastAsia="Cambria"/>
                <w:szCs w:val="22"/>
                <w:lang w:val="lt-LT"/>
              </w:rPr>
              <w:t>skyrių</w:t>
            </w:r>
            <w:r w:rsidRPr="009A465F">
              <w:rPr>
                <w:rFonts w:eastAsia="Cambria"/>
                <w:szCs w:val="22"/>
                <w:lang w:val="lt-LT"/>
              </w:rPr>
              <w:t>)</w:t>
            </w:r>
          </w:p>
        </w:tc>
      </w:tr>
      <w:tr w:rsidR="007C30FB" w14:paraId="43562E18" w14:textId="77777777" w:rsidTr="00660CAE">
        <w:tc>
          <w:tcPr>
            <w:tcW w:w="0" w:type="auto"/>
            <w:shd w:val="clear" w:color="auto" w:fill="auto"/>
            <w:vAlign w:val="center"/>
          </w:tcPr>
          <w:p w14:paraId="058CF8D1" w14:textId="77777777" w:rsidR="00196A44" w:rsidRPr="00660CAE" w:rsidRDefault="0049140D" w:rsidP="00660CAE">
            <w:pPr>
              <w:spacing w:line="240" w:lineRule="auto"/>
              <w:rPr>
                <w:rFonts w:eastAsia="Cambria"/>
                <w:b/>
                <w:szCs w:val="22"/>
              </w:rPr>
            </w:pPr>
            <w:r w:rsidRPr="00660CAE">
              <w:rPr>
                <w:rFonts w:eastAsia="Cambria"/>
                <w:b/>
                <w:bCs/>
                <w:szCs w:val="22"/>
                <w:lang w:val="lt-LT"/>
              </w:rPr>
              <w:t>Virškinimo trakto sutrikimai</w:t>
            </w:r>
          </w:p>
        </w:tc>
        <w:tc>
          <w:tcPr>
            <w:tcW w:w="0" w:type="auto"/>
            <w:shd w:val="clear" w:color="auto" w:fill="auto"/>
            <w:vAlign w:val="center"/>
          </w:tcPr>
          <w:p w14:paraId="0C322859" w14:textId="77777777" w:rsidR="00196A44" w:rsidRPr="00660CAE" w:rsidRDefault="0049140D" w:rsidP="00660CAE">
            <w:pPr>
              <w:spacing w:line="240" w:lineRule="auto"/>
              <w:rPr>
                <w:rFonts w:eastAsia="Cambria"/>
                <w:szCs w:val="22"/>
              </w:rPr>
            </w:pPr>
            <w:r>
              <w:rPr>
                <w:rFonts w:eastAsia="Cambria"/>
                <w:szCs w:val="22"/>
                <w:lang w:val="lt-LT"/>
              </w:rPr>
              <w:t>Vidurių užkietėjimas, viduriavimas, pilvo pūtimas, pilvo skausmas, pykinimas, rėmuo, vėmimas, juodos išmatos (įprasta spalva).</w:t>
            </w:r>
          </w:p>
        </w:tc>
        <w:tc>
          <w:tcPr>
            <w:tcW w:w="0" w:type="auto"/>
            <w:shd w:val="clear" w:color="auto" w:fill="auto"/>
            <w:vAlign w:val="center"/>
          </w:tcPr>
          <w:p w14:paraId="7B428E33" w14:textId="77777777" w:rsidR="00196A44" w:rsidRPr="00660CAE" w:rsidRDefault="0049140D" w:rsidP="00E43722">
            <w:pPr>
              <w:spacing w:line="240" w:lineRule="auto"/>
              <w:rPr>
                <w:rFonts w:eastAsia="Cambria"/>
                <w:szCs w:val="22"/>
              </w:rPr>
            </w:pPr>
            <w:r w:rsidRPr="00660CAE">
              <w:rPr>
                <w:rFonts w:eastAsia="Cambria"/>
                <w:szCs w:val="22"/>
                <w:lang w:val="lt-LT"/>
              </w:rPr>
              <w:t xml:space="preserve">Dantų spalvos pakitimas, virškinamojo trakto sudirgimas, gastritas, virškinamojo trakto </w:t>
            </w:r>
            <w:proofErr w:type="spellStart"/>
            <w:r w:rsidRPr="00660CAE">
              <w:rPr>
                <w:rFonts w:eastAsia="Cambria"/>
                <w:szCs w:val="22"/>
                <w:lang w:val="lt-LT"/>
              </w:rPr>
              <w:t>pseudomelanozė</w:t>
            </w:r>
            <w:proofErr w:type="spellEnd"/>
            <w:r w:rsidRPr="00660CAE">
              <w:rPr>
                <w:rFonts w:eastAsia="Cambria"/>
                <w:szCs w:val="22"/>
                <w:lang w:val="lt-LT"/>
              </w:rPr>
              <w:t xml:space="preserve">**, burnos išopėjimas, </w:t>
            </w:r>
            <w:r w:rsidR="00295FCA" w:rsidRPr="00D5028B">
              <w:rPr>
                <w:lang w:val="lt-LT"/>
              </w:rPr>
              <w:t>ryklės išopėjimas***,</w:t>
            </w:r>
            <w:r w:rsidRPr="00660CAE">
              <w:rPr>
                <w:rFonts w:eastAsia="Cambria"/>
                <w:szCs w:val="22"/>
                <w:lang w:val="lt-LT"/>
              </w:rPr>
              <w:t xml:space="preserve"> stemplės pažaida.</w:t>
            </w:r>
          </w:p>
        </w:tc>
      </w:tr>
      <w:tr w:rsidR="007C30FB" w:rsidRPr="007322A6" w14:paraId="1E3F7C00" w14:textId="77777777" w:rsidTr="00660CAE">
        <w:tc>
          <w:tcPr>
            <w:tcW w:w="0" w:type="auto"/>
            <w:shd w:val="clear" w:color="auto" w:fill="auto"/>
            <w:vAlign w:val="center"/>
          </w:tcPr>
          <w:p w14:paraId="5C33337F" w14:textId="77777777" w:rsidR="00196A44" w:rsidRPr="00582ECA" w:rsidRDefault="0049140D" w:rsidP="00660CAE">
            <w:pPr>
              <w:spacing w:line="240" w:lineRule="auto"/>
              <w:rPr>
                <w:rFonts w:eastAsia="Cambria"/>
                <w:b/>
                <w:szCs w:val="22"/>
                <w:lang w:val="es-419"/>
              </w:rPr>
            </w:pPr>
            <w:r w:rsidRPr="00660CAE">
              <w:rPr>
                <w:rFonts w:eastAsia="Cambria"/>
                <w:b/>
                <w:bCs/>
                <w:szCs w:val="22"/>
                <w:lang w:val="lt-LT"/>
              </w:rPr>
              <w:t>Odos ir poodinių audinių sutrikimai</w:t>
            </w:r>
          </w:p>
        </w:tc>
        <w:tc>
          <w:tcPr>
            <w:tcW w:w="0" w:type="auto"/>
            <w:shd w:val="clear" w:color="auto" w:fill="auto"/>
            <w:vAlign w:val="center"/>
          </w:tcPr>
          <w:p w14:paraId="334B74BE" w14:textId="77777777" w:rsidR="00196A44" w:rsidRPr="00582ECA" w:rsidRDefault="00196A44" w:rsidP="00660CAE">
            <w:pPr>
              <w:spacing w:line="240" w:lineRule="auto"/>
              <w:rPr>
                <w:rFonts w:eastAsia="Cambria"/>
                <w:szCs w:val="22"/>
                <w:lang w:val="es-419"/>
              </w:rPr>
            </w:pPr>
          </w:p>
        </w:tc>
        <w:tc>
          <w:tcPr>
            <w:tcW w:w="0" w:type="auto"/>
            <w:shd w:val="clear" w:color="auto" w:fill="auto"/>
            <w:vAlign w:val="center"/>
          </w:tcPr>
          <w:p w14:paraId="70CA5C2F" w14:textId="656B5A53" w:rsidR="00196A44" w:rsidRPr="00582ECA" w:rsidRDefault="00BA2A39" w:rsidP="00660CAE">
            <w:pPr>
              <w:spacing w:line="240" w:lineRule="auto"/>
              <w:rPr>
                <w:rFonts w:eastAsia="Cambria"/>
                <w:szCs w:val="22"/>
                <w:lang w:val="es-419"/>
              </w:rPr>
            </w:pPr>
            <w:r>
              <w:rPr>
                <w:szCs w:val="22"/>
                <w:lang w:val="lt-LT"/>
              </w:rPr>
              <w:t>Išb</w:t>
            </w:r>
            <w:r w:rsidR="0049140D" w:rsidRPr="00660CAE">
              <w:rPr>
                <w:szCs w:val="22"/>
                <w:lang w:val="lt-LT"/>
              </w:rPr>
              <w:t xml:space="preserve">ėrimas, niežėjimas, dilgėlinė, </w:t>
            </w:r>
            <w:proofErr w:type="spellStart"/>
            <w:r w:rsidR="0049140D" w:rsidRPr="00660CAE">
              <w:rPr>
                <w:szCs w:val="22"/>
                <w:lang w:val="lt-LT"/>
              </w:rPr>
              <w:t>angioedema</w:t>
            </w:r>
            <w:proofErr w:type="spellEnd"/>
            <w:r w:rsidR="0049140D" w:rsidRPr="00660CAE">
              <w:rPr>
                <w:szCs w:val="22"/>
                <w:lang w:val="lt-LT"/>
              </w:rPr>
              <w:t>, alerginis dermatitas.</w:t>
            </w:r>
          </w:p>
        </w:tc>
      </w:tr>
    </w:tbl>
    <w:p w14:paraId="0484C879" w14:textId="77777777" w:rsidR="00D5028B" w:rsidRPr="00582ECA" w:rsidRDefault="0049140D" w:rsidP="00D5028B">
      <w:pPr>
        <w:jc w:val="both"/>
        <w:rPr>
          <w:lang w:val="es-419"/>
        </w:rPr>
      </w:pPr>
      <w:r w:rsidRPr="00D5028B">
        <w:rPr>
          <w:lang w:val="lt-LT"/>
        </w:rPr>
        <w:t>* Rudos ar juodos dantų dėmės, kurios nutraukus gydymą išnyksta.</w:t>
      </w:r>
    </w:p>
    <w:p w14:paraId="750B6D78" w14:textId="77777777" w:rsidR="00196A44" w:rsidRPr="00582ECA" w:rsidRDefault="0049140D" w:rsidP="00D5028B">
      <w:pPr>
        <w:spacing w:line="240" w:lineRule="auto"/>
        <w:jc w:val="both"/>
        <w:rPr>
          <w:lang w:val="es-419"/>
        </w:rPr>
      </w:pPr>
      <w:r>
        <w:rPr>
          <w:lang w:val="lt-LT"/>
        </w:rPr>
        <w:t xml:space="preserve">** Remiantis literatūroje skelbiamais duomenimis, geležies preparatais gydomų pacientų skrandžio ir virškinamojo trakto gleivinė gali būti </w:t>
      </w:r>
      <w:proofErr w:type="spellStart"/>
      <w:r>
        <w:rPr>
          <w:lang w:val="lt-LT"/>
        </w:rPr>
        <w:t>pigmentuota</w:t>
      </w:r>
      <w:proofErr w:type="spellEnd"/>
      <w:r>
        <w:rPr>
          <w:lang w:val="lt-LT"/>
        </w:rPr>
        <w:t>, tai gali trukdyti atliekant skrandžio ir žarnyno chirurgines operacijas .</w:t>
      </w:r>
    </w:p>
    <w:p w14:paraId="5273988B" w14:textId="77777777" w:rsidR="00600313" w:rsidRPr="00582ECA" w:rsidRDefault="0049140D" w:rsidP="00600313">
      <w:pPr>
        <w:spacing w:line="240" w:lineRule="auto"/>
        <w:jc w:val="both"/>
        <w:rPr>
          <w:lang w:val="es-419"/>
        </w:rPr>
      </w:pPr>
      <w:r>
        <w:rPr>
          <w:lang w:val="lt-LT"/>
        </w:rPr>
        <w:t xml:space="preserve">*** Rijimo sutrikimų patiriantiems pacientams dėl netinkamo vartojimo gresia stemplės pažaidų ar </w:t>
      </w:r>
    </w:p>
    <w:p w14:paraId="37AFE164" w14:textId="77777777" w:rsidR="00600313" w:rsidRPr="00582ECA" w:rsidRDefault="0049140D" w:rsidP="00600313">
      <w:pPr>
        <w:spacing w:line="240" w:lineRule="auto"/>
        <w:jc w:val="both"/>
        <w:rPr>
          <w:lang w:val="es-419"/>
        </w:rPr>
      </w:pPr>
      <w:r>
        <w:rPr>
          <w:lang w:val="lt-LT"/>
        </w:rPr>
        <w:t>bronchų nekrozės rizika.</w:t>
      </w:r>
    </w:p>
    <w:p w14:paraId="71668B72" w14:textId="77777777" w:rsidR="00600313" w:rsidRPr="00582ECA" w:rsidRDefault="00600313" w:rsidP="00D5028B">
      <w:pPr>
        <w:spacing w:line="240" w:lineRule="auto"/>
        <w:jc w:val="both"/>
        <w:rPr>
          <w:lang w:val="es-419"/>
        </w:rPr>
      </w:pPr>
    </w:p>
    <w:p w14:paraId="5FC53DF8" w14:textId="77777777" w:rsidR="00F00876" w:rsidRPr="00582ECA" w:rsidRDefault="0049140D" w:rsidP="00196A44">
      <w:pPr>
        <w:autoSpaceDE w:val="0"/>
        <w:autoSpaceDN w:val="0"/>
        <w:adjustRightInd w:val="0"/>
        <w:spacing w:line="240" w:lineRule="auto"/>
        <w:jc w:val="both"/>
        <w:rPr>
          <w:szCs w:val="22"/>
          <w:u w:val="single"/>
          <w:lang w:val="es-419"/>
        </w:rPr>
      </w:pPr>
      <w:r w:rsidRPr="00B3208E">
        <w:rPr>
          <w:szCs w:val="22"/>
          <w:u w:val="single"/>
          <w:lang w:val="lt-LT"/>
        </w:rPr>
        <w:t>Pranešimas apie įtariamas nepageidaujamas reakcijas</w:t>
      </w:r>
    </w:p>
    <w:p w14:paraId="2CE74E6D" w14:textId="77777777" w:rsidR="00BA2A39" w:rsidRPr="00D04031" w:rsidRDefault="00BA2A39" w:rsidP="00D04031">
      <w:pPr>
        <w:autoSpaceDE w:val="0"/>
        <w:autoSpaceDN w:val="0"/>
        <w:adjustRightInd w:val="0"/>
        <w:rPr>
          <w:lang w:val="es-419"/>
        </w:rPr>
      </w:pPr>
      <w:proofErr w:type="spellStart"/>
      <w:r w:rsidRPr="00D04031">
        <w:rPr>
          <w:lang w:val="es-419"/>
        </w:rPr>
        <w:t>Svarbu</w:t>
      </w:r>
      <w:proofErr w:type="spellEnd"/>
      <w:r w:rsidRPr="00D04031">
        <w:rPr>
          <w:lang w:val="es-419"/>
        </w:rPr>
        <w:t xml:space="preserve"> </w:t>
      </w:r>
      <w:proofErr w:type="spellStart"/>
      <w:r w:rsidRPr="00D04031">
        <w:rPr>
          <w:lang w:val="es-419"/>
        </w:rPr>
        <w:t>pranešti</w:t>
      </w:r>
      <w:proofErr w:type="spellEnd"/>
      <w:r w:rsidRPr="00D04031">
        <w:rPr>
          <w:lang w:val="es-419"/>
        </w:rPr>
        <w:t xml:space="preserve"> </w:t>
      </w:r>
      <w:proofErr w:type="spellStart"/>
      <w:r w:rsidRPr="00D04031">
        <w:rPr>
          <w:lang w:val="es-419"/>
        </w:rPr>
        <w:t>apie</w:t>
      </w:r>
      <w:proofErr w:type="spellEnd"/>
      <w:r w:rsidRPr="00D04031">
        <w:rPr>
          <w:lang w:val="es-419"/>
        </w:rPr>
        <w:t xml:space="preserve"> </w:t>
      </w:r>
      <w:proofErr w:type="spellStart"/>
      <w:r w:rsidRPr="00D04031">
        <w:rPr>
          <w:lang w:val="es-419"/>
        </w:rPr>
        <w:t>įtariamas</w:t>
      </w:r>
      <w:proofErr w:type="spellEnd"/>
      <w:r w:rsidRPr="00D04031">
        <w:rPr>
          <w:lang w:val="es-419"/>
        </w:rPr>
        <w:t xml:space="preserve"> </w:t>
      </w:r>
      <w:proofErr w:type="spellStart"/>
      <w:r w:rsidRPr="00D04031">
        <w:rPr>
          <w:lang w:val="es-419"/>
        </w:rPr>
        <w:t>nepageidaujamas</w:t>
      </w:r>
      <w:proofErr w:type="spellEnd"/>
      <w:r w:rsidRPr="00D04031">
        <w:rPr>
          <w:lang w:val="es-419"/>
        </w:rPr>
        <w:t xml:space="preserve"> </w:t>
      </w:r>
      <w:proofErr w:type="spellStart"/>
      <w:r w:rsidRPr="00D04031">
        <w:rPr>
          <w:lang w:val="es-419"/>
        </w:rPr>
        <w:t>reakcijas</w:t>
      </w:r>
      <w:proofErr w:type="spellEnd"/>
      <w:r w:rsidRPr="00D04031">
        <w:rPr>
          <w:lang w:val="es-419"/>
        </w:rPr>
        <w:t xml:space="preserve">, </w:t>
      </w:r>
      <w:proofErr w:type="spellStart"/>
      <w:r w:rsidRPr="00D04031">
        <w:rPr>
          <w:lang w:val="es-419"/>
        </w:rPr>
        <w:t>pastebėtas</w:t>
      </w:r>
      <w:proofErr w:type="spellEnd"/>
      <w:r w:rsidRPr="00D04031">
        <w:rPr>
          <w:lang w:val="es-419"/>
        </w:rPr>
        <w:t xml:space="preserve"> </w:t>
      </w:r>
      <w:proofErr w:type="spellStart"/>
      <w:r w:rsidRPr="00D04031">
        <w:rPr>
          <w:lang w:val="es-419"/>
        </w:rPr>
        <w:t>po</w:t>
      </w:r>
      <w:proofErr w:type="spellEnd"/>
      <w:r w:rsidRPr="00D04031">
        <w:rPr>
          <w:lang w:val="es-419"/>
        </w:rPr>
        <w:t xml:space="preserve"> </w:t>
      </w:r>
      <w:proofErr w:type="spellStart"/>
      <w:r w:rsidRPr="00D04031">
        <w:rPr>
          <w:lang w:val="es-419"/>
        </w:rPr>
        <w:t>vaistinio</w:t>
      </w:r>
      <w:proofErr w:type="spellEnd"/>
      <w:r w:rsidRPr="00D04031">
        <w:rPr>
          <w:lang w:val="es-419"/>
        </w:rPr>
        <w:t xml:space="preserve"> </w:t>
      </w:r>
      <w:proofErr w:type="spellStart"/>
      <w:r w:rsidRPr="00D04031">
        <w:rPr>
          <w:lang w:val="es-419"/>
        </w:rPr>
        <w:t>preparato</w:t>
      </w:r>
      <w:proofErr w:type="spellEnd"/>
      <w:r w:rsidRPr="00D04031">
        <w:rPr>
          <w:lang w:val="es-419"/>
        </w:rPr>
        <w:t xml:space="preserve"> </w:t>
      </w:r>
      <w:proofErr w:type="spellStart"/>
      <w:r w:rsidRPr="00D04031">
        <w:rPr>
          <w:lang w:val="es-419"/>
        </w:rPr>
        <w:t>registracijos</w:t>
      </w:r>
      <w:proofErr w:type="spellEnd"/>
      <w:r w:rsidRPr="00D04031">
        <w:rPr>
          <w:lang w:val="es-419"/>
        </w:rPr>
        <w:t xml:space="preserve">, </w:t>
      </w:r>
      <w:proofErr w:type="spellStart"/>
      <w:r w:rsidRPr="00D04031">
        <w:rPr>
          <w:lang w:val="es-419"/>
        </w:rPr>
        <w:t>nes</w:t>
      </w:r>
      <w:proofErr w:type="spellEnd"/>
      <w:r w:rsidRPr="00D04031">
        <w:rPr>
          <w:lang w:val="es-419"/>
        </w:rPr>
        <w:t xml:space="preserve"> </w:t>
      </w:r>
      <w:proofErr w:type="spellStart"/>
      <w:r w:rsidRPr="00D04031">
        <w:rPr>
          <w:lang w:val="es-419"/>
        </w:rPr>
        <w:t>tai</w:t>
      </w:r>
      <w:proofErr w:type="spellEnd"/>
      <w:r w:rsidRPr="00D04031">
        <w:rPr>
          <w:lang w:val="es-419"/>
        </w:rPr>
        <w:t xml:space="preserve"> </w:t>
      </w:r>
      <w:proofErr w:type="spellStart"/>
      <w:r w:rsidRPr="00D04031">
        <w:rPr>
          <w:lang w:val="es-419"/>
        </w:rPr>
        <w:t>leidžia</w:t>
      </w:r>
      <w:proofErr w:type="spellEnd"/>
      <w:r w:rsidRPr="00D04031">
        <w:rPr>
          <w:lang w:val="es-419"/>
        </w:rPr>
        <w:t xml:space="preserve"> </w:t>
      </w:r>
      <w:proofErr w:type="spellStart"/>
      <w:r w:rsidRPr="00D04031">
        <w:rPr>
          <w:lang w:val="es-419"/>
        </w:rPr>
        <w:t>nuolat</w:t>
      </w:r>
      <w:proofErr w:type="spellEnd"/>
      <w:r w:rsidRPr="00D04031">
        <w:rPr>
          <w:lang w:val="es-419"/>
        </w:rPr>
        <w:t xml:space="preserve"> </w:t>
      </w:r>
      <w:proofErr w:type="spellStart"/>
      <w:r w:rsidRPr="00D04031">
        <w:rPr>
          <w:lang w:val="es-419"/>
        </w:rPr>
        <w:t>stebėti</w:t>
      </w:r>
      <w:proofErr w:type="spellEnd"/>
      <w:r w:rsidRPr="00D04031">
        <w:rPr>
          <w:lang w:val="es-419"/>
        </w:rPr>
        <w:t xml:space="preserve"> </w:t>
      </w:r>
      <w:proofErr w:type="spellStart"/>
      <w:r w:rsidRPr="00D04031">
        <w:rPr>
          <w:lang w:val="es-419"/>
        </w:rPr>
        <w:t>vaistinio</w:t>
      </w:r>
      <w:proofErr w:type="spellEnd"/>
      <w:r w:rsidRPr="00D04031">
        <w:rPr>
          <w:lang w:val="es-419"/>
        </w:rPr>
        <w:t xml:space="preserve"> </w:t>
      </w:r>
      <w:proofErr w:type="spellStart"/>
      <w:r w:rsidRPr="00D04031">
        <w:rPr>
          <w:lang w:val="es-419"/>
        </w:rPr>
        <w:t>preparato</w:t>
      </w:r>
      <w:proofErr w:type="spellEnd"/>
      <w:r w:rsidRPr="00D04031">
        <w:rPr>
          <w:lang w:val="es-419"/>
        </w:rPr>
        <w:t xml:space="preserve"> </w:t>
      </w:r>
      <w:proofErr w:type="spellStart"/>
      <w:r w:rsidRPr="00D04031">
        <w:rPr>
          <w:lang w:val="es-419"/>
        </w:rPr>
        <w:t>naudos</w:t>
      </w:r>
      <w:proofErr w:type="spellEnd"/>
      <w:r w:rsidRPr="00D04031">
        <w:rPr>
          <w:lang w:val="es-419"/>
        </w:rPr>
        <w:t xml:space="preserve"> ir </w:t>
      </w:r>
      <w:proofErr w:type="spellStart"/>
      <w:r w:rsidRPr="00D04031">
        <w:rPr>
          <w:lang w:val="es-419"/>
        </w:rPr>
        <w:t>rizikos</w:t>
      </w:r>
      <w:proofErr w:type="spellEnd"/>
      <w:r w:rsidRPr="00D04031">
        <w:rPr>
          <w:lang w:val="es-419"/>
        </w:rPr>
        <w:t xml:space="preserve"> </w:t>
      </w:r>
      <w:proofErr w:type="spellStart"/>
      <w:r w:rsidRPr="00D04031">
        <w:rPr>
          <w:lang w:val="es-419"/>
        </w:rPr>
        <w:t>santykį</w:t>
      </w:r>
      <w:proofErr w:type="spellEnd"/>
      <w:r w:rsidRPr="00D04031">
        <w:rPr>
          <w:lang w:val="es-419"/>
        </w:rPr>
        <w:t xml:space="preserve">. </w:t>
      </w:r>
      <w:proofErr w:type="spellStart"/>
      <w:r w:rsidRPr="00D04031">
        <w:rPr>
          <w:lang w:val="es-419"/>
        </w:rPr>
        <w:t>Sveikatos</w:t>
      </w:r>
      <w:proofErr w:type="spellEnd"/>
      <w:r w:rsidRPr="00D04031">
        <w:rPr>
          <w:lang w:val="es-419"/>
        </w:rPr>
        <w:t xml:space="preserve"> </w:t>
      </w:r>
      <w:proofErr w:type="spellStart"/>
      <w:r w:rsidRPr="00D04031">
        <w:rPr>
          <w:lang w:val="es-419"/>
        </w:rPr>
        <w:t>priežiūros</w:t>
      </w:r>
      <w:proofErr w:type="spellEnd"/>
      <w:r w:rsidRPr="00D04031">
        <w:rPr>
          <w:lang w:val="es-419"/>
        </w:rPr>
        <w:t xml:space="preserve"> </w:t>
      </w:r>
      <w:proofErr w:type="spellStart"/>
      <w:r w:rsidRPr="00D04031">
        <w:rPr>
          <w:lang w:val="es-419"/>
        </w:rPr>
        <w:t>ar</w:t>
      </w:r>
      <w:proofErr w:type="spellEnd"/>
      <w:r w:rsidRPr="00D04031">
        <w:rPr>
          <w:lang w:val="es-419"/>
        </w:rPr>
        <w:t xml:space="preserve"> </w:t>
      </w:r>
      <w:proofErr w:type="spellStart"/>
      <w:r w:rsidRPr="00D04031">
        <w:rPr>
          <w:lang w:val="es-419"/>
        </w:rPr>
        <w:t>farmacijos</w:t>
      </w:r>
      <w:proofErr w:type="spellEnd"/>
      <w:r w:rsidRPr="00D04031">
        <w:rPr>
          <w:lang w:val="es-419"/>
        </w:rPr>
        <w:t xml:space="preserve"> </w:t>
      </w:r>
      <w:proofErr w:type="spellStart"/>
      <w:r w:rsidRPr="00D04031">
        <w:rPr>
          <w:lang w:val="es-419"/>
        </w:rPr>
        <w:t>specialistai</w:t>
      </w:r>
      <w:proofErr w:type="spellEnd"/>
      <w:r w:rsidRPr="00D04031">
        <w:rPr>
          <w:lang w:val="es-419"/>
        </w:rPr>
        <w:t xml:space="preserve"> </w:t>
      </w:r>
      <w:proofErr w:type="spellStart"/>
      <w:r w:rsidRPr="00D04031">
        <w:rPr>
          <w:lang w:val="es-419"/>
        </w:rPr>
        <w:t>turi</w:t>
      </w:r>
      <w:proofErr w:type="spellEnd"/>
      <w:r w:rsidRPr="00D04031">
        <w:rPr>
          <w:lang w:val="es-419"/>
        </w:rPr>
        <w:t xml:space="preserve"> </w:t>
      </w:r>
      <w:proofErr w:type="spellStart"/>
      <w:r w:rsidRPr="00D04031">
        <w:rPr>
          <w:lang w:val="es-419"/>
        </w:rPr>
        <w:t>pranešti</w:t>
      </w:r>
      <w:proofErr w:type="spellEnd"/>
      <w:r w:rsidRPr="00D04031">
        <w:rPr>
          <w:lang w:val="es-419"/>
        </w:rPr>
        <w:t xml:space="preserve"> </w:t>
      </w:r>
      <w:proofErr w:type="spellStart"/>
      <w:r w:rsidRPr="00D04031">
        <w:rPr>
          <w:lang w:val="es-419"/>
        </w:rPr>
        <w:t>apie</w:t>
      </w:r>
      <w:proofErr w:type="spellEnd"/>
      <w:r w:rsidRPr="00D04031">
        <w:rPr>
          <w:lang w:val="es-419"/>
        </w:rPr>
        <w:t xml:space="preserve"> </w:t>
      </w:r>
      <w:proofErr w:type="spellStart"/>
      <w:r w:rsidRPr="00D04031">
        <w:rPr>
          <w:lang w:val="es-419"/>
        </w:rPr>
        <w:t>bet</w:t>
      </w:r>
      <w:proofErr w:type="spellEnd"/>
      <w:r w:rsidRPr="00D04031">
        <w:rPr>
          <w:lang w:val="es-419"/>
        </w:rPr>
        <w:t xml:space="preserve"> </w:t>
      </w:r>
      <w:proofErr w:type="spellStart"/>
      <w:r w:rsidRPr="00D04031">
        <w:rPr>
          <w:lang w:val="es-419"/>
        </w:rPr>
        <w:t>kokias</w:t>
      </w:r>
      <w:proofErr w:type="spellEnd"/>
      <w:r w:rsidRPr="00D04031">
        <w:rPr>
          <w:lang w:val="es-419"/>
        </w:rPr>
        <w:t xml:space="preserve"> </w:t>
      </w:r>
      <w:proofErr w:type="spellStart"/>
      <w:r w:rsidRPr="00D04031">
        <w:rPr>
          <w:lang w:val="es-419"/>
        </w:rPr>
        <w:t>įtariamas</w:t>
      </w:r>
      <w:proofErr w:type="spellEnd"/>
      <w:r w:rsidRPr="00D04031">
        <w:rPr>
          <w:lang w:val="es-419"/>
        </w:rPr>
        <w:t xml:space="preserve"> </w:t>
      </w:r>
      <w:proofErr w:type="spellStart"/>
      <w:r w:rsidRPr="00D04031">
        <w:rPr>
          <w:lang w:val="es-419"/>
        </w:rPr>
        <w:t>nepageidaujamas</w:t>
      </w:r>
      <w:proofErr w:type="spellEnd"/>
      <w:r w:rsidRPr="00D04031">
        <w:rPr>
          <w:lang w:val="es-419"/>
        </w:rPr>
        <w:t xml:space="preserve"> </w:t>
      </w:r>
      <w:proofErr w:type="spellStart"/>
      <w:r w:rsidRPr="00D04031">
        <w:rPr>
          <w:lang w:val="es-419"/>
        </w:rPr>
        <w:t>reakcijas</w:t>
      </w:r>
      <w:proofErr w:type="spellEnd"/>
      <w:r w:rsidRPr="00D04031">
        <w:rPr>
          <w:lang w:val="es-419"/>
        </w:rPr>
        <w:t xml:space="preserve">, </w:t>
      </w:r>
      <w:proofErr w:type="spellStart"/>
      <w:r w:rsidRPr="00D04031">
        <w:rPr>
          <w:lang w:val="es-419"/>
        </w:rPr>
        <w:t>tiesiogiai</w:t>
      </w:r>
      <w:proofErr w:type="spellEnd"/>
      <w:r w:rsidRPr="00D04031">
        <w:rPr>
          <w:lang w:val="es-419"/>
        </w:rPr>
        <w:t xml:space="preserve"> </w:t>
      </w:r>
      <w:proofErr w:type="spellStart"/>
      <w:r w:rsidRPr="00D04031">
        <w:rPr>
          <w:lang w:val="es-419"/>
        </w:rPr>
        <w:t>užpildę</w:t>
      </w:r>
      <w:proofErr w:type="spellEnd"/>
      <w:r w:rsidRPr="00D04031">
        <w:rPr>
          <w:lang w:val="es-419"/>
        </w:rPr>
        <w:t xml:space="preserve"> </w:t>
      </w:r>
      <w:proofErr w:type="spellStart"/>
      <w:r w:rsidRPr="00D04031">
        <w:rPr>
          <w:lang w:val="es-419"/>
        </w:rPr>
        <w:t>pranešimo</w:t>
      </w:r>
      <w:proofErr w:type="spellEnd"/>
      <w:r w:rsidRPr="00D04031">
        <w:rPr>
          <w:lang w:val="es-419"/>
        </w:rPr>
        <w:t xml:space="preserve"> </w:t>
      </w:r>
      <w:proofErr w:type="spellStart"/>
      <w:r w:rsidRPr="00D04031">
        <w:rPr>
          <w:lang w:val="es-419"/>
        </w:rPr>
        <w:t>formą</w:t>
      </w:r>
      <w:proofErr w:type="spellEnd"/>
      <w:r w:rsidRPr="00D04031">
        <w:rPr>
          <w:lang w:val="es-419"/>
        </w:rPr>
        <w:t xml:space="preserve"> </w:t>
      </w:r>
      <w:proofErr w:type="spellStart"/>
      <w:r w:rsidRPr="00D04031">
        <w:rPr>
          <w:lang w:val="es-419"/>
        </w:rPr>
        <w:t>internetu</w:t>
      </w:r>
      <w:proofErr w:type="spellEnd"/>
      <w:r w:rsidRPr="00D04031">
        <w:rPr>
          <w:lang w:val="es-419"/>
        </w:rPr>
        <w:t xml:space="preserve"> </w:t>
      </w:r>
      <w:proofErr w:type="spellStart"/>
      <w:r w:rsidRPr="00D04031">
        <w:rPr>
          <w:lang w:val="es-419"/>
        </w:rPr>
        <w:t>Tarnybos</w:t>
      </w:r>
      <w:proofErr w:type="spellEnd"/>
      <w:r w:rsidRPr="00D04031">
        <w:rPr>
          <w:lang w:val="es-419"/>
        </w:rPr>
        <w:t xml:space="preserve"> </w:t>
      </w:r>
      <w:proofErr w:type="spellStart"/>
      <w:r w:rsidRPr="00D04031">
        <w:rPr>
          <w:lang w:val="es-419"/>
        </w:rPr>
        <w:t>Vaistinių</w:t>
      </w:r>
      <w:proofErr w:type="spellEnd"/>
      <w:r w:rsidRPr="00D04031">
        <w:rPr>
          <w:lang w:val="es-419"/>
        </w:rPr>
        <w:t xml:space="preserve"> </w:t>
      </w:r>
      <w:proofErr w:type="spellStart"/>
      <w:r w:rsidRPr="00D04031">
        <w:rPr>
          <w:lang w:val="es-419"/>
        </w:rPr>
        <w:t>preparatų</w:t>
      </w:r>
      <w:proofErr w:type="spellEnd"/>
      <w:r w:rsidRPr="00D04031">
        <w:rPr>
          <w:lang w:val="es-419"/>
        </w:rPr>
        <w:t xml:space="preserve"> </w:t>
      </w:r>
      <w:proofErr w:type="spellStart"/>
      <w:r w:rsidRPr="00D04031">
        <w:rPr>
          <w:lang w:val="es-419"/>
        </w:rPr>
        <w:t>informacinėje</w:t>
      </w:r>
      <w:proofErr w:type="spellEnd"/>
      <w:r w:rsidRPr="00D04031">
        <w:rPr>
          <w:lang w:val="es-419"/>
        </w:rPr>
        <w:t xml:space="preserve"> </w:t>
      </w:r>
      <w:proofErr w:type="spellStart"/>
      <w:r w:rsidRPr="00D04031">
        <w:rPr>
          <w:lang w:val="es-419"/>
        </w:rPr>
        <w:t>sistemoje</w:t>
      </w:r>
      <w:proofErr w:type="spellEnd"/>
      <w:r w:rsidRPr="00D04031">
        <w:rPr>
          <w:lang w:val="es-419"/>
        </w:rPr>
        <w:t xml:space="preserve"> </w:t>
      </w:r>
      <w:hyperlink r:id="rId10" w:history="1">
        <w:r w:rsidRPr="00D04031">
          <w:rPr>
            <w:color w:val="0000FF"/>
            <w:u w:val="single"/>
            <w:lang w:val="es-419"/>
          </w:rPr>
          <w:t>https://vapris.vvkt.lt/vvkt-web/public/nrvSpecialist</w:t>
        </w:r>
      </w:hyperlink>
      <w:r w:rsidRPr="00D04031">
        <w:rPr>
          <w:lang w:val="es-419"/>
        </w:rPr>
        <w:t xml:space="preserve"> </w:t>
      </w:r>
      <w:proofErr w:type="spellStart"/>
      <w:r w:rsidRPr="00D04031">
        <w:rPr>
          <w:lang w:val="es-419"/>
        </w:rPr>
        <w:t>arba</w:t>
      </w:r>
      <w:proofErr w:type="spellEnd"/>
      <w:r w:rsidRPr="00D04031">
        <w:rPr>
          <w:lang w:val="es-419"/>
        </w:rPr>
        <w:t xml:space="preserve"> </w:t>
      </w:r>
      <w:proofErr w:type="spellStart"/>
      <w:r w:rsidRPr="00D04031">
        <w:rPr>
          <w:lang w:val="es-419"/>
        </w:rPr>
        <w:t>užpildę</w:t>
      </w:r>
      <w:proofErr w:type="spellEnd"/>
      <w:r w:rsidRPr="00D04031">
        <w:rPr>
          <w:lang w:val="es-419"/>
        </w:rPr>
        <w:t xml:space="preserve"> </w:t>
      </w:r>
      <w:proofErr w:type="spellStart"/>
      <w:r w:rsidRPr="00D04031">
        <w:rPr>
          <w:lang w:val="es-419"/>
        </w:rPr>
        <w:t>Sveikatos</w:t>
      </w:r>
      <w:proofErr w:type="spellEnd"/>
      <w:r w:rsidRPr="00D04031">
        <w:rPr>
          <w:lang w:val="es-419"/>
        </w:rPr>
        <w:t xml:space="preserve"> </w:t>
      </w:r>
      <w:proofErr w:type="spellStart"/>
      <w:r w:rsidRPr="00D04031">
        <w:rPr>
          <w:lang w:val="es-419"/>
        </w:rPr>
        <w:t>priežiūros</w:t>
      </w:r>
      <w:proofErr w:type="spellEnd"/>
      <w:r w:rsidRPr="00D04031">
        <w:rPr>
          <w:lang w:val="es-419"/>
        </w:rPr>
        <w:t xml:space="preserve"> </w:t>
      </w:r>
      <w:proofErr w:type="spellStart"/>
      <w:r w:rsidRPr="00D04031">
        <w:rPr>
          <w:lang w:val="es-419"/>
        </w:rPr>
        <w:t>ar</w:t>
      </w:r>
      <w:proofErr w:type="spellEnd"/>
      <w:r w:rsidRPr="00D04031">
        <w:rPr>
          <w:lang w:val="es-419"/>
        </w:rPr>
        <w:t xml:space="preserve"> </w:t>
      </w:r>
      <w:proofErr w:type="spellStart"/>
      <w:r w:rsidRPr="00D04031">
        <w:rPr>
          <w:lang w:val="es-419"/>
        </w:rPr>
        <w:t>farmacijos</w:t>
      </w:r>
      <w:proofErr w:type="spellEnd"/>
      <w:r w:rsidRPr="00D04031">
        <w:rPr>
          <w:lang w:val="es-419"/>
        </w:rPr>
        <w:t xml:space="preserve"> </w:t>
      </w:r>
      <w:proofErr w:type="spellStart"/>
      <w:r w:rsidRPr="00D04031">
        <w:rPr>
          <w:lang w:val="es-419"/>
        </w:rPr>
        <w:t>specialisto</w:t>
      </w:r>
      <w:proofErr w:type="spellEnd"/>
      <w:r w:rsidRPr="00D04031">
        <w:rPr>
          <w:lang w:val="es-419"/>
        </w:rPr>
        <w:t xml:space="preserve"> </w:t>
      </w:r>
      <w:proofErr w:type="spellStart"/>
      <w:r w:rsidRPr="00D04031">
        <w:rPr>
          <w:lang w:val="es-419"/>
        </w:rPr>
        <w:t>pranešimo</w:t>
      </w:r>
      <w:proofErr w:type="spellEnd"/>
      <w:r w:rsidRPr="00D04031">
        <w:rPr>
          <w:lang w:val="es-419"/>
        </w:rPr>
        <w:t xml:space="preserve"> </w:t>
      </w:r>
      <w:proofErr w:type="spellStart"/>
      <w:r w:rsidRPr="00D04031">
        <w:rPr>
          <w:lang w:val="es-419"/>
        </w:rPr>
        <w:t>apie</w:t>
      </w:r>
      <w:proofErr w:type="spellEnd"/>
      <w:r w:rsidRPr="00D04031">
        <w:rPr>
          <w:lang w:val="es-419"/>
        </w:rPr>
        <w:t xml:space="preserve"> </w:t>
      </w:r>
      <w:proofErr w:type="spellStart"/>
      <w:r w:rsidRPr="00D04031">
        <w:rPr>
          <w:lang w:val="es-419"/>
        </w:rPr>
        <w:t>įtariamą</w:t>
      </w:r>
      <w:proofErr w:type="spellEnd"/>
      <w:r w:rsidRPr="00D04031">
        <w:rPr>
          <w:lang w:val="es-419"/>
        </w:rPr>
        <w:t xml:space="preserve"> </w:t>
      </w:r>
      <w:proofErr w:type="spellStart"/>
      <w:r w:rsidRPr="00D04031">
        <w:rPr>
          <w:lang w:val="es-419"/>
        </w:rPr>
        <w:t>nepageidaujamą</w:t>
      </w:r>
      <w:proofErr w:type="spellEnd"/>
      <w:r w:rsidRPr="00D04031">
        <w:rPr>
          <w:lang w:val="es-419"/>
        </w:rPr>
        <w:t xml:space="preserve"> </w:t>
      </w:r>
      <w:proofErr w:type="spellStart"/>
      <w:r w:rsidRPr="00D04031">
        <w:rPr>
          <w:lang w:val="es-419"/>
        </w:rPr>
        <w:t>reakciją</w:t>
      </w:r>
      <w:proofErr w:type="spellEnd"/>
      <w:r w:rsidRPr="00D04031">
        <w:rPr>
          <w:lang w:val="es-419"/>
        </w:rPr>
        <w:t xml:space="preserve"> (ĮNR) </w:t>
      </w:r>
      <w:proofErr w:type="spellStart"/>
      <w:r w:rsidRPr="00D04031">
        <w:rPr>
          <w:lang w:val="es-419"/>
        </w:rPr>
        <w:t>formą</w:t>
      </w:r>
      <w:proofErr w:type="spellEnd"/>
      <w:r w:rsidRPr="00D04031">
        <w:rPr>
          <w:lang w:val="es-419"/>
        </w:rPr>
        <w:t xml:space="preserve">, </w:t>
      </w:r>
      <w:proofErr w:type="spellStart"/>
      <w:r w:rsidRPr="00D04031">
        <w:rPr>
          <w:lang w:val="es-419"/>
        </w:rPr>
        <w:t>kuri</w:t>
      </w:r>
      <w:proofErr w:type="spellEnd"/>
      <w:r w:rsidRPr="00D04031">
        <w:rPr>
          <w:lang w:val="es-419"/>
        </w:rPr>
        <w:t xml:space="preserve"> </w:t>
      </w:r>
      <w:proofErr w:type="spellStart"/>
      <w:r w:rsidRPr="00D04031">
        <w:rPr>
          <w:lang w:val="es-419"/>
        </w:rPr>
        <w:t>skelbiama</w:t>
      </w:r>
      <w:proofErr w:type="spellEnd"/>
      <w:r w:rsidRPr="00D04031">
        <w:rPr>
          <w:lang w:val="es-419"/>
        </w:rPr>
        <w:t xml:space="preserve"> </w:t>
      </w:r>
      <w:hyperlink r:id="rId11" w:history="1">
        <w:r w:rsidRPr="00D04031">
          <w:rPr>
            <w:color w:val="0000FF"/>
            <w:u w:val="single"/>
            <w:lang w:val="es-419"/>
          </w:rPr>
          <w:t>https://www.vvkt.lt/index.php?1399030386</w:t>
        </w:r>
      </w:hyperlink>
      <w:r w:rsidRPr="00D04031">
        <w:rPr>
          <w:lang w:val="es-419"/>
        </w:rPr>
        <w:t xml:space="preserve">, ir </w:t>
      </w:r>
      <w:proofErr w:type="spellStart"/>
      <w:r w:rsidRPr="00D04031">
        <w:rPr>
          <w:lang w:val="es-419"/>
        </w:rPr>
        <w:t>atsiųsti</w:t>
      </w:r>
      <w:proofErr w:type="spellEnd"/>
      <w:r w:rsidRPr="00D04031">
        <w:rPr>
          <w:lang w:val="es-419"/>
        </w:rPr>
        <w:t xml:space="preserve"> </w:t>
      </w:r>
      <w:proofErr w:type="spellStart"/>
      <w:r w:rsidRPr="00D04031">
        <w:rPr>
          <w:lang w:val="es-419"/>
        </w:rPr>
        <w:t>elektroniniu</w:t>
      </w:r>
      <w:proofErr w:type="spellEnd"/>
      <w:r w:rsidRPr="00D04031">
        <w:rPr>
          <w:lang w:val="es-419"/>
        </w:rPr>
        <w:t xml:space="preserve"> </w:t>
      </w:r>
      <w:proofErr w:type="spellStart"/>
      <w:r w:rsidRPr="00D04031">
        <w:rPr>
          <w:lang w:val="es-419"/>
        </w:rPr>
        <w:t>paštu</w:t>
      </w:r>
      <w:proofErr w:type="spellEnd"/>
      <w:r w:rsidRPr="00D04031">
        <w:rPr>
          <w:lang w:val="es-419"/>
        </w:rPr>
        <w:t xml:space="preserve"> (</w:t>
      </w:r>
      <w:proofErr w:type="spellStart"/>
      <w:r w:rsidRPr="00D04031">
        <w:rPr>
          <w:lang w:val="es-419"/>
        </w:rPr>
        <w:t>adresu</w:t>
      </w:r>
      <w:proofErr w:type="spellEnd"/>
      <w:r w:rsidRPr="00D04031">
        <w:rPr>
          <w:lang w:val="es-419"/>
        </w:rPr>
        <w:t xml:space="preserve"> </w:t>
      </w:r>
      <w:proofErr w:type="spellStart"/>
      <w:r w:rsidRPr="00D04031">
        <w:rPr>
          <w:lang w:val="es-419"/>
        </w:rPr>
        <w:t>NepageidaujamaR@vvkt.lt</w:t>
      </w:r>
      <w:proofErr w:type="spellEnd"/>
      <w:r w:rsidRPr="00D04031">
        <w:rPr>
          <w:lang w:val="es-419"/>
        </w:rPr>
        <w:t>).</w:t>
      </w:r>
    </w:p>
    <w:p w14:paraId="6D148B12" w14:textId="77777777" w:rsidR="006613C6" w:rsidRPr="00582ECA" w:rsidRDefault="006613C6" w:rsidP="00196A44">
      <w:pPr>
        <w:autoSpaceDE w:val="0"/>
        <w:autoSpaceDN w:val="0"/>
        <w:adjustRightInd w:val="0"/>
        <w:spacing w:line="240" w:lineRule="auto"/>
        <w:jc w:val="both"/>
        <w:rPr>
          <w:szCs w:val="22"/>
          <w:lang w:val="lt-LT"/>
        </w:rPr>
      </w:pPr>
    </w:p>
    <w:p w14:paraId="45DE7C3D" w14:textId="77777777" w:rsidR="001D29E6" w:rsidRPr="00582ECA" w:rsidRDefault="0049140D" w:rsidP="00DC1818">
      <w:pPr>
        <w:spacing w:line="240" w:lineRule="auto"/>
        <w:rPr>
          <w:lang w:val="lt-LT"/>
        </w:rPr>
      </w:pPr>
      <w:r>
        <w:rPr>
          <w:b/>
          <w:bCs/>
          <w:lang w:val="lt-LT"/>
        </w:rPr>
        <w:t>4.9</w:t>
      </w:r>
      <w:r>
        <w:rPr>
          <w:b/>
          <w:bCs/>
          <w:lang w:val="lt-LT"/>
        </w:rPr>
        <w:tab/>
        <w:t>Perdozavimas</w:t>
      </w:r>
    </w:p>
    <w:p w14:paraId="03511BC3" w14:textId="77777777" w:rsidR="001D29E6" w:rsidRPr="00582ECA" w:rsidRDefault="001D29E6" w:rsidP="009F4BA4">
      <w:pPr>
        <w:spacing w:line="240" w:lineRule="auto"/>
        <w:rPr>
          <w:lang w:val="lt-LT"/>
        </w:rPr>
      </w:pPr>
    </w:p>
    <w:p w14:paraId="59A2B505" w14:textId="77777777" w:rsidR="00A10B44" w:rsidRPr="00582ECA" w:rsidRDefault="0049140D" w:rsidP="00A10B44">
      <w:pPr>
        <w:tabs>
          <w:tab w:val="clear" w:pos="567"/>
        </w:tabs>
        <w:spacing w:line="240" w:lineRule="auto"/>
        <w:jc w:val="both"/>
        <w:rPr>
          <w:iCs/>
          <w:noProof/>
          <w:szCs w:val="22"/>
          <w:lang w:val="lt-LT"/>
        </w:rPr>
      </w:pPr>
      <w:bookmarkStart w:id="6" w:name="_Hlk78207241"/>
      <w:r w:rsidRPr="004C740E">
        <w:rPr>
          <w:iCs/>
          <w:noProof/>
          <w:szCs w:val="22"/>
          <w:lang w:val="lt-LT"/>
        </w:rPr>
        <w:t xml:space="preserve">Pranešama apie atsitiktiniu geležies druskų perdozavimo atvejus, ypač mažiems vaikams, atsitiktinai nurijus vaistinio preparato. Nurijus 20 mg pirminės geležies kg/kūno svorio gali pasireikšti intoksikacijos simptomų. Nurijus daugiau nei 60 mg/kg gali pasireikšti sunkus apsinuodijimas. 200–250 mg pirminės geležies atitinkantis kiekis gali laikomas galimai mirtinu. </w:t>
      </w:r>
    </w:p>
    <w:p w14:paraId="52076EF6" w14:textId="77777777" w:rsidR="00A10B44" w:rsidRPr="00582ECA" w:rsidRDefault="00A10B44" w:rsidP="00A10B44">
      <w:pPr>
        <w:tabs>
          <w:tab w:val="clear" w:pos="567"/>
        </w:tabs>
        <w:spacing w:line="240" w:lineRule="auto"/>
        <w:jc w:val="both"/>
        <w:rPr>
          <w:iCs/>
          <w:noProof/>
          <w:szCs w:val="22"/>
          <w:lang w:val="lt-LT"/>
        </w:rPr>
      </w:pPr>
    </w:p>
    <w:p w14:paraId="0238C4AA" w14:textId="77777777" w:rsidR="00A10B44" w:rsidRPr="00582ECA" w:rsidRDefault="0049140D" w:rsidP="00A10B44">
      <w:pPr>
        <w:tabs>
          <w:tab w:val="clear" w:pos="567"/>
        </w:tabs>
        <w:spacing w:line="240" w:lineRule="auto"/>
        <w:jc w:val="both"/>
        <w:rPr>
          <w:iCs/>
          <w:noProof/>
          <w:szCs w:val="22"/>
          <w:lang w:val="lt-LT"/>
        </w:rPr>
      </w:pPr>
      <w:r w:rsidRPr="004C740E">
        <w:rPr>
          <w:iCs/>
          <w:noProof/>
          <w:szCs w:val="22"/>
          <w:lang w:val="lt-LT"/>
        </w:rPr>
        <w:t xml:space="preserve">Ūminis apsinuodijimas geležimi gali pasireikšti penkiomis stadijomis: </w:t>
      </w:r>
    </w:p>
    <w:p w14:paraId="56DD5372" w14:textId="77777777" w:rsidR="00A10B44" w:rsidRPr="00582ECA" w:rsidRDefault="0049140D" w:rsidP="00A10B44">
      <w:pPr>
        <w:numPr>
          <w:ilvl w:val="0"/>
          <w:numId w:val="45"/>
        </w:numPr>
        <w:tabs>
          <w:tab w:val="clear" w:pos="567"/>
        </w:tabs>
        <w:spacing w:line="240" w:lineRule="auto"/>
        <w:jc w:val="both"/>
        <w:rPr>
          <w:iCs/>
          <w:noProof/>
          <w:szCs w:val="22"/>
          <w:lang w:val="lt-LT"/>
        </w:rPr>
      </w:pPr>
      <w:r w:rsidRPr="004C740E">
        <w:rPr>
          <w:iCs/>
          <w:noProof/>
          <w:szCs w:val="22"/>
          <w:lang w:val="lt-LT"/>
        </w:rPr>
        <w:t xml:space="preserve">Pirmojoje stadijoje (0,5–6 val.) pacientui dažniausiai pasireiškia </w:t>
      </w:r>
      <w:bookmarkStart w:id="7" w:name="_Hlk75254791"/>
      <w:r w:rsidRPr="004C740E">
        <w:rPr>
          <w:iCs/>
          <w:noProof/>
          <w:szCs w:val="22"/>
          <w:lang w:val="lt-LT"/>
        </w:rPr>
        <w:t xml:space="preserve"> virškinimo  </w:t>
      </w:r>
      <w:bookmarkEnd w:id="7"/>
      <w:r w:rsidRPr="004C740E">
        <w:rPr>
          <w:iCs/>
          <w:noProof/>
          <w:szCs w:val="22"/>
          <w:lang w:val="lt-LT"/>
        </w:rPr>
        <w:t>simptomų, tarp jų – pilvo skausmas, vėmimas, viduriavimas, vėmimas krauju (hematemėzė) ir hematochezija. Nesunkaus ar vidutinio stiprumo apsinuodijusių asmenų būklė po pirmosios fazės dažnai neprogresuoja,</w:t>
      </w:r>
    </w:p>
    <w:p w14:paraId="03D72445" w14:textId="77777777" w:rsidR="00A10B44" w:rsidRPr="00582ECA" w:rsidRDefault="0049140D" w:rsidP="00A10B44">
      <w:pPr>
        <w:numPr>
          <w:ilvl w:val="0"/>
          <w:numId w:val="44"/>
        </w:numPr>
        <w:tabs>
          <w:tab w:val="clear" w:pos="567"/>
        </w:tabs>
        <w:spacing w:line="240" w:lineRule="auto"/>
        <w:jc w:val="both"/>
        <w:rPr>
          <w:iCs/>
          <w:noProof/>
          <w:szCs w:val="22"/>
          <w:lang w:val="lt-LT"/>
        </w:rPr>
      </w:pPr>
      <w:r w:rsidRPr="004C740E">
        <w:rPr>
          <w:iCs/>
          <w:noProof/>
          <w:szCs w:val="22"/>
          <w:lang w:val="lt-LT"/>
        </w:rPr>
        <w:t>Antroji stadija (6–24 valandos), kuri pasireiškia ne visada, yra akivaizdi sveikimo fazė, nes, nepaisant toksinio absorbuotos geležies kiekio pacientams virškinamojo trakto simptomai palengvėja.</w:t>
      </w:r>
    </w:p>
    <w:p w14:paraId="6F972C1A" w14:textId="57906BA3" w:rsidR="00A10B44" w:rsidRPr="00582ECA" w:rsidRDefault="0049140D" w:rsidP="00A10B44">
      <w:pPr>
        <w:numPr>
          <w:ilvl w:val="0"/>
          <w:numId w:val="44"/>
        </w:numPr>
        <w:tabs>
          <w:tab w:val="clear" w:pos="567"/>
        </w:tabs>
        <w:spacing w:line="240" w:lineRule="auto"/>
        <w:jc w:val="both"/>
        <w:rPr>
          <w:iCs/>
          <w:noProof/>
          <w:szCs w:val="22"/>
          <w:lang w:val="lt-LT"/>
        </w:rPr>
      </w:pPr>
      <w:r w:rsidRPr="004C740E">
        <w:rPr>
          <w:iCs/>
          <w:noProof/>
          <w:szCs w:val="22"/>
          <w:lang w:val="lt-LT"/>
        </w:rPr>
        <w:t>Trečiajai fazei (6–72</w:t>
      </w:r>
      <w:r w:rsidR="00BA2A39">
        <w:rPr>
          <w:iCs/>
          <w:noProof/>
          <w:szCs w:val="22"/>
          <w:lang w:val="lt-LT"/>
        </w:rPr>
        <w:t> </w:t>
      </w:r>
      <w:r w:rsidRPr="004C740E">
        <w:rPr>
          <w:iCs/>
          <w:noProof/>
          <w:szCs w:val="22"/>
          <w:lang w:val="lt-LT"/>
        </w:rPr>
        <w:t>valandos) būdingas pakartotinis virškinamojo trakto simptomų pasireiškimas, šokas ir metabolinė acidozė. Šioje fazėje taip pat stebima geležies sukelta koaguliopatija, kepenų funkcijos sutrikimas, kardiomiopatija ir inkstų nepakankamumas.</w:t>
      </w:r>
    </w:p>
    <w:p w14:paraId="1583D4C3" w14:textId="77777777" w:rsidR="00A10B44" w:rsidRPr="00582ECA" w:rsidRDefault="0049140D" w:rsidP="00A10B44">
      <w:pPr>
        <w:numPr>
          <w:ilvl w:val="0"/>
          <w:numId w:val="44"/>
        </w:numPr>
        <w:tabs>
          <w:tab w:val="clear" w:pos="567"/>
        </w:tabs>
        <w:spacing w:line="240" w:lineRule="auto"/>
        <w:jc w:val="both"/>
        <w:rPr>
          <w:iCs/>
          <w:noProof/>
          <w:szCs w:val="22"/>
          <w:lang w:val="lt-LT"/>
        </w:rPr>
      </w:pPr>
      <w:r w:rsidRPr="004C740E">
        <w:rPr>
          <w:iCs/>
          <w:noProof/>
          <w:szCs w:val="22"/>
          <w:lang w:val="lt-LT"/>
        </w:rPr>
        <w:lastRenderedPageBreak/>
        <w:t>Ketvirtajai fazei (12–96 valandos) būdingas aminotransferazių kiekio padidėjimas ir galimas progresavimas iki kepenų nepakankamumo.</w:t>
      </w:r>
    </w:p>
    <w:p w14:paraId="7D86054B" w14:textId="7C0ADE6D" w:rsidR="00A10B44" w:rsidRPr="00582ECA" w:rsidRDefault="0049140D" w:rsidP="00A10B44">
      <w:pPr>
        <w:numPr>
          <w:ilvl w:val="0"/>
          <w:numId w:val="44"/>
        </w:numPr>
        <w:tabs>
          <w:tab w:val="clear" w:pos="567"/>
        </w:tabs>
        <w:spacing w:line="240" w:lineRule="auto"/>
        <w:jc w:val="both"/>
        <w:rPr>
          <w:iCs/>
          <w:noProof/>
          <w:szCs w:val="22"/>
          <w:lang w:val="lt-LT"/>
        </w:rPr>
      </w:pPr>
      <w:r w:rsidRPr="004C740E">
        <w:rPr>
          <w:iCs/>
          <w:noProof/>
          <w:szCs w:val="22"/>
          <w:lang w:val="lt-LT"/>
        </w:rPr>
        <w:t>Penktoji stadija (2–8</w:t>
      </w:r>
      <w:r w:rsidR="00BA2A39">
        <w:rPr>
          <w:iCs/>
          <w:noProof/>
          <w:szCs w:val="22"/>
          <w:lang w:val="lt-LT"/>
        </w:rPr>
        <w:t> </w:t>
      </w:r>
      <w:r w:rsidRPr="004C740E">
        <w:rPr>
          <w:iCs/>
          <w:noProof/>
          <w:szCs w:val="22"/>
          <w:lang w:val="lt-LT"/>
        </w:rPr>
        <w:t>savaitės) yra virškinamojo trakto organų gleivinės sužalojimu gijimo pasekmė, tarp jų – prievarčio ar proksimaliosios žarnyno dalies randėjimas ir obstrukcija.</w:t>
      </w:r>
    </w:p>
    <w:p w14:paraId="198600E4" w14:textId="77777777" w:rsidR="00A10B44" w:rsidRPr="00582ECA" w:rsidRDefault="0049140D" w:rsidP="00A10B44">
      <w:pPr>
        <w:tabs>
          <w:tab w:val="clear" w:pos="567"/>
        </w:tabs>
        <w:spacing w:line="240" w:lineRule="auto"/>
        <w:jc w:val="both"/>
        <w:rPr>
          <w:iCs/>
          <w:noProof/>
          <w:szCs w:val="22"/>
          <w:lang w:val="lt-LT"/>
        </w:rPr>
      </w:pPr>
      <w:r w:rsidRPr="004C740E">
        <w:rPr>
          <w:iCs/>
          <w:noProof/>
          <w:szCs w:val="22"/>
          <w:lang w:val="lt-LT"/>
        </w:rPr>
        <w:t>Progresavimas tarp stadijų gali vykt labai greitai, visos stadijos išsivysto ne kiekvienam pacientui.</w:t>
      </w:r>
    </w:p>
    <w:p w14:paraId="44DCDB02" w14:textId="77777777" w:rsidR="00A10B44" w:rsidRPr="00582ECA" w:rsidRDefault="00A10B44" w:rsidP="00A10B44">
      <w:pPr>
        <w:tabs>
          <w:tab w:val="clear" w:pos="567"/>
        </w:tabs>
        <w:spacing w:line="240" w:lineRule="auto"/>
        <w:jc w:val="both"/>
        <w:rPr>
          <w:iCs/>
          <w:noProof/>
          <w:szCs w:val="22"/>
          <w:lang w:val="lt-LT"/>
        </w:rPr>
      </w:pPr>
    </w:p>
    <w:p w14:paraId="67CAADB2" w14:textId="77777777" w:rsidR="00A10B44" w:rsidRPr="00582ECA" w:rsidRDefault="0049140D" w:rsidP="00A10B44">
      <w:pPr>
        <w:tabs>
          <w:tab w:val="clear" w:pos="567"/>
        </w:tabs>
        <w:spacing w:line="240" w:lineRule="auto"/>
        <w:jc w:val="both"/>
        <w:rPr>
          <w:iCs/>
          <w:noProof/>
          <w:szCs w:val="22"/>
          <w:lang w:val="lt-LT"/>
        </w:rPr>
      </w:pPr>
      <w:r w:rsidRPr="004C740E">
        <w:rPr>
          <w:iCs/>
          <w:noProof/>
          <w:szCs w:val="22"/>
          <w:lang w:val="lt-LT"/>
        </w:rPr>
        <w:t>Gydymas gali būti skrandžio plovimas 1 % natrio bikarbonato tirpalu, kurį reikia pradėti kiek įmanoma greičiau. Atsižvelgiant į geležies jonų koncentraciją serume, galima rekomenduoti naudoti chelaciją sukeliančias medžiagas, tarp jų specifiškiausia yra deferoksaminas.</w:t>
      </w:r>
    </w:p>
    <w:p w14:paraId="65767AED" w14:textId="77777777" w:rsidR="00A10B44" w:rsidRPr="00582ECA" w:rsidRDefault="00A10B44" w:rsidP="00A10B44">
      <w:pPr>
        <w:tabs>
          <w:tab w:val="clear" w:pos="567"/>
        </w:tabs>
        <w:spacing w:line="240" w:lineRule="auto"/>
        <w:jc w:val="both"/>
        <w:rPr>
          <w:iCs/>
          <w:noProof/>
          <w:szCs w:val="22"/>
          <w:lang w:val="lt-LT"/>
        </w:rPr>
      </w:pPr>
    </w:p>
    <w:p w14:paraId="0D56BA35" w14:textId="77777777" w:rsidR="00A10B44" w:rsidRPr="00582ECA" w:rsidRDefault="0049140D" w:rsidP="00A10B44">
      <w:pPr>
        <w:tabs>
          <w:tab w:val="clear" w:pos="567"/>
        </w:tabs>
        <w:spacing w:line="240" w:lineRule="auto"/>
        <w:jc w:val="both"/>
        <w:rPr>
          <w:iCs/>
          <w:noProof/>
          <w:szCs w:val="22"/>
          <w:lang w:val="lt-LT"/>
        </w:rPr>
      </w:pPr>
      <w:r w:rsidRPr="004C740E">
        <w:rPr>
          <w:iCs/>
          <w:noProof/>
          <w:szCs w:val="22"/>
          <w:lang w:val="lt-LT"/>
        </w:rPr>
        <w:t>Nustatyta, kad perteklinių folio dozių skyrimas sukelia psichikos, virškinamojo trakto ir miego sutrikimus. TOTYLEM sudėtyje esanti folio rūgšties dozė yra labai maža, todėl su perdozavimu susijusio toksinio poveikio rizika yra nedidelė.</w:t>
      </w:r>
    </w:p>
    <w:bookmarkEnd w:id="6"/>
    <w:p w14:paraId="53322A24" w14:textId="77777777" w:rsidR="002826DD" w:rsidRPr="00582ECA" w:rsidRDefault="002826DD" w:rsidP="003F3EC5">
      <w:pPr>
        <w:tabs>
          <w:tab w:val="clear" w:pos="567"/>
        </w:tabs>
        <w:spacing w:line="240" w:lineRule="auto"/>
        <w:jc w:val="both"/>
        <w:rPr>
          <w:i/>
          <w:noProof/>
          <w:szCs w:val="22"/>
          <w:lang w:val="lt-LT"/>
        </w:rPr>
      </w:pPr>
    </w:p>
    <w:p w14:paraId="46878B55" w14:textId="77777777" w:rsidR="001D29E6" w:rsidRPr="00582ECA" w:rsidRDefault="001D29E6" w:rsidP="003F3EC5">
      <w:pPr>
        <w:spacing w:line="240" w:lineRule="auto"/>
        <w:jc w:val="both"/>
        <w:rPr>
          <w:lang w:val="lt-LT"/>
        </w:rPr>
      </w:pPr>
    </w:p>
    <w:p w14:paraId="58F91711" w14:textId="77777777" w:rsidR="001D29E6" w:rsidRPr="00582ECA" w:rsidRDefault="0049140D" w:rsidP="003F3EC5">
      <w:pPr>
        <w:spacing w:line="240" w:lineRule="auto"/>
        <w:ind w:left="567" w:hanging="567"/>
        <w:jc w:val="both"/>
        <w:rPr>
          <w:lang w:val="lt-LT"/>
        </w:rPr>
      </w:pPr>
      <w:r>
        <w:rPr>
          <w:b/>
          <w:bCs/>
          <w:lang w:val="lt-LT"/>
        </w:rPr>
        <w:t>5.</w:t>
      </w:r>
      <w:r>
        <w:rPr>
          <w:b/>
          <w:bCs/>
          <w:lang w:val="lt-LT"/>
        </w:rPr>
        <w:tab/>
        <w:t>FARMAKOLOGINĖS SAVYBĖS</w:t>
      </w:r>
    </w:p>
    <w:p w14:paraId="66F6C330" w14:textId="77777777" w:rsidR="001D29E6" w:rsidRPr="00582ECA" w:rsidRDefault="001D29E6" w:rsidP="003F3EC5">
      <w:pPr>
        <w:spacing w:line="240" w:lineRule="auto"/>
        <w:jc w:val="both"/>
        <w:rPr>
          <w:b/>
          <w:lang w:val="lt-LT"/>
        </w:rPr>
      </w:pPr>
    </w:p>
    <w:p w14:paraId="23AAE460" w14:textId="77777777" w:rsidR="001D29E6" w:rsidRPr="00582ECA" w:rsidRDefault="0049140D" w:rsidP="003F3EC5">
      <w:pPr>
        <w:spacing w:line="240" w:lineRule="auto"/>
        <w:ind w:left="567" w:hanging="567"/>
        <w:jc w:val="both"/>
        <w:rPr>
          <w:lang w:val="lt-LT"/>
        </w:rPr>
      </w:pPr>
      <w:r>
        <w:rPr>
          <w:b/>
          <w:bCs/>
          <w:lang w:val="lt-LT"/>
        </w:rPr>
        <w:t xml:space="preserve">5.1 </w:t>
      </w:r>
      <w:r>
        <w:rPr>
          <w:b/>
          <w:bCs/>
          <w:lang w:val="lt-LT"/>
        </w:rPr>
        <w:tab/>
      </w:r>
      <w:proofErr w:type="spellStart"/>
      <w:r>
        <w:rPr>
          <w:b/>
          <w:bCs/>
          <w:lang w:val="lt-LT"/>
        </w:rPr>
        <w:t>Farmakodinaminės</w:t>
      </w:r>
      <w:proofErr w:type="spellEnd"/>
      <w:r>
        <w:rPr>
          <w:b/>
          <w:bCs/>
          <w:lang w:val="lt-LT"/>
        </w:rPr>
        <w:t xml:space="preserve"> savybės</w:t>
      </w:r>
    </w:p>
    <w:p w14:paraId="6E080BD7" w14:textId="77777777" w:rsidR="001D29E6" w:rsidRPr="00582ECA" w:rsidRDefault="001D29E6" w:rsidP="003F3EC5">
      <w:pPr>
        <w:spacing w:line="240" w:lineRule="auto"/>
        <w:jc w:val="both"/>
        <w:rPr>
          <w:lang w:val="lt-LT"/>
        </w:rPr>
      </w:pPr>
    </w:p>
    <w:p w14:paraId="45BB368F" w14:textId="3AEC45CF" w:rsidR="00505691" w:rsidRPr="00582ECA" w:rsidRDefault="0049140D" w:rsidP="00505691">
      <w:pPr>
        <w:rPr>
          <w:szCs w:val="22"/>
          <w:lang w:val="lt-LT" w:eastAsia="fr-FR"/>
        </w:rPr>
      </w:pPr>
      <w:proofErr w:type="spellStart"/>
      <w:r w:rsidRPr="00196A44">
        <w:rPr>
          <w:szCs w:val="22"/>
          <w:lang w:val="lt-LT" w:eastAsia="fr-FR"/>
        </w:rPr>
        <w:t>Farmakoterapinė</w:t>
      </w:r>
      <w:proofErr w:type="spellEnd"/>
      <w:r w:rsidRPr="00196A44">
        <w:rPr>
          <w:szCs w:val="22"/>
          <w:lang w:val="lt-LT" w:eastAsia="fr-FR"/>
        </w:rPr>
        <w:t xml:space="preserve"> grupė: </w:t>
      </w:r>
      <w:proofErr w:type="spellStart"/>
      <w:r w:rsidR="00D74FFA">
        <w:rPr>
          <w:szCs w:val="22"/>
          <w:lang w:val="lt-LT" w:eastAsia="fr-FR"/>
        </w:rPr>
        <w:t>antianeminiai</w:t>
      </w:r>
      <w:proofErr w:type="spellEnd"/>
      <w:r w:rsidR="00D74FFA">
        <w:rPr>
          <w:szCs w:val="22"/>
          <w:lang w:val="lt-LT" w:eastAsia="fr-FR"/>
        </w:rPr>
        <w:t xml:space="preserve"> vaistiniai preparatai,</w:t>
      </w:r>
      <w:r w:rsidRPr="00196A44">
        <w:rPr>
          <w:szCs w:val="22"/>
          <w:lang w:val="lt-LT" w:eastAsia="fr-FR"/>
        </w:rPr>
        <w:t xml:space="preserve"> ATC kodas: B03AD05. </w:t>
      </w:r>
    </w:p>
    <w:p w14:paraId="3A28E4BD" w14:textId="77777777" w:rsidR="00196A44" w:rsidRPr="00582ECA" w:rsidRDefault="00196A44" w:rsidP="003F3EC5">
      <w:pPr>
        <w:pStyle w:val="AmmCorpsTexte"/>
        <w:spacing w:after="0"/>
        <w:rPr>
          <w:rFonts w:ascii="Times New Roman" w:hAnsi="Times New Roman"/>
          <w:sz w:val="22"/>
          <w:szCs w:val="22"/>
          <w:lang w:val="lt-LT"/>
        </w:rPr>
      </w:pPr>
    </w:p>
    <w:p w14:paraId="0D735002" w14:textId="77777777" w:rsidR="00196A44" w:rsidRPr="00582ECA" w:rsidRDefault="0049140D" w:rsidP="000F748F">
      <w:pPr>
        <w:pStyle w:val="AmmCorpsTexteGras"/>
        <w:spacing w:after="0"/>
        <w:rPr>
          <w:rFonts w:ascii="Times New Roman" w:hAnsi="Times New Roman"/>
          <w:b w:val="0"/>
          <w:sz w:val="22"/>
          <w:szCs w:val="22"/>
          <w:lang w:val="lt-LT"/>
        </w:rPr>
      </w:pPr>
      <w:r w:rsidRPr="003F3EC5">
        <w:rPr>
          <w:rFonts w:ascii="Times New Roman" w:hAnsi="Times New Roman"/>
          <w:b w:val="0"/>
          <w:sz w:val="22"/>
          <w:szCs w:val="22"/>
          <w:lang w:val="lt-LT"/>
        </w:rPr>
        <w:t>SUSIJUSIOS SU GELEŽIMI:</w:t>
      </w:r>
    </w:p>
    <w:p w14:paraId="1BD125B6" w14:textId="77777777" w:rsidR="003F3EC5" w:rsidRPr="00582ECA" w:rsidRDefault="003F3EC5" w:rsidP="000F748F">
      <w:pPr>
        <w:pStyle w:val="AmmCorpsTexteGras"/>
        <w:spacing w:after="0"/>
        <w:rPr>
          <w:rFonts w:ascii="Times New Roman" w:hAnsi="Times New Roman"/>
          <w:b w:val="0"/>
          <w:sz w:val="22"/>
          <w:szCs w:val="22"/>
          <w:lang w:val="lt-LT"/>
        </w:rPr>
      </w:pPr>
    </w:p>
    <w:p w14:paraId="41A06772" w14:textId="77777777" w:rsidR="00196A44" w:rsidRPr="00582ECA" w:rsidRDefault="0049140D" w:rsidP="000F748F">
      <w:pPr>
        <w:pStyle w:val="AmmCorpsTexte"/>
        <w:spacing w:after="0"/>
        <w:rPr>
          <w:rFonts w:ascii="Times New Roman" w:hAnsi="Times New Roman"/>
          <w:sz w:val="22"/>
          <w:szCs w:val="22"/>
          <w:lang w:val="lt-LT"/>
        </w:rPr>
      </w:pPr>
      <w:r w:rsidRPr="00196A44">
        <w:rPr>
          <w:rFonts w:ascii="Times New Roman" w:hAnsi="Times New Roman"/>
          <w:sz w:val="22"/>
          <w:szCs w:val="22"/>
          <w:lang w:val="lt-LT"/>
        </w:rPr>
        <w:t xml:space="preserve">Geležis yra būtinasis </w:t>
      </w:r>
      <w:proofErr w:type="spellStart"/>
      <w:r w:rsidRPr="00196A44">
        <w:rPr>
          <w:rFonts w:ascii="Times New Roman" w:hAnsi="Times New Roman"/>
          <w:sz w:val="22"/>
          <w:szCs w:val="22"/>
          <w:lang w:val="lt-LT"/>
        </w:rPr>
        <w:t>mitybinis</w:t>
      </w:r>
      <w:proofErr w:type="spellEnd"/>
      <w:r w:rsidRPr="00196A44">
        <w:rPr>
          <w:rFonts w:ascii="Times New Roman" w:hAnsi="Times New Roman"/>
          <w:sz w:val="22"/>
          <w:szCs w:val="22"/>
          <w:lang w:val="lt-LT"/>
        </w:rPr>
        <w:t xml:space="preserve"> mineralas, atliekantis svarbią fiziologinę funkciją pernešant deguonį, </w:t>
      </w:r>
      <w:proofErr w:type="spellStart"/>
      <w:r w:rsidR="00D74FFA">
        <w:rPr>
          <w:rFonts w:ascii="Times New Roman" w:hAnsi="Times New Roman"/>
          <w:sz w:val="22"/>
          <w:szCs w:val="22"/>
          <w:lang w:val="lt-LT"/>
        </w:rPr>
        <w:t>adenozintrofosfato</w:t>
      </w:r>
      <w:proofErr w:type="spellEnd"/>
      <w:r w:rsidR="00D74FFA">
        <w:rPr>
          <w:rFonts w:ascii="Times New Roman" w:hAnsi="Times New Roman"/>
          <w:sz w:val="22"/>
          <w:szCs w:val="22"/>
          <w:lang w:val="lt-LT"/>
        </w:rPr>
        <w:t xml:space="preserve"> (</w:t>
      </w:r>
      <w:r w:rsidRPr="00196A44">
        <w:rPr>
          <w:rFonts w:ascii="Times New Roman" w:hAnsi="Times New Roman"/>
          <w:sz w:val="22"/>
          <w:szCs w:val="22"/>
          <w:lang w:val="lt-LT"/>
        </w:rPr>
        <w:t>ATF</w:t>
      </w:r>
      <w:r w:rsidR="00D74FFA">
        <w:rPr>
          <w:rFonts w:ascii="Times New Roman" w:hAnsi="Times New Roman"/>
          <w:sz w:val="22"/>
          <w:szCs w:val="22"/>
          <w:lang w:val="lt-LT"/>
        </w:rPr>
        <w:t>)</w:t>
      </w:r>
      <w:r w:rsidRPr="00196A44">
        <w:rPr>
          <w:rFonts w:ascii="Times New Roman" w:hAnsi="Times New Roman"/>
          <w:sz w:val="22"/>
          <w:szCs w:val="22"/>
          <w:lang w:val="lt-LT"/>
        </w:rPr>
        <w:t xml:space="preserve"> gamyboje, DNR sintezėje ir pernešant elektronus.</w:t>
      </w:r>
    </w:p>
    <w:p w14:paraId="41AD6053" w14:textId="77777777" w:rsidR="003F3EC5" w:rsidRPr="00582ECA" w:rsidRDefault="003F3EC5" w:rsidP="000F748F">
      <w:pPr>
        <w:pStyle w:val="AmmCorpsTexte"/>
        <w:spacing w:after="0"/>
        <w:rPr>
          <w:rFonts w:ascii="Times New Roman" w:hAnsi="Times New Roman"/>
          <w:sz w:val="22"/>
          <w:szCs w:val="22"/>
          <w:lang w:val="lt-LT"/>
        </w:rPr>
      </w:pPr>
    </w:p>
    <w:p w14:paraId="335516D0" w14:textId="77777777" w:rsidR="00196A44" w:rsidRPr="00582ECA" w:rsidRDefault="0049140D" w:rsidP="000F748F">
      <w:pPr>
        <w:pStyle w:val="AmmAnnexeTitre3"/>
        <w:keepNext w:val="0"/>
        <w:keepLines w:val="0"/>
        <w:spacing w:before="0" w:after="0"/>
        <w:rPr>
          <w:rFonts w:ascii="Times New Roman" w:hAnsi="Times New Roman"/>
          <w:b w:val="0"/>
          <w:sz w:val="22"/>
          <w:szCs w:val="22"/>
          <w:lang w:val="es-419"/>
        </w:rPr>
      </w:pPr>
      <w:r w:rsidRPr="003F3EC5">
        <w:rPr>
          <w:rFonts w:ascii="Times New Roman" w:hAnsi="Times New Roman"/>
          <w:b w:val="0"/>
          <w:sz w:val="22"/>
          <w:szCs w:val="22"/>
          <w:lang w:val="lt-LT"/>
        </w:rPr>
        <w:t>Veikimo mechanizmas</w:t>
      </w:r>
    </w:p>
    <w:p w14:paraId="6258E80D" w14:textId="77777777" w:rsidR="00196A44" w:rsidRPr="00582ECA" w:rsidRDefault="0049140D" w:rsidP="000F748F">
      <w:pPr>
        <w:pStyle w:val="AmmCorpsTexte"/>
        <w:spacing w:after="0"/>
        <w:rPr>
          <w:rFonts w:ascii="Times New Roman" w:hAnsi="Times New Roman"/>
          <w:sz w:val="22"/>
          <w:szCs w:val="22"/>
          <w:lang w:val="es-419"/>
        </w:rPr>
      </w:pPr>
      <w:r w:rsidRPr="00196A44">
        <w:rPr>
          <w:rFonts w:ascii="Times New Roman" w:hAnsi="Times New Roman"/>
          <w:sz w:val="22"/>
          <w:szCs w:val="22"/>
          <w:lang w:val="lt-LT"/>
        </w:rPr>
        <w:t xml:space="preserve">Geležis yra pagrindinis </w:t>
      </w:r>
      <w:proofErr w:type="spellStart"/>
      <w:r w:rsidRPr="00196A44">
        <w:rPr>
          <w:rFonts w:ascii="Times New Roman" w:hAnsi="Times New Roman"/>
          <w:sz w:val="22"/>
          <w:szCs w:val="22"/>
          <w:lang w:val="lt-LT"/>
        </w:rPr>
        <w:t>hemo</w:t>
      </w:r>
      <w:proofErr w:type="spellEnd"/>
      <w:r w:rsidRPr="00196A44">
        <w:rPr>
          <w:rFonts w:ascii="Times New Roman" w:hAnsi="Times New Roman"/>
          <w:sz w:val="22"/>
          <w:szCs w:val="22"/>
          <w:lang w:val="lt-LT"/>
        </w:rPr>
        <w:t xml:space="preserve"> grupės, sudarančios hemoglobiną ir labai svarbios </w:t>
      </w:r>
      <w:proofErr w:type="spellStart"/>
      <w:r w:rsidRPr="00196A44">
        <w:rPr>
          <w:rFonts w:ascii="Times New Roman" w:hAnsi="Times New Roman"/>
          <w:sz w:val="22"/>
          <w:szCs w:val="22"/>
          <w:lang w:val="lt-LT"/>
        </w:rPr>
        <w:t>eritropoezei</w:t>
      </w:r>
      <w:proofErr w:type="spellEnd"/>
      <w:r w:rsidRPr="00196A44">
        <w:rPr>
          <w:rFonts w:ascii="Times New Roman" w:hAnsi="Times New Roman"/>
          <w:sz w:val="22"/>
          <w:szCs w:val="22"/>
          <w:lang w:val="lt-LT"/>
        </w:rPr>
        <w:t>, atomas.</w:t>
      </w:r>
    </w:p>
    <w:p w14:paraId="07CB274C" w14:textId="77777777" w:rsidR="003F3EC5" w:rsidRPr="00582ECA" w:rsidRDefault="003F3EC5" w:rsidP="000F748F">
      <w:pPr>
        <w:pStyle w:val="AmmCorpsTexte"/>
        <w:spacing w:after="0"/>
        <w:rPr>
          <w:rFonts w:ascii="Times New Roman" w:hAnsi="Times New Roman"/>
          <w:sz w:val="22"/>
          <w:szCs w:val="22"/>
          <w:lang w:val="es-419"/>
        </w:rPr>
      </w:pPr>
    </w:p>
    <w:p w14:paraId="17AF49A8" w14:textId="77777777" w:rsidR="00196A44" w:rsidRPr="00582ECA" w:rsidRDefault="0049140D" w:rsidP="000F748F">
      <w:pPr>
        <w:pStyle w:val="AmmAnnexeTitre3"/>
        <w:keepNext w:val="0"/>
        <w:keepLines w:val="0"/>
        <w:spacing w:before="0" w:after="0"/>
        <w:rPr>
          <w:rFonts w:ascii="Times New Roman" w:hAnsi="Times New Roman"/>
          <w:b w:val="0"/>
          <w:sz w:val="22"/>
          <w:szCs w:val="22"/>
          <w:u w:val="none"/>
          <w:lang w:val="es-419"/>
        </w:rPr>
      </w:pPr>
      <w:r w:rsidRPr="003F3EC5">
        <w:rPr>
          <w:rFonts w:ascii="Times New Roman" w:hAnsi="Times New Roman"/>
          <w:b w:val="0"/>
          <w:sz w:val="22"/>
          <w:szCs w:val="22"/>
          <w:u w:val="none"/>
          <w:lang w:val="lt-LT"/>
        </w:rPr>
        <w:t>SUSIJUSIOS SU FOLIO RŪGŠTIMI:</w:t>
      </w:r>
    </w:p>
    <w:p w14:paraId="3AA96A9A" w14:textId="77777777" w:rsidR="003F3EC5" w:rsidRPr="00582ECA" w:rsidRDefault="003F3EC5" w:rsidP="000F748F">
      <w:pPr>
        <w:pStyle w:val="AmmCorpsTexte"/>
        <w:spacing w:after="0"/>
        <w:rPr>
          <w:lang w:val="es-419"/>
        </w:rPr>
      </w:pPr>
    </w:p>
    <w:p w14:paraId="106B751C" w14:textId="77777777" w:rsidR="00196A44" w:rsidRPr="00582ECA" w:rsidRDefault="0049140D" w:rsidP="000F748F">
      <w:pPr>
        <w:pStyle w:val="AmmAnnexeTitre3"/>
        <w:keepNext w:val="0"/>
        <w:keepLines w:val="0"/>
        <w:spacing w:before="0" w:after="0"/>
        <w:rPr>
          <w:rFonts w:ascii="Times New Roman" w:hAnsi="Times New Roman"/>
          <w:b w:val="0"/>
          <w:sz w:val="22"/>
          <w:szCs w:val="22"/>
          <w:lang w:val="es-419"/>
        </w:rPr>
      </w:pPr>
      <w:r w:rsidRPr="003F3EC5">
        <w:rPr>
          <w:rFonts w:ascii="Times New Roman" w:hAnsi="Times New Roman"/>
          <w:b w:val="0"/>
          <w:sz w:val="22"/>
          <w:szCs w:val="22"/>
          <w:lang w:val="lt-LT"/>
        </w:rPr>
        <w:t>Veikimo mechanizmas</w:t>
      </w:r>
    </w:p>
    <w:p w14:paraId="05785A83" w14:textId="35CA52D3" w:rsidR="00196A44" w:rsidRPr="00D04031" w:rsidRDefault="0049140D" w:rsidP="00D04031">
      <w:pPr>
        <w:pStyle w:val="AmmCorpsTexte"/>
        <w:spacing w:after="0"/>
        <w:jc w:val="left"/>
        <w:rPr>
          <w:rFonts w:ascii="Times New Roman" w:hAnsi="Times New Roman"/>
          <w:sz w:val="22"/>
          <w:lang w:val="lt-LT"/>
        </w:rPr>
      </w:pPr>
      <w:r w:rsidRPr="00196A44">
        <w:rPr>
          <w:rFonts w:ascii="Times New Roman" w:hAnsi="Times New Roman"/>
          <w:sz w:val="22"/>
          <w:szCs w:val="22"/>
          <w:lang w:val="lt-LT"/>
        </w:rPr>
        <w:t>Folio rūgštis (</w:t>
      </w:r>
      <w:proofErr w:type="spellStart"/>
      <w:r w:rsidRPr="00196A44">
        <w:rPr>
          <w:rFonts w:ascii="Times New Roman" w:hAnsi="Times New Roman"/>
          <w:sz w:val="22"/>
          <w:szCs w:val="22"/>
          <w:lang w:val="lt-LT"/>
        </w:rPr>
        <w:t>folatas</w:t>
      </w:r>
      <w:proofErr w:type="spellEnd"/>
      <w:r w:rsidRPr="00196A44">
        <w:rPr>
          <w:rFonts w:ascii="Times New Roman" w:hAnsi="Times New Roman"/>
          <w:sz w:val="22"/>
          <w:szCs w:val="22"/>
          <w:lang w:val="lt-LT"/>
        </w:rPr>
        <w:t xml:space="preserve">) veikia kaip </w:t>
      </w:r>
      <w:proofErr w:type="spellStart"/>
      <w:r w:rsidRPr="00196A44">
        <w:rPr>
          <w:rFonts w:ascii="Times New Roman" w:hAnsi="Times New Roman"/>
          <w:sz w:val="22"/>
          <w:szCs w:val="22"/>
          <w:lang w:val="lt-LT"/>
        </w:rPr>
        <w:t>kofermentas</w:t>
      </w:r>
      <w:proofErr w:type="spellEnd"/>
      <w:r w:rsidRPr="00196A44">
        <w:rPr>
          <w:rFonts w:ascii="Times New Roman" w:hAnsi="Times New Roman"/>
          <w:sz w:val="22"/>
          <w:szCs w:val="22"/>
          <w:lang w:val="lt-LT"/>
        </w:rPr>
        <w:t xml:space="preserve"> bei dalyvauja pernešant anglies atomus, purino nukleotidų ir </w:t>
      </w:r>
      <w:proofErr w:type="spellStart"/>
      <w:r w:rsidRPr="00196A44">
        <w:rPr>
          <w:rFonts w:ascii="Times New Roman" w:hAnsi="Times New Roman"/>
          <w:sz w:val="22"/>
          <w:szCs w:val="22"/>
          <w:lang w:val="lt-LT"/>
        </w:rPr>
        <w:t>deoksitmidino</w:t>
      </w:r>
      <w:proofErr w:type="spellEnd"/>
      <w:r w:rsidRPr="00196A44">
        <w:rPr>
          <w:rFonts w:ascii="Times New Roman" w:hAnsi="Times New Roman"/>
          <w:sz w:val="22"/>
          <w:szCs w:val="22"/>
          <w:lang w:val="lt-LT"/>
        </w:rPr>
        <w:t xml:space="preserve"> </w:t>
      </w:r>
      <w:proofErr w:type="spellStart"/>
      <w:r w:rsidRPr="00196A44">
        <w:rPr>
          <w:rFonts w:ascii="Times New Roman" w:hAnsi="Times New Roman"/>
          <w:sz w:val="22"/>
          <w:szCs w:val="22"/>
          <w:lang w:val="lt-LT"/>
        </w:rPr>
        <w:t>monofosfato</w:t>
      </w:r>
      <w:proofErr w:type="spellEnd"/>
      <w:r w:rsidRPr="00196A44">
        <w:rPr>
          <w:rFonts w:ascii="Times New Roman" w:hAnsi="Times New Roman"/>
          <w:sz w:val="22"/>
          <w:szCs w:val="22"/>
          <w:lang w:val="lt-LT"/>
        </w:rPr>
        <w:t xml:space="preserve">, būtinų DNR ir RNR sintezei, </w:t>
      </w:r>
      <w:proofErr w:type="spellStart"/>
      <w:r w:rsidRPr="00196A44">
        <w:rPr>
          <w:rFonts w:ascii="Times New Roman" w:hAnsi="Times New Roman"/>
          <w:sz w:val="22"/>
          <w:szCs w:val="22"/>
          <w:lang w:val="lt-LT"/>
        </w:rPr>
        <w:t>biosintezėje</w:t>
      </w:r>
      <w:proofErr w:type="spellEnd"/>
      <w:r w:rsidR="00D74FFA">
        <w:rPr>
          <w:rFonts w:ascii="Times New Roman" w:hAnsi="Times New Roman"/>
          <w:sz w:val="22"/>
          <w:szCs w:val="22"/>
          <w:lang w:val="lt-LT"/>
        </w:rPr>
        <w:t xml:space="preserve">. </w:t>
      </w:r>
      <w:r w:rsidRPr="00196A44">
        <w:rPr>
          <w:rFonts w:ascii="Times New Roman" w:hAnsi="Times New Roman"/>
          <w:sz w:val="22"/>
          <w:szCs w:val="22"/>
          <w:lang w:val="lt-LT"/>
        </w:rPr>
        <w:t xml:space="preserve">Bendrai, ląstelių augimui ir dauginimuisi reikia reikšmingo </w:t>
      </w:r>
      <w:proofErr w:type="spellStart"/>
      <w:r w:rsidRPr="00196A44">
        <w:rPr>
          <w:rFonts w:ascii="Times New Roman" w:hAnsi="Times New Roman"/>
          <w:sz w:val="22"/>
          <w:szCs w:val="22"/>
          <w:lang w:val="lt-LT"/>
        </w:rPr>
        <w:t>folio</w:t>
      </w:r>
      <w:proofErr w:type="spellEnd"/>
      <w:r w:rsidRPr="00196A44">
        <w:rPr>
          <w:rFonts w:ascii="Times New Roman" w:hAnsi="Times New Roman"/>
          <w:sz w:val="22"/>
          <w:szCs w:val="22"/>
          <w:lang w:val="lt-LT"/>
        </w:rPr>
        <w:t xml:space="preserve"> rūgšties (</w:t>
      </w:r>
      <w:proofErr w:type="spellStart"/>
      <w:r w:rsidRPr="00196A44">
        <w:rPr>
          <w:rFonts w:ascii="Times New Roman" w:hAnsi="Times New Roman"/>
          <w:sz w:val="22"/>
          <w:szCs w:val="22"/>
          <w:lang w:val="lt-LT"/>
        </w:rPr>
        <w:t>folatų</w:t>
      </w:r>
      <w:proofErr w:type="spellEnd"/>
      <w:r w:rsidRPr="00196A44">
        <w:rPr>
          <w:rFonts w:ascii="Times New Roman" w:hAnsi="Times New Roman"/>
          <w:sz w:val="22"/>
          <w:szCs w:val="22"/>
          <w:lang w:val="lt-LT"/>
        </w:rPr>
        <w:t>) kiekio: nervų sistemos audiniams ir eritrocitams.</w:t>
      </w:r>
    </w:p>
    <w:p w14:paraId="1070B0ED" w14:textId="77777777" w:rsidR="0001348C" w:rsidRPr="00D04031" w:rsidRDefault="0001348C" w:rsidP="003F3EC5">
      <w:pPr>
        <w:spacing w:line="240" w:lineRule="auto"/>
        <w:jc w:val="both"/>
        <w:rPr>
          <w:lang w:val="lt-LT"/>
        </w:rPr>
      </w:pPr>
    </w:p>
    <w:p w14:paraId="4E402C12" w14:textId="77777777" w:rsidR="001D29E6" w:rsidRPr="00582ECA" w:rsidRDefault="0049140D" w:rsidP="003F3EC5">
      <w:pPr>
        <w:spacing w:line="240" w:lineRule="auto"/>
        <w:ind w:left="567" w:hanging="567"/>
        <w:jc w:val="both"/>
        <w:rPr>
          <w:b/>
          <w:lang w:val="es-419"/>
        </w:rPr>
      </w:pPr>
      <w:r>
        <w:rPr>
          <w:b/>
          <w:bCs/>
          <w:lang w:val="lt-LT"/>
        </w:rPr>
        <w:t>5.2</w:t>
      </w:r>
      <w:r>
        <w:rPr>
          <w:b/>
          <w:bCs/>
          <w:lang w:val="lt-LT"/>
        </w:rPr>
        <w:tab/>
      </w:r>
      <w:proofErr w:type="spellStart"/>
      <w:r>
        <w:rPr>
          <w:b/>
          <w:bCs/>
          <w:lang w:val="lt-LT"/>
        </w:rPr>
        <w:t>Farmakokinetinės</w:t>
      </w:r>
      <w:proofErr w:type="spellEnd"/>
      <w:r>
        <w:rPr>
          <w:b/>
          <w:bCs/>
          <w:lang w:val="lt-LT"/>
        </w:rPr>
        <w:t xml:space="preserve"> savybės</w:t>
      </w:r>
    </w:p>
    <w:p w14:paraId="0EE77C51" w14:textId="77777777" w:rsidR="00C53ACC" w:rsidRPr="00582ECA" w:rsidRDefault="00C53ACC" w:rsidP="003F3EC5">
      <w:pPr>
        <w:spacing w:line="240" w:lineRule="auto"/>
        <w:ind w:left="567" w:hanging="567"/>
        <w:jc w:val="both"/>
        <w:rPr>
          <w:szCs w:val="22"/>
          <w:lang w:val="es-419"/>
        </w:rPr>
      </w:pPr>
    </w:p>
    <w:p w14:paraId="6198F7BB" w14:textId="5E688A63" w:rsidR="003F3EC5" w:rsidRPr="00582ECA" w:rsidRDefault="0049140D" w:rsidP="003F3EC5">
      <w:pPr>
        <w:pStyle w:val="AmmAnnexeTitre3"/>
        <w:keepNext w:val="0"/>
        <w:keepLines w:val="0"/>
        <w:spacing w:before="0" w:after="0"/>
        <w:rPr>
          <w:rFonts w:ascii="Times New Roman" w:hAnsi="Times New Roman"/>
          <w:b w:val="0"/>
          <w:sz w:val="22"/>
          <w:szCs w:val="22"/>
          <w:u w:val="none"/>
          <w:lang w:val="es-419"/>
        </w:rPr>
      </w:pPr>
      <w:r w:rsidRPr="003F3EC5">
        <w:rPr>
          <w:rFonts w:ascii="Times New Roman" w:hAnsi="Times New Roman"/>
          <w:b w:val="0"/>
          <w:sz w:val="22"/>
          <w:szCs w:val="22"/>
          <w:u w:val="none"/>
          <w:lang w:val="lt-LT"/>
        </w:rPr>
        <w:t>SUSIJUSIOS SU GELEŽIMI</w:t>
      </w:r>
    </w:p>
    <w:p w14:paraId="4464A5A3" w14:textId="77777777" w:rsidR="003F3EC5" w:rsidRPr="00582ECA" w:rsidRDefault="003F3EC5" w:rsidP="003F3EC5">
      <w:pPr>
        <w:pStyle w:val="AmmCorpsTexte"/>
        <w:spacing w:after="0"/>
        <w:rPr>
          <w:lang w:val="es-419"/>
        </w:rPr>
      </w:pPr>
    </w:p>
    <w:p w14:paraId="64333CD9" w14:textId="77777777" w:rsidR="003F3EC5" w:rsidRPr="00582ECA" w:rsidRDefault="0049140D" w:rsidP="003F3EC5">
      <w:pPr>
        <w:pStyle w:val="AmmAnnexeTitre3"/>
        <w:keepNext w:val="0"/>
        <w:keepLines w:val="0"/>
        <w:spacing w:before="0" w:after="0"/>
        <w:rPr>
          <w:rFonts w:ascii="Times New Roman" w:hAnsi="Times New Roman"/>
          <w:b w:val="0"/>
          <w:sz w:val="22"/>
          <w:szCs w:val="22"/>
          <w:lang w:val="es-419"/>
        </w:rPr>
      </w:pPr>
      <w:r w:rsidRPr="003F3EC5">
        <w:rPr>
          <w:rFonts w:ascii="Times New Roman" w:hAnsi="Times New Roman"/>
          <w:b w:val="0"/>
          <w:sz w:val="22"/>
          <w:szCs w:val="22"/>
          <w:lang w:val="lt-LT"/>
        </w:rPr>
        <w:t>Absorbcija</w:t>
      </w:r>
    </w:p>
    <w:p w14:paraId="1CB23A7C" w14:textId="47CB9692" w:rsidR="003F3EC5" w:rsidRPr="00582ECA" w:rsidRDefault="0049140D" w:rsidP="003F3EC5">
      <w:pPr>
        <w:pStyle w:val="AmmCorpsTexte"/>
        <w:spacing w:after="0"/>
        <w:rPr>
          <w:rFonts w:ascii="Times New Roman" w:hAnsi="Times New Roman"/>
          <w:sz w:val="22"/>
          <w:szCs w:val="22"/>
          <w:lang w:val="lt-LT"/>
        </w:rPr>
      </w:pPr>
      <w:r w:rsidRPr="003F3EC5">
        <w:rPr>
          <w:rFonts w:ascii="Times New Roman" w:hAnsi="Times New Roman"/>
          <w:sz w:val="22"/>
          <w:szCs w:val="22"/>
          <w:lang w:val="lt-LT"/>
        </w:rPr>
        <w:t xml:space="preserve">Geležies absorbcija yra aktyvus procesas, vykstantis tik dvylikapirštėje žarnoje ir </w:t>
      </w:r>
      <w:proofErr w:type="spellStart"/>
      <w:r w:rsidR="00D74FFA" w:rsidRPr="003F3EC5">
        <w:rPr>
          <w:rFonts w:ascii="Times New Roman" w:hAnsi="Times New Roman"/>
          <w:sz w:val="22"/>
          <w:szCs w:val="22"/>
          <w:lang w:val="lt-LT"/>
        </w:rPr>
        <w:t>proksimali</w:t>
      </w:r>
      <w:r w:rsidR="00D74FFA">
        <w:rPr>
          <w:rFonts w:ascii="Times New Roman" w:hAnsi="Times New Roman"/>
          <w:sz w:val="22"/>
          <w:szCs w:val="22"/>
          <w:lang w:val="lt-LT"/>
        </w:rPr>
        <w:t>nėje</w:t>
      </w:r>
      <w:proofErr w:type="spellEnd"/>
      <w:r w:rsidR="00D74FFA" w:rsidRPr="003F3EC5">
        <w:rPr>
          <w:rFonts w:ascii="Times New Roman" w:hAnsi="Times New Roman"/>
          <w:sz w:val="22"/>
          <w:szCs w:val="22"/>
          <w:lang w:val="lt-LT"/>
        </w:rPr>
        <w:t xml:space="preserve"> </w:t>
      </w:r>
      <w:r w:rsidRPr="003F3EC5">
        <w:rPr>
          <w:rFonts w:ascii="Times New Roman" w:hAnsi="Times New Roman"/>
          <w:sz w:val="22"/>
          <w:szCs w:val="22"/>
          <w:lang w:val="lt-LT"/>
        </w:rPr>
        <w:t>tuščiosios žarnos dalyje. Sumenkus geležies atsargoms absorbcija sustiprėja.</w:t>
      </w:r>
    </w:p>
    <w:p w14:paraId="7C7A5EDD" w14:textId="77777777" w:rsidR="003F3EC5" w:rsidRPr="00582ECA" w:rsidRDefault="0049140D" w:rsidP="003F3EC5">
      <w:pPr>
        <w:pStyle w:val="AmmCorpsTexte"/>
        <w:spacing w:after="0"/>
        <w:rPr>
          <w:rFonts w:ascii="Times New Roman" w:hAnsi="Times New Roman"/>
          <w:sz w:val="22"/>
          <w:szCs w:val="22"/>
          <w:lang w:val="lt-LT"/>
        </w:rPr>
      </w:pPr>
      <w:r w:rsidRPr="003F3EC5">
        <w:rPr>
          <w:rFonts w:ascii="Times New Roman" w:hAnsi="Times New Roman"/>
          <w:sz w:val="22"/>
          <w:szCs w:val="22"/>
          <w:lang w:val="lt-LT"/>
        </w:rPr>
        <w:t>Geležies absorbcijai įtakos gali turėti  kartu vartojamas maistas, gėrimai bei tam tikri kartu vartojami vaistiniai preparatai (žr. 4.5 ir 4.6 skyrius).</w:t>
      </w:r>
    </w:p>
    <w:p w14:paraId="7D9650D9" w14:textId="77777777" w:rsidR="003F3EC5" w:rsidRPr="00582ECA" w:rsidRDefault="003F3EC5" w:rsidP="003F3EC5">
      <w:pPr>
        <w:pStyle w:val="AmmCorpsTexte"/>
        <w:spacing w:after="0"/>
        <w:rPr>
          <w:rFonts w:ascii="Times New Roman" w:hAnsi="Times New Roman"/>
          <w:sz w:val="22"/>
          <w:szCs w:val="22"/>
          <w:lang w:val="lt-LT"/>
        </w:rPr>
      </w:pPr>
    </w:p>
    <w:p w14:paraId="0AA88BBF" w14:textId="77777777" w:rsidR="003F3EC5" w:rsidRPr="00582ECA" w:rsidRDefault="0049140D" w:rsidP="003F3EC5">
      <w:pPr>
        <w:pStyle w:val="AmmAnnexeTitre3"/>
        <w:keepNext w:val="0"/>
        <w:keepLines w:val="0"/>
        <w:spacing w:before="0" w:after="0"/>
        <w:rPr>
          <w:rFonts w:ascii="Times New Roman" w:hAnsi="Times New Roman"/>
          <w:b w:val="0"/>
          <w:sz w:val="22"/>
          <w:szCs w:val="22"/>
          <w:lang w:val="lt-LT"/>
        </w:rPr>
      </w:pPr>
      <w:r w:rsidRPr="003F3EC5">
        <w:rPr>
          <w:rFonts w:ascii="Times New Roman" w:hAnsi="Times New Roman"/>
          <w:b w:val="0"/>
          <w:sz w:val="22"/>
          <w:szCs w:val="22"/>
          <w:lang w:val="lt-LT"/>
        </w:rPr>
        <w:t>Pasiskirstymas</w:t>
      </w:r>
    </w:p>
    <w:p w14:paraId="7F05DC0D" w14:textId="77777777" w:rsidR="003F3EC5" w:rsidRPr="00582ECA" w:rsidRDefault="0049140D" w:rsidP="003F3EC5">
      <w:pPr>
        <w:pStyle w:val="AmmCorpsTexte"/>
        <w:spacing w:after="0"/>
        <w:rPr>
          <w:rFonts w:ascii="Times New Roman" w:hAnsi="Times New Roman"/>
          <w:sz w:val="22"/>
          <w:szCs w:val="22"/>
          <w:lang w:val="lt-LT"/>
        </w:rPr>
      </w:pPr>
      <w:r w:rsidRPr="003F3EC5">
        <w:rPr>
          <w:rFonts w:ascii="Times New Roman" w:hAnsi="Times New Roman"/>
          <w:sz w:val="22"/>
          <w:szCs w:val="22"/>
          <w:lang w:val="lt-LT"/>
        </w:rPr>
        <w:t>Organizme geležis daugiausia yra saugoma kaulų čiulpuose (</w:t>
      </w:r>
      <w:proofErr w:type="spellStart"/>
      <w:r w:rsidRPr="003F3EC5">
        <w:rPr>
          <w:rFonts w:ascii="Times New Roman" w:hAnsi="Times New Roman"/>
          <w:sz w:val="22"/>
          <w:szCs w:val="22"/>
          <w:lang w:val="lt-LT"/>
        </w:rPr>
        <w:t>eritroblastuose</w:t>
      </w:r>
      <w:proofErr w:type="spellEnd"/>
      <w:r w:rsidRPr="003F3EC5">
        <w:rPr>
          <w:rFonts w:ascii="Times New Roman" w:hAnsi="Times New Roman"/>
          <w:sz w:val="22"/>
          <w:szCs w:val="22"/>
          <w:lang w:val="lt-LT"/>
        </w:rPr>
        <w:t xml:space="preserve">) ir eritrocituose. Geležis saugoma </w:t>
      </w:r>
      <w:proofErr w:type="spellStart"/>
      <w:r w:rsidRPr="003F3EC5">
        <w:rPr>
          <w:rFonts w:ascii="Times New Roman" w:hAnsi="Times New Roman"/>
          <w:sz w:val="22"/>
          <w:szCs w:val="22"/>
          <w:lang w:val="lt-LT"/>
        </w:rPr>
        <w:t>feritino</w:t>
      </w:r>
      <w:proofErr w:type="spellEnd"/>
      <w:r w:rsidRPr="003F3EC5">
        <w:rPr>
          <w:rFonts w:ascii="Times New Roman" w:hAnsi="Times New Roman"/>
          <w:sz w:val="22"/>
          <w:szCs w:val="22"/>
          <w:lang w:val="lt-LT"/>
        </w:rPr>
        <w:t xml:space="preserve"> komplekso pavidalu kepenyse, blužnyje ir kaulų čiulpuose. Cirkuliuojančiame kraujyje geležį perneša </w:t>
      </w:r>
      <w:proofErr w:type="spellStart"/>
      <w:r w:rsidRPr="003F3EC5">
        <w:rPr>
          <w:rFonts w:ascii="Times New Roman" w:hAnsi="Times New Roman"/>
          <w:sz w:val="22"/>
          <w:szCs w:val="22"/>
          <w:lang w:val="lt-LT"/>
        </w:rPr>
        <w:t>transferinas</w:t>
      </w:r>
      <w:proofErr w:type="spellEnd"/>
      <w:r w:rsidRPr="003F3EC5">
        <w:rPr>
          <w:rFonts w:ascii="Times New Roman" w:hAnsi="Times New Roman"/>
          <w:sz w:val="22"/>
          <w:szCs w:val="22"/>
          <w:lang w:val="lt-LT"/>
        </w:rPr>
        <w:t>, daugiausia į kaulų čiulpus, kuriuose jis prijungiamas prie hemoglobino.</w:t>
      </w:r>
    </w:p>
    <w:p w14:paraId="1ED7CB5F" w14:textId="77777777" w:rsidR="003F3EC5" w:rsidRPr="00582ECA" w:rsidRDefault="003F3EC5" w:rsidP="003F3EC5">
      <w:pPr>
        <w:pStyle w:val="AmmCorpsTexte"/>
        <w:spacing w:after="0"/>
        <w:rPr>
          <w:rFonts w:ascii="Times New Roman" w:hAnsi="Times New Roman"/>
          <w:sz w:val="22"/>
          <w:szCs w:val="22"/>
          <w:lang w:val="lt-LT"/>
        </w:rPr>
      </w:pPr>
    </w:p>
    <w:p w14:paraId="57A1BDAC" w14:textId="77777777" w:rsidR="003F3EC5" w:rsidRPr="00582ECA" w:rsidRDefault="0049140D" w:rsidP="003F3EC5">
      <w:pPr>
        <w:pStyle w:val="AmmAnnexeTitre3"/>
        <w:keepNext w:val="0"/>
        <w:keepLines w:val="0"/>
        <w:spacing w:before="0" w:after="0"/>
        <w:rPr>
          <w:rFonts w:ascii="Times New Roman" w:hAnsi="Times New Roman"/>
          <w:b w:val="0"/>
          <w:sz w:val="22"/>
          <w:szCs w:val="22"/>
          <w:lang w:val="es-419"/>
        </w:rPr>
      </w:pPr>
      <w:proofErr w:type="spellStart"/>
      <w:r w:rsidRPr="003F3EC5">
        <w:rPr>
          <w:rFonts w:ascii="Times New Roman" w:hAnsi="Times New Roman"/>
          <w:b w:val="0"/>
          <w:sz w:val="22"/>
          <w:szCs w:val="22"/>
          <w:lang w:val="lt-LT"/>
        </w:rPr>
        <w:t>Biotransformacija</w:t>
      </w:r>
      <w:proofErr w:type="spellEnd"/>
    </w:p>
    <w:p w14:paraId="72F6583B" w14:textId="77777777" w:rsidR="003F3EC5" w:rsidRPr="00582ECA" w:rsidRDefault="0049140D" w:rsidP="003F3EC5">
      <w:pPr>
        <w:pStyle w:val="AmmCorpsTexte"/>
        <w:spacing w:after="0"/>
        <w:rPr>
          <w:rFonts w:ascii="Times New Roman" w:hAnsi="Times New Roman"/>
          <w:sz w:val="22"/>
          <w:szCs w:val="22"/>
          <w:lang w:val="es-419"/>
        </w:rPr>
      </w:pPr>
      <w:r w:rsidRPr="003F3EC5">
        <w:rPr>
          <w:rFonts w:ascii="Times New Roman" w:hAnsi="Times New Roman"/>
          <w:sz w:val="22"/>
          <w:szCs w:val="22"/>
          <w:lang w:val="lt-LT"/>
        </w:rPr>
        <w:t xml:space="preserve">Geležis yra metalo jonas, kepenyse </w:t>
      </w:r>
      <w:proofErr w:type="spellStart"/>
      <w:r w:rsidRPr="003F3EC5">
        <w:rPr>
          <w:rFonts w:ascii="Times New Roman" w:hAnsi="Times New Roman"/>
          <w:sz w:val="22"/>
          <w:szCs w:val="22"/>
          <w:lang w:val="lt-LT"/>
        </w:rPr>
        <w:t>nemetabolizuojamas</w:t>
      </w:r>
      <w:proofErr w:type="spellEnd"/>
      <w:r w:rsidRPr="003F3EC5">
        <w:rPr>
          <w:rFonts w:ascii="Times New Roman" w:hAnsi="Times New Roman"/>
          <w:sz w:val="22"/>
          <w:szCs w:val="22"/>
          <w:lang w:val="lt-LT"/>
        </w:rPr>
        <w:t>.</w:t>
      </w:r>
    </w:p>
    <w:p w14:paraId="6FA3CD16" w14:textId="77777777" w:rsidR="003F3EC5" w:rsidRPr="00582ECA" w:rsidRDefault="003F3EC5" w:rsidP="003F3EC5">
      <w:pPr>
        <w:pStyle w:val="AmmCorpsTexte"/>
        <w:spacing w:after="0"/>
        <w:rPr>
          <w:rFonts w:ascii="Times New Roman" w:hAnsi="Times New Roman"/>
          <w:sz w:val="22"/>
          <w:szCs w:val="22"/>
          <w:lang w:val="es-419"/>
        </w:rPr>
      </w:pPr>
    </w:p>
    <w:p w14:paraId="79FFB65B" w14:textId="77777777" w:rsidR="003F3EC5" w:rsidRPr="00582ECA" w:rsidRDefault="0049140D" w:rsidP="003F3EC5">
      <w:pPr>
        <w:pStyle w:val="AmmAnnexeTitre3"/>
        <w:keepNext w:val="0"/>
        <w:keepLines w:val="0"/>
        <w:spacing w:before="0" w:after="0"/>
        <w:rPr>
          <w:rFonts w:ascii="Times New Roman" w:hAnsi="Times New Roman"/>
          <w:b w:val="0"/>
          <w:sz w:val="22"/>
          <w:szCs w:val="22"/>
          <w:lang w:val="es-419"/>
        </w:rPr>
      </w:pPr>
      <w:r w:rsidRPr="003F3EC5">
        <w:rPr>
          <w:rFonts w:ascii="Times New Roman" w:hAnsi="Times New Roman"/>
          <w:b w:val="0"/>
          <w:sz w:val="22"/>
          <w:szCs w:val="22"/>
          <w:lang w:val="lt-LT"/>
        </w:rPr>
        <w:t>Eliminacija</w:t>
      </w:r>
    </w:p>
    <w:p w14:paraId="6203BA84" w14:textId="6FD62AB9" w:rsidR="003F3EC5" w:rsidRPr="00582ECA" w:rsidRDefault="0049140D" w:rsidP="003F3EC5">
      <w:pPr>
        <w:pStyle w:val="AmmCorpsTexte"/>
        <w:spacing w:after="0"/>
        <w:rPr>
          <w:rFonts w:ascii="Times New Roman" w:hAnsi="Times New Roman"/>
          <w:sz w:val="22"/>
          <w:szCs w:val="22"/>
          <w:lang w:val="es-419"/>
        </w:rPr>
      </w:pPr>
      <w:r w:rsidRPr="003F3EC5">
        <w:rPr>
          <w:rFonts w:ascii="Times New Roman" w:hAnsi="Times New Roman"/>
          <w:sz w:val="22"/>
          <w:szCs w:val="22"/>
          <w:lang w:val="lt-LT"/>
        </w:rPr>
        <w:lastRenderedPageBreak/>
        <w:t>Apskaičiuota, kad iš sveikų žmonių organizmo per parą vidutiniškai pašalinama maždaug 1</w:t>
      </w:r>
      <w:r w:rsidR="00D74FFA">
        <w:rPr>
          <w:rFonts w:ascii="Times New Roman" w:hAnsi="Times New Roman"/>
          <w:sz w:val="22"/>
          <w:szCs w:val="22"/>
          <w:lang w:val="lt-LT"/>
        </w:rPr>
        <w:t> </w:t>
      </w:r>
      <w:r w:rsidRPr="003F3EC5">
        <w:rPr>
          <w:rFonts w:ascii="Times New Roman" w:hAnsi="Times New Roman"/>
          <w:sz w:val="22"/>
          <w:szCs w:val="22"/>
          <w:lang w:val="lt-LT"/>
        </w:rPr>
        <w:t>mg geležies.</w:t>
      </w:r>
    </w:p>
    <w:p w14:paraId="441744BA" w14:textId="77777777" w:rsidR="003F3EC5" w:rsidRPr="00582ECA" w:rsidRDefault="0049140D" w:rsidP="003F3EC5">
      <w:pPr>
        <w:pStyle w:val="AmmCorpsTexte"/>
        <w:spacing w:after="0"/>
        <w:rPr>
          <w:rFonts w:ascii="Times New Roman" w:hAnsi="Times New Roman"/>
          <w:sz w:val="22"/>
          <w:szCs w:val="22"/>
          <w:lang w:val="es-419"/>
        </w:rPr>
      </w:pPr>
      <w:r w:rsidRPr="003F3EC5">
        <w:rPr>
          <w:rFonts w:ascii="Times New Roman" w:hAnsi="Times New Roman"/>
          <w:sz w:val="22"/>
          <w:szCs w:val="22"/>
          <w:lang w:val="lt-LT"/>
        </w:rPr>
        <w:t xml:space="preserve">Pagrindiniai eliminacijos keliai yra virškinamasis traktas (atsisluoksniuojantys </w:t>
      </w:r>
      <w:proofErr w:type="spellStart"/>
      <w:r w:rsidRPr="003F3EC5">
        <w:rPr>
          <w:rFonts w:ascii="Times New Roman" w:hAnsi="Times New Roman"/>
          <w:sz w:val="22"/>
          <w:szCs w:val="22"/>
          <w:lang w:val="lt-LT"/>
        </w:rPr>
        <w:t>enterocitai</w:t>
      </w:r>
      <w:proofErr w:type="spellEnd"/>
      <w:r w:rsidRPr="003F3EC5">
        <w:rPr>
          <w:rFonts w:ascii="Times New Roman" w:hAnsi="Times New Roman"/>
          <w:sz w:val="22"/>
          <w:szCs w:val="22"/>
          <w:lang w:val="lt-LT"/>
        </w:rPr>
        <w:t xml:space="preserve">, suyrantis </w:t>
      </w:r>
      <w:proofErr w:type="spellStart"/>
      <w:r w:rsidRPr="003F3EC5">
        <w:rPr>
          <w:rFonts w:ascii="Times New Roman" w:hAnsi="Times New Roman"/>
          <w:sz w:val="22"/>
          <w:szCs w:val="22"/>
          <w:lang w:val="lt-LT"/>
        </w:rPr>
        <w:t>hemas</w:t>
      </w:r>
      <w:proofErr w:type="spellEnd"/>
      <w:r w:rsidRPr="003F3EC5">
        <w:rPr>
          <w:rFonts w:ascii="Times New Roman" w:hAnsi="Times New Roman"/>
          <w:sz w:val="22"/>
          <w:szCs w:val="22"/>
          <w:lang w:val="lt-LT"/>
        </w:rPr>
        <w:t xml:space="preserve"> po eritrocitų </w:t>
      </w:r>
      <w:proofErr w:type="spellStart"/>
      <w:r w:rsidRPr="003F3EC5">
        <w:rPr>
          <w:rFonts w:ascii="Times New Roman" w:hAnsi="Times New Roman"/>
          <w:sz w:val="22"/>
          <w:szCs w:val="22"/>
          <w:lang w:val="lt-LT"/>
        </w:rPr>
        <w:t>ekstravazacijos</w:t>
      </w:r>
      <w:proofErr w:type="spellEnd"/>
      <w:r w:rsidRPr="003F3EC5">
        <w:rPr>
          <w:rFonts w:ascii="Times New Roman" w:hAnsi="Times New Roman"/>
          <w:sz w:val="22"/>
          <w:szCs w:val="22"/>
          <w:lang w:val="lt-LT"/>
        </w:rPr>
        <w:t>), šlapimo takai ir oda.</w:t>
      </w:r>
    </w:p>
    <w:p w14:paraId="4BB46731" w14:textId="77777777" w:rsidR="003F3EC5" w:rsidRPr="00582ECA" w:rsidRDefault="003F3EC5" w:rsidP="003F3EC5">
      <w:pPr>
        <w:pStyle w:val="AmmCorpsTexte"/>
        <w:spacing w:after="0"/>
        <w:rPr>
          <w:rFonts w:ascii="Times New Roman" w:hAnsi="Times New Roman"/>
          <w:sz w:val="22"/>
          <w:szCs w:val="22"/>
          <w:lang w:val="es-419"/>
        </w:rPr>
      </w:pPr>
    </w:p>
    <w:p w14:paraId="62E7918C" w14:textId="77777777" w:rsidR="003F3EC5" w:rsidRPr="00582ECA" w:rsidRDefault="0049140D" w:rsidP="003F3EC5">
      <w:pPr>
        <w:pStyle w:val="AmmAnnexeTitre3"/>
        <w:keepNext w:val="0"/>
        <w:keepLines w:val="0"/>
        <w:spacing w:before="0" w:after="0"/>
        <w:rPr>
          <w:rFonts w:ascii="Times New Roman" w:hAnsi="Times New Roman"/>
          <w:b w:val="0"/>
          <w:sz w:val="22"/>
          <w:szCs w:val="22"/>
          <w:u w:val="none"/>
          <w:lang w:val="es-419"/>
        </w:rPr>
      </w:pPr>
      <w:r w:rsidRPr="003F3EC5">
        <w:rPr>
          <w:rFonts w:ascii="Times New Roman" w:hAnsi="Times New Roman"/>
          <w:b w:val="0"/>
          <w:sz w:val="22"/>
          <w:szCs w:val="22"/>
          <w:u w:val="none"/>
          <w:lang w:val="lt-LT"/>
        </w:rPr>
        <w:t>SUSIJUSIOS SU FOLIO RŪGŠTIMI:</w:t>
      </w:r>
    </w:p>
    <w:p w14:paraId="68C7A463" w14:textId="77777777" w:rsidR="003F3EC5" w:rsidRPr="00582ECA" w:rsidRDefault="003F3EC5" w:rsidP="003F3EC5">
      <w:pPr>
        <w:pStyle w:val="AmmCorpsTexte"/>
        <w:spacing w:after="0"/>
        <w:rPr>
          <w:lang w:val="es-419"/>
        </w:rPr>
      </w:pPr>
    </w:p>
    <w:p w14:paraId="4DFA65D2" w14:textId="77777777" w:rsidR="003F3EC5" w:rsidRPr="00582ECA" w:rsidRDefault="0049140D" w:rsidP="003F3EC5">
      <w:pPr>
        <w:pStyle w:val="AmmAnnexeTitre3"/>
        <w:keepNext w:val="0"/>
        <w:keepLines w:val="0"/>
        <w:spacing w:before="0" w:after="0"/>
        <w:rPr>
          <w:rFonts w:ascii="Times New Roman" w:hAnsi="Times New Roman"/>
          <w:b w:val="0"/>
          <w:sz w:val="22"/>
          <w:szCs w:val="22"/>
          <w:lang w:val="es-419"/>
        </w:rPr>
      </w:pPr>
      <w:r w:rsidRPr="003F3EC5">
        <w:rPr>
          <w:rFonts w:ascii="Times New Roman" w:hAnsi="Times New Roman"/>
          <w:b w:val="0"/>
          <w:sz w:val="22"/>
          <w:szCs w:val="22"/>
          <w:lang w:val="lt-LT"/>
        </w:rPr>
        <w:t>Absorbcija</w:t>
      </w:r>
    </w:p>
    <w:p w14:paraId="1A210CCC" w14:textId="77777777" w:rsidR="003F3EC5" w:rsidRPr="00582ECA" w:rsidRDefault="0049140D" w:rsidP="003F3EC5">
      <w:pPr>
        <w:pStyle w:val="AmmCorpsTexte"/>
        <w:spacing w:after="0"/>
        <w:rPr>
          <w:rFonts w:ascii="Times New Roman" w:hAnsi="Times New Roman"/>
          <w:sz w:val="22"/>
          <w:szCs w:val="22"/>
          <w:lang w:val="es-419"/>
        </w:rPr>
      </w:pPr>
      <w:r w:rsidRPr="003F3EC5">
        <w:rPr>
          <w:rFonts w:ascii="Times New Roman" w:hAnsi="Times New Roman"/>
          <w:sz w:val="22"/>
          <w:szCs w:val="22"/>
          <w:lang w:val="lt-LT"/>
        </w:rPr>
        <w:t>Folio rūgštis (</w:t>
      </w:r>
      <w:proofErr w:type="spellStart"/>
      <w:r w:rsidRPr="003F3EC5">
        <w:rPr>
          <w:rFonts w:ascii="Times New Roman" w:hAnsi="Times New Roman"/>
          <w:sz w:val="22"/>
          <w:szCs w:val="22"/>
          <w:lang w:val="lt-LT"/>
        </w:rPr>
        <w:t>folatai</w:t>
      </w:r>
      <w:proofErr w:type="spellEnd"/>
      <w:r w:rsidRPr="003F3EC5">
        <w:rPr>
          <w:rFonts w:ascii="Times New Roman" w:hAnsi="Times New Roman"/>
          <w:sz w:val="22"/>
          <w:szCs w:val="22"/>
          <w:lang w:val="lt-LT"/>
        </w:rPr>
        <w:t xml:space="preserve">) greitai absorbuojami virškinamajame trakte, daugiausia </w:t>
      </w:r>
      <w:proofErr w:type="spellStart"/>
      <w:r w:rsidRPr="003F3EC5">
        <w:rPr>
          <w:rFonts w:ascii="Times New Roman" w:hAnsi="Times New Roman"/>
          <w:sz w:val="22"/>
          <w:szCs w:val="22"/>
          <w:lang w:val="lt-LT"/>
        </w:rPr>
        <w:t>proksimaliojoje</w:t>
      </w:r>
      <w:proofErr w:type="spellEnd"/>
      <w:r w:rsidRPr="003F3EC5">
        <w:rPr>
          <w:rFonts w:ascii="Times New Roman" w:hAnsi="Times New Roman"/>
          <w:sz w:val="22"/>
          <w:szCs w:val="22"/>
          <w:lang w:val="lt-LT"/>
        </w:rPr>
        <w:t xml:space="preserve"> plonosios žarnos dalyje.</w:t>
      </w:r>
    </w:p>
    <w:p w14:paraId="00F4A9FB" w14:textId="77777777" w:rsidR="003F3EC5" w:rsidRPr="00582ECA" w:rsidRDefault="003F3EC5" w:rsidP="003F3EC5">
      <w:pPr>
        <w:pStyle w:val="AmmCorpsTexte"/>
        <w:spacing w:after="0"/>
        <w:rPr>
          <w:rFonts w:ascii="Times New Roman" w:hAnsi="Times New Roman"/>
          <w:sz w:val="22"/>
          <w:szCs w:val="22"/>
          <w:lang w:val="es-419"/>
        </w:rPr>
      </w:pPr>
    </w:p>
    <w:p w14:paraId="4529BAAE" w14:textId="77777777" w:rsidR="003F3EC5" w:rsidRPr="00582ECA" w:rsidRDefault="0049140D" w:rsidP="003F3EC5">
      <w:pPr>
        <w:pStyle w:val="AmmAnnexeTitre3"/>
        <w:keepNext w:val="0"/>
        <w:keepLines w:val="0"/>
        <w:spacing w:before="0" w:after="0"/>
        <w:rPr>
          <w:rFonts w:ascii="Times New Roman" w:hAnsi="Times New Roman"/>
          <w:b w:val="0"/>
          <w:sz w:val="22"/>
          <w:szCs w:val="22"/>
          <w:lang w:val="es-419"/>
        </w:rPr>
      </w:pPr>
      <w:r w:rsidRPr="003F3EC5">
        <w:rPr>
          <w:rFonts w:ascii="Times New Roman" w:hAnsi="Times New Roman"/>
          <w:b w:val="0"/>
          <w:sz w:val="22"/>
          <w:szCs w:val="22"/>
          <w:lang w:val="lt-LT"/>
        </w:rPr>
        <w:t>Pasiskirstymas</w:t>
      </w:r>
    </w:p>
    <w:p w14:paraId="6CEB7D66" w14:textId="77777777" w:rsidR="003F3EC5" w:rsidRPr="00582ECA" w:rsidRDefault="0049140D" w:rsidP="003F3EC5">
      <w:pPr>
        <w:pStyle w:val="AmmCorpsTexte"/>
        <w:spacing w:after="0"/>
        <w:rPr>
          <w:rFonts w:ascii="Times New Roman" w:hAnsi="Times New Roman"/>
          <w:sz w:val="22"/>
          <w:szCs w:val="22"/>
          <w:lang w:val="lt-LT"/>
        </w:rPr>
      </w:pPr>
      <w:proofErr w:type="spellStart"/>
      <w:r w:rsidRPr="003F3EC5">
        <w:rPr>
          <w:rFonts w:ascii="Times New Roman" w:hAnsi="Times New Roman"/>
          <w:sz w:val="22"/>
          <w:szCs w:val="22"/>
          <w:lang w:val="lt-LT"/>
        </w:rPr>
        <w:t>Folatai</w:t>
      </w:r>
      <w:proofErr w:type="spellEnd"/>
      <w:r w:rsidRPr="003F3EC5">
        <w:rPr>
          <w:rFonts w:ascii="Times New Roman" w:hAnsi="Times New Roman"/>
          <w:sz w:val="22"/>
          <w:szCs w:val="22"/>
          <w:lang w:val="lt-LT"/>
        </w:rPr>
        <w:t xml:space="preserve"> yra išnešiojami po visą organizmą. Pagrindinė </w:t>
      </w:r>
      <w:proofErr w:type="spellStart"/>
      <w:r w:rsidRPr="003F3EC5">
        <w:rPr>
          <w:rFonts w:ascii="Times New Roman" w:hAnsi="Times New Roman"/>
          <w:sz w:val="22"/>
          <w:szCs w:val="22"/>
          <w:lang w:val="lt-LT"/>
        </w:rPr>
        <w:t>folatų</w:t>
      </w:r>
      <w:proofErr w:type="spellEnd"/>
      <w:r w:rsidRPr="003F3EC5">
        <w:rPr>
          <w:rFonts w:ascii="Times New Roman" w:hAnsi="Times New Roman"/>
          <w:sz w:val="22"/>
          <w:szCs w:val="22"/>
          <w:lang w:val="lt-LT"/>
        </w:rPr>
        <w:t xml:space="preserve"> saugojimo vieta yra kepenys. </w:t>
      </w:r>
      <w:proofErr w:type="spellStart"/>
      <w:r w:rsidRPr="003F3EC5">
        <w:rPr>
          <w:rFonts w:ascii="Times New Roman" w:hAnsi="Times New Roman"/>
          <w:sz w:val="22"/>
          <w:szCs w:val="22"/>
          <w:lang w:val="lt-LT"/>
        </w:rPr>
        <w:t>Folatų</w:t>
      </w:r>
      <w:proofErr w:type="spellEnd"/>
      <w:r w:rsidRPr="003F3EC5">
        <w:rPr>
          <w:rFonts w:ascii="Times New Roman" w:hAnsi="Times New Roman"/>
          <w:sz w:val="22"/>
          <w:szCs w:val="22"/>
          <w:lang w:val="lt-LT"/>
        </w:rPr>
        <w:t xml:space="preserve"> išsiskiria į motinos pieną.</w:t>
      </w:r>
    </w:p>
    <w:p w14:paraId="2136B5B5" w14:textId="77777777" w:rsidR="003F3EC5" w:rsidRPr="00582ECA" w:rsidRDefault="003F3EC5" w:rsidP="003F3EC5">
      <w:pPr>
        <w:pStyle w:val="AmmCorpsTexte"/>
        <w:spacing w:after="0"/>
        <w:rPr>
          <w:rFonts w:ascii="Times New Roman" w:hAnsi="Times New Roman"/>
          <w:sz w:val="22"/>
          <w:szCs w:val="22"/>
          <w:lang w:val="lt-LT"/>
        </w:rPr>
      </w:pPr>
    </w:p>
    <w:p w14:paraId="4AE599C6" w14:textId="77777777" w:rsidR="003F3EC5" w:rsidRPr="00582ECA" w:rsidRDefault="0049140D" w:rsidP="003F3EC5">
      <w:pPr>
        <w:pStyle w:val="AmmAnnexeTitre3"/>
        <w:keepNext w:val="0"/>
        <w:keepLines w:val="0"/>
        <w:spacing w:before="0" w:after="0"/>
        <w:rPr>
          <w:rFonts w:ascii="Times New Roman" w:hAnsi="Times New Roman"/>
          <w:b w:val="0"/>
          <w:sz w:val="22"/>
          <w:szCs w:val="22"/>
          <w:lang w:val="lt-LT"/>
        </w:rPr>
      </w:pPr>
      <w:proofErr w:type="spellStart"/>
      <w:r w:rsidRPr="003F3EC5">
        <w:rPr>
          <w:rFonts w:ascii="Times New Roman" w:hAnsi="Times New Roman"/>
          <w:b w:val="0"/>
          <w:sz w:val="22"/>
          <w:szCs w:val="22"/>
          <w:lang w:val="lt-LT"/>
        </w:rPr>
        <w:t>Biotransformacija</w:t>
      </w:r>
      <w:proofErr w:type="spellEnd"/>
    </w:p>
    <w:p w14:paraId="65492389" w14:textId="77777777" w:rsidR="003F3EC5" w:rsidRPr="00582ECA" w:rsidRDefault="0049140D" w:rsidP="003F3EC5">
      <w:pPr>
        <w:pStyle w:val="AmmCorpsTexte"/>
        <w:spacing w:after="0"/>
        <w:rPr>
          <w:rFonts w:ascii="Times New Roman" w:hAnsi="Times New Roman"/>
          <w:sz w:val="22"/>
          <w:szCs w:val="22"/>
          <w:lang w:val="lt-LT"/>
        </w:rPr>
      </w:pPr>
      <w:proofErr w:type="spellStart"/>
      <w:r w:rsidRPr="003F3EC5">
        <w:rPr>
          <w:rFonts w:ascii="Times New Roman" w:hAnsi="Times New Roman"/>
          <w:sz w:val="22"/>
          <w:szCs w:val="22"/>
          <w:lang w:val="lt-LT"/>
        </w:rPr>
        <w:t>Folatai</w:t>
      </w:r>
      <w:proofErr w:type="spellEnd"/>
      <w:r w:rsidRPr="003F3EC5">
        <w:rPr>
          <w:rFonts w:ascii="Times New Roman" w:hAnsi="Times New Roman"/>
          <w:sz w:val="22"/>
          <w:szCs w:val="22"/>
          <w:lang w:val="lt-LT"/>
        </w:rPr>
        <w:t xml:space="preserve"> plazmoje ir kepenys transformuojami į aktyviąją </w:t>
      </w:r>
      <w:proofErr w:type="spellStart"/>
      <w:r w:rsidRPr="003F3EC5">
        <w:rPr>
          <w:rFonts w:ascii="Times New Roman" w:hAnsi="Times New Roman"/>
          <w:sz w:val="22"/>
          <w:szCs w:val="22"/>
          <w:lang w:val="lt-LT"/>
        </w:rPr>
        <w:t>metabolinę</w:t>
      </w:r>
      <w:proofErr w:type="spellEnd"/>
      <w:r w:rsidRPr="003F3EC5">
        <w:rPr>
          <w:rFonts w:ascii="Times New Roman" w:hAnsi="Times New Roman"/>
          <w:sz w:val="22"/>
          <w:szCs w:val="22"/>
          <w:lang w:val="lt-LT"/>
        </w:rPr>
        <w:t xml:space="preserve"> formą – 5-metiltetrahidrofolatą (5MTHF). </w:t>
      </w:r>
      <w:proofErr w:type="spellStart"/>
      <w:r w:rsidRPr="003F3EC5">
        <w:rPr>
          <w:rFonts w:ascii="Times New Roman" w:hAnsi="Times New Roman"/>
          <w:sz w:val="22"/>
          <w:szCs w:val="22"/>
          <w:lang w:val="lt-LT"/>
        </w:rPr>
        <w:t>Folatų</w:t>
      </w:r>
      <w:proofErr w:type="spellEnd"/>
      <w:r w:rsidRPr="003F3EC5">
        <w:rPr>
          <w:rFonts w:ascii="Times New Roman" w:hAnsi="Times New Roman"/>
          <w:sz w:val="22"/>
          <w:szCs w:val="22"/>
          <w:lang w:val="lt-LT"/>
        </w:rPr>
        <w:t xml:space="preserve"> metabolitai dalyvauja </w:t>
      </w:r>
      <w:proofErr w:type="spellStart"/>
      <w:r w:rsidRPr="003F3EC5">
        <w:rPr>
          <w:rFonts w:ascii="Times New Roman" w:hAnsi="Times New Roman"/>
          <w:sz w:val="22"/>
          <w:szCs w:val="22"/>
          <w:lang w:val="lt-LT"/>
        </w:rPr>
        <w:t>enterohepatinėje</w:t>
      </w:r>
      <w:proofErr w:type="spellEnd"/>
      <w:r w:rsidRPr="003F3EC5">
        <w:rPr>
          <w:rFonts w:ascii="Times New Roman" w:hAnsi="Times New Roman"/>
          <w:sz w:val="22"/>
          <w:szCs w:val="22"/>
          <w:lang w:val="lt-LT"/>
        </w:rPr>
        <w:t xml:space="preserve"> cirkuliacijoje.</w:t>
      </w:r>
    </w:p>
    <w:p w14:paraId="41E51A1B" w14:textId="77777777" w:rsidR="003F3EC5" w:rsidRPr="00582ECA" w:rsidRDefault="003F3EC5" w:rsidP="003F3EC5">
      <w:pPr>
        <w:pStyle w:val="AmmCorpsTexte"/>
        <w:spacing w:after="0"/>
        <w:rPr>
          <w:rFonts w:ascii="Times New Roman" w:hAnsi="Times New Roman"/>
          <w:sz w:val="22"/>
          <w:szCs w:val="22"/>
          <w:lang w:val="lt-LT"/>
        </w:rPr>
      </w:pPr>
    </w:p>
    <w:p w14:paraId="0D2767C3" w14:textId="77777777" w:rsidR="003F3EC5" w:rsidRPr="00582ECA" w:rsidRDefault="0049140D" w:rsidP="003F3EC5">
      <w:pPr>
        <w:pStyle w:val="AmmAnnexeTitre3"/>
        <w:keepNext w:val="0"/>
        <w:keepLines w:val="0"/>
        <w:spacing w:before="0" w:after="0"/>
        <w:rPr>
          <w:rFonts w:ascii="Times New Roman" w:hAnsi="Times New Roman"/>
          <w:b w:val="0"/>
          <w:sz w:val="22"/>
          <w:szCs w:val="22"/>
          <w:lang w:val="lt-LT"/>
        </w:rPr>
      </w:pPr>
      <w:r w:rsidRPr="003F3EC5">
        <w:rPr>
          <w:rFonts w:ascii="Times New Roman" w:hAnsi="Times New Roman"/>
          <w:b w:val="0"/>
          <w:sz w:val="22"/>
          <w:szCs w:val="22"/>
          <w:lang w:val="lt-LT"/>
        </w:rPr>
        <w:t>Eliminacija</w:t>
      </w:r>
    </w:p>
    <w:p w14:paraId="3BC4512C" w14:textId="77777777" w:rsidR="003F3EC5" w:rsidRPr="00582ECA" w:rsidRDefault="0049140D" w:rsidP="003F3EC5">
      <w:pPr>
        <w:pStyle w:val="AmmCorpsTexte"/>
        <w:spacing w:after="0"/>
        <w:rPr>
          <w:rFonts w:ascii="Times New Roman" w:hAnsi="Times New Roman"/>
          <w:sz w:val="22"/>
          <w:szCs w:val="22"/>
          <w:lang w:val="lt-LT"/>
        </w:rPr>
      </w:pPr>
      <w:proofErr w:type="spellStart"/>
      <w:r w:rsidRPr="003F3EC5">
        <w:rPr>
          <w:rFonts w:ascii="Times New Roman" w:hAnsi="Times New Roman"/>
          <w:sz w:val="22"/>
          <w:szCs w:val="22"/>
          <w:lang w:val="lt-LT"/>
        </w:rPr>
        <w:t>Folatų</w:t>
      </w:r>
      <w:proofErr w:type="spellEnd"/>
      <w:r w:rsidRPr="003F3EC5">
        <w:rPr>
          <w:rFonts w:ascii="Times New Roman" w:hAnsi="Times New Roman"/>
          <w:sz w:val="22"/>
          <w:szCs w:val="22"/>
          <w:lang w:val="lt-LT"/>
        </w:rPr>
        <w:t xml:space="preserve"> metabolitai pašalinami su šlapimu, o pertekliniai </w:t>
      </w:r>
      <w:proofErr w:type="spellStart"/>
      <w:r w:rsidRPr="003F3EC5">
        <w:rPr>
          <w:rFonts w:ascii="Times New Roman" w:hAnsi="Times New Roman"/>
          <w:sz w:val="22"/>
          <w:szCs w:val="22"/>
          <w:lang w:val="lt-LT"/>
        </w:rPr>
        <w:t>folatai</w:t>
      </w:r>
      <w:proofErr w:type="spellEnd"/>
      <w:r w:rsidRPr="003F3EC5">
        <w:rPr>
          <w:rFonts w:ascii="Times New Roman" w:hAnsi="Times New Roman"/>
          <w:sz w:val="22"/>
          <w:szCs w:val="22"/>
          <w:lang w:val="lt-LT"/>
        </w:rPr>
        <w:t xml:space="preserve"> išskiriami nepakitę su šlapimu.</w:t>
      </w:r>
    </w:p>
    <w:p w14:paraId="756ADAB3" w14:textId="77777777" w:rsidR="001D29E6" w:rsidRPr="00582ECA" w:rsidRDefault="001D29E6" w:rsidP="003F3EC5">
      <w:pPr>
        <w:spacing w:line="240" w:lineRule="auto"/>
        <w:jc w:val="both"/>
        <w:rPr>
          <w:b/>
          <w:lang w:val="lt-LT"/>
        </w:rPr>
      </w:pPr>
    </w:p>
    <w:p w14:paraId="1F54FD70" w14:textId="77777777" w:rsidR="001D29E6" w:rsidRPr="00582ECA" w:rsidRDefault="0049140D" w:rsidP="003F3EC5">
      <w:pPr>
        <w:spacing w:line="240" w:lineRule="auto"/>
        <w:ind w:left="567" w:hanging="567"/>
        <w:jc w:val="both"/>
        <w:rPr>
          <w:lang w:val="lt-LT"/>
        </w:rPr>
      </w:pPr>
      <w:r>
        <w:rPr>
          <w:b/>
          <w:bCs/>
          <w:lang w:val="lt-LT"/>
        </w:rPr>
        <w:t>5.3</w:t>
      </w:r>
      <w:r>
        <w:rPr>
          <w:b/>
          <w:bCs/>
          <w:lang w:val="lt-LT"/>
        </w:rPr>
        <w:tab/>
      </w:r>
      <w:proofErr w:type="spellStart"/>
      <w:r>
        <w:rPr>
          <w:b/>
          <w:bCs/>
          <w:lang w:val="lt-LT"/>
        </w:rPr>
        <w:t>Ikiklinikinių</w:t>
      </w:r>
      <w:proofErr w:type="spellEnd"/>
      <w:r>
        <w:rPr>
          <w:b/>
          <w:bCs/>
          <w:lang w:val="lt-LT"/>
        </w:rPr>
        <w:t xml:space="preserve"> saugumo tyrimų duomenys</w:t>
      </w:r>
    </w:p>
    <w:p w14:paraId="1A8B87A2" w14:textId="77777777" w:rsidR="001D29E6" w:rsidRPr="00582ECA" w:rsidRDefault="001D29E6" w:rsidP="003F3EC5">
      <w:pPr>
        <w:spacing w:line="240" w:lineRule="auto"/>
        <w:jc w:val="both"/>
        <w:rPr>
          <w:lang w:val="lt-LT"/>
        </w:rPr>
      </w:pPr>
    </w:p>
    <w:p w14:paraId="75DF1270" w14:textId="77777777" w:rsidR="00D5028B" w:rsidRPr="00582ECA" w:rsidRDefault="0049140D" w:rsidP="00D5028B">
      <w:pPr>
        <w:spacing w:line="240" w:lineRule="auto"/>
        <w:jc w:val="both"/>
        <w:rPr>
          <w:lang w:val="lt-LT"/>
        </w:rPr>
      </w:pPr>
      <w:r w:rsidRPr="00D5028B">
        <w:rPr>
          <w:lang w:val="lt-LT"/>
        </w:rPr>
        <w:t xml:space="preserve">Įprastų kartotinių dozių </w:t>
      </w:r>
      <w:proofErr w:type="spellStart"/>
      <w:r w:rsidRPr="00D5028B">
        <w:rPr>
          <w:lang w:val="lt-LT"/>
        </w:rPr>
        <w:t>toksiškumo</w:t>
      </w:r>
      <w:proofErr w:type="spellEnd"/>
      <w:r w:rsidRPr="00D5028B">
        <w:rPr>
          <w:lang w:val="lt-LT"/>
        </w:rPr>
        <w:t xml:space="preserve">, </w:t>
      </w:r>
      <w:proofErr w:type="spellStart"/>
      <w:r w:rsidRPr="00D5028B">
        <w:rPr>
          <w:lang w:val="lt-LT"/>
        </w:rPr>
        <w:t>genotoksiškumo</w:t>
      </w:r>
      <w:proofErr w:type="spellEnd"/>
      <w:r w:rsidRPr="00D5028B">
        <w:rPr>
          <w:lang w:val="lt-LT"/>
        </w:rPr>
        <w:t xml:space="preserve"> ir toksinio poveikio reprodukcijai ir vystymuisi </w:t>
      </w:r>
      <w:proofErr w:type="spellStart"/>
      <w:r w:rsidRPr="00D5028B">
        <w:rPr>
          <w:lang w:val="lt-LT"/>
        </w:rPr>
        <w:t>ikiklinikinių</w:t>
      </w:r>
      <w:proofErr w:type="spellEnd"/>
      <w:r w:rsidRPr="00D5028B">
        <w:rPr>
          <w:lang w:val="lt-LT"/>
        </w:rPr>
        <w:t xml:space="preserve"> tyrimų duomenys specifinio pavojaus žmogui nerodo. </w:t>
      </w:r>
    </w:p>
    <w:p w14:paraId="09D3428F" w14:textId="77777777" w:rsidR="00D5028B" w:rsidRPr="00582ECA" w:rsidRDefault="0049140D" w:rsidP="00D5028B">
      <w:pPr>
        <w:spacing w:line="240" w:lineRule="auto"/>
        <w:jc w:val="both"/>
        <w:rPr>
          <w:lang w:val="lt-LT"/>
        </w:rPr>
      </w:pPr>
      <w:r w:rsidRPr="00D5028B">
        <w:rPr>
          <w:lang w:val="lt-LT"/>
        </w:rPr>
        <w:t xml:space="preserve">Įvairūs </w:t>
      </w:r>
      <w:proofErr w:type="spellStart"/>
      <w:r w:rsidRPr="00D5028B">
        <w:rPr>
          <w:lang w:val="lt-LT"/>
        </w:rPr>
        <w:t>genotoksiškumo</w:t>
      </w:r>
      <w:proofErr w:type="spellEnd"/>
      <w:r w:rsidRPr="00D5028B">
        <w:rPr>
          <w:lang w:val="lt-LT"/>
        </w:rPr>
        <w:t xml:space="preserve"> tyrimai (</w:t>
      </w:r>
      <w:proofErr w:type="spellStart"/>
      <w:r w:rsidRPr="00D5028B">
        <w:rPr>
          <w:lang w:val="lt-LT"/>
        </w:rPr>
        <w:t>mikrobranduolių</w:t>
      </w:r>
      <w:proofErr w:type="spellEnd"/>
      <w:r w:rsidRPr="00D5028B">
        <w:rPr>
          <w:lang w:val="lt-LT"/>
        </w:rPr>
        <w:t xml:space="preserve"> testai, chromosomų </w:t>
      </w:r>
      <w:proofErr w:type="spellStart"/>
      <w:r w:rsidRPr="00D5028B">
        <w:rPr>
          <w:lang w:val="lt-LT"/>
        </w:rPr>
        <w:t>aberacijos</w:t>
      </w:r>
      <w:proofErr w:type="spellEnd"/>
      <w:r w:rsidRPr="00D5028B">
        <w:rPr>
          <w:lang w:val="lt-LT"/>
        </w:rPr>
        <w:t xml:space="preserve"> testas) rodo, kad </w:t>
      </w:r>
      <w:proofErr w:type="spellStart"/>
      <w:r w:rsidRPr="00D5028B">
        <w:rPr>
          <w:lang w:val="lt-LT"/>
        </w:rPr>
        <w:t>folio</w:t>
      </w:r>
      <w:proofErr w:type="spellEnd"/>
      <w:r w:rsidRPr="00D5028B">
        <w:rPr>
          <w:lang w:val="lt-LT"/>
        </w:rPr>
        <w:t xml:space="preserve"> rūgštis specifinio </w:t>
      </w:r>
      <w:proofErr w:type="spellStart"/>
      <w:r w:rsidRPr="00D5028B">
        <w:rPr>
          <w:lang w:val="lt-LT"/>
        </w:rPr>
        <w:t>genotoksiško</w:t>
      </w:r>
      <w:proofErr w:type="spellEnd"/>
      <w:r w:rsidRPr="00D5028B">
        <w:rPr>
          <w:lang w:val="lt-LT"/>
        </w:rPr>
        <w:t xml:space="preserve"> poveikio nesukelia.</w:t>
      </w:r>
    </w:p>
    <w:p w14:paraId="08AD22C6" w14:textId="77777777" w:rsidR="00D5028B" w:rsidRPr="00582ECA" w:rsidRDefault="0049140D" w:rsidP="00D5028B">
      <w:pPr>
        <w:spacing w:line="240" w:lineRule="auto"/>
        <w:jc w:val="both"/>
        <w:rPr>
          <w:lang w:val="lt-LT"/>
        </w:rPr>
      </w:pPr>
      <w:r w:rsidRPr="00D5028B">
        <w:rPr>
          <w:lang w:val="lt-LT"/>
        </w:rPr>
        <w:t xml:space="preserve">Atliktų geležies druskų </w:t>
      </w:r>
      <w:proofErr w:type="spellStart"/>
      <w:r w:rsidRPr="00D5028B">
        <w:rPr>
          <w:lang w:val="lt-LT"/>
        </w:rPr>
        <w:t>genotoksiškumo</w:t>
      </w:r>
      <w:proofErr w:type="spellEnd"/>
      <w:r w:rsidRPr="00D5028B">
        <w:rPr>
          <w:lang w:val="lt-LT"/>
        </w:rPr>
        <w:t xml:space="preserve"> tyrimų apžvalgos išvados rodo, kad didelės šių druskų koncentracijos gali būti </w:t>
      </w:r>
      <w:proofErr w:type="spellStart"/>
      <w:r w:rsidRPr="00D5028B">
        <w:rPr>
          <w:lang w:val="lt-LT"/>
        </w:rPr>
        <w:t>citotoksiškomis</w:t>
      </w:r>
      <w:proofErr w:type="spellEnd"/>
      <w:r w:rsidRPr="00D5028B">
        <w:rPr>
          <w:lang w:val="lt-LT"/>
        </w:rPr>
        <w:t xml:space="preserve"> ir sukelti </w:t>
      </w:r>
      <w:proofErr w:type="spellStart"/>
      <w:r w:rsidRPr="00D5028B">
        <w:rPr>
          <w:lang w:val="lt-LT"/>
        </w:rPr>
        <w:t>apoptozę</w:t>
      </w:r>
      <w:proofErr w:type="spellEnd"/>
      <w:r w:rsidRPr="00D5028B">
        <w:rPr>
          <w:lang w:val="lt-LT"/>
        </w:rPr>
        <w:t xml:space="preserve"> augančioms ląstelėms (</w:t>
      </w:r>
      <w:proofErr w:type="spellStart"/>
      <w:r w:rsidRPr="00D5028B">
        <w:rPr>
          <w:lang w:val="lt-LT"/>
        </w:rPr>
        <w:t>Ames</w:t>
      </w:r>
      <w:proofErr w:type="spellEnd"/>
      <w:r w:rsidRPr="00D5028B">
        <w:rPr>
          <w:lang w:val="lt-LT"/>
        </w:rPr>
        <w:t xml:space="preserve"> testas), tačiau specifiniu </w:t>
      </w:r>
      <w:proofErr w:type="spellStart"/>
      <w:r w:rsidRPr="00D5028B">
        <w:rPr>
          <w:lang w:val="lt-LT"/>
        </w:rPr>
        <w:t>genotoksiniu</w:t>
      </w:r>
      <w:proofErr w:type="spellEnd"/>
      <w:r w:rsidRPr="00D5028B">
        <w:rPr>
          <w:lang w:val="lt-LT"/>
        </w:rPr>
        <w:t xml:space="preserve"> poveikiu (</w:t>
      </w:r>
      <w:proofErr w:type="spellStart"/>
      <w:r w:rsidRPr="00D5028B">
        <w:rPr>
          <w:lang w:val="lt-LT"/>
        </w:rPr>
        <w:t>mikrobranduolių</w:t>
      </w:r>
      <w:proofErr w:type="spellEnd"/>
      <w:r w:rsidRPr="00D5028B">
        <w:rPr>
          <w:lang w:val="lt-LT"/>
        </w:rPr>
        <w:t xml:space="preserve"> testas) nepasižymi.</w:t>
      </w:r>
    </w:p>
    <w:p w14:paraId="751BA998" w14:textId="77777777" w:rsidR="00D5028B" w:rsidRPr="00582ECA" w:rsidRDefault="0049140D" w:rsidP="00D5028B">
      <w:pPr>
        <w:spacing w:line="240" w:lineRule="auto"/>
        <w:jc w:val="both"/>
        <w:rPr>
          <w:lang w:val="lt-LT"/>
        </w:rPr>
      </w:pPr>
      <w:r w:rsidRPr="00D5028B">
        <w:rPr>
          <w:lang w:val="lt-LT"/>
        </w:rPr>
        <w:t xml:space="preserve">Remiantis įvairiais atliktais pelių ir žiurkių </w:t>
      </w:r>
      <w:proofErr w:type="spellStart"/>
      <w:r w:rsidRPr="00D5028B">
        <w:rPr>
          <w:lang w:val="lt-LT"/>
        </w:rPr>
        <w:t>kancerogeniškumo</w:t>
      </w:r>
      <w:proofErr w:type="spellEnd"/>
      <w:r w:rsidRPr="00D5028B">
        <w:rPr>
          <w:lang w:val="lt-LT"/>
        </w:rPr>
        <w:t xml:space="preserve"> tyrimais, geležies druskų kancerogeninės savybės netirtos.  </w:t>
      </w:r>
    </w:p>
    <w:p w14:paraId="414617BE" w14:textId="3B11DB71" w:rsidR="002E34AE" w:rsidRPr="00582ECA" w:rsidRDefault="0049140D" w:rsidP="00701588">
      <w:pPr>
        <w:spacing w:line="240" w:lineRule="auto"/>
        <w:jc w:val="both"/>
        <w:rPr>
          <w:lang w:val="lt-LT"/>
        </w:rPr>
      </w:pPr>
      <w:proofErr w:type="spellStart"/>
      <w:r w:rsidRPr="00D5028B">
        <w:rPr>
          <w:lang w:val="lt-LT"/>
        </w:rPr>
        <w:t>Folatai</w:t>
      </w:r>
      <w:proofErr w:type="spellEnd"/>
      <w:r w:rsidRPr="00D5028B">
        <w:rPr>
          <w:lang w:val="lt-LT"/>
        </w:rPr>
        <w:t xml:space="preserve"> vėžiui sukelia dvejopą poveikį: </w:t>
      </w:r>
      <w:r w:rsidR="00A60B97">
        <w:rPr>
          <w:lang w:val="lt-LT"/>
        </w:rPr>
        <w:t>g</w:t>
      </w:r>
      <w:r w:rsidRPr="00D5028B">
        <w:rPr>
          <w:lang w:val="lt-LT"/>
        </w:rPr>
        <w:t xml:space="preserve">auta įrodymų, kad gausiai vartojant maisto produktų, kurių sudėtyje yra daug </w:t>
      </w:r>
      <w:proofErr w:type="spellStart"/>
      <w:r w:rsidRPr="00D5028B">
        <w:rPr>
          <w:lang w:val="lt-LT"/>
        </w:rPr>
        <w:t>folatų</w:t>
      </w:r>
      <w:proofErr w:type="spellEnd"/>
      <w:r w:rsidRPr="00D5028B">
        <w:rPr>
          <w:lang w:val="lt-LT"/>
        </w:rPr>
        <w:t xml:space="preserve">, padedama apsisaugoti nuo </w:t>
      </w:r>
      <w:proofErr w:type="spellStart"/>
      <w:r w:rsidRPr="00D5028B">
        <w:rPr>
          <w:lang w:val="lt-LT"/>
        </w:rPr>
        <w:t>kolorektalinio</w:t>
      </w:r>
      <w:proofErr w:type="spellEnd"/>
      <w:r w:rsidRPr="00D5028B">
        <w:rPr>
          <w:lang w:val="lt-LT"/>
        </w:rPr>
        <w:t xml:space="preserve"> vėžio ir, galbūt, nuo kitų dažnai sutinkamų vėžio formų</w:t>
      </w:r>
      <w:r w:rsidR="00A60B97">
        <w:rPr>
          <w:lang w:val="lt-LT"/>
        </w:rPr>
        <w:t xml:space="preserve">. </w:t>
      </w:r>
      <w:r w:rsidRPr="00D5028B">
        <w:rPr>
          <w:lang w:val="lt-LT"/>
        </w:rPr>
        <w:t xml:space="preserve">Kai kurie gyvūnų tyrimuose gauti duomenys rodo, kad per daug vartojant </w:t>
      </w:r>
      <w:proofErr w:type="spellStart"/>
      <w:r w:rsidRPr="00D5028B">
        <w:rPr>
          <w:lang w:val="lt-LT"/>
        </w:rPr>
        <w:t>folatų</w:t>
      </w:r>
      <w:proofErr w:type="spellEnd"/>
      <w:r w:rsidRPr="00D5028B">
        <w:rPr>
          <w:lang w:val="lt-LT"/>
        </w:rPr>
        <w:t xml:space="preserve"> individams su jau esančiais </w:t>
      </w:r>
      <w:proofErr w:type="spellStart"/>
      <w:r w:rsidRPr="00D5028B">
        <w:rPr>
          <w:lang w:val="lt-LT"/>
        </w:rPr>
        <w:t>neoplazijos</w:t>
      </w:r>
      <w:proofErr w:type="spellEnd"/>
      <w:r w:rsidRPr="00D5028B">
        <w:rPr>
          <w:lang w:val="lt-LT"/>
        </w:rPr>
        <w:t xml:space="preserve"> židiniais </w:t>
      </w:r>
      <w:proofErr w:type="spellStart"/>
      <w:r w:rsidRPr="00D5028B">
        <w:rPr>
          <w:lang w:val="lt-LT"/>
        </w:rPr>
        <w:t>folatai</w:t>
      </w:r>
      <w:proofErr w:type="spellEnd"/>
      <w:r w:rsidRPr="00D5028B">
        <w:rPr>
          <w:lang w:val="lt-LT"/>
        </w:rPr>
        <w:t xml:space="preserve"> gali sukelti paradoksinį naviko vystymąsi</w:t>
      </w:r>
      <w:r w:rsidR="00A60B97">
        <w:rPr>
          <w:lang w:val="lt-LT"/>
        </w:rPr>
        <w:t>.</w:t>
      </w:r>
      <w:r w:rsidRPr="00D5028B">
        <w:rPr>
          <w:lang w:val="lt-LT"/>
        </w:rPr>
        <w:t xml:space="preserve"> Šis poveikis buvo stebėtas tik vartojant gerokai žmonėms skiriamą dozę viršijančius kiekius, taigi, klinikiniam vartojimui yra mažai svarbus.</w:t>
      </w:r>
    </w:p>
    <w:p w14:paraId="3909A0AD" w14:textId="0DB88FA9" w:rsidR="002E34AE" w:rsidRPr="00582ECA" w:rsidRDefault="0049140D" w:rsidP="002E34AE">
      <w:pPr>
        <w:jc w:val="both"/>
        <w:rPr>
          <w:lang w:val="lt-LT"/>
        </w:rPr>
      </w:pPr>
      <w:r w:rsidRPr="1A5279B7">
        <w:rPr>
          <w:lang w:val="lt-LT"/>
        </w:rPr>
        <w:t xml:space="preserve">Galiausiai, gyvūnų tyrimų duomenų apie veikliosios medžiagos – geležies </w:t>
      </w:r>
      <w:proofErr w:type="spellStart"/>
      <w:r w:rsidRPr="1A5279B7">
        <w:rPr>
          <w:lang w:val="lt-LT"/>
        </w:rPr>
        <w:t>gliukonato</w:t>
      </w:r>
      <w:proofErr w:type="spellEnd"/>
      <w:r w:rsidRPr="1A5279B7">
        <w:rPr>
          <w:lang w:val="lt-LT"/>
        </w:rPr>
        <w:t xml:space="preserve"> ir </w:t>
      </w:r>
      <w:proofErr w:type="spellStart"/>
      <w:r w:rsidRPr="1A5279B7">
        <w:rPr>
          <w:lang w:val="lt-LT"/>
        </w:rPr>
        <w:t>folio</w:t>
      </w:r>
      <w:proofErr w:type="spellEnd"/>
      <w:r w:rsidRPr="1A5279B7">
        <w:rPr>
          <w:lang w:val="lt-LT"/>
        </w:rPr>
        <w:t xml:space="preserve"> rūgšties poveikį reprodukcijai nepakanka. Nustatyta, kad tirpiosios geležies druskos reprodukcijai toksinio poveikio nesukelia (</w:t>
      </w:r>
      <w:proofErr w:type="spellStart"/>
      <w:r w:rsidRPr="1A5279B7">
        <w:rPr>
          <w:lang w:val="lt-LT"/>
        </w:rPr>
        <w:t>dichlorido</w:t>
      </w:r>
      <w:proofErr w:type="spellEnd"/>
      <w:r w:rsidRPr="1A5279B7">
        <w:rPr>
          <w:lang w:val="lt-LT"/>
        </w:rPr>
        <w:t xml:space="preserve"> druskos NOAEL 500 mg/kg/per parą), sulfato druska iki 200</w:t>
      </w:r>
      <w:r w:rsidR="006D6566">
        <w:rPr>
          <w:lang w:val="lt-LT"/>
        </w:rPr>
        <w:t> </w:t>
      </w:r>
      <w:r w:rsidRPr="1A5279B7">
        <w:rPr>
          <w:lang w:val="lt-LT"/>
        </w:rPr>
        <w:t xml:space="preserve">mg/kg/per parą netoksiška patelėms, nesukelia </w:t>
      </w:r>
      <w:proofErr w:type="spellStart"/>
      <w:r w:rsidRPr="1A5279B7">
        <w:rPr>
          <w:lang w:val="lt-LT"/>
        </w:rPr>
        <w:t>embriotoksinio</w:t>
      </w:r>
      <w:proofErr w:type="spellEnd"/>
      <w:r w:rsidRPr="1A5279B7">
        <w:rPr>
          <w:lang w:val="lt-LT"/>
        </w:rPr>
        <w:t xml:space="preserve"> ar </w:t>
      </w:r>
      <w:proofErr w:type="spellStart"/>
      <w:r w:rsidRPr="1A5279B7">
        <w:rPr>
          <w:lang w:val="lt-LT"/>
        </w:rPr>
        <w:t>teratogeninio</w:t>
      </w:r>
      <w:proofErr w:type="spellEnd"/>
      <w:r w:rsidRPr="1A5279B7">
        <w:rPr>
          <w:lang w:val="lt-LT"/>
        </w:rPr>
        <w:t xml:space="preserve"> poveikio (</w:t>
      </w:r>
      <w:proofErr w:type="spellStart"/>
      <w:r w:rsidRPr="1A5279B7">
        <w:rPr>
          <w:lang w:val="lt-LT"/>
        </w:rPr>
        <w:t>dichlorido</w:t>
      </w:r>
      <w:proofErr w:type="spellEnd"/>
      <w:r w:rsidRPr="1A5279B7">
        <w:rPr>
          <w:lang w:val="lt-LT"/>
        </w:rPr>
        <w:t xml:space="preserve"> druskos NOAEL 500</w:t>
      </w:r>
      <w:r w:rsidR="006D6566">
        <w:rPr>
          <w:lang w:val="lt-LT"/>
        </w:rPr>
        <w:t> </w:t>
      </w:r>
      <w:r w:rsidRPr="1A5279B7">
        <w:rPr>
          <w:lang w:val="lt-LT"/>
        </w:rPr>
        <w:t xml:space="preserve">mg/kg /per parą). </w:t>
      </w:r>
    </w:p>
    <w:p w14:paraId="4165DFB8" w14:textId="06A9D0DF" w:rsidR="001D29E6" w:rsidRPr="00582ECA" w:rsidRDefault="0049140D" w:rsidP="003F3EC5">
      <w:pPr>
        <w:spacing w:line="240" w:lineRule="auto"/>
        <w:jc w:val="both"/>
        <w:rPr>
          <w:lang w:val="lt-LT"/>
        </w:rPr>
      </w:pPr>
      <w:r w:rsidRPr="00701588">
        <w:rPr>
          <w:lang w:val="lt-LT"/>
        </w:rPr>
        <w:t xml:space="preserve">Dvidešimt kartų didesnė, nei laikoma tinkama vaikingoms žiurkėms, </w:t>
      </w:r>
      <w:proofErr w:type="spellStart"/>
      <w:r w:rsidRPr="00701588">
        <w:rPr>
          <w:lang w:val="lt-LT"/>
        </w:rPr>
        <w:t>folio</w:t>
      </w:r>
      <w:proofErr w:type="spellEnd"/>
      <w:r w:rsidRPr="00701588">
        <w:rPr>
          <w:lang w:val="lt-LT"/>
        </w:rPr>
        <w:t xml:space="preserve"> rūgšties dozė (2</w:t>
      </w:r>
      <w:r w:rsidR="00A60B97">
        <w:rPr>
          <w:lang w:val="lt-LT"/>
        </w:rPr>
        <w:t> </w:t>
      </w:r>
      <w:r w:rsidRPr="00701588">
        <w:rPr>
          <w:lang w:val="lt-LT"/>
        </w:rPr>
        <w:t xml:space="preserve">mg </w:t>
      </w:r>
      <w:proofErr w:type="spellStart"/>
      <w:r w:rsidRPr="00701588">
        <w:rPr>
          <w:lang w:val="lt-LT"/>
        </w:rPr>
        <w:t>folio</w:t>
      </w:r>
      <w:proofErr w:type="spellEnd"/>
      <w:r w:rsidRPr="00701588">
        <w:rPr>
          <w:lang w:val="lt-LT"/>
        </w:rPr>
        <w:t xml:space="preserve"> rūgšties/kg pašaro) ir atitinkamai maždaug 40 kartų didesnė už terapinę </w:t>
      </w:r>
      <w:proofErr w:type="spellStart"/>
      <w:r w:rsidRPr="00701588">
        <w:rPr>
          <w:lang w:val="lt-LT"/>
        </w:rPr>
        <w:t>folio</w:t>
      </w:r>
      <w:proofErr w:type="spellEnd"/>
      <w:r w:rsidRPr="00701588">
        <w:rPr>
          <w:lang w:val="lt-LT"/>
        </w:rPr>
        <w:t xml:space="preserve"> rūgšties dozę žmonėms buvo gerai toleruojama. </w:t>
      </w:r>
    </w:p>
    <w:p w14:paraId="7C446BA2" w14:textId="77777777" w:rsidR="002E34AE" w:rsidRPr="00582ECA" w:rsidRDefault="002E34AE" w:rsidP="003F3EC5">
      <w:pPr>
        <w:spacing w:line="240" w:lineRule="auto"/>
        <w:jc w:val="both"/>
        <w:rPr>
          <w:b/>
          <w:lang w:val="lt-LT"/>
        </w:rPr>
      </w:pPr>
    </w:p>
    <w:p w14:paraId="67E2253A" w14:textId="77777777" w:rsidR="001D29E6" w:rsidRPr="00582ECA" w:rsidRDefault="001D29E6" w:rsidP="009F4BA4">
      <w:pPr>
        <w:spacing w:line="240" w:lineRule="auto"/>
        <w:rPr>
          <w:b/>
          <w:lang w:val="lt-LT"/>
        </w:rPr>
      </w:pPr>
    </w:p>
    <w:p w14:paraId="69BB1A2E" w14:textId="77777777" w:rsidR="001D29E6" w:rsidRPr="00582ECA" w:rsidRDefault="0049140D" w:rsidP="009F4BA4">
      <w:pPr>
        <w:spacing w:line="240" w:lineRule="auto"/>
        <w:ind w:left="567" w:hanging="567"/>
        <w:rPr>
          <w:b/>
          <w:lang w:val="es-419"/>
        </w:rPr>
      </w:pPr>
      <w:r>
        <w:rPr>
          <w:b/>
          <w:bCs/>
          <w:lang w:val="lt-LT"/>
        </w:rPr>
        <w:t>6.</w:t>
      </w:r>
      <w:r>
        <w:rPr>
          <w:b/>
          <w:bCs/>
          <w:lang w:val="lt-LT"/>
        </w:rPr>
        <w:tab/>
        <w:t>FARMACINĖ INFORMACIJA</w:t>
      </w:r>
    </w:p>
    <w:p w14:paraId="49E83712" w14:textId="77777777" w:rsidR="001D29E6" w:rsidRPr="00582ECA" w:rsidRDefault="001D29E6" w:rsidP="009F4BA4">
      <w:pPr>
        <w:spacing w:line="240" w:lineRule="auto"/>
        <w:rPr>
          <w:b/>
          <w:lang w:val="es-419"/>
        </w:rPr>
      </w:pPr>
    </w:p>
    <w:p w14:paraId="6C9577A4" w14:textId="77777777" w:rsidR="001D29E6" w:rsidRPr="00582ECA" w:rsidRDefault="0049140D" w:rsidP="009F4BA4">
      <w:pPr>
        <w:spacing w:line="240" w:lineRule="auto"/>
        <w:ind w:left="567" w:hanging="567"/>
        <w:rPr>
          <w:b/>
          <w:lang w:val="es-419"/>
        </w:rPr>
      </w:pPr>
      <w:r>
        <w:rPr>
          <w:b/>
          <w:bCs/>
          <w:lang w:val="lt-LT"/>
        </w:rPr>
        <w:t>6.1</w:t>
      </w:r>
      <w:r>
        <w:rPr>
          <w:b/>
          <w:bCs/>
          <w:lang w:val="lt-LT"/>
        </w:rPr>
        <w:tab/>
        <w:t>Pagalbinių medžiagų sąrašas</w:t>
      </w:r>
    </w:p>
    <w:p w14:paraId="3D1BC112" w14:textId="77777777" w:rsidR="001D29E6" w:rsidRPr="00582ECA" w:rsidRDefault="001D29E6" w:rsidP="009F4BA4">
      <w:pPr>
        <w:spacing w:line="240" w:lineRule="auto"/>
        <w:rPr>
          <w:lang w:val="es-419"/>
        </w:rPr>
      </w:pPr>
    </w:p>
    <w:p w14:paraId="6CCA97FE" w14:textId="77777777" w:rsidR="00701588" w:rsidRPr="00582ECA" w:rsidRDefault="0049140D" w:rsidP="003F3EC5">
      <w:pPr>
        <w:spacing w:line="240" w:lineRule="auto"/>
        <w:rPr>
          <w:noProof/>
          <w:szCs w:val="22"/>
          <w:u w:val="single"/>
          <w:lang w:val="es-419"/>
        </w:rPr>
      </w:pPr>
      <w:r w:rsidRPr="003F6871">
        <w:rPr>
          <w:noProof/>
          <w:szCs w:val="22"/>
          <w:u w:val="single"/>
          <w:lang w:val="lt-LT"/>
        </w:rPr>
        <w:t>Tabletės šerdis:</w:t>
      </w:r>
    </w:p>
    <w:p w14:paraId="3335DDEA" w14:textId="77777777" w:rsidR="00701588" w:rsidRPr="00582ECA" w:rsidRDefault="0049140D" w:rsidP="003F3EC5">
      <w:pPr>
        <w:spacing w:line="240" w:lineRule="auto"/>
        <w:rPr>
          <w:noProof/>
          <w:szCs w:val="22"/>
          <w:lang w:val="es-419"/>
        </w:rPr>
      </w:pPr>
      <w:r w:rsidRPr="003F3EC5">
        <w:rPr>
          <w:noProof/>
          <w:szCs w:val="22"/>
          <w:lang w:val="lt-LT"/>
        </w:rPr>
        <w:t>Askorbo rūgštis</w:t>
      </w:r>
    </w:p>
    <w:p w14:paraId="348F308D" w14:textId="77777777" w:rsidR="00631119" w:rsidRPr="00582ECA" w:rsidRDefault="0049140D" w:rsidP="003F3EC5">
      <w:pPr>
        <w:spacing w:line="240" w:lineRule="auto"/>
        <w:rPr>
          <w:noProof/>
          <w:szCs w:val="22"/>
          <w:lang w:val="es-419"/>
        </w:rPr>
      </w:pPr>
      <w:r>
        <w:rPr>
          <w:noProof/>
          <w:szCs w:val="22"/>
          <w:lang w:val="lt-LT"/>
        </w:rPr>
        <w:t>Hipromeliozė</w:t>
      </w:r>
    </w:p>
    <w:p w14:paraId="74466331" w14:textId="77777777" w:rsidR="00701588" w:rsidRPr="00582ECA" w:rsidRDefault="0049140D" w:rsidP="003F3EC5">
      <w:pPr>
        <w:spacing w:line="240" w:lineRule="auto"/>
        <w:rPr>
          <w:noProof/>
          <w:szCs w:val="22"/>
          <w:lang w:val="es-419"/>
        </w:rPr>
      </w:pPr>
      <w:r>
        <w:rPr>
          <w:noProof/>
          <w:szCs w:val="22"/>
          <w:lang w:val="lt-LT"/>
        </w:rPr>
        <w:t>Kroskarmeliozės natrio druska</w:t>
      </w:r>
    </w:p>
    <w:p w14:paraId="4B584410" w14:textId="77777777" w:rsidR="00701588" w:rsidRPr="00582ECA" w:rsidRDefault="0049140D" w:rsidP="003F3EC5">
      <w:pPr>
        <w:spacing w:line="240" w:lineRule="auto"/>
        <w:rPr>
          <w:noProof/>
          <w:szCs w:val="22"/>
          <w:lang w:val="es-419"/>
        </w:rPr>
      </w:pPr>
      <w:r>
        <w:rPr>
          <w:noProof/>
          <w:szCs w:val="22"/>
          <w:lang w:val="lt-LT"/>
        </w:rPr>
        <w:t>Magnio stearatas</w:t>
      </w:r>
    </w:p>
    <w:p w14:paraId="1437FDFF" w14:textId="2F7E75E7" w:rsidR="00701588" w:rsidRPr="00582ECA" w:rsidRDefault="0049140D" w:rsidP="003F3EC5">
      <w:pPr>
        <w:spacing w:line="240" w:lineRule="auto"/>
        <w:rPr>
          <w:noProof/>
          <w:szCs w:val="22"/>
          <w:lang w:val="es-419"/>
        </w:rPr>
      </w:pPr>
      <w:r>
        <w:rPr>
          <w:noProof/>
          <w:szCs w:val="22"/>
          <w:lang w:val="lt-LT"/>
        </w:rPr>
        <w:lastRenderedPageBreak/>
        <w:t>Laktozė monohidratas</w:t>
      </w:r>
    </w:p>
    <w:p w14:paraId="4317CD7E" w14:textId="77777777" w:rsidR="00701588" w:rsidRPr="00582ECA" w:rsidRDefault="0049140D" w:rsidP="003F3EC5">
      <w:pPr>
        <w:spacing w:line="240" w:lineRule="auto"/>
        <w:rPr>
          <w:noProof/>
          <w:szCs w:val="22"/>
          <w:lang w:val="es-419"/>
        </w:rPr>
      </w:pPr>
      <w:r>
        <w:rPr>
          <w:noProof/>
          <w:szCs w:val="22"/>
          <w:lang w:val="lt-LT"/>
        </w:rPr>
        <w:t>Kukurūzų krakmolas</w:t>
      </w:r>
    </w:p>
    <w:p w14:paraId="03333AE9" w14:textId="77777777" w:rsidR="003F3EC5" w:rsidRPr="00582ECA" w:rsidRDefault="003F3EC5" w:rsidP="003F3EC5">
      <w:pPr>
        <w:spacing w:line="240" w:lineRule="auto"/>
        <w:rPr>
          <w:noProof/>
          <w:szCs w:val="22"/>
          <w:lang w:val="es-419"/>
        </w:rPr>
      </w:pPr>
    </w:p>
    <w:p w14:paraId="5F67B1D8" w14:textId="77777777" w:rsidR="00701588" w:rsidRPr="00582ECA" w:rsidRDefault="0049140D" w:rsidP="003F3EC5">
      <w:pPr>
        <w:spacing w:line="240" w:lineRule="auto"/>
        <w:rPr>
          <w:noProof/>
          <w:szCs w:val="22"/>
          <w:lang w:val="es-419"/>
        </w:rPr>
      </w:pPr>
      <w:r w:rsidRPr="003F3EC5">
        <w:rPr>
          <w:noProof/>
          <w:szCs w:val="22"/>
          <w:u w:val="single"/>
          <w:lang w:val="lt-LT"/>
        </w:rPr>
        <w:t>Plėvelė</w:t>
      </w:r>
      <w:r w:rsidRPr="003F3EC5">
        <w:rPr>
          <w:noProof/>
          <w:szCs w:val="22"/>
          <w:lang w:val="lt-LT"/>
        </w:rPr>
        <w:t xml:space="preserve">: </w:t>
      </w:r>
    </w:p>
    <w:p w14:paraId="281E83F7" w14:textId="77777777" w:rsidR="00701588" w:rsidRPr="00582ECA" w:rsidRDefault="0049140D" w:rsidP="003F3EC5">
      <w:pPr>
        <w:spacing w:line="240" w:lineRule="auto"/>
        <w:rPr>
          <w:noProof/>
          <w:szCs w:val="22"/>
          <w:lang w:val="es-419"/>
        </w:rPr>
      </w:pPr>
      <w:r>
        <w:rPr>
          <w:noProof/>
          <w:szCs w:val="22"/>
          <w:lang w:val="lt-LT"/>
        </w:rPr>
        <w:t>Hipromeliozė</w:t>
      </w:r>
    </w:p>
    <w:p w14:paraId="35B952B4" w14:textId="77777777" w:rsidR="00701588" w:rsidRPr="00582ECA" w:rsidRDefault="0049140D" w:rsidP="003F3EC5">
      <w:pPr>
        <w:spacing w:line="240" w:lineRule="auto"/>
        <w:rPr>
          <w:noProof/>
          <w:szCs w:val="22"/>
          <w:lang w:val="es-419"/>
        </w:rPr>
      </w:pPr>
      <w:r>
        <w:rPr>
          <w:noProof/>
          <w:szCs w:val="22"/>
          <w:lang w:val="lt-LT"/>
        </w:rPr>
        <w:t>Stearino rūgštis</w:t>
      </w:r>
    </w:p>
    <w:p w14:paraId="21A6912B" w14:textId="77777777" w:rsidR="00701588" w:rsidRPr="00582ECA" w:rsidRDefault="0049140D" w:rsidP="003F3EC5">
      <w:pPr>
        <w:spacing w:line="240" w:lineRule="auto"/>
        <w:rPr>
          <w:noProof/>
          <w:szCs w:val="22"/>
          <w:lang w:val="es-419"/>
        </w:rPr>
      </w:pPr>
      <w:r w:rsidRPr="003F6871">
        <w:rPr>
          <w:noProof/>
          <w:szCs w:val="22"/>
          <w:lang w:val="lt-LT"/>
        </w:rPr>
        <w:t>Mikrokristalinė celiuliozė</w:t>
      </w:r>
    </w:p>
    <w:p w14:paraId="0E1BE6EE" w14:textId="45F69463" w:rsidR="00701588" w:rsidRPr="00582ECA" w:rsidRDefault="0049140D" w:rsidP="003F3EC5">
      <w:pPr>
        <w:spacing w:line="240" w:lineRule="auto"/>
        <w:rPr>
          <w:noProof/>
          <w:szCs w:val="22"/>
          <w:lang w:val="es-419"/>
        </w:rPr>
      </w:pPr>
      <w:r w:rsidRPr="003F6871">
        <w:rPr>
          <w:noProof/>
          <w:szCs w:val="22"/>
          <w:lang w:val="lt-LT"/>
        </w:rPr>
        <w:t xml:space="preserve">Titano </w:t>
      </w:r>
      <w:r w:rsidR="001838B7">
        <w:rPr>
          <w:noProof/>
          <w:szCs w:val="22"/>
          <w:lang w:val="lt-LT"/>
        </w:rPr>
        <w:t>di</w:t>
      </w:r>
      <w:r w:rsidRPr="003F6871">
        <w:rPr>
          <w:noProof/>
          <w:szCs w:val="22"/>
          <w:lang w:val="lt-LT"/>
        </w:rPr>
        <w:t>oksidas (E171)</w:t>
      </w:r>
    </w:p>
    <w:p w14:paraId="5F76F6CD" w14:textId="77777777" w:rsidR="00701588" w:rsidRPr="00582ECA" w:rsidRDefault="0049140D" w:rsidP="003F3EC5">
      <w:pPr>
        <w:spacing w:line="240" w:lineRule="auto"/>
        <w:rPr>
          <w:noProof/>
          <w:szCs w:val="22"/>
          <w:lang w:val="es-419"/>
        </w:rPr>
      </w:pPr>
      <w:r>
        <w:rPr>
          <w:noProof/>
          <w:szCs w:val="22"/>
          <w:lang w:val="lt-LT"/>
        </w:rPr>
        <w:t>Karminas (E120)</w:t>
      </w:r>
    </w:p>
    <w:p w14:paraId="71E6F51B" w14:textId="68E2D4B4" w:rsidR="003F3EC5" w:rsidRPr="00582ECA" w:rsidRDefault="002531BA" w:rsidP="003F3EC5">
      <w:pPr>
        <w:spacing w:line="240" w:lineRule="auto"/>
        <w:rPr>
          <w:noProof/>
          <w:szCs w:val="22"/>
          <w:lang w:val="es-419"/>
        </w:rPr>
      </w:pPr>
      <w:r>
        <w:rPr>
          <w:noProof/>
          <w:szCs w:val="22"/>
          <w:lang w:val="lt-LT"/>
        </w:rPr>
        <w:t>K</w:t>
      </w:r>
      <w:r w:rsidR="0049140D">
        <w:rPr>
          <w:noProof/>
          <w:szCs w:val="22"/>
          <w:lang w:val="lt-LT"/>
        </w:rPr>
        <w:t>alio aliuminio silikatas</w:t>
      </w:r>
    </w:p>
    <w:p w14:paraId="4455F675" w14:textId="77777777" w:rsidR="001D29E6" w:rsidRPr="00582ECA" w:rsidRDefault="001D29E6" w:rsidP="009F4BA4">
      <w:pPr>
        <w:spacing w:line="240" w:lineRule="auto"/>
        <w:rPr>
          <w:lang w:val="es-419"/>
        </w:rPr>
      </w:pPr>
    </w:p>
    <w:p w14:paraId="30DCC4D7" w14:textId="77777777" w:rsidR="001D29E6" w:rsidRPr="00582ECA" w:rsidRDefault="0049140D" w:rsidP="009F4BA4">
      <w:pPr>
        <w:spacing w:line="240" w:lineRule="auto"/>
        <w:ind w:left="567" w:hanging="567"/>
        <w:rPr>
          <w:lang w:val="es-419"/>
        </w:rPr>
      </w:pPr>
      <w:r>
        <w:rPr>
          <w:b/>
          <w:bCs/>
          <w:lang w:val="lt-LT"/>
        </w:rPr>
        <w:t>6.2</w:t>
      </w:r>
      <w:r>
        <w:rPr>
          <w:b/>
          <w:bCs/>
          <w:lang w:val="lt-LT"/>
        </w:rPr>
        <w:tab/>
        <w:t>Nesuderinamumas</w:t>
      </w:r>
    </w:p>
    <w:p w14:paraId="207839E2" w14:textId="77777777" w:rsidR="001D29E6" w:rsidRPr="00582ECA" w:rsidRDefault="001D29E6" w:rsidP="009F4BA4">
      <w:pPr>
        <w:spacing w:line="240" w:lineRule="auto"/>
        <w:rPr>
          <w:lang w:val="es-419"/>
        </w:rPr>
      </w:pPr>
    </w:p>
    <w:p w14:paraId="3F515B68" w14:textId="77777777" w:rsidR="001D29E6" w:rsidRPr="00582ECA" w:rsidRDefault="0049140D" w:rsidP="009F4BA4">
      <w:pPr>
        <w:spacing w:line="240" w:lineRule="auto"/>
        <w:rPr>
          <w:lang w:val="es-419"/>
        </w:rPr>
      </w:pPr>
      <w:r>
        <w:rPr>
          <w:lang w:val="lt-LT"/>
        </w:rPr>
        <w:t>Duomenys nebūtini.</w:t>
      </w:r>
    </w:p>
    <w:p w14:paraId="2F2C897C" w14:textId="77777777" w:rsidR="001D29E6" w:rsidRPr="00582ECA" w:rsidRDefault="001D29E6" w:rsidP="009F4BA4">
      <w:pPr>
        <w:spacing w:line="240" w:lineRule="auto"/>
        <w:rPr>
          <w:lang w:val="es-419"/>
        </w:rPr>
      </w:pPr>
    </w:p>
    <w:p w14:paraId="5AA338AE" w14:textId="77777777" w:rsidR="001D29E6" w:rsidRPr="00582ECA" w:rsidRDefault="0049140D" w:rsidP="009F4BA4">
      <w:pPr>
        <w:spacing w:line="240" w:lineRule="auto"/>
        <w:ind w:left="567" w:hanging="567"/>
        <w:rPr>
          <w:lang w:val="es-419"/>
        </w:rPr>
      </w:pPr>
      <w:r>
        <w:rPr>
          <w:b/>
          <w:bCs/>
          <w:lang w:val="lt-LT"/>
        </w:rPr>
        <w:t>6.3</w:t>
      </w:r>
      <w:r>
        <w:rPr>
          <w:b/>
          <w:bCs/>
          <w:lang w:val="lt-LT"/>
        </w:rPr>
        <w:tab/>
        <w:t>Tinkamumo laikas</w:t>
      </w:r>
    </w:p>
    <w:p w14:paraId="42C254DC" w14:textId="77777777" w:rsidR="001D29E6" w:rsidRPr="00582ECA" w:rsidRDefault="001D29E6" w:rsidP="009F4BA4">
      <w:pPr>
        <w:spacing w:line="240" w:lineRule="auto"/>
        <w:rPr>
          <w:lang w:val="es-419"/>
        </w:rPr>
      </w:pPr>
    </w:p>
    <w:p w14:paraId="343E5A1C" w14:textId="45CF973D" w:rsidR="001D29E6" w:rsidRPr="00582ECA" w:rsidRDefault="00EE04BF" w:rsidP="003F3EC5">
      <w:pPr>
        <w:spacing w:line="240" w:lineRule="auto"/>
        <w:rPr>
          <w:i/>
          <w:iCs/>
          <w:lang w:val="es-419"/>
        </w:rPr>
      </w:pPr>
      <w:r>
        <w:rPr>
          <w:lang w:val="lt-LT"/>
        </w:rPr>
        <w:t>3</w:t>
      </w:r>
      <w:r w:rsidR="002531BA">
        <w:rPr>
          <w:lang w:val="lt-LT"/>
        </w:rPr>
        <w:t xml:space="preserve"> metai</w:t>
      </w:r>
      <w:r w:rsidR="0049140D">
        <w:rPr>
          <w:lang w:val="lt-LT"/>
        </w:rPr>
        <w:t>.</w:t>
      </w:r>
    </w:p>
    <w:p w14:paraId="5713A402" w14:textId="77777777" w:rsidR="001D29E6" w:rsidRPr="00582ECA" w:rsidRDefault="001D29E6" w:rsidP="009F4BA4">
      <w:pPr>
        <w:spacing w:line="240" w:lineRule="auto"/>
        <w:rPr>
          <w:b/>
          <w:lang w:val="es-419"/>
        </w:rPr>
      </w:pPr>
    </w:p>
    <w:p w14:paraId="2787D7A4" w14:textId="77777777" w:rsidR="001D29E6" w:rsidRPr="00582ECA" w:rsidRDefault="0049140D" w:rsidP="009F4BA4">
      <w:pPr>
        <w:spacing w:line="240" w:lineRule="auto"/>
        <w:ind w:left="567" w:hanging="567"/>
        <w:rPr>
          <w:b/>
          <w:lang w:val="es-419"/>
        </w:rPr>
      </w:pPr>
      <w:r>
        <w:rPr>
          <w:b/>
          <w:bCs/>
          <w:lang w:val="lt-LT"/>
        </w:rPr>
        <w:t>6.4</w:t>
      </w:r>
      <w:r>
        <w:rPr>
          <w:b/>
          <w:bCs/>
          <w:lang w:val="lt-LT"/>
        </w:rPr>
        <w:tab/>
        <w:t>Specialios laikymo sąlygos</w:t>
      </w:r>
    </w:p>
    <w:p w14:paraId="21686C2C" w14:textId="77777777" w:rsidR="001D29E6" w:rsidRPr="00582ECA" w:rsidRDefault="001D29E6" w:rsidP="009F4BA4">
      <w:pPr>
        <w:spacing w:line="240" w:lineRule="auto"/>
        <w:rPr>
          <w:i/>
          <w:iCs/>
          <w:lang w:val="es-419"/>
        </w:rPr>
      </w:pPr>
    </w:p>
    <w:p w14:paraId="3E0A934D" w14:textId="1F904ABD" w:rsidR="001D29E6" w:rsidRPr="00EB6D22" w:rsidRDefault="000D3363" w:rsidP="009F4BA4">
      <w:pPr>
        <w:spacing w:line="240" w:lineRule="auto"/>
        <w:rPr>
          <w:noProof/>
          <w:lang w:val="es-419"/>
        </w:rPr>
      </w:pPr>
      <w:r>
        <w:rPr>
          <w:noProof/>
          <w:lang w:val="lt-LT"/>
        </w:rPr>
        <w:t>Laikyti išorinėje dėžutėje, k</w:t>
      </w:r>
      <w:r w:rsidR="0049140D">
        <w:rPr>
          <w:noProof/>
          <w:lang w:val="lt-LT"/>
        </w:rPr>
        <w:t xml:space="preserve">ad </w:t>
      </w:r>
      <w:r>
        <w:rPr>
          <w:noProof/>
          <w:lang w:val="lt-LT"/>
        </w:rPr>
        <w:t>vaistinis preparatas būtų apsaugotas</w:t>
      </w:r>
      <w:r w:rsidR="0049140D">
        <w:rPr>
          <w:noProof/>
          <w:lang w:val="lt-LT"/>
        </w:rPr>
        <w:t xml:space="preserve"> nuo šviesos</w:t>
      </w:r>
      <w:r>
        <w:rPr>
          <w:noProof/>
          <w:lang w:val="lt-LT"/>
        </w:rPr>
        <w:t>.</w:t>
      </w:r>
      <w:r w:rsidR="0049140D">
        <w:rPr>
          <w:noProof/>
          <w:lang w:val="lt-LT"/>
        </w:rPr>
        <w:t xml:space="preserve">. </w:t>
      </w:r>
      <w:r w:rsidR="001838B7" w:rsidRPr="001838B7">
        <w:rPr>
          <w:snapToGrid w:val="0"/>
          <w:lang w:val="lt-LT"/>
        </w:rPr>
        <w:t>Šio vaistinio preparato laikymui specialių temperatūros sąlygų nereikalaujama</w:t>
      </w:r>
      <w:r w:rsidR="001838B7">
        <w:rPr>
          <w:snapToGrid w:val="0"/>
          <w:lang w:val="lt-LT"/>
        </w:rPr>
        <w:t>.</w:t>
      </w:r>
    </w:p>
    <w:p w14:paraId="36C1B71B" w14:textId="77777777" w:rsidR="001D29E6" w:rsidRPr="00EB6D22" w:rsidRDefault="001D29E6" w:rsidP="009F4BA4">
      <w:pPr>
        <w:spacing w:line="240" w:lineRule="auto"/>
        <w:rPr>
          <w:lang w:val="es-419"/>
        </w:rPr>
      </w:pPr>
    </w:p>
    <w:p w14:paraId="409A613F" w14:textId="77777777" w:rsidR="001D29E6" w:rsidRDefault="0049140D" w:rsidP="009F4BA4">
      <w:pPr>
        <w:numPr>
          <w:ilvl w:val="1"/>
          <w:numId w:val="11"/>
        </w:numPr>
        <w:spacing w:line="240" w:lineRule="auto"/>
        <w:rPr>
          <w:b/>
        </w:rPr>
      </w:pPr>
      <w:proofErr w:type="spellStart"/>
      <w:r>
        <w:rPr>
          <w:b/>
          <w:bCs/>
          <w:lang w:val="lt-LT"/>
        </w:rPr>
        <w:t>Talpyklės</w:t>
      </w:r>
      <w:proofErr w:type="spellEnd"/>
      <w:r>
        <w:rPr>
          <w:b/>
          <w:bCs/>
          <w:lang w:val="lt-LT"/>
        </w:rPr>
        <w:t xml:space="preserve"> pobūdis ir jos turinys</w:t>
      </w:r>
    </w:p>
    <w:p w14:paraId="7D9190F0" w14:textId="77777777" w:rsidR="001D29E6" w:rsidRDefault="001D29E6" w:rsidP="009F4BA4">
      <w:pPr>
        <w:spacing w:line="240" w:lineRule="auto"/>
      </w:pPr>
    </w:p>
    <w:p w14:paraId="54724C56" w14:textId="77777777" w:rsidR="001D29E6" w:rsidRDefault="0049140D" w:rsidP="009F4BA4">
      <w:pPr>
        <w:spacing w:line="240" w:lineRule="auto"/>
      </w:pPr>
      <w:r w:rsidRPr="003F3EC5">
        <w:rPr>
          <w:lang w:val="lt-LT"/>
        </w:rPr>
        <w:t>30 tablečių lizdinėje pakuotėje (PVC/PE/PVDC/aliuminio).</w:t>
      </w:r>
    </w:p>
    <w:p w14:paraId="3FE7508A" w14:textId="77777777" w:rsidR="001D29E6" w:rsidRDefault="001D29E6" w:rsidP="009F4BA4">
      <w:pPr>
        <w:spacing w:line="240" w:lineRule="auto"/>
      </w:pPr>
    </w:p>
    <w:p w14:paraId="28099B0C" w14:textId="77777777" w:rsidR="001D29E6" w:rsidRPr="003B066E" w:rsidRDefault="0049140D" w:rsidP="0002388D">
      <w:pPr>
        <w:spacing w:line="240" w:lineRule="auto"/>
        <w:rPr>
          <w:lang w:val="it-CH"/>
        </w:rPr>
      </w:pPr>
      <w:r>
        <w:rPr>
          <w:b/>
          <w:bCs/>
          <w:lang w:val="lt-LT"/>
        </w:rPr>
        <w:t>6.6</w:t>
      </w:r>
      <w:r>
        <w:rPr>
          <w:b/>
          <w:bCs/>
          <w:lang w:val="lt-LT"/>
        </w:rPr>
        <w:tab/>
        <w:t>Specialūs reikalavimai atliekoms tvarkyti ir vaistiniam preparatui ruošti</w:t>
      </w:r>
    </w:p>
    <w:p w14:paraId="138DD7D4" w14:textId="77777777" w:rsidR="001D29E6" w:rsidRPr="003B066E" w:rsidRDefault="001D29E6" w:rsidP="009F4BA4">
      <w:pPr>
        <w:spacing w:line="240" w:lineRule="auto"/>
        <w:rPr>
          <w:lang w:val="it-CH"/>
        </w:rPr>
      </w:pPr>
    </w:p>
    <w:p w14:paraId="439DA9E5" w14:textId="77777777" w:rsidR="003F3EC5" w:rsidRPr="003B066E" w:rsidRDefault="0049140D" w:rsidP="003F3EC5">
      <w:pPr>
        <w:spacing w:line="240" w:lineRule="auto"/>
        <w:rPr>
          <w:lang w:val="it-CH"/>
        </w:rPr>
      </w:pPr>
      <w:r>
        <w:rPr>
          <w:lang w:val="lt-LT"/>
        </w:rPr>
        <w:t>Specialių reikalavimų nėra.</w:t>
      </w:r>
    </w:p>
    <w:p w14:paraId="128B93C8" w14:textId="77777777" w:rsidR="003F3EC5" w:rsidRPr="003B066E" w:rsidRDefault="003F3EC5" w:rsidP="003F3EC5">
      <w:pPr>
        <w:spacing w:line="240" w:lineRule="auto"/>
        <w:rPr>
          <w:lang w:val="it-CH"/>
        </w:rPr>
      </w:pPr>
    </w:p>
    <w:p w14:paraId="0FB10E1D" w14:textId="77777777" w:rsidR="003F3EC5" w:rsidRPr="003B066E" w:rsidRDefault="0049140D" w:rsidP="003F3EC5">
      <w:pPr>
        <w:spacing w:line="240" w:lineRule="auto"/>
        <w:rPr>
          <w:lang w:val="it-CH"/>
        </w:rPr>
      </w:pPr>
      <w:r>
        <w:rPr>
          <w:lang w:val="lt-LT"/>
        </w:rPr>
        <w:t>Nesuvartotą vaistinį preparatą ar atliekas reikia tvarkyti laikantis vietinių reikalavimų.</w:t>
      </w:r>
    </w:p>
    <w:p w14:paraId="167739B1" w14:textId="77777777" w:rsidR="001D29E6" w:rsidRPr="003B066E" w:rsidRDefault="001D29E6" w:rsidP="009F4BA4">
      <w:pPr>
        <w:spacing w:line="240" w:lineRule="auto"/>
        <w:rPr>
          <w:lang w:val="it-CH"/>
        </w:rPr>
      </w:pPr>
    </w:p>
    <w:p w14:paraId="76ECF5E4" w14:textId="77777777" w:rsidR="001D29E6" w:rsidRPr="003B066E" w:rsidRDefault="001D29E6" w:rsidP="009F4BA4">
      <w:pPr>
        <w:spacing w:line="240" w:lineRule="auto"/>
        <w:rPr>
          <w:lang w:val="it-CH"/>
        </w:rPr>
      </w:pPr>
    </w:p>
    <w:p w14:paraId="7BA22DAD" w14:textId="77777777" w:rsidR="001D29E6" w:rsidRDefault="0049140D" w:rsidP="009F4BA4">
      <w:pPr>
        <w:spacing w:line="240" w:lineRule="auto"/>
        <w:ind w:left="567" w:hanging="567"/>
      </w:pPr>
      <w:r>
        <w:rPr>
          <w:b/>
          <w:bCs/>
          <w:lang w:val="lt-LT"/>
        </w:rPr>
        <w:t>7.</w:t>
      </w:r>
      <w:r>
        <w:rPr>
          <w:b/>
          <w:bCs/>
          <w:lang w:val="lt-LT"/>
        </w:rPr>
        <w:tab/>
        <w:t>REGISTRUOTOJAS</w:t>
      </w:r>
    </w:p>
    <w:p w14:paraId="17BF3DD0" w14:textId="77777777" w:rsidR="001D29E6" w:rsidRDefault="001D29E6" w:rsidP="009F4BA4">
      <w:pPr>
        <w:spacing w:line="240" w:lineRule="auto"/>
      </w:pPr>
    </w:p>
    <w:p w14:paraId="1EB300B3" w14:textId="77777777" w:rsidR="003F3EC5" w:rsidRPr="00EB6D22" w:rsidRDefault="0049140D" w:rsidP="003F3EC5">
      <w:pPr>
        <w:spacing w:line="240" w:lineRule="auto"/>
        <w:rPr>
          <w:noProof/>
        </w:rPr>
      </w:pPr>
      <w:r w:rsidRPr="00EB6D22">
        <w:rPr>
          <w:noProof/>
          <w:lang w:val="lt-LT"/>
        </w:rPr>
        <w:t>LABORATOIRE INNOTECH INTERNATIONAL</w:t>
      </w:r>
    </w:p>
    <w:p w14:paraId="542E85FA" w14:textId="77777777" w:rsidR="003F3EC5" w:rsidRDefault="0049140D" w:rsidP="003F3EC5">
      <w:pPr>
        <w:spacing w:line="240" w:lineRule="auto"/>
        <w:rPr>
          <w:noProof/>
        </w:rPr>
      </w:pPr>
      <w:r>
        <w:rPr>
          <w:noProof/>
          <w:lang w:val="lt-LT"/>
        </w:rPr>
        <w:t>22 AVENUE ARISTIDE BRIAND</w:t>
      </w:r>
    </w:p>
    <w:p w14:paraId="17D6B571" w14:textId="77777777" w:rsidR="003F3EC5" w:rsidRPr="003B066E" w:rsidRDefault="0049140D" w:rsidP="003F3EC5">
      <w:pPr>
        <w:spacing w:line="240" w:lineRule="auto"/>
        <w:rPr>
          <w:noProof/>
          <w:lang w:val="it-CH"/>
        </w:rPr>
      </w:pPr>
      <w:r>
        <w:rPr>
          <w:noProof/>
          <w:lang w:val="lt-LT"/>
        </w:rPr>
        <w:t>94110 ARCUEIL</w:t>
      </w:r>
    </w:p>
    <w:p w14:paraId="22FB7FED" w14:textId="77777777" w:rsidR="001D29E6" w:rsidRPr="003B066E" w:rsidRDefault="0049140D" w:rsidP="003F3EC5">
      <w:pPr>
        <w:spacing w:line="240" w:lineRule="auto"/>
        <w:rPr>
          <w:noProof/>
          <w:lang w:val="it-CH"/>
        </w:rPr>
      </w:pPr>
      <w:r>
        <w:rPr>
          <w:noProof/>
          <w:lang w:val="lt-LT"/>
        </w:rPr>
        <w:t>PRANCŪZIJA</w:t>
      </w:r>
    </w:p>
    <w:p w14:paraId="256772B4" w14:textId="77777777" w:rsidR="001D29E6" w:rsidRPr="003B066E" w:rsidRDefault="001D29E6" w:rsidP="009F4BA4">
      <w:pPr>
        <w:spacing w:line="240" w:lineRule="auto"/>
        <w:rPr>
          <w:lang w:val="it-CH"/>
        </w:rPr>
      </w:pPr>
    </w:p>
    <w:p w14:paraId="0CA8216F" w14:textId="77777777" w:rsidR="001D29E6" w:rsidRPr="003B066E" w:rsidRDefault="001D29E6" w:rsidP="009F4BA4">
      <w:pPr>
        <w:spacing w:line="240" w:lineRule="auto"/>
        <w:rPr>
          <w:lang w:val="it-CH"/>
        </w:rPr>
      </w:pPr>
    </w:p>
    <w:p w14:paraId="29176216" w14:textId="77777777" w:rsidR="001D29E6" w:rsidRPr="003B066E" w:rsidRDefault="0049140D" w:rsidP="009F4BA4">
      <w:pPr>
        <w:spacing w:line="240" w:lineRule="auto"/>
        <w:ind w:left="567" w:hanging="567"/>
        <w:rPr>
          <w:b/>
          <w:lang w:val="it-CH"/>
        </w:rPr>
      </w:pPr>
      <w:r>
        <w:rPr>
          <w:b/>
          <w:bCs/>
          <w:lang w:val="lt-LT"/>
        </w:rPr>
        <w:t>8.</w:t>
      </w:r>
      <w:r>
        <w:rPr>
          <w:b/>
          <w:bCs/>
          <w:lang w:val="lt-LT"/>
        </w:rPr>
        <w:tab/>
        <w:t xml:space="preserve">REGISTRACIJOS PAŽYMĖJIMO NUMERIS (-IAI) </w:t>
      </w:r>
    </w:p>
    <w:p w14:paraId="011AB9C4" w14:textId="77777777" w:rsidR="001D29E6" w:rsidRPr="003B066E" w:rsidRDefault="001D29E6" w:rsidP="009F4BA4">
      <w:pPr>
        <w:spacing w:line="240" w:lineRule="auto"/>
        <w:rPr>
          <w:i/>
          <w:lang w:val="it-CH"/>
        </w:rPr>
      </w:pPr>
    </w:p>
    <w:p w14:paraId="5818EAF8" w14:textId="32B5D3A5" w:rsidR="001D29E6" w:rsidRDefault="003B066E" w:rsidP="009F4BA4">
      <w:pPr>
        <w:spacing w:line="240" w:lineRule="auto"/>
        <w:rPr>
          <w:lang w:val="lt-LT"/>
        </w:rPr>
      </w:pPr>
      <w:r w:rsidRPr="003B066E">
        <w:rPr>
          <w:lang w:val="lt-LT"/>
        </w:rPr>
        <w:t>LT/1/23/5235/001</w:t>
      </w:r>
    </w:p>
    <w:p w14:paraId="060D3DC1" w14:textId="77777777" w:rsidR="003B066E" w:rsidRPr="003B066E" w:rsidRDefault="003B066E" w:rsidP="009F4BA4">
      <w:pPr>
        <w:spacing w:line="240" w:lineRule="auto"/>
        <w:rPr>
          <w:lang w:val="it-CH"/>
        </w:rPr>
      </w:pPr>
    </w:p>
    <w:p w14:paraId="4EFB0DE0" w14:textId="77777777" w:rsidR="001D29E6" w:rsidRPr="003B066E" w:rsidRDefault="001D29E6" w:rsidP="009F4BA4">
      <w:pPr>
        <w:spacing w:line="240" w:lineRule="auto"/>
        <w:rPr>
          <w:lang w:val="it-CH"/>
        </w:rPr>
      </w:pPr>
    </w:p>
    <w:p w14:paraId="105025CA" w14:textId="77777777" w:rsidR="001D29E6" w:rsidRPr="003B066E" w:rsidRDefault="0049140D" w:rsidP="009F4BA4">
      <w:pPr>
        <w:spacing w:line="240" w:lineRule="auto"/>
        <w:ind w:left="567" w:hanging="567"/>
        <w:rPr>
          <w:lang w:val="it-CH"/>
        </w:rPr>
      </w:pPr>
      <w:r>
        <w:rPr>
          <w:b/>
          <w:bCs/>
          <w:lang w:val="lt-LT"/>
        </w:rPr>
        <w:t>9.</w:t>
      </w:r>
      <w:r>
        <w:rPr>
          <w:b/>
          <w:bCs/>
          <w:lang w:val="lt-LT"/>
        </w:rPr>
        <w:tab/>
        <w:t>REGISTRAVIMO / PERREGISTRAVIMO DATA</w:t>
      </w:r>
    </w:p>
    <w:p w14:paraId="6DC680EF" w14:textId="77777777" w:rsidR="001D29E6" w:rsidRPr="003B066E" w:rsidRDefault="001D29E6" w:rsidP="009F4BA4">
      <w:pPr>
        <w:spacing w:line="240" w:lineRule="auto"/>
        <w:rPr>
          <w:i/>
          <w:lang w:val="it-CH"/>
        </w:rPr>
      </w:pPr>
    </w:p>
    <w:p w14:paraId="76A07D14" w14:textId="056E7495" w:rsidR="001D29E6" w:rsidRPr="003B066E" w:rsidRDefault="003B066E" w:rsidP="009F4BA4">
      <w:pPr>
        <w:spacing w:line="240" w:lineRule="auto"/>
        <w:rPr>
          <w:snapToGrid w:val="0"/>
          <w:lang w:val="it-CH"/>
        </w:rPr>
      </w:pPr>
      <w:r w:rsidRPr="003B066E">
        <w:rPr>
          <w:snapToGrid w:val="0"/>
          <w:lang w:val="it-CH"/>
        </w:rPr>
        <w:t>Registravimo data 2023 m. rugsėjo 19 d</w:t>
      </w:r>
      <w:r>
        <w:rPr>
          <w:snapToGrid w:val="0"/>
          <w:lang w:val="it-CH"/>
        </w:rPr>
        <w:t>.</w:t>
      </w:r>
    </w:p>
    <w:p w14:paraId="115A36E6" w14:textId="77777777" w:rsidR="003B066E" w:rsidRPr="003B066E" w:rsidRDefault="003B066E" w:rsidP="009F4BA4">
      <w:pPr>
        <w:spacing w:line="240" w:lineRule="auto"/>
        <w:rPr>
          <w:lang w:val="it-CH"/>
        </w:rPr>
      </w:pPr>
    </w:p>
    <w:p w14:paraId="05EB6B2B" w14:textId="77777777" w:rsidR="001D29E6" w:rsidRPr="003B066E" w:rsidRDefault="001D29E6" w:rsidP="009F4BA4">
      <w:pPr>
        <w:spacing w:line="240" w:lineRule="auto"/>
        <w:rPr>
          <w:lang w:val="it-CH"/>
        </w:rPr>
      </w:pPr>
    </w:p>
    <w:p w14:paraId="337B10B0" w14:textId="77777777" w:rsidR="001D29E6" w:rsidRPr="003B066E" w:rsidRDefault="0049140D" w:rsidP="009F4BA4">
      <w:pPr>
        <w:spacing w:line="240" w:lineRule="auto"/>
        <w:ind w:left="567" w:hanging="567"/>
        <w:rPr>
          <w:b/>
          <w:lang w:val="it-CH"/>
        </w:rPr>
      </w:pPr>
      <w:r>
        <w:rPr>
          <w:b/>
          <w:bCs/>
          <w:lang w:val="lt-LT"/>
        </w:rPr>
        <w:t>10.</w:t>
      </w:r>
      <w:r>
        <w:rPr>
          <w:b/>
          <w:bCs/>
          <w:lang w:val="lt-LT"/>
        </w:rPr>
        <w:tab/>
        <w:t>TEKSTO PERŽIŪROS DATA</w:t>
      </w:r>
    </w:p>
    <w:p w14:paraId="133BEF08" w14:textId="77777777" w:rsidR="001D29E6" w:rsidRPr="003B066E" w:rsidRDefault="001D29E6" w:rsidP="009F4BA4">
      <w:pPr>
        <w:spacing w:line="240" w:lineRule="auto"/>
        <w:rPr>
          <w:lang w:val="it-CH"/>
        </w:rPr>
      </w:pPr>
    </w:p>
    <w:p w14:paraId="29777A28" w14:textId="71D79F6D" w:rsidR="002A2276" w:rsidRPr="003B066E" w:rsidRDefault="003B066E" w:rsidP="009F4BA4">
      <w:pPr>
        <w:numPr>
          <w:ilvl w:val="12"/>
          <w:numId w:val="0"/>
        </w:numPr>
        <w:spacing w:line="240" w:lineRule="auto"/>
        <w:ind w:right="-2"/>
        <w:rPr>
          <w:lang w:val="it-CH"/>
        </w:rPr>
      </w:pPr>
      <w:r w:rsidRPr="003B066E">
        <w:rPr>
          <w:snapToGrid w:val="0"/>
          <w:lang w:val="it-CH"/>
        </w:rPr>
        <w:t>202</w:t>
      </w:r>
      <w:r w:rsidR="00EE04BF">
        <w:rPr>
          <w:snapToGrid w:val="0"/>
          <w:lang w:val="it-CH"/>
        </w:rPr>
        <w:t>4</w:t>
      </w:r>
      <w:r w:rsidRPr="003B066E">
        <w:rPr>
          <w:snapToGrid w:val="0"/>
          <w:lang w:val="it-CH"/>
        </w:rPr>
        <w:t xml:space="preserve"> m. </w:t>
      </w:r>
      <w:r w:rsidR="00EE04BF">
        <w:rPr>
          <w:snapToGrid w:val="0"/>
          <w:lang w:val="it-CH"/>
        </w:rPr>
        <w:t>lapkričio 15</w:t>
      </w:r>
      <w:r w:rsidRPr="003B066E">
        <w:rPr>
          <w:snapToGrid w:val="0"/>
          <w:lang w:val="it-CH"/>
        </w:rPr>
        <w:t xml:space="preserve"> d</w:t>
      </w:r>
      <w:r>
        <w:rPr>
          <w:snapToGrid w:val="0"/>
          <w:lang w:val="it-CH"/>
        </w:rPr>
        <w:t>.</w:t>
      </w:r>
    </w:p>
    <w:p w14:paraId="67960C19" w14:textId="77777777" w:rsidR="001D29E6" w:rsidRPr="003B066E" w:rsidRDefault="001D29E6" w:rsidP="009F4BA4">
      <w:pPr>
        <w:numPr>
          <w:ilvl w:val="12"/>
          <w:numId w:val="0"/>
        </w:numPr>
        <w:spacing w:line="240" w:lineRule="auto"/>
        <w:ind w:right="-2"/>
        <w:rPr>
          <w:lang w:val="it-CH"/>
        </w:rPr>
      </w:pPr>
    </w:p>
    <w:p w14:paraId="025B046F" w14:textId="77777777" w:rsidR="001D29E6" w:rsidRPr="003B066E" w:rsidRDefault="0049140D" w:rsidP="009F4BA4">
      <w:pPr>
        <w:spacing w:line="240" w:lineRule="auto"/>
        <w:ind w:left="567" w:hanging="567"/>
        <w:rPr>
          <w:b/>
          <w:lang w:val="it-CH"/>
        </w:rPr>
      </w:pPr>
      <w:r>
        <w:rPr>
          <w:b/>
          <w:bCs/>
          <w:lang w:val="lt-LT"/>
        </w:rPr>
        <w:lastRenderedPageBreak/>
        <w:t>11.</w:t>
      </w:r>
      <w:r>
        <w:rPr>
          <w:b/>
          <w:bCs/>
          <w:lang w:val="lt-LT"/>
        </w:rPr>
        <w:tab/>
        <w:t>DOZIMETRIJA</w:t>
      </w:r>
    </w:p>
    <w:p w14:paraId="78C5D8A2" w14:textId="77777777" w:rsidR="001D29E6" w:rsidRPr="003B066E" w:rsidRDefault="001D29E6" w:rsidP="009F4BA4">
      <w:pPr>
        <w:spacing w:line="240" w:lineRule="auto"/>
        <w:rPr>
          <w:lang w:val="it-CH"/>
        </w:rPr>
      </w:pPr>
    </w:p>
    <w:p w14:paraId="5914B58A" w14:textId="77777777" w:rsidR="003F3EC5" w:rsidRPr="003B066E" w:rsidRDefault="0049140D" w:rsidP="009F4BA4">
      <w:pPr>
        <w:spacing w:line="240" w:lineRule="auto"/>
        <w:rPr>
          <w:lang w:val="it-CH"/>
        </w:rPr>
      </w:pPr>
      <w:r>
        <w:rPr>
          <w:lang w:val="lt-LT"/>
        </w:rPr>
        <w:t>Duomenys nebūtini.</w:t>
      </w:r>
    </w:p>
    <w:p w14:paraId="0A855543" w14:textId="77777777" w:rsidR="003F3EC5" w:rsidRPr="003B066E" w:rsidRDefault="003F3EC5" w:rsidP="009F4BA4">
      <w:pPr>
        <w:spacing w:line="240" w:lineRule="auto"/>
        <w:rPr>
          <w:lang w:val="it-CH"/>
        </w:rPr>
      </w:pPr>
    </w:p>
    <w:p w14:paraId="3824B4EC" w14:textId="77777777" w:rsidR="001D29E6" w:rsidRPr="003B066E" w:rsidRDefault="001D29E6" w:rsidP="009F4BA4">
      <w:pPr>
        <w:spacing w:line="240" w:lineRule="auto"/>
        <w:rPr>
          <w:lang w:val="it-CH"/>
        </w:rPr>
      </w:pPr>
    </w:p>
    <w:p w14:paraId="733D8372" w14:textId="77777777" w:rsidR="001D29E6" w:rsidRPr="00726EFF" w:rsidRDefault="0049140D" w:rsidP="009F4BA4">
      <w:pPr>
        <w:spacing w:line="240" w:lineRule="auto"/>
        <w:ind w:left="567" w:hanging="567"/>
        <w:rPr>
          <w:b/>
          <w:lang w:val="es-419"/>
        </w:rPr>
      </w:pPr>
      <w:r>
        <w:rPr>
          <w:b/>
          <w:bCs/>
          <w:lang w:val="lt-LT"/>
        </w:rPr>
        <w:t>12.</w:t>
      </w:r>
      <w:r>
        <w:rPr>
          <w:b/>
          <w:bCs/>
          <w:lang w:val="lt-LT"/>
        </w:rPr>
        <w:tab/>
        <w:t>RADIOFARMACINIŲ PREPARATŲ RUOŠIMO INSTRUKCIJA</w:t>
      </w:r>
    </w:p>
    <w:p w14:paraId="19E891B8" w14:textId="77777777" w:rsidR="001D29E6" w:rsidRPr="00726EFF" w:rsidRDefault="001D29E6" w:rsidP="009F4BA4">
      <w:pPr>
        <w:spacing w:line="240" w:lineRule="auto"/>
        <w:rPr>
          <w:b/>
          <w:lang w:val="es-419"/>
        </w:rPr>
      </w:pPr>
    </w:p>
    <w:p w14:paraId="0A2B0980" w14:textId="77777777" w:rsidR="003F3EC5" w:rsidRDefault="0049140D" w:rsidP="003F3EC5">
      <w:pPr>
        <w:spacing w:line="240" w:lineRule="auto"/>
        <w:rPr>
          <w:lang w:val="lt-LT"/>
        </w:rPr>
      </w:pPr>
      <w:r>
        <w:rPr>
          <w:lang w:val="lt-LT"/>
        </w:rPr>
        <w:t>Duomenys nebūtini.</w:t>
      </w:r>
    </w:p>
    <w:p w14:paraId="0757E8BF" w14:textId="77777777" w:rsidR="003B066E" w:rsidRPr="00726EFF" w:rsidRDefault="003B066E" w:rsidP="003F3EC5">
      <w:pPr>
        <w:spacing w:line="240" w:lineRule="auto"/>
        <w:rPr>
          <w:lang w:val="es-419"/>
        </w:rPr>
      </w:pPr>
    </w:p>
    <w:p w14:paraId="30183C2F" w14:textId="77777777" w:rsidR="001D29E6" w:rsidRPr="00726EFF" w:rsidRDefault="001D29E6" w:rsidP="009F4BA4">
      <w:pPr>
        <w:tabs>
          <w:tab w:val="clear" w:pos="567"/>
        </w:tabs>
        <w:spacing w:line="240" w:lineRule="auto"/>
        <w:rPr>
          <w:noProof/>
          <w:lang w:val="es-419"/>
        </w:rPr>
      </w:pPr>
    </w:p>
    <w:p w14:paraId="2CC991E5" w14:textId="30072D32" w:rsidR="0049140D" w:rsidRPr="00726EFF" w:rsidRDefault="0049140D" w:rsidP="0049140D">
      <w:pPr>
        <w:numPr>
          <w:ilvl w:val="12"/>
          <w:numId w:val="0"/>
        </w:numPr>
        <w:spacing w:line="240" w:lineRule="auto"/>
        <w:ind w:right="-2"/>
        <w:rPr>
          <w:noProof/>
          <w:lang w:val="es-419"/>
        </w:rPr>
      </w:pPr>
      <w:r w:rsidRPr="0030237B">
        <w:rPr>
          <w:noProof/>
          <w:lang w:val="lt-LT"/>
        </w:rPr>
        <w:t xml:space="preserve">Išsami informacija apie šį vaistinį preparatą pateikiama </w:t>
      </w:r>
      <w:r w:rsidRPr="0030237B">
        <w:rPr>
          <w:rFonts w:eastAsia="Calibri"/>
          <w:color w:val="000000"/>
          <w:szCs w:val="22"/>
          <w:lang w:val="lt-LT" w:eastAsia="zh-CN"/>
        </w:rPr>
        <w:t xml:space="preserve">Valstybinė vaistų kontrolės tarnyba prie Lietuvos Respublikos sveikatos apsaugos ministerijos </w:t>
      </w:r>
      <w:r w:rsidRPr="0030237B">
        <w:rPr>
          <w:noProof/>
          <w:lang w:val="lt-LT"/>
        </w:rPr>
        <w:t>tinklalapyje</w:t>
      </w:r>
      <w:r w:rsidRPr="0030237B">
        <w:rPr>
          <w:rFonts w:eastAsia="Calibri"/>
          <w:color w:val="000000"/>
          <w:szCs w:val="22"/>
          <w:lang w:val="lt-LT" w:eastAsia="zh-CN"/>
        </w:rPr>
        <w:t xml:space="preserve"> </w:t>
      </w:r>
      <w:hyperlink r:id="rId12" w:history="1">
        <w:r w:rsidRPr="0030237B">
          <w:rPr>
            <w:rStyle w:val="Hipersaitas"/>
            <w:szCs w:val="22"/>
            <w:lang w:val="lt-LT"/>
          </w:rPr>
          <w:t>http://www.vvkt.lt</w:t>
        </w:r>
      </w:hyperlink>
      <w:r>
        <w:rPr>
          <w:szCs w:val="22"/>
          <w:lang w:val="lt-LT"/>
        </w:rPr>
        <w:t xml:space="preserve"> </w:t>
      </w:r>
    </w:p>
    <w:p w14:paraId="4BEEC838" w14:textId="77777777" w:rsidR="001D29E6" w:rsidRPr="00726EFF" w:rsidRDefault="001D29E6" w:rsidP="009F4BA4">
      <w:pPr>
        <w:numPr>
          <w:ilvl w:val="12"/>
          <w:numId w:val="0"/>
        </w:numPr>
        <w:tabs>
          <w:tab w:val="clear" w:pos="567"/>
        </w:tabs>
        <w:spacing w:line="240" w:lineRule="auto"/>
        <w:ind w:right="-2"/>
        <w:rPr>
          <w:noProof/>
          <w:lang w:val="es-419"/>
        </w:rPr>
      </w:pPr>
    </w:p>
    <w:p w14:paraId="2283F7DE" w14:textId="77777777" w:rsidR="001D29E6" w:rsidRPr="00726EFF" w:rsidRDefault="001D29E6" w:rsidP="009F4BA4">
      <w:pPr>
        <w:spacing w:line="240" w:lineRule="auto"/>
        <w:rPr>
          <w:b/>
          <w:noProof/>
          <w:lang w:val="es-419"/>
        </w:rPr>
      </w:pPr>
    </w:p>
    <w:p w14:paraId="3BC8CC3A" w14:textId="77777777" w:rsidR="001D29E6" w:rsidRPr="00726EFF" w:rsidRDefault="0049140D" w:rsidP="009F4BA4">
      <w:pPr>
        <w:tabs>
          <w:tab w:val="clear" w:pos="567"/>
        </w:tabs>
        <w:spacing w:line="240" w:lineRule="auto"/>
        <w:rPr>
          <w:noProof/>
          <w:lang w:val="es-419"/>
        </w:rPr>
      </w:pPr>
      <w:r>
        <w:rPr>
          <w:noProof/>
          <w:lang w:val="lt-LT"/>
        </w:rPr>
        <w:br w:type="page"/>
      </w:r>
    </w:p>
    <w:p w14:paraId="4054E522" w14:textId="77777777" w:rsidR="00232192" w:rsidRPr="00165449" w:rsidRDefault="00232192" w:rsidP="00D04031">
      <w:pPr>
        <w:spacing w:line="240" w:lineRule="auto"/>
        <w:rPr>
          <w:szCs w:val="22"/>
          <w:lang w:val="es-419"/>
        </w:rPr>
      </w:pPr>
    </w:p>
    <w:p w14:paraId="13E71B8D" w14:textId="77777777" w:rsidR="00232192" w:rsidRPr="00165449" w:rsidRDefault="00232192" w:rsidP="00D04031">
      <w:pPr>
        <w:spacing w:line="240" w:lineRule="auto"/>
        <w:rPr>
          <w:szCs w:val="22"/>
          <w:lang w:val="es-419"/>
        </w:rPr>
      </w:pPr>
    </w:p>
    <w:p w14:paraId="2418ADAA" w14:textId="77777777" w:rsidR="00232192" w:rsidRPr="00165449" w:rsidRDefault="00232192" w:rsidP="00D04031">
      <w:pPr>
        <w:spacing w:line="240" w:lineRule="auto"/>
        <w:rPr>
          <w:szCs w:val="22"/>
          <w:lang w:val="es-419"/>
        </w:rPr>
      </w:pPr>
    </w:p>
    <w:p w14:paraId="61CB2A7F" w14:textId="77777777" w:rsidR="00232192" w:rsidRPr="00165449" w:rsidRDefault="00232192" w:rsidP="00D04031">
      <w:pPr>
        <w:spacing w:line="240" w:lineRule="auto"/>
        <w:rPr>
          <w:szCs w:val="22"/>
          <w:lang w:val="es-419"/>
        </w:rPr>
      </w:pPr>
    </w:p>
    <w:p w14:paraId="4A2A3EE0" w14:textId="77777777" w:rsidR="00232192" w:rsidRPr="00165449" w:rsidRDefault="00232192" w:rsidP="00D04031">
      <w:pPr>
        <w:spacing w:line="240" w:lineRule="auto"/>
        <w:rPr>
          <w:szCs w:val="22"/>
          <w:lang w:val="es-419"/>
        </w:rPr>
      </w:pPr>
    </w:p>
    <w:p w14:paraId="51BAF110" w14:textId="77777777" w:rsidR="00232192" w:rsidRPr="00165449" w:rsidRDefault="00232192" w:rsidP="00D04031">
      <w:pPr>
        <w:spacing w:line="240" w:lineRule="auto"/>
        <w:rPr>
          <w:szCs w:val="22"/>
          <w:lang w:val="es-419"/>
        </w:rPr>
      </w:pPr>
    </w:p>
    <w:p w14:paraId="0BBEDCEA" w14:textId="77777777" w:rsidR="00232192" w:rsidRPr="00165449" w:rsidRDefault="00232192" w:rsidP="00D04031">
      <w:pPr>
        <w:spacing w:line="240" w:lineRule="auto"/>
        <w:rPr>
          <w:szCs w:val="22"/>
          <w:lang w:val="es-419"/>
        </w:rPr>
      </w:pPr>
    </w:p>
    <w:p w14:paraId="342DB847" w14:textId="77777777" w:rsidR="00232192" w:rsidRPr="00165449" w:rsidRDefault="00232192" w:rsidP="00D04031">
      <w:pPr>
        <w:spacing w:line="240" w:lineRule="auto"/>
        <w:rPr>
          <w:szCs w:val="22"/>
          <w:lang w:val="es-419"/>
        </w:rPr>
      </w:pPr>
    </w:p>
    <w:p w14:paraId="59034945" w14:textId="77777777" w:rsidR="00232192" w:rsidRPr="00165449" w:rsidRDefault="00232192" w:rsidP="00D04031">
      <w:pPr>
        <w:spacing w:line="240" w:lineRule="auto"/>
        <w:rPr>
          <w:szCs w:val="22"/>
          <w:lang w:val="es-419"/>
        </w:rPr>
      </w:pPr>
    </w:p>
    <w:p w14:paraId="6E1EAEDC" w14:textId="77777777" w:rsidR="00232192" w:rsidRPr="00165449" w:rsidRDefault="00232192" w:rsidP="00D04031">
      <w:pPr>
        <w:spacing w:line="240" w:lineRule="auto"/>
        <w:rPr>
          <w:szCs w:val="22"/>
          <w:lang w:val="es-419"/>
        </w:rPr>
      </w:pPr>
    </w:p>
    <w:p w14:paraId="2A27231D" w14:textId="77777777" w:rsidR="00232192" w:rsidRPr="00165449" w:rsidRDefault="00232192" w:rsidP="00D04031">
      <w:pPr>
        <w:spacing w:line="240" w:lineRule="auto"/>
        <w:rPr>
          <w:szCs w:val="22"/>
          <w:lang w:val="es-419"/>
        </w:rPr>
      </w:pPr>
    </w:p>
    <w:p w14:paraId="3A7AC64F" w14:textId="77777777" w:rsidR="00232192" w:rsidRPr="00165449" w:rsidRDefault="00232192" w:rsidP="00D04031">
      <w:pPr>
        <w:spacing w:line="240" w:lineRule="auto"/>
        <w:rPr>
          <w:szCs w:val="22"/>
          <w:lang w:val="es-419"/>
        </w:rPr>
      </w:pPr>
    </w:p>
    <w:p w14:paraId="13169613" w14:textId="77777777" w:rsidR="00232192" w:rsidRPr="00165449" w:rsidRDefault="00232192" w:rsidP="00D04031">
      <w:pPr>
        <w:spacing w:line="240" w:lineRule="auto"/>
        <w:rPr>
          <w:szCs w:val="22"/>
          <w:lang w:val="es-419"/>
        </w:rPr>
      </w:pPr>
    </w:p>
    <w:p w14:paraId="6488146B" w14:textId="77777777" w:rsidR="00232192" w:rsidRPr="00165449" w:rsidRDefault="00232192" w:rsidP="00D04031">
      <w:pPr>
        <w:spacing w:line="240" w:lineRule="auto"/>
        <w:rPr>
          <w:szCs w:val="22"/>
          <w:lang w:val="es-419"/>
        </w:rPr>
      </w:pPr>
    </w:p>
    <w:p w14:paraId="53842B94" w14:textId="77777777" w:rsidR="00232192" w:rsidRPr="00165449" w:rsidRDefault="00232192" w:rsidP="00D04031">
      <w:pPr>
        <w:spacing w:line="240" w:lineRule="auto"/>
        <w:rPr>
          <w:szCs w:val="22"/>
          <w:lang w:val="es-419"/>
        </w:rPr>
      </w:pPr>
    </w:p>
    <w:p w14:paraId="1088BD63" w14:textId="77777777" w:rsidR="00232192" w:rsidRPr="00165449" w:rsidRDefault="00232192" w:rsidP="00D04031">
      <w:pPr>
        <w:spacing w:line="240" w:lineRule="auto"/>
        <w:rPr>
          <w:szCs w:val="22"/>
          <w:lang w:val="es-419"/>
        </w:rPr>
      </w:pPr>
    </w:p>
    <w:p w14:paraId="68D632AA" w14:textId="77777777" w:rsidR="00232192" w:rsidRPr="00165449" w:rsidRDefault="00232192" w:rsidP="00D04031">
      <w:pPr>
        <w:spacing w:line="240" w:lineRule="auto"/>
        <w:rPr>
          <w:szCs w:val="22"/>
          <w:lang w:val="es-419"/>
        </w:rPr>
      </w:pPr>
    </w:p>
    <w:p w14:paraId="7C628A55" w14:textId="77777777" w:rsidR="00232192" w:rsidRPr="00165449" w:rsidRDefault="00232192" w:rsidP="00D04031">
      <w:pPr>
        <w:spacing w:line="240" w:lineRule="auto"/>
        <w:rPr>
          <w:szCs w:val="22"/>
          <w:lang w:val="es-419"/>
        </w:rPr>
      </w:pPr>
    </w:p>
    <w:p w14:paraId="6B61D244" w14:textId="77777777" w:rsidR="00232192" w:rsidRPr="00165449" w:rsidRDefault="00232192" w:rsidP="00D04031">
      <w:pPr>
        <w:spacing w:line="240" w:lineRule="auto"/>
        <w:rPr>
          <w:szCs w:val="22"/>
          <w:lang w:val="es-419"/>
        </w:rPr>
      </w:pPr>
    </w:p>
    <w:p w14:paraId="22CC706B" w14:textId="77777777" w:rsidR="00232192" w:rsidRPr="00165449" w:rsidRDefault="00232192" w:rsidP="00D04031">
      <w:pPr>
        <w:spacing w:line="240" w:lineRule="auto"/>
        <w:rPr>
          <w:szCs w:val="22"/>
          <w:lang w:val="es-419"/>
        </w:rPr>
      </w:pPr>
    </w:p>
    <w:p w14:paraId="18017A23" w14:textId="77777777" w:rsidR="00232192" w:rsidRPr="00165449" w:rsidRDefault="00232192" w:rsidP="00D04031">
      <w:pPr>
        <w:spacing w:line="240" w:lineRule="auto"/>
        <w:rPr>
          <w:szCs w:val="22"/>
          <w:lang w:val="es-419"/>
        </w:rPr>
      </w:pPr>
    </w:p>
    <w:p w14:paraId="0BB74C36" w14:textId="77777777" w:rsidR="00232192" w:rsidRPr="00165449" w:rsidRDefault="00232192" w:rsidP="00D04031">
      <w:pPr>
        <w:spacing w:line="240" w:lineRule="auto"/>
        <w:rPr>
          <w:szCs w:val="22"/>
          <w:lang w:val="es-419"/>
        </w:rPr>
      </w:pPr>
    </w:p>
    <w:p w14:paraId="11F36FA3" w14:textId="77777777" w:rsidR="00232192" w:rsidRPr="00165449" w:rsidRDefault="00232192" w:rsidP="00232192">
      <w:pPr>
        <w:spacing w:line="240" w:lineRule="auto"/>
        <w:rPr>
          <w:szCs w:val="22"/>
          <w:lang w:val="es-419"/>
        </w:rPr>
      </w:pPr>
    </w:p>
    <w:p w14:paraId="430E86A6" w14:textId="77777777" w:rsidR="00232192" w:rsidRDefault="00232192" w:rsidP="00232192">
      <w:pPr>
        <w:spacing w:line="240" w:lineRule="auto"/>
        <w:jc w:val="center"/>
        <w:rPr>
          <w:szCs w:val="22"/>
        </w:rPr>
      </w:pPr>
      <w:r>
        <w:rPr>
          <w:b/>
        </w:rPr>
        <w:t>II PRIEDAS</w:t>
      </w:r>
    </w:p>
    <w:p w14:paraId="1F505E41" w14:textId="77777777" w:rsidR="00232192" w:rsidRDefault="00232192" w:rsidP="00232192">
      <w:pPr>
        <w:spacing w:line="240" w:lineRule="auto"/>
        <w:ind w:right="1416"/>
        <w:rPr>
          <w:szCs w:val="22"/>
        </w:rPr>
      </w:pPr>
    </w:p>
    <w:p w14:paraId="693CB62F" w14:textId="6E9FE24E" w:rsidR="00232192" w:rsidRDefault="00232192" w:rsidP="00232192">
      <w:pPr>
        <w:numPr>
          <w:ilvl w:val="0"/>
          <w:numId w:val="48"/>
        </w:numPr>
        <w:tabs>
          <w:tab w:val="left" w:pos="1701"/>
        </w:tabs>
        <w:spacing w:line="240" w:lineRule="auto"/>
        <w:ind w:right="1418"/>
        <w:rPr>
          <w:b/>
          <w:szCs w:val="22"/>
        </w:rPr>
      </w:pPr>
      <w:r>
        <w:rPr>
          <w:b/>
        </w:rPr>
        <w:t>GAMINTOJAS (-AI), ATSAKINGAS (-I) UŽ SERIJŲ IŠLEIDIMĄ</w:t>
      </w:r>
    </w:p>
    <w:p w14:paraId="5926095B" w14:textId="77777777" w:rsidR="00232192" w:rsidRDefault="00232192" w:rsidP="00232192">
      <w:pPr>
        <w:spacing w:line="240" w:lineRule="auto"/>
        <w:ind w:left="567" w:hanging="1701"/>
        <w:rPr>
          <w:szCs w:val="22"/>
        </w:rPr>
      </w:pPr>
    </w:p>
    <w:p w14:paraId="2341D18F" w14:textId="77777777" w:rsidR="00232192" w:rsidRPr="00165449" w:rsidRDefault="00232192" w:rsidP="00232192">
      <w:pPr>
        <w:numPr>
          <w:ilvl w:val="0"/>
          <w:numId w:val="48"/>
        </w:numPr>
        <w:tabs>
          <w:tab w:val="left" w:pos="1701"/>
        </w:tabs>
        <w:spacing w:line="240" w:lineRule="auto"/>
        <w:ind w:right="1418"/>
        <w:rPr>
          <w:b/>
          <w:szCs w:val="22"/>
          <w:lang w:val="es-419"/>
        </w:rPr>
      </w:pPr>
      <w:r w:rsidRPr="00165449">
        <w:rPr>
          <w:b/>
          <w:lang w:val="es-419"/>
        </w:rPr>
        <w:t>TIEKIMO IR VARTOJIMO SĄLYGOS AR APRIBOJIMAI</w:t>
      </w:r>
    </w:p>
    <w:p w14:paraId="2F112B33" w14:textId="77777777" w:rsidR="00232192" w:rsidRPr="00165449" w:rsidRDefault="00232192" w:rsidP="00232192">
      <w:pPr>
        <w:spacing w:line="240" w:lineRule="auto"/>
        <w:ind w:left="567" w:hanging="567"/>
        <w:rPr>
          <w:szCs w:val="22"/>
          <w:lang w:val="es-419"/>
        </w:rPr>
      </w:pPr>
    </w:p>
    <w:p w14:paraId="0B38B7FE" w14:textId="12A4B34F" w:rsidR="00232192" w:rsidRPr="00F407F2" w:rsidRDefault="00232192" w:rsidP="00313CED">
      <w:pPr>
        <w:tabs>
          <w:tab w:val="left" w:pos="1701"/>
        </w:tabs>
        <w:spacing w:line="240" w:lineRule="auto"/>
        <w:ind w:right="1418"/>
        <w:rPr>
          <w:b/>
          <w:lang w:val="es-419"/>
        </w:rPr>
      </w:pPr>
    </w:p>
    <w:p w14:paraId="19F73C34" w14:textId="32D32F41" w:rsidR="00232192" w:rsidRPr="00F407F2" w:rsidRDefault="00232192" w:rsidP="00232192">
      <w:pPr>
        <w:keepNext/>
        <w:numPr>
          <w:ilvl w:val="0"/>
          <w:numId w:val="49"/>
        </w:numPr>
        <w:spacing w:line="240" w:lineRule="auto"/>
        <w:ind w:left="567" w:hanging="567"/>
        <w:rPr>
          <w:lang w:val="es-419"/>
        </w:rPr>
      </w:pPr>
      <w:r w:rsidRPr="00F407F2">
        <w:rPr>
          <w:lang w:val="es-419"/>
        </w:rPr>
        <w:br w:type="page"/>
      </w:r>
      <w:r w:rsidRPr="00F407F2">
        <w:rPr>
          <w:b/>
          <w:lang w:val="es-419"/>
        </w:rPr>
        <w:lastRenderedPageBreak/>
        <w:t>GAMINTOJAS (-AI), ATSAKINGAS (-I) UŽ SERIJŲ IŠLEIDIMĄ</w:t>
      </w:r>
    </w:p>
    <w:p w14:paraId="3CCD61D2" w14:textId="77777777" w:rsidR="00232192" w:rsidRPr="00F407F2" w:rsidRDefault="00232192" w:rsidP="00232192">
      <w:pPr>
        <w:keepNext/>
        <w:spacing w:line="240" w:lineRule="auto"/>
        <w:ind w:right="1416"/>
        <w:rPr>
          <w:lang w:val="es-419"/>
        </w:rPr>
      </w:pPr>
    </w:p>
    <w:p w14:paraId="58F2A3BE" w14:textId="77777777" w:rsidR="00232192" w:rsidRPr="00F407F2" w:rsidRDefault="00232192" w:rsidP="00232192">
      <w:pPr>
        <w:spacing w:line="240" w:lineRule="auto"/>
        <w:outlineLvl w:val="0"/>
        <w:rPr>
          <w:lang w:val="es-419"/>
        </w:rPr>
      </w:pPr>
      <w:proofErr w:type="spellStart"/>
      <w:r w:rsidRPr="00F407F2">
        <w:rPr>
          <w:u w:val="single"/>
          <w:lang w:val="es-419"/>
        </w:rPr>
        <w:t>Gamintojo</w:t>
      </w:r>
      <w:proofErr w:type="spellEnd"/>
      <w:r w:rsidRPr="00F407F2">
        <w:rPr>
          <w:u w:val="single"/>
          <w:lang w:val="es-419"/>
        </w:rPr>
        <w:t xml:space="preserve"> (-ų), </w:t>
      </w:r>
      <w:proofErr w:type="spellStart"/>
      <w:r w:rsidRPr="00F407F2">
        <w:rPr>
          <w:u w:val="single"/>
          <w:lang w:val="es-419"/>
        </w:rPr>
        <w:t>atsakingo</w:t>
      </w:r>
      <w:proofErr w:type="spellEnd"/>
      <w:r w:rsidRPr="00F407F2">
        <w:rPr>
          <w:u w:val="single"/>
          <w:lang w:val="es-419"/>
        </w:rPr>
        <w:t xml:space="preserve"> (-ų) </w:t>
      </w:r>
      <w:proofErr w:type="spellStart"/>
      <w:r w:rsidRPr="00F407F2">
        <w:rPr>
          <w:u w:val="single"/>
          <w:lang w:val="es-419"/>
        </w:rPr>
        <w:t>už</w:t>
      </w:r>
      <w:proofErr w:type="spellEnd"/>
      <w:r w:rsidRPr="00F407F2">
        <w:rPr>
          <w:u w:val="single"/>
          <w:lang w:val="es-419"/>
        </w:rPr>
        <w:t xml:space="preserve"> </w:t>
      </w:r>
      <w:proofErr w:type="spellStart"/>
      <w:r w:rsidRPr="00F407F2">
        <w:rPr>
          <w:u w:val="single"/>
          <w:lang w:val="es-419"/>
        </w:rPr>
        <w:t>serijų</w:t>
      </w:r>
      <w:proofErr w:type="spellEnd"/>
      <w:r w:rsidRPr="00F407F2">
        <w:rPr>
          <w:u w:val="single"/>
          <w:lang w:val="es-419"/>
        </w:rPr>
        <w:t xml:space="preserve"> </w:t>
      </w:r>
      <w:proofErr w:type="spellStart"/>
      <w:r w:rsidRPr="00F407F2">
        <w:rPr>
          <w:u w:val="single"/>
          <w:lang w:val="es-419"/>
        </w:rPr>
        <w:t>išleidimą</w:t>
      </w:r>
      <w:proofErr w:type="spellEnd"/>
      <w:r w:rsidRPr="00F407F2">
        <w:rPr>
          <w:u w:val="single"/>
          <w:lang w:val="es-419"/>
        </w:rPr>
        <w:t xml:space="preserve">, </w:t>
      </w:r>
      <w:proofErr w:type="spellStart"/>
      <w:r w:rsidRPr="00F407F2">
        <w:rPr>
          <w:u w:val="single"/>
          <w:lang w:val="es-419"/>
        </w:rPr>
        <w:t>pavadinimas</w:t>
      </w:r>
      <w:proofErr w:type="spellEnd"/>
      <w:r w:rsidRPr="00F407F2">
        <w:rPr>
          <w:u w:val="single"/>
          <w:lang w:val="es-419"/>
        </w:rPr>
        <w:t xml:space="preserve"> (-</w:t>
      </w:r>
      <w:proofErr w:type="spellStart"/>
      <w:r w:rsidRPr="00F407F2">
        <w:rPr>
          <w:u w:val="single"/>
          <w:lang w:val="es-419"/>
        </w:rPr>
        <w:t>ai</w:t>
      </w:r>
      <w:proofErr w:type="spellEnd"/>
      <w:r w:rsidRPr="00F407F2">
        <w:rPr>
          <w:u w:val="single"/>
          <w:lang w:val="es-419"/>
        </w:rPr>
        <w:t xml:space="preserve">) ir </w:t>
      </w:r>
      <w:proofErr w:type="spellStart"/>
      <w:r w:rsidRPr="00F407F2">
        <w:rPr>
          <w:u w:val="single"/>
          <w:lang w:val="es-419"/>
        </w:rPr>
        <w:t>adresas</w:t>
      </w:r>
      <w:proofErr w:type="spellEnd"/>
      <w:r w:rsidRPr="00F407F2">
        <w:rPr>
          <w:u w:val="single"/>
          <w:lang w:val="es-419"/>
        </w:rPr>
        <w:t xml:space="preserve"> (-</w:t>
      </w:r>
      <w:proofErr w:type="spellStart"/>
      <w:r w:rsidRPr="00F407F2">
        <w:rPr>
          <w:u w:val="single"/>
          <w:lang w:val="es-419"/>
        </w:rPr>
        <w:t>ai</w:t>
      </w:r>
      <w:proofErr w:type="spellEnd"/>
      <w:r w:rsidRPr="00F407F2">
        <w:rPr>
          <w:u w:val="single"/>
          <w:lang w:val="es-419"/>
        </w:rPr>
        <w:t>)</w:t>
      </w:r>
    </w:p>
    <w:p w14:paraId="6F809BC5" w14:textId="77777777" w:rsidR="00232192" w:rsidRPr="00F407F2" w:rsidRDefault="00232192" w:rsidP="00232192">
      <w:pPr>
        <w:spacing w:line="240" w:lineRule="auto"/>
        <w:rPr>
          <w:lang w:val="es-419"/>
        </w:rPr>
      </w:pPr>
    </w:p>
    <w:p w14:paraId="4EE13289" w14:textId="77777777" w:rsidR="00232192" w:rsidRPr="00165449" w:rsidRDefault="00232192" w:rsidP="00232192">
      <w:pPr>
        <w:numPr>
          <w:ilvl w:val="12"/>
          <w:numId w:val="0"/>
        </w:numPr>
        <w:tabs>
          <w:tab w:val="clear" w:pos="567"/>
        </w:tabs>
        <w:spacing w:line="240" w:lineRule="auto"/>
        <w:ind w:right="-2"/>
        <w:rPr>
          <w:noProof/>
          <w:lang w:val="fr-FR"/>
        </w:rPr>
      </w:pPr>
      <w:r w:rsidRPr="00DA09AC">
        <w:rPr>
          <w:noProof/>
          <w:lang w:val="lt-LT"/>
        </w:rPr>
        <w:t>INNOTHERA CHOUZY</w:t>
      </w:r>
    </w:p>
    <w:p w14:paraId="305CA443" w14:textId="77777777" w:rsidR="00232192" w:rsidRPr="00165449" w:rsidRDefault="00232192" w:rsidP="00232192">
      <w:pPr>
        <w:numPr>
          <w:ilvl w:val="12"/>
          <w:numId w:val="0"/>
        </w:numPr>
        <w:tabs>
          <w:tab w:val="clear" w:pos="567"/>
        </w:tabs>
        <w:spacing w:line="240" w:lineRule="auto"/>
        <w:ind w:right="-2"/>
        <w:rPr>
          <w:noProof/>
          <w:lang w:val="fr-FR"/>
        </w:rPr>
      </w:pPr>
      <w:r w:rsidRPr="002867FA">
        <w:rPr>
          <w:noProof/>
          <w:lang w:val="lt-LT"/>
        </w:rPr>
        <w:t>RUE RENE CHANTEREAU, CHOUZY-SUR-CISSE</w:t>
      </w:r>
    </w:p>
    <w:p w14:paraId="6D1666CB" w14:textId="77777777" w:rsidR="00232192" w:rsidRPr="002A2276" w:rsidRDefault="00232192" w:rsidP="00232192">
      <w:pPr>
        <w:numPr>
          <w:ilvl w:val="12"/>
          <w:numId w:val="0"/>
        </w:numPr>
        <w:tabs>
          <w:tab w:val="clear" w:pos="567"/>
        </w:tabs>
        <w:spacing w:line="240" w:lineRule="auto"/>
        <w:ind w:right="-2"/>
        <w:rPr>
          <w:noProof/>
          <w:lang w:val="fr-FR"/>
        </w:rPr>
      </w:pPr>
      <w:r>
        <w:rPr>
          <w:noProof/>
          <w:lang w:val="lt-LT"/>
        </w:rPr>
        <w:t>41150 VALLOIRE-SUR-CISSE</w:t>
      </w:r>
    </w:p>
    <w:p w14:paraId="0F726C64" w14:textId="77777777" w:rsidR="00232192" w:rsidRPr="002A2276" w:rsidRDefault="00232192" w:rsidP="00232192">
      <w:pPr>
        <w:numPr>
          <w:ilvl w:val="12"/>
          <w:numId w:val="0"/>
        </w:numPr>
        <w:tabs>
          <w:tab w:val="clear" w:pos="567"/>
        </w:tabs>
        <w:spacing w:line="240" w:lineRule="auto"/>
        <w:ind w:right="-2"/>
        <w:rPr>
          <w:noProof/>
          <w:lang w:val="fr-FR"/>
        </w:rPr>
      </w:pPr>
      <w:r>
        <w:rPr>
          <w:noProof/>
          <w:lang w:val="lt-LT"/>
        </w:rPr>
        <w:t>PRANCŪZIJA</w:t>
      </w:r>
    </w:p>
    <w:p w14:paraId="604C4234" w14:textId="77777777" w:rsidR="00232192" w:rsidRDefault="00232192" w:rsidP="00232192">
      <w:pPr>
        <w:spacing w:line="240" w:lineRule="auto"/>
        <w:rPr>
          <w:szCs w:val="22"/>
        </w:rPr>
      </w:pPr>
    </w:p>
    <w:p w14:paraId="6894A972" w14:textId="77777777" w:rsidR="00232192" w:rsidRDefault="00232192" w:rsidP="00232192">
      <w:pPr>
        <w:spacing w:line="240" w:lineRule="auto"/>
        <w:rPr>
          <w:szCs w:val="22"/>
        </w:rPr>
      </w:pPr>
    </w:p>
    <w:p w14:paraId="2A355694" w14:textId="77777777" w:rsidR="00232192" w:rsidRPr="00165449" w:rsidRDefault="00232192" w:rsidP="00232192">
      <w:pPr>
        <w:keepNext/>
        <w:numPr>
          <w:ilvl w:val="0"/>
          <w:numId w:val="49"/>
        </w:numPr>
        <w:spacing w:line="240" w:lineRule="auto"/>
        <w:ind w:left="567" w:hanging="567"/>
        <w:rPr>
          <w:b/>
          <w:szCs w:val="22"/>
          <w:lang w:val="es-419"/>
        </w:rPr>
      </w:pPr>
      <w:r w:rsidRPr="00165449">
        <w:rPr>
          <w:b/>
          <w:lang w:val="es-419"/>
        </w:rPr>
        <w:t xml:space="preserve">TIEKIMO IR VARTOJIMO SĄLYGOS AR APRIBOJIMAI </w:t>
      </w:r>
    </w:p>
    <w:p w14:paraId="5B472F46" w14:textId="77777777" w:rsidR="00232192" w:rsidRPr="00165449" w:rsidRDefault="00232192" w:rsidP="00232192">
      <w:pPr>
        <w:keepNext/>
        <w:spacing w:line="240" w:lineRule="auto"/>
        <w:rPr>
          <w:szCs w:val="22"/>
          <w:lang w:val="es-419"/>
        </w:rPr>
      </w:pPr>
    </w:p>
    <w:p w14:paraId="36DB5F28" w14:textId="59FEFDCA" w:rsidR="00232192" w:rsidRPr="00165449" w:rsidRDefault="00232192" w:rsidP="00232192">
      <w:pPr>
        <w:numPr>
          <w:ilvl w:val="12"/>
          <w:numId w:val="0"/>
        </w:numPr>
        <w:spacing w:line="240" w:lineRule="auto"/>
        <w:rPr>
          <w:szCs w:val="22"/>
          <w:lang w:val="es-419"/>
        </w:rPr>
      </w:pPr>
      <w:proofErr w:type="spellStart"/>
      <w:r w:rsidRPr="00165449">
        <w:rPr>
          <w:lang w:val="es-419"/>
        </w:rPr>
        <w:t>Nereceptinis</w:t>
      </w:r>
      <w:proofErr w:type="spellEnd"/>
      <w:r w:rsidRPr="00165449">
        <w:rPr>
          <w:lang w:val="es-419"/>
        </w:rPr>
        <w:t xml:space="preserve"> </w:t>
      </w:r>
      <w:proofErr w:type="spellStart"/>
      <w:r w:rsidRPr="00165449">
        <w:rPr>
          <w:lang w:val="es-419"/>
        </w:rPr>
        <w:t>vaistinis</w:t>
      </w:r>
      <w:proofErr w:type="spellEnd"/>
      <w:r w:rsidRPr="00165449">
        <w:rPr>
          <w:lang w:val="es-419"/>
        </w:rPr>
        <w:t xml:space="preserve"> </w:t>
      </w:r>
      <w:proofErr w:type="spellStart"/>
      <w:r w:rsidRPr="00165449">
        <w:rPr>
          <w:lang w:val="es-419"/>
        </w:rPr>
        <w:t>preparatas</w:t>
      </w:r>
      <w:proofErr w:type="spellEnd"/>
      <w:r w:rsidRPr="00165449">
        <w:rPr>
          <w:lang w:val="es-419"/>
        </w:rPr>
        <w:t>.</w:t>
      </w:r>
    </w:p>
    <w:p w14:paraId="214F98FA" w14:textId="34FD0C10" w:rsidR="009300DD" w:rsidRDefault="009300DD">
      <w:pPr>
        <w:tabs>
          <w:tab w:val="clear" w:pos="567"/>
        </w:tabs>
        <w:spacing w:line="240" w:lineRule="auto"/>
        <w:rPr>
          <w:noProof/>
          <w:lang w:val="es-419"/>
        </w:rPr>
      </w:pPr>
      <w:r>
        <w:rPr>
          <w:noProof/>
          <w:lang w:val="es-419"/>
        </w:rPr>
        <w:br w:type="page"/>
      </w:r>
    </w:p>
    <w:p w14:paraId="6AC48732" w14:textId="77777777" w:rsidR="001D29E6" w:rsidRPr="00726EFF" w:rsidRDefault="001D29E6" w:rsidP="009F4BA4">
      <w:pPr>
        <w:tabs>
          <w:tab w:val="clear" w:pos="567"/>
        </w:tabs>
        <w:spacing w:line="240" w:lineRule="auto"/>
        <w:rPr>
          <w:noProof/>
          <w:lang w:val="es-419"/>
        </w:rPr>
      </w:pPr>
    </w:p>
    <w:p w14:paraId="05AC6260" w14:textId="77777777" w:rsidR="001D29E6" w:rsidRPr="00726EFF" w:rsidRDefault="001D29E6" w:rsidP="009F4BA4">
      <w:pPr>
        <w:tabs>
          <w:tab w:val="clear" w:pos="567"/>
        </w:tabs>
        <w:spacing w:line="240" w:lineRule="auto"/>
        <w:rPr>
          <w:noProof/>
          <w:lang w:val="es-419"/>
        </w:rPr>
      </w:pPr>
    </w:p>
    <w:p w14:paraId="4146AF27" w14:textId="77777777" w:rsidR="001D29E6" w:rsidRPr="00726EFF" w:rsidRDefault="001D29E6" w:rsidP="009F4BA4">
      <w:pPr>
        <w:tabs>
          <w:tab w:val="clear" w:pos="567"/>
        </w:tabs>
        <w:spacing w:line="240" w:lineRule="auto"/>
        <w:rPr>
          <w:noProof/>
          <w:lang w:val="es-419"/>
        </w:rPr>
      </w:pPr>
    </w:p>
    <w:p w14:paraId="4FBA4070" w14:textId="77777777" w:rsidR="001D29E6" w:rsidRPr="00726EFF" w:rsidRDefault="001D29E6" w:rsidP="009F4BA4">
      <w:pPr>
        <w:tabs>
          <w:tab w:val="clear" w:pos="567"/>
        </w:tabs>
        <w:spacing w:line="240" w:lineRule="auto"/>
        <w:rPr>
          <w:noProof/>
          <w:lang w:val="es-419"/>
        </w:rPr>
      </w:pPr>
    </w:p>
    <w:p w14:paraId="3746D74A" w14:textId="77777777" w:rsidR="001D29E6" w:rsidRPr="00726EFF" w:rsidRDefault="001D29E6" w:rsidP="009F4BA4">
      <w:pPr>
        <w:tabs>
          <w:tab w:val="clear" w:pos="567"/>
        </w:tabs>
        <w:spacing w:line="240" w:lineRule="auto"/>
        <w:rPr>
          <w:noProof/>
          <w:lang w:val="es-419"/>
        </w:rPr>
      </w:pPr>
    </w:p>
    <w:p w14:paraId="33BDFA1D" w14:textId="77777777" w:rsidR="001D29E6" w:rsidRPr="00726EFF" w:rsidRDefault="001D29E6" w:rsidP="009F4BA4">
      <w:pPr>
        <w:tabs>
          <w:tab w:val="clear" w:pos="567"/>
        </w:tabs>
        <w:spacing w:line="240" w:lineRule="auto"/>
        <w:rPr>
          <w:noProof/>
          <w:lang w:val="es-419"/>
        </w:rPr>
      </w:pPr>
    </w:p>
    <w:p w14:paraId="1A310846" w14:textId="77777777" w:rsidR="001D29E6" w:rsidRPr="00726EFF" w:rsidRDefault="001D29E6" w:rsidP="009F4BA4">
      <w:pPr>
        <w:tabs>
          <w:tab w:val="clear" w:pos="567"/>
        </w:tabs>
        <w:spacing w:line="240" w:lineRule="auto"/>
        <w:rPr>
          <w:noProof/>
          <w:lang w:val="es-419"/>
        </w:rPr>
      </w:pPr>
    </w:p>
    <w:p w14:paraId="661721D2" w14:textId="77777777" w:rsidR="001D29E6" w:rsidRPr="00726EFF" w:rsidRDefault="001D29E6" w:rsidP="009F4BA4">
      <w:pPr>
        <w:tabs>
          <w:tab w:val="clear" w:pos="567"/>
        </w:tabs>
        <w:spacing w:line="240" w:lineRule="auto"/>
        <w:rPr>
          <w:noProof/>
          <w:lang w:val="es-419"/>
        </w:rPr>
      </w:pPr>
    </w:p>
    <w:p w14:paraId="20795E91" w14:textId="77777777" w:rsidR="001D29E6" w:rsidRPr="00726EFF" w:rsidRDefault="001D29E6" w:rsidP="009F4BA4">
      <w:pPr>
        <w:tabs>
          <w:tab w:val="clear" w:pos="567"/>
        </w:tabs>
        <w:spacing w:line="240" w:lineRule="auto"/>
        <w:rPr>
          <w:noProof/>
          <w:lang w:val="es-419"/>
        </w:rPr>
      </w:pPr>
    </w:p>
    <w:p w14:paraId="6B2D9C04" w14:textId="77777777" w:rsidR="001D29E6" w:rsidRPr="00726EFF" w:rsidRDefault="001D29E6" w:rsidP="009F4BA4">
      <w:pPr>
        <w:tabs>
          <w:tab w:val="clear" w:pos="567"/>
        </w:tabs>
        <w:spacing w:line="240" w:lineRule="auto"/>
        <w:rPr>
          <w:noProof/>
          <w:lang w:val="es-419"/>
        </w:rPr>
      </w:pPr>
    </w:p>
    <w:p w14:paraId="4FC74043" w14:textId="77777777" w:rsidR="001D29E6" w:rsidRPr="00726EFF" w:rsidRDefault="001D29E6" w:rsidP="009F4BA4">
      <w:pPr>
        <w:tabs>
          <w:tab w:val="clear" w:pos="567"/>
        </w:tabs>
        <w:spacing w:line="240" w:lineRule="auto"/>
        <w:rPr>
          <w:noProof/>
          <w:lang w:val="es-419"/>
        </w:rPr>
      </w:pPr>
    </w:p>
    <w:p w14:paraId="29F91917" w14:textId="77777777" w:rsidR="001D29E6" w:rsidRPr="00726EFF" w:rsidRDefault="001D29E6" w:rsidP="009F4BA4">
      <w:pPr>
        <w:tabs>
          <w:tab w:val="clear" w:pos="567"/>
        </w:tabs>
        <w:spacing w:line="240" w:lineRule="auto"/>
        <w:rPr>
          <w:noProof/>
          <w:lang w:val="es-419"/>
        </w:rPr>
      </w:pPr>
    </w:p>
    <w:p w14:paraId="54445D86" w14:textId="77777777" w:rsidR="001D29E6" w:rsidRPr="00726EFF" w:rsidRDefault="001D29E6" w:rsidP="009F4BA4">
      <w:pPr>
        <w:tabs>
          <w:tab w:val="clear" w:pos="567"/>
        </w:tabs>
        <w:spacing w:line="240" w:lineRule="auto"/>
        <w:rPr>
          <w:noProof/>
          <w:lang w:val="es-419"/>
        </w:rPr>
      </w:pPr>
    </w:p>
    <w:p w14:paraId="5DC4B32C" w14:textId="77777777" w:rsidR="001D29E6" w:rsidRPr="00726EFF" w:rsidRDefault="001D29E6" w:rsidP="009F4BA4">
      <w:pPr>
        <w:tabs>
          <w:tab w:val="clear" w:pos="567"/>
        </w:tabs>
        <w:spacing w:line="240" w:lineRule="auto"/>
        <w:rPr>
          <w:noProof/>
          <w:lang w:val="es-419"/>
        </w:rPr>
      </w:pPr>
    </w:p>
    <w:p w14:paraId="5E1A827D" w14:textId="77777777" w:rsidR="001D29E6" w:rsidRPr="00726EFF" w:rsidRDefault="001D29E6" w:rsidP="009F4BA4">
      <w:pPr>
        <w:tabs>
          <w:tab w:val="clear" w:pos="567"/>
        </w:tabs>
        <w:spacing w:line="240" w:lineRule="auto"/>
        <w:rPr>
          <w:noProof/>
          <w:lang w:val="es-419"/>
        </w:rPr>
      </w:pPr>
    </w:p>
    <w:p w14:paraId="3A0CD7A4" w14:textId="77777777" w:rsidR="001D29E6" w:rsidRPr="00726EFF" w:rsidRDefault="001D29E6" w:rsidP="009F4BA4">
      <w:pPr>
        <w:tabs>
          <w:tab w:val="clear" w:pos="567"/>
        </w:tabs>
        <w:spacing w:line="240" w:lineRule="auto"/>
        <w:rPr>
          <w:noProof/>
          <w:lang w:val="es-419"/>
        </w:rPr>
      </w:pPr>
    </w:p>
    <w:p w14:paraId="19B98D71" w14:textId="77777777" w:rsidR="001D29E6" w:rsidRPr="00726EFF" w:rsidRDefault="001D29E6" w:rsidP="009F4BA4">
      <w:pPr>
        <w:tabs>
          <w:tab w:val="clear" w:pos="567"/>
        </w:tabs>
        <w:spacing w:line="240" w:lineRule="auto"/>
        <w:rPr>
          <w:noProof/>
          <w:lang w:val="es-419"/>
        </w:rPr>
      </w:pPr>
    </w:p>
    <w:p w14:paraId="7E73D9E0" w14:textId="77777777" w:rsidR="001D29E6" w:rsidRPr="00726EFF" w:rsidRDefault="001D29E6" w:rsidP="009F4BA4">
      <w:pPr>
        <w:tabs>
          <w:tab w:val="clear" w:pos="567"/>
        </w:tabs>
        <w:spacing w:line="240" w:lineRule="auto"/>
        <w:rPr>
          <w:noProof/>
          <w:lang w:val="es-419"/>
        </w:rPr>
      </w:pPr>
    </w:p>
    <w:p w14:paraId="3D7A5E8F" w14:textId="77777777" w:rsidR="001D29E6" w:rsidRPr="00726EFF" w:rsidRDefault="001D29E6" w:rsidP="009F4BA4">
      <w:pPr>
        <w:tabs>
          <w:tab w:val="clear" w:pos="567"/>
        </w:tabs>
        <w:spacing w:line="240" w:lineRule="auto"/>
        <w:rPr>
          <w:noProof/>
          <w:lang w:val="es-419"/>
        </w:rPr>
      </w:pPr>
    </w:p>
    <w:p w14:paraId="1A8A7B47" w14:textId="77777777" w:rsidR="001D29E6" w:rsidRPr="00726EFF" w:rsidRDefault="001D29E6" w:rsidP="009F4BA4">
      <w:pPr>
        <w:tabs>
          <w:tab w:val="clear" w:pos="567"/>
        </w:tabs>
        <w:spacing w:line="240" w:lineRule="auto"/>
        <w:rPr>
          <w:noProof/>
          <w:lang w:val="es-419"/>
        </w:rPr>
      </w:pPr>
    </w:p>
    <w:p w14:paraId="4DA818C7" w14:textId="450557D6" w:rsidR="001D29E6" w:rsidRDefault="001D29E6" w:rsidP="009F4BA4">
      <w:pPr>
        <w:tabs>
          <w:tab w:val="clear" w:pos="567"/>
        </w:tabs>
        <w:spacing w:line="240" w:lineRule="auto"/>
        <w:rPr>
          <w:noProof/>
          <w:lang w:val="es-419"/>
        </w:rPr>
      </w:pPr>
    </w:p>
    <w:p w14:paraId="79077A5D" w14:textId="08874BA6" w:rsidR="00D04031" w:rsidRDefault="00D04031" w:rsidP="009F4BA4">
      <w:pPr>
        <w:tabs>
          <w:tab w:val="clear" w:pos="567"/>
        </w:tabs>
        <w:spacing w:line="240" w:lineRule="auto"/>
        <w:rPr>
          <w:noProof/>
          <w:lang w:val="es-419"/>
        </w:rPr>
      </w:pPr>
    </w:p>
    <w:p w14:paraId="496DE61D" w14:textId="77777777" w:rsidR="00D04031" w:rsidRPr="00726EFF" w:rsidRDefault="00D04031" w:rsidP="009F4BA4">
      <w:pPr>
        <w:tabs>
          <w:tab w:val="clear" w:pos="567"/>
        </w:tabs>
        <w:spacing w:line="240" w:lineRule="auto"/>
        <w:rPr>
          <w:noProof/>
          <w:lang w:val="es-419"/>
        </w:rPr>
      </w:pPr>
    </w:p>
    <w:p w14:paraId="6E0B1C28" w14:textId="77777777" w:rsidR="00D04031" w:rsidRPr="00F407F2" w:rsidRDefault="00D04031" w:rsidP="00D04031">
      <w:pPr>
        <w:keepNext/>
        <w:jc w:val="center"/>
        <w:outlineLvl w:val="1"/>
        <w:rPr>
          <w:b/>
          <w:lang w:val="es-419"/>
        </w:rPr>
      </w:pPr>
      <w:r w:rsidRPr="00F407F2">
        <w:rPr>
          <w:b/>
          <w:lang w:val="es-419"/>
        </w:rPr>
        <w:t>III PRIEDAS</w:t>
      </w:r>
    </w:p>
    <w:p w14:paraId="3B441647" w14:textId="77777777" w:rsidR="00D04031" w:rsidRPr="00F407F2" w:rsidRDefault="00D04031" w:rsidP="00D04031">
      <w:pPr>
        <w:rPr>
          <w:lang w:val="es-419"/>
        </w:rPr>
      </w:pPr>
    </w:p>
    <w:p w14:paraId="3E17836D" w14:textId="77777777" w:rsidR="00D04031" w:rsidRPr="00F407F2" w:rsidRDefault="00D04031" w:rsidP="00D04031">
      <w:pPr>
        <w:keepNext/>
        <w:jc w:val="center"/>
        <w:outlineLvl w:val="1"/>
        <w:rPr>
          <w:b/>
          <w:lang w:val="es-419"/>
        </w:rPr>
      </w:pPr>
      <w:r w:rsidRPr="00F407F2">
        <w:rPr>
          <w:b/>
          <w:lang w:val="es-419"/>
        </w:rPr>
        <w:t>ŽENKLINIMAS IR PAKUOTĖS LAPELIS</w:t>
      </w:r>
    </w:p>
    <w:p w14:paraId="2719BA13" w14:textId="77777777" w:rsidR="00D04031" w:rsidRPr="00F407F2" w:rsidRDefault="00D04031" w:rsidP="00D04031">
      <w:pPr>
        <w:rPr>
          <w:lang w:val="es-419"/>
        </w:rPr>
      </w:pPr>
      <w:r w:rsidRPr="00F407F2">
        <w:rPr>
          <w:lang w:val="es-419"/>
        </w:rPr>
        <w:br w:type="page"/>
      </w:r>
    </w:p>
    <w:p w14:paraId="2F389EED" w14:textId="77777777" w:rsidR="00D04031" w:rsidRPr="00F407F2" w:rsidRDefault="00D04031" w:rsidP="00D04031">
      <w:pPr>
        <w:rPr>
          <w:lang w:val="es-419"/>
        </w:rPr>
      </w:pPr>
    </w:p>
    <w:p w14:paraId="2A35BBFF" w14:textId="77777777" w:rsidR="00D04031" w:rsidRPr="00F407F2" w:rsidRDefault="00D04031" w:rsidP="00D04031">
      <w:pPr>
        <w:rPr>
          <w:lang w:val="es-419"/>
        </w:rPr>
      </w:pPr>
    </w:p>
    <w:p w14:paraId="6A79ED91" w14:textId="77777777" w:rsidR="00D04031" w:rsidRPr="00F407F2" w:rsidRDefault="00D04031" w:rsidP="00D04031">
      <w:pPr>
        <w:rPr>
          <w:lang w:val="es-419"/>
        </w:rPr>
      </w:pPr>
    </w:p>
    <w:p w14:paraId="629BBBE6" w14:textId="77777777" w:rsidR="00D04031" w:rsidRPr="00F407F2" w:rsidRDefault="00D04031" w:rsidP="00D04031">
      <w:pPr>
        <w:rPr>
          <w:lang w:val="es-419"/>
        </w:rPr>
      </w:pPr>
    </w:p>
    <w:p w14:paraId="0B8459CC" w14:textId="77777777" w:rsidR="00D04031" w:rsidRPr="00F407F2" w:rsidRDefault="00D04031" w:rsidP="00D04031">
      <w:pPr>
        <w:rPr>
          <w:lang w:val="es-419"/>
        </w:rPr>
      </w:pPr>
    </w:p>
    <w:p w14:paraId="6F75A885" w14:textId="77777777" w:rsidR="00D04031" w:rsidRPr="00F407F2" w:rsidRDefault="00D04031" w:rsidP="00D04031">
      <w:pPr>
        <w:rPr>
          <w:lang w:val="es-419"/>
        </w:rPr>
      </w:pPr>
    </w:p>
    <w:p w14:paraId="0FCEE61D" w14:textId="77777777" w:rsidR="00D04031" w:rsidRPr="00F407F2" w:rsidRDefault="00D04031" w:rsidP="00D04031">
      <w:pPr>
        <w:rPr>
          <w:lang w:val="es-419"/>
        </w:rPr>
      </w:pPr>
    </w:p>
    <w:p w14:paraId="0F5E9A50" w14:textId="77777777" w:rsidR="00D04031" w:rsidRPr="00F407F2" w:rsidRDefault="00D04031" w:rsidP="00D04031">
      <w:pPr>
        <w:rPr>
          <w:lang w:val="es-419"/>
        </w:rPr>
      </w:pPr>
    </w:p>
    <w:p w14:paraId="3B52B63F" w14:textId="77777777" w:rsidR="00D04031" w:rsidRPr="00F407F2" w:rsidRDefault="00D04031" w:rsidP="00D04031">
      <w:pPr>
        <w:rPr>
          <w:lang w:val="es-419"/>
        </w:rPr>
      </w:pPr>
    </w:p>
    <w:p w14:paraId="6F2657CA" w14:textId="77777777" w:rsidR="00D04031" w:rsidRPr="00F407F2" w:rsidRDefault="00D04031" w:rsidP="00D04031">
      <w:pPr>
        <w:rPr>
          <w:lang w:val="es-419"/>
        </w:rPr>
      </w:pPr>
    </w:p>
    <w:p w14:paraId="2D02D679" w14:textId="77777777" w:rsidR="00D04031" w:rsidRPr="00F407F2" w:rsidRDefault="00D04031" w:rsidP="00D04031">
      <w:pPr>
        <w:rPr>
          <w:lang w:val="es-419"/>
        </w:rPr>
      </w:pPr>
    </w:p>
    <w:p w14:paraId="60EA9D9F" w14:textId="77777777" w:rsidR="00D04031" w:rsidRPr="00F407F2" w:rsidRDefault="00D04031" w:rsidP="00D04031">
      <w:pPr>
        <w:rPr>
          <w:lang w:val="es-419"/>
        </w:rPr>
      </w:pPr>
    </w:p>
    <w:p w14:paraId="23ADC969" w14:textId="77777777" w:rsidR="00D04031" w:rsidRPr="00F407F2" w:rsidRDefault="00D04031" w:rsidP="00D04031">
      <w:pPr>
        <w:rPr>
          <w:lang w:val="es-419"/>
        </w:rPr>
      </w:pPr>
    </w:p>
    <w:p w14:paraId="5D148328" w14:textId="77777777" w:rsidR="00D04031" w:rsidRPr="00F407F2" w:rsidRDefault="00D04031" w:rsidP="00D04031">
      <w:pPr>
        <w:rPr>
          <w:lang w:val="es-419"/>
        </w:rPr>
      </w:pPr>
    </w:p>
    <w:p w14:paraId="76F87057" w14:textId="77777777" w:rsidR="00D04031" w:rsidRPr="00F407F2" w:rsidRDefault="00D04031" w:rsidP="00D04031">
      <w:pPr>
        <w:rPr>
          <w:lang w:val="es-419"/>
        </w:rPr>
      </w:pPr>
    </w:p>
    <w:p w14:paraId="33FABF81" w14:textId="77777777" w:rsidR="00D04031" w:rsidRPr="00F407F2" w:rsidRDefault="00D04031" w:rsidP="00D04031">
      <w:pPr>
        <w:rPr>
          <w:lang w:val="es-419"/>
        </w:rPr>
      </w:pPr>
    </w:p>
    <w:p w14:paraId="3591821E" w14:textId="77777777" w:rsidR="00D04031" w:rsidRPr="00F407F2" w:rsidRDefault="00D04031" w:rsidP="00D04031">
      <w:pPr>
        <w:rPr>
          <w:lang w:val="es-419"/>
        </w:rPr>
      </w:pPr>
    </w:p>
    <w:p w14:paraId="2A3992F7" w14:textId="77777777" w:rsidR="00D04031" w:rsidRPr="00F407F2" w:rsidRDefault="00D04031" w:rsidP="00D04031">
      <w:pPr>
        <w:rPr>
          <w:lang w:val="es-419"/>
        </w:rPr>
      </w:pPr>
    </w:p>
    <w:p w14:paraId="7DC7CDF1" w14:textId="77777777" w:rsidR="00D04031" w:rsidRPr="00F407F2" w:rsidRDefault="00D04031" w:rsidP="00D04031">
      <w:pPr>
        <w:rPr>
          <w:lang w:val="es-419"/>
        </w:rPr>
      </w:pPr>
    </w:p>
    <w:p w14:paraId="753489F0" w14:textId="77777777" w:rsidR="00D04031" w:rsidRPr="00F407F2" w:rsidRDefault="00D04031" w:rsidP="00D04031">
      <w:pPr>
        <w:rPr>
          <w:lang w:val="es-419"/>
        </w:rPr>
      </w:pPr>
    </w:p>
    <w:p w14:paraId="7B9CB1E6" w14:textId="77777777" w:rsidR="00D04031" w:rsidRPr="00F407F2" w:rsidRDefault="00D04031" w:rsidP="00D04031">
      <w:pPr>
        <w:rPr>
          <w:lang w:val="es-419"/>
        </w:rPr>
      </w:pPr>
    </w:p>
    <w:p w14:paraId="4561AC2E" w14:textId="77777777" w:rsidR="00D04031" w:rsidRPr="00F407F2" w:rsidRDefault="00D04031" w:rsidP="00D04031">
      <w:pPr>
        <w:rPr>
          <w:lang w:val="es-419"/>
        </w:rPr>
      </w:pPr>
    </w:p>
    <w:p w14:paraId="4F1742A4" w14:textId="77777777" w:rsidR="00D04031" w:rsidRPr="00F407F2" w:rsidRDefault="00D04031" w:rsidP="00D04031">
      <w:pPr>
        <w:keepNext/>
        <w:jc w:val="center"/>
        <w:outlineLvl w:val="1"/>
        <w:rPr>
          <w:b/>
          <w:lang w:val="es-419"/>
        </w:rPr>
      </w:pPr>
      <w:r w:rsidRPr="00F407F2">
        <w:rPr>
          <w:b/>
          <w:lang w:val="es-419"/>
        </w:rPr>
        <w:t>A. ŽENKLINIMAS</w:t>
      </w:r>
    </w:p>
    <w:p w14:paraId="34DBA508" w14:textId="77777777" w:rsidR="001D29E6" w:rsidRPr="00582ECA" w:rsidRDefault="0049140D" w:rsidP="009F4BA4">
      <w:pPr>
        <w:shd w:val="clear" w:color="auto" w:fill="FFFFFF"/>
        <w:tabs>
          <w:tab w:val="clear" w:pos="567"/>
        </w:tabs>
        <w:spacing w:line="240" w:lineRule="auto"/>
        <w:rPr>
          <w:noProof/>
          <w:lang w:val="es-419"/>
        </w:rPr>
      </w:pPr>
      <w:r>
        <w:rPr>
          <w:noProof/>
          <w:lang w:val="lt-LT"/>
        </w:rPr>
        <w:br w:type="page"/>
      </w:r>
    </w:p>
    <w:p w14:paraId="6956FC2B" w14:textId="77777777" w:rsidR="001D29E6" w:rsidRPr="00582ECA" w:rsidRDefault="0049140D" w:rsidP="003F3EC5">
      <w:pPr>
        <w:pBdr>
          <w:top w:val="single" w:sz="4" w:space="1" w:color="auto"/>
          <w:left w:val="single" w:sz="4" w:space="4" w:color="auto"/>
          <w:bottom w:val="single" w:sz="4" w:space="1" w:color="auto"/>
          <w:right w:val="single" w:sz="4" w:space="4" w:color="auto"/>
        </w:pBdr>
        <w:tabs>
          <w:tab w:val="clear" w:pos="567"/>
        </w:tabs>
        <w:spacing w:line="240" w:lineRule="auto"/>
        <w:jc w:val="both"/>
        <w:rPr>
          <w:b/>
          <w:noProof/>
          <w:lang w:val="es-419"/>
        </w:rPr>
      </w:pPr>
      <w:r>
        <w:rPr>
          <w:b/>
          <w:bCs/>
          <w:noProof/>
          <w:lang w:val="lt-LT"/>
        </w:rPr>
        <w:lastRenderedPageBreak/>
        <w:t>INFORMACIJA ANT IŠORINĖS IR VIDINĖS PAKUOTĖS</w:t>
      </w:r>
    </w:p>
    <w:p w14:paraId="4914FCC6" w14:textId="77777777" w:rsidR="001D29E6" w:rsidRPr="00582ECA" w:rsidRDefault="001D29E6" w:rsidP="003F3EC5">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Cs/>
          <w:noProof/>
          <w:lang w:val="es-419"/>
        </w:rPr>
      </w:pPr>
    </w:p>
    <w:p w14:paraId="45321B22" w14:textId="4FFE459D" w:rsidR="001D29E6" w:rsidRPr="00582ECA" w:rsidRDefault="000D3363" w:rsidP="003F3EC5">
      <w:pPr>
        <w:pBdr>
          <w:top w:val="single" w:sz="4" w:space="1" w:color="auto"/>
          <w:left w:val="single" w:sz="4" w:space="4" w:color="auto"/>
          <w:bottom w:val="single" w:sz="4" w:space="1" w:color="auto"/>
          <w:right w:val="single" w:sz="4" w:space="4" w:color="auto"/>
        </w:pBdr>
        <w:tabs>
          <w:tab w:val="clear" w:pos="567"/>
        </w:tabs>
        <w:spacing w:line="240" w:lineRule="auto"/>
        <w:jc w:val="both"/>
        <w:rPr>
          <w:bCs/>
          <w:noProof/>
          <w:lang w:val="es-419"/>
        </w:rPr>
      </w:pPr>
      <w:r>
        <w:rPr>
          <w:b/>
          <w:bCs/>
          <w:noProof/>
          <w:lang w:val="lt-LT"/>
        </w:rPr>
        <w:t>KARTONO DĖŽUTĖ</w:t>
      </w:r>
    </w:p>
    <w:p w14:paraId="2E47D413" w14:textId="77777777" w:rsidR="001D29E6" w:rsidRPr="00582ECA" w:rsidRDefault="001D29E6" w:rsidP="009F4BA4">
      <w:pPr>
        <w:tabs>
          <w:tab w:val="clear" w:pos="567"/>
        </w:tabs>
        <w:spacing w:line="240" w:lineRule="auto"/>
        <w:rPr>
          <w:noProof/>
          <w:lang w:val="es-419"/>
        </w:rPr>
      </w:pPr>
    </w:p>
    <w:p w14:paraId="4BABA5CB" w14:textId="77777777" w:rsidR="003F3EC5" w:rsidRPr="00582ECA" w:rsidRDefault="003F3EC5" w:rsidP="009F4BA4">
      <w:pPr>
        <w:tabs>
          <w:tab w:val="clear" w:pos="567"/>
        </w:tabs>
        <w:spacing w:line="240" w:lineRule="auto"/>
        <w:rPr>
          <w:noProof/>
          <w:lang w:val="es-419"/>
        </w:rPr>
      </w:pPr>
    </w:p>
    <w:p w14:paraId="13043CA8" w14:textId="77777777" w:rsidR="001D29E6" w:rsidRPr="00582ECA" w:rsidRDefault="0049140D"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es-419"/>
        </w:rPr>
      </w:pPr>
      <w:r>
        <w:rPr>
          <w:b/>
          <w:bCs/>
          <w:noProof/>
          <w:lang w:val="lt-LT"/>
        </w:rPr>
        <w:t>1.</w:t>
      </w:r>
      <w:r>
        <w:rPr>
          <w:b/>
          <w:bCs/>
          <w:noProof/>
          <w:lang w:val="lt-LT"/>
        </w:rPr>
        <w:tab/>
        <w:t>VAISTINIO PREPARATO PAVADINIMAS</w:t>
      </w:r>
    </w:p>
    <w:p w14:paraId="2497BFB1" w14:textId="77777777" w:rsidR="001D29E6" w:rsidRPr="00582ECA" w:rsidRDefault="001D29E6" w:rsidP="009F4BA4">
      <w:pPr>
        <w:tabs>
          <w:tab w:val="clear" w:pos="567"/>
        </w:tabs>
        <w:spacing w:line="240" w:lineRule="auto"/>
        <w:rPr>
          <w:noProof/>
          <w:lang w:val="es-419"/>
        </w:rPr>
      </w:pPr>
    </w:p>
    <w:p w14:paraId="6CA1A7CA" w14:textId="79599A25" w:rsidR="003F3EC5" w:rsidRPr="00D04031" w:rsidRDefault="0049140D" w:rsidP="003F3EC5">
      <w:pPr>
        <w:tabs>
          <w:tab w:val="clear" w:pos="567"/>
        </w:tabs>
        <w:spacing w:line="240" w:lineRule="auto"/>
        <w:rPr>
          <w:lang w:val="es-419"/>
        </w:rPr>
      </w:pPr>
      <w:r>
        <w:rPr>
          <w:noProof/>
          <w:lang w:val="lt-LT"/>
        </w:rPr>
        <w:t>TOTYLEM 60 mg/0,4 mg plėvele dengtos tabletės</w:t>
      </w:r>
    </w:p>
    <w:p w14:paraId="10AEDCF5" w14:textId="77777777" w:rsidR="001D29E6" w:rsidRPr="00D04031" w:rsidRDefault="001D29E6" w:rsidP="009F4BA4">
      <w:pPr>
        <w:tabs>
          <w:tab w:val="clear" w:pos="567"/>
        </w:tabs>
        <w:spacing w:line="240" w:lineRule="auto"/>
        <w:rPr>
          <w:lang w:val="es-419"/>
        </w:rPr>
      </w:pPr>
    </w:p>
    <w:p w14:paraId="1F5F5E20" w14:textId="77777777" w:rsidR="003F3EC5" w:rsidRPr="00D04031" w:rsidRDefault="0049140D" w:rsidP="003F3EC5">
      <w:pPr>
        <w:tabs>
          <w:tab w:val="clear" w:pos="567"/>
        </w:tabs>
        <w:spacing w:line="240" w:lineRule="auto"/>
        <w:rPr>
          <w:lang w:val="es-419"/>
        </w:rPr>
      </w:pPr>
      <w:r>
        <w:rPr>
          <w:noProof/>
          <w:lang w:val="lt-LT"/>
        </w:rPr>
        <w:t>Geležis / folio rūgštis</w:t>
      </w:r>
    </w:p>
    <w:p w14:paraId="28AAB12A" w14:textId="77777777" w:rsidR="001D29E6" w:rsidRPr="00D04031" w:rsidRDefault="001D29E6" w:rsidP="009F4BA4">
      <w:pPr>
        <w:tabs>
          <w:tab w:val="clear" w:pos="567"/>
        </w:tabs>
        <w:spacing w:line="240" w:lineRule="auto"/>
        <w:rPr>
          <w:lang w:val="es-419"/>
        </w:rPr>
      </w:pPr>
    </w:p>
    <w:p w14:paraId="375B734C" w14:textId="77777777" w:rsidR="001D29E6" w:rsidRPr="00D04031" w:rsidRDefault="001D29E6" w:rsidP="009F4BA4">
      <w:pPr>
        <w:tabs>
          <w:tab w:val="clear" w:pos="567"/>
        </w:tabs>
        <w:spacing w:line="240" w:lineRule="auto"/>
        <w:rPr>
          <w:lang w:val="es-419"/>
        </w:rPr>
      </w:pPr>
    </w:p>
    <w:p w14:paraId="4A62F8AF" w14:textId="77777777" w:rsidR="001D29E6" w:rsidRPr="00D04031" w:rsidRDefault="0049140D"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es-419"/>
        </w:rPr>
      </w:pPr>
      <w:r>
        <w:rPr>
          <w:b/>
          <w:bCs/>
          <w:noProof/>
          <w:lang w:val="lt-LT"/>
        </w:rPr>
        <w:t>2.</w:t>
      </w:r>
      <w:r>
        <w:rPr>
          <w:b/>
          <w:bCs/>
          <w:noProof/>
          <w:lang w:val="lt-LT"/>
        </w:rPr>
        <w:tab/>
        <w:t>VEIKLIOJI (-IOS) MEDŽIAGA (-OS) IR JOS (-Ų) KIEKIS (-IAI)</w:t>
      </w:r>
    </w:p>
    <w:p w14:paraId="51EB35C1" w14:textId="77777777" w:rsidR="001D29E6" w:rsidRPr="00D04031" w:rsidRDefault="001D29E6" w:rsidP="009F4BA4">
      <w:pPr>
        <w:tabs>
          <w:tab w:val="clear" w:pos="567"/>
        </w:tabs>
        <w:spacing w:line="240" w:lineRule="auto"/>
        <w:rPr>
          <w:lang w:val="es-419"/>
        </w:rPr>
      </w:pPr>
    </w:p>
    <w:p w14:paraId="477A0155" w14:textId="77777777" w:rsidR="00AB0021" w:rsidRPr="00D04031" w:rsidRDefault="0049140D" w:rsidP="003F3EC5">
      <w:pPr>
        <w:pStyle w:val="AmmComposition"/>
        <w:spacing w:after="0"/>
        <w:rPr>
          <w:rFonts w:ascii="Times New Roman" w:hAnsi="Times New Roman"/>
          <w:sz w:val="22"/>
          <w:lang w:val="es-419"/>
        </w:rPr>
      </w:pPr>
      <w:r>
        <w:rPr>
          <w:rFonts w:ascii="Times New Roman" w:hAnsi="Times New Roman"/>
          <w:sz w:val="22"/>
          <w:szCs w:val="22"/>
          <w:lang w:val="lt-LT"/>
        </w:rPr>
        <w:t>Vienoje plėvele dengtoje tabletėje yra</w:t>
      </w:r>
      <w:r w:rsidR="000D3363">
        <w:rPr>
          <w:rFonts w:ascii="Times New Roman" w:hAnsi="Times New Roman"/>
          <w:sz w:val="22"/>
          <w:szCs w:val="22"/>
          <w:lang w:val="lt-LT"/>
        </w:rPr>
        <w:t>:</w:t>
      </w:r>
    </w:p>
    <w:p w14:paraId="2E91FA03" w14:textId="49E2208A" w:rsidR="003F3EC5" w:rsidRPr="00D04031" w:rsidRDefault="0049140D" w:rsidP="003F3EC5">
      <w:pPr>
        <w:pStyle w:val="AmmComposition"/>
        <w:spacing w:after="0"/>
        <w:rPr>
          <w:rFonts w:ascii="Times New Roman" w:hAnsi="Times New Roman"/>
          <w:sz w:val="22"/>
          <w:lang w:val="es-419"/>
        </w:rPr>
      </w:pPr>
      <w:r w:rsidRPr="00A41E9A">
        <w:rPr>
          <w:rFonts w:ascii="Times New Roman" w:hAnsi="Times New Roman"/>
          <w:sz w:val="22"/>
          <w:szCs w:val="22"/>
          <w:lang w:val="lt-LT"/>
        </w:rPr>
        <w:t xml:space="preserve">Geležies (geležies </w:t>
      </w:r>
      <w:proofErr w:type="spellStart"/>
      <w:r w:rsidRPr="00A41E9A">
        <w:rPr>
          <w:rFonts w:ascii="Times New Roman" w:hAnsi="Times New Roman"/>
          <w:sz w:val="22"/>
          <w:szCs w:val="22"/>
          <w:lang w:val="lt-LT"/>
        </w:rPr>
        <w:t>gliukonato</w:t>
      </w:r>
      <w:proofErr w:type="spellEnd"/>
      <w:r w:rsidRPr="00A41E9A">
        <w:rPr>
          <w:rFonts w:ascii="Times New Roman" w:hAnsi="Times New Roman"/>
          <w:sz w:val="22"/>
          <w:szCs w:val="22"/>
          <w:lang w:val="lt-LT"/>
        </w:rPr>
        <w:t xml:space="preserve"> hidrato pavidalu)</w:t>
      </w:r>
      <w:r w:rsidRPr="00A41E9A">
        <w:rPr>
          <w:rFonts w:ascii="Times New Roman" w:hAnsi="Times New Roman"/>
          <w:sz w:val="22"/>
          <w:szCs w:val="22"/>
          <w:lang w:val="lt-LT"/>
        </w:rPr>
        <w:tab/>
        <w:t>60 mg</w:t>
      </w:r>
    </w:p>
    <w:p w14:paraId="313120A7" w14:textId="671525CE" w:rsidR="003F3EC5" w:rsidRPr="00D04031" w:rsidRDefault="0049140D" w:rsidP="003F3EC5">
      <w:pPr>
        <w:pStyle w:val="AmmComposition"/>
        <w:spacing w:after="0"/>
        <w:rPr>
          <w:rFonts w:ascii="Times New Roman" w:hAnsi="Times New Roman"/>
          <w:sz w:val="22"/>
          <w:lang w:val="es-419"/>
        </w:rPr>
      </w:pPr>
      <w:r w:rsidRPr="00A41E9A">
        <w:rPr>
          <w:rFonts w:ascii="Times New Roman" w:hAnsi="Times New Roman"/>
          <w:sz w:val="22"/>
          <w:szCs w:val="22"/>
          <w:lang w:val="lt-LT"/>
        </w:rPr>
        <w:t>Folio rūgšties (</w:t>
      </w:r>
      <w:proofErr w:type="spellStart"/>
      <w:r w:rsidRPr="00A41E9A">
        <w:rPr>
          <w:rFonts w:ascii="Times New Roman" w:hAnsi="Times New Roman"/>
          <w:sz w:val="22"/>
          <w:szCs w:val="22"/>
          <w:lang w:val="lt-LT"/>
        </w:rPr>
        <w:t>folio</w:t>
      </w:r>
      <w:proofErr w:type="spellEnd"/>
      <w:r w:rsidRPr="00A41E9A">
        <w:rPr>
          <w:rFonts w:ascii="Times New Roman" w:hAnsi="Times New Roman"/>
          <w:sz w:val="22"/>
          <w:szCs w:val="22"/>
          <w:lang w:val="lt-LT"/>
        </w:rPr>
        <w:t xml:space="preserve"> rūgšties hidrato pavidalu)</w:t>
      </w:r>
      <w:r w:rsidRPr="00A41E9A">
        <w:rPr>
          <w:rFonts w:ascii="Times New Roman" w:hAnsi="Times New Roman"/>
          <w:sz w:val="22"/>
          <w:szCs w:val="22"/>
          <w:lang w:val="lt-LT"/>
        </w:rPr>
        <w:tab/>
        <w:t>0,4 mg</w:t>
      </w:r>
    </w:p>
    <w:p w14:paraId="44BE7F29" w14:textId="77777777" w:rsidR="003F3EC5" w:rsidRPr="00D04031" w:rsidRDefault="003F3EC5" w:rsidP="009F4BA4">
      <w:pPr>
        <w:tabs>
          <w:tab w:val="clear" w:pos="567"/>
        </w:tabs>
        <w:spacing w:line="240" w:lineRule="auto"/>
        <w:rPr>
          <w:lang w:val="es-419"/>
        </w:rPr>
      </w:pPr>
    </w:p>
    <w:p w14:paraId="5B210F3A" w14:textId="77777777" w:rsidR="001D29E6" w:rsidRPr="00D04031" w:rsidRDefault="001D29E6" w:rsidP="009F4BA4">
      <w:pPr>
        <w:tabs>
          <w:tab w:val="clear" w:pos="567"/>
        </w:tabs>
        <w:spacing w:line="240" w:lineRule="auto"/>
        <w:rPr>
          <w:lang w:val="es-419"/>
        </w:rPr>
      </w:pPr>
    </w:p>
    <w:p w14:paraId="1E51FAEA" w14:textId="77777777" w:rsidR="001D29E6" w:rsidRPr="00D04031" w:rsidRDefault="0049140D"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es-419"/>
        </w:rPr>
      </w:pPr>
      <w:r>
        <w:rPr>
          <w:b/>
          <w:bCs/>
          <w:noProof/>
          <w:lang w:val="lt-LT"/>
        </w:rPr>
        <w:t>3.</w:t>
      </w:r>
      <w:r>
        <w:rPr>
          <w:b/>
          <w:bCs/>
          <w:noProof/>
          <w:lang w:val="lt-LT"/>
        </w:rPr>
        <w:tab/>
        <w:t>PAGALBINIŲ MEDŽIAGŲ SĄRAŠAS</w:t>
      </w:r>
    </w:p>
    <w:p w14:paraId="4A13AA7D" w14:textId="77777777" w:rsidR="001D29E6" w:rsidRPr="00D04031" w:rsidRDefault="001D29E6" w:rsidP="009F4BA4">
      <w:pPr>
        <w:tabs>
          <w:tab w:val="clear" w:pos="567"/>
        </w:tabs>
        <w:spacing w:line="240" w:lineRule="auto"/>
        <w:rPr>
          <w:lang w:val="es-419"/>
        </w:rPr>
      </w:pPr>
    </w:p>
    <w:p w14:paraId="6F806230" w14:textId="77777777" w:rsidR="003F3EC5" w:rsidRPr="00D04031" w:rsidRDefault="0049140D" w:rsidP="003F3EC5">
      <w:pPr>
        <w:pStyle w:val="EMEAEnBodyText"/>
        <w:autoSpaceDE w:val="0"/>
        <w:autoSpaceDN w:val="0"/>
        <w:adjustRightInd w:val="0"/>
        <w:spacing w:before="0" w:after="0"/>
        <w:rPr>
          <w:lang w:val="es-419"/>
        </w:rPr>
      </w:pPr>
      <w:r w:rsidRPr="00F54402">
        <w:rPr>
          <w:lang w:val="lt-LT"/>
        </w:rPr>
        <w:t>Šio vaisto sudėtyje yra</w:t>
      </w:r>
      <w:r w:rsidRPr="000D3363">
        <w:rPr>
          <w:lang w:val="lt-LT"/>
        </w:rPr>
        <w:t xml:space="preserve"> laktozės</w:t>
      </w:r>
    </w:p>
    <w:p w14:paraId="2B43B10B" w14:textId="77777777" w:rsidR="00AB0021" w:rsidRPr="00D04031" w:rsidRDefault="0049140D" w:rsidP="003F3EC5">
      <w:pPr>
        <w:pStyle w:val="EMEAEnBodyText"/>
        <w:autoSpaceDE w:val="0"/>
        <w:autoSpaceDN w:val="0"/>
        <w:adjustRightInd w:val="0"/>
        <w:spacing w:before="0" w:after="0"/>
        <w:rPr>
          <w:lang w:val="es-419"/>
        </w:rPr>
      </w:pPr>
      <w:r>
        <w:rPr>
          <w:iCs/>
          <w:lang w:val="lt-LT"/>
        </w:rPr>
        <w:t>Daugiau informacijos pateikiama pakuotės lapelyje.</w:t>
      </w:r>
    </w:p>
    <w:p w14:paraId="5EEBB229" w14:textId="77777777" w:rsidR="001D29E6" w:rsidRPr="00D04031" w:rsidRDefault="001D29E6" w:rsidP="009F4BA4">
      <w:pPr>
        <w:tabs>
          <w:tab w:val="clear" w:pos="567"/>
        </w:tabs>
        <w:spacing w:line="240" w:lineRule="auto"/>
        <w:rPr>
          <w:lang w:val="es-419"/>
        </w:rPr>
      </w:pPr>
    </w:p>
    <w:p w14:paraId="131EAD75" w14:textId="77777777" w:rsidR="001D29E6" w:rsidRPr="00D04031" w:rsidRDefault="001D29E6" w:rsidP="009F4BA4">
      <w:pPr>
        <w:tabs>
          <w:tab w:val="clear" w:pos="567"/>
        </w:tabs>
        <w:spacing w:line="240" w:lineRule="auto"/>
        <w:rPr>
          <w:lang w:val="es-419"/>
        </w:rPr>
      </w:pPr>
    </w:p>
    <w:p w14:paraId="1AF11DD3" w14:textId="77777777" w:rsidR="001D29E6" w:rsidRPr="00582ECA" w:rsidRDefault="0049140D"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es-419"/>
        </w:rPr>
      </w:pPr>
      <w:r>
        <w:rPr>
          <w:b/>
          <w:bCs/>
          <w:noProof/>
          <w:lang w:val="lt-LT"/>
        </w:rPr>
        <w:t>4.</w:t>
      </w:r>
      <w:r>
        <w:rPr>
          <w:b/>
          <w:bCs/>
          <w:noProof/>
          <w:lang w:val="lt-LT"/>
        </w:rPr>
        <w:tab/>
        <w:t>FARMACINĖ FORMA IR KIEKIS PAKUOTĖJE</w:t>
      </w:r>
    </w:p>
    <w:p w14:paraId="2F11E399" w14:textId="77777777" w:rsidR="001D29E6" w:rsidRPr="00582ECA" w:rsidRDefault="001D29E6" w:rsidP="009F4BA4">
      <w:pPr>
        <w:tabs>
          <w:tab w:val="clear" w:pos="567"/>
        </w:tabs>
        <w:spacing w:line="240" w:lineRule="auto"/>
        <w:rPr>
          <w:noProof/>
          <w:lang w:val="es-419"/>
        </w:rPr>
      </w:pPr>
    </w:p>
    <w:p w14:paraId="5C55240B" w14:textId="77777777" w:rsidR="00646A40" w:rsidRPr="00582ECA" w:rsidRDefault="0049140D" w:rsidP="00646A40">
      <w:pPr>
        <w:tabs>
          <w:tab w:val="clear" w:pos="567"/>
        </w:tabs>
        <w:spacing w:line="240" w:lineRule="auto"/>
        <w:rPr>
          <w:noProof/>
          <w:lang w:val="es-419"/>
        </w:rPr>
      </w:pPr>
      <w:r>
        <w:rPr>
          <w:noProof/>
          <w:lang w:val="lt-LT"/>
        </w:rPr>
        <w:t>Plėvele dengta tabletė.</w:t>
      </w:r>
    </w:p>
    <w:p w14:paraId="4954B46E" w14:textId="77777777" w:rsidR="00AC20B2" w:rsidRPr="00582ECA" w:rsidRDefault="00AC20B2" w:rsidP="00646A40">
      <w:pPr>
        <w:tabs>
          <w:tab w:val="clear" w:pos="567"/>
        </w:tabs>
        <w:spacing w:line="240" w:lineRule="auto"/>
        <w:rPr>
          <w:noProof/>
          <w:lang w:val="es-419"/>
        </w:rPr>
      </w:pPr>
    </w:p>
    <w:p w14:paraId="519AB228" w14:textId="77777777" w:rsidR="00646A40" w:rsidRPr="00582ECA" w:rsidRDefault="0049140D" w:rsidP="00646A40">
      <w:pPr>
        <w:tabs>
          <w:tab w:val="clear" w:pos="567"/>
        </w:tabs>
        <w:spacing w:line="240" w:lineRule="auto"/>
        <w:rPr>
          <w:noProof/>
          <w:lang w:val="es-419"/>
        </w:rPr>
      </w:pPr>
      <w:r>
        <w:rPr>
          <w:noProof/>
          <w:lang w:val="lt-LT"/>
        </w:rPr>
        <w:t>30 plėvele dengtų tablečių.</w:t>
      </w:r>
    </w:p>
    <w:p w14:paraId="36B18C56" w14:textId="77777777" w:rsidR="001D29E6" w:rsidRPr="00582ECA" w:rsidRDefault="001D29E6" w:rsidP="009F4BA4">
      <w:pPr>
        <w:tabs>
          <w:tab w:val="clear" w:pos="567"/>
        </w:tabs>
        <w:spacing w:line="240" w:lineRule="auto"/>
        <w:rPr>
          <w:noProof/>
          <w:lang w:val="es-419"/>
        </w:rPr>
      </w:pPr>
    </w:p>
    <w:p w14:paraId="546196FB" w14:textId="77777777" w:rsidR="001D29E6" w:rsidRPr="00582ECA" w:rsidRDefault="001D29E6" w:rsidP="009F4BA4">
      <w:pPr>
        <w:tabs>
          <w:tab w:val="clear" w:pos="567"/>
        </w:tabs>
        <w:spacing w:line="240" w:lineRule="auto"/>
        <w:rPr>
          <w:noProof/>
          <w:lang w:val="es-419"/>
        </w:rPr>
      </w:pPr>
    </w:p>
    <w:p w14:paraId="3EEA0FEC" w14:textId="77777777" w:rsidR="001D29E6" w:rsidRPr="00582ECA" w:rsidRDefault="0049140D"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es-419"/>
        </w:rPr>
      </w:pPr>
      <w:r>
        <w:rPr>
          <w:b/>
          <w:bCs/>
          <w:noProof/>
          <w:lang w:val="lt-LT"/>
        </w:rPr>
        <w:t>5.</w:t>
      </w:r>
      <w:r>
        <w:rPr>
          <w:b/>
          <w:bCs/>
          <w:noProof/>
          <w:lang w:val="lt-LT"/>
        </w:rPr>
        <w:tab/>
        <w:t>VARTOJIMO METODAS IR BŪDAS (-AI)</w:t>
      </w:r>
    </w:p>
    <w:p w14:paraId="3471AA6D" w14:textId="77777777" w:rsidR="001D29E6" w:rsidRPr="00582ECA" w:rsidRDefault="001D29E6" w:rsidP="009F4BA4">
      <w:pPr>
        <w:tabs>
          <w:tab w:val="clear" w:pos="567"/>
        </w:tabs>
        <w:spacing w:line="240" w:lineRule="auto"/>
        <w:rPr>
          <w:i/>
          <w:noProof/>
          <w:lang w:val="es-419"/>
        </w:rPr>
      </w:pPr>
    </w:p>
    <w:p w14:paraId="07A3DB56" w14:textId="345CAA61" w:rsidR="00AC20B2" w:rsidRPr="00582ECA" w:rsidRDefault="000D3363" w:rsidP="009F4BA4">
      <w:pPr>
        <w:tabs>
          <w:tab w:val="clear" w:pos="567"/>
        </w:tabs>
        <w:spacing w:line="240" w:lineRule="auto"/>
        <w:rPr>
          <w:noProof/>
          <w:lang w:val="es-419"/>
        </w:rPr>
      </w:pPr>
      <w:r>
        <w:rPr>
          <w:noProof/>
          <w:lang w:val="lt-LT"/>
        </w:rPr>
        <w:t>Vartoti per burną</w:t>
      </w:r>
      <w:r w:rsidR="0049140D" w:rsidRPr="00AC20B2">
        <w:rPr>
          <w:noProof/>
          <w:lang w:val="lt-LT"/>
        </w:rPr>
        <w:t>.</w:t>
      </w:r>
    </w:p>
    <w:p w14:paraId="34222D83" w14:textId="77777777" w:rsidR="00AC20B2" w:rsidRPr="00582ECA" w:rsidRDefault="00AC20B2" w:rsidP="009F4BA4">
      <w:pPr>
        <w:tabs>
          <w:tab w:val="clear" w:pos="567"/>
        </w:tabs>
        <w:spacing w:line="240" w:lineRule="auto"/>
        <w:rPr>
          <w:noProof/>
          <w:lang w:val="es-419"/>
        </w:rPr>
      </w:pPr>
    </w:p>
    <w:p w14:paraId="1E38C811" w14:textId="77777777" w:rsidR="001D29E6" w:rsidRPr="00582ECA" w:rsidRDefault="0049140D" w:rsidP="009F4BA4">
      <w:pPr>
        <w:tabs>
          <w:tab w:val="clear" w:pos="567"/>
        </w:tabs>
        <w:spacing w:line="240" w:lineRule="auto"/>
        <w:rPr>
          <w:noProof/>
          <w:lang w:val="es-419"/>
        </w:rPr>
      </w:pPr>
      <w:r>
        <w:rPr>
          <w:noProof/>
          <w:lang w:val="lt-LT"/>
        </w:rPr>
        <w:t>Prieš vartojimą perskaitykite pakuotės lapelį.</w:t>
      </w:r>
    </w:p>
    <w:p w14:paraId="036006FA" w14:textId="77777777" w:rsidR="001D29E6" w:rsidRPr="00582ECA" w:rsidRDefault="001D29E6" w:rsidP="009F4BA4">
      <w:pPr>
        <w:tabs>
          <w:tab w:val="clear" w:pos="567"/>
        </w:tabs>
        <w:spacing w:line="240" w:lineRule="auto"/>
        <w:rPr>
          <w:noProof/>
          <w:lang w:val="es-419"/>
        </w:rPr>
      </w:pPr>
    </w:p>
    <w:p w14:paraId="15F84D49" w14:textId="77777777" w:rsidR="001D29E6" w:rsidRPr="00582ECA" w:rsidRDefault="001D29E6" w:rsidP="009F4BA4">
      <w:pPr>
        <w:tabs>
          <w:tab w:val="clear" w:pos="567"/>
        </w:tabs>
        <w:spacing w:line="240" w:lineRule="auto"/>
        <w:rPr>
          <w:noProof/>
          <w:lang w:val="es-419"/>
        </w:rPr>
      </w:pPr>
    </w:p>
    <w:p w14:paraId="71B9A04A" w14:textId="77777777" w:rsidR="001D29E6" w:rsidRPr="00582ECA" w:rsidRDefault="0049140D"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es-419"/>
        </w:rPr>
      </w:pPr>
      <w:r>
        <w:rPr>
          <w:b/>
          <w:bCs/>
          <w:noProof/>
          <w:lang w:val="lt-LT"/>
        </w:rPr>
        <w:t>6.</w:t>
      </w:r>
      <w:r>
        <w:rPr>
          <w:b/>
          <w:bCs/>
          <w:noProof/>
          <w:lang w:val="lt-LT"/>
        </w:rPr>
        <w:tab/>
        <w:t>SPECIALUS ĮSPĖJIMAS, KAD VAISTINĮ PREPARATĄ BŪTINA LAIKYTI VAIKAMS NEPASTEBIMOJE IR NEPASIEKIAMOJE VIETOJE</w:t>
      </w:r>
    </w:p>
    <w:p w14:paraId="79472E9D" w14:textId="77777777" w:rsidR="001D29E6" w:rsidRPr="00582ECA" w:rsidRDefault="001D29E6" w:rsidP="009F4BA4">
      <w:pPr>
        <w:tabs>
          <w:tab w:val="clear" w:pos="567"/>
        </w:tabs>
        <w:spacing w:line="240" w:lineRule="auto"/>
        <w:rPr>
          <w:noProof/>
          <w:lang w:val="es-419"/>
        </w:rPr>
      </w:pPr>
    </w:p>
    <w:p w14:paraId="3AD4476E" w14:textId="77777777" w:rsidR="001D29E6" w:rsidRPr="00582ECA" w:rsidRDefault="0049140D" w:rsidP="0002388D">
      <w:pPr>
        <w:tabs>
          <w:tab w:val="clear" w:pos="567"/>
        </w:tabs>
        <w:spacing w:line="240" w:lineRule="auto"/>
        <w:rPr>
          <w:noProof/>
          <w:lang w:val="es-419"/>
        </w:rPr>
      </w:pPr>
      <w:r>
        <w:rPr>
          <w:noProof/>
          <w:lang w:val="lt-LT"/>
        </w:rPr>
        <w:t>Laikyti vaikams nepastebimoje ir nepasiekiamoje vietoje.</w:t>
      </w:r>
    </w:p>
    <w:p w14:paraId="7CC50D51" w14:textId="77777777" w:rsidR="001D29E6" w:rsidRPr="00582ECA" w:rsidRDefault="001D29E6" w:rsidP="009F4BA4">
      <w:pPr>
        <w:tabs>
          <w:tab w:val="clear" w:pos="567"/>
        </w:tabs>
        <w:spacing w:line="240" w:lineRule="auto"/>
        <w:rPr>
          <w:noProof/>
          <w:lang w:val="es-419"/>
        </w:rPr>
      </w:pPr>
    </w:p>
    <w:p w14:paraId="2E9CCBC5" w14:textId="77777777" w:rsidR="001D29E6" w:rsidRPr="00582ECA" w:rsidRDefault="001D29E6" w:rsidP="009F4BA4">
      <w:pPr>
        <w:tabs>
          <w:tab w:val="clear" w:pos="567"/>
        </w:tabs>
        <w:spacing w:line="240" w:lineRule="auto"/>
        <w:rPr>
          <w:noProof/>
          <w:lang w:val="es-419"/>
        </w:rPr>
      </w:pPr>
    </w:p>
    <w:p w14:paraId="50421B68" w14:textId="77777777" w:rsidR="001D29E6" w:rsidRPr="003B066E" w:rsidRDefault="0049140D"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es-419"/>
        </w:rPr>
      </w:pPr>
      <w:r>
        <w:rPr>
          <w:b/>
          <w:bCs/>
          <w:noProof/>
          <w:lang w:val="lt-LT"/>
        </w:rPr>
        <w:t>7.</w:t>
      </w:r>
      <w:r>
        <w:rPr>
          <w:b/>
          <w:bCs/>
          <w:noProof/>
          <w:lang w:val="lt-LT"/>
        </w:rPr>
        <w:tab/>
        <w:t>KITAS (-I) SPECIALUS (-ŪS) ĮSPĖJIMAS (-AI) (JEI REIKIA)</w:t>
      </w:r>
    </w:p>
    <w:p w14:paraId="132252A1" w14:textId="77777777" w:rsidR="001D29E6" w:rsidRPr="003B066E" w:rsidRDefault="001D29E6" w:rsidP="009F4BA4">
      <w:pPr>
        <w:tabs>
          <w:tab w:val="clear" w:pos="567"/>
        </w:tabs>
        <w:spacing w:line="240" w:lineRule="auto"/>
        <w:rPr>
          <w:noProof/>
          <w:lang w:val="es-419"/>
        </w:rPr>
      </w:pPr>
    </w:p>
    <w:p w14:paraId="7B048B84" w14:textId="77777777" w:rsidR="00AC20B2" w:rsidRPr="003B066E" w:rsidRDefault="00AC20B2" w:rsidP="009F4BA4">
      <w:pPr>
        <w:tabs>
          <w:tab w:val="clear" w:pos="567"/>
        </w:tabs>
        <w:spacing w:line="240" w:lineRule="auto"/>
        <w:rPr>
          <w:noProof/>
          <w:lang w:val="es-419"/>
        </w:rPr>
      </w:pPr>
    </w:p>
    <w:p w14:paraId="786952D7" w14:textId="77777777" w:rsidR="001D29E6" w:rsidRPr="003B066E" w:rsidRDefault="001D29E6" w:rsidP="009F4BA4">
      <w:pPr>
        <w:tabs>
          <w:tab w:val="clear" w:pos="567"/>
        </w:tabs>
        <w:spacing w:line="240" w:lineRule="auto"/>
        <w:rPr>
          <w:noProof/>
          <w:lang w:val="es-419"/>
        </w:rPr>
      </w:pPr>
    </w:p>
    <w:p w14:paraId="7B9C071A" w14:textId="77777777" w:rsidR="001D29E6" w:rsidRPr="00EE2F19" w:rsidRDefault="0049140D" w:rsidP="00EE2F1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rPr>
      </w:pPr>
      <w:r>
        <w:rPr>
          <w:b/>
          <w:bCs/>
          <w:noProof/>
          <w:lang w:val="lt-LT"/>
        </w:rPr>
        <w:t>8.</w:t>
      </w:r>
      <w:r>
        <w:rPr>
          <w:b/>
          <w:bCs/>
          <w:noProof/>
          <w:lang w:val="lt-LT"/>
        </w:rPr>
        <w:tab/>
        <w:t>TINKAMUMO LAIKAS</w:t>
      </w:r>
    </w:p>
    <w:p w14:paraId="2BC95A2C" w14:textId="77777777" w:rsidR="001D29E6" w:rsidRPr="003B066E" w:rsidRDefault="001D29E6" w:rsidP="00EE2F19">
      <w:pPr>
        <w:tabs>
          <w:tab w:val="clear" w:pos="567"/>
        </w:tabs>
        <w:spacing w:line="240" w:lineRule="auto"/>
        <w:rPr>
          <w:noProof/>
          <w:lang w:val="es-419"/>
        </w:rPr>
      </w:pPr>
    </w:p>
    <w:p w14:paraId="669508D9" w14:textId="77777777" w:rsidR="001D29E6" w:rsidRPr="003B066E" w:rsidRDefault="00726EFF" w:rsidP="009F4BA4">
      <w:pPr>
        <w:tabs>
          <w:tab w:val="clear" w:pos="567"/>
        </w:tabs>
        <w:spacing w:line="240" w:lineRule="auto"/>
        <w:rPr>
          <w:noProof/>
          <w:lang w:val="es-419"/>
        </w:rPr>
      </w:pPr>
      <w:r w:rsidRPr="003B066E">
        <w:rPr>
          <w:noProof/>
          <w:lang w:val="es-419"/>
        </w:rPr>
        <w:t>Tinka iki</w:t>
      </w:r>
    </w:p>
    <w:p w14:paraId="7E8155E1" w14:textId="77777777" w:rsidR="00AC20B2" w:rsidRPr="003B066E" w:rsidRDefault="00AC20B2" w:rsidP="009F4BA4">
      <w:pPr>
        <w:tabs>
          <w:tab w:val="clear" w:pos="567"/>
        </w:tabs>
        <w:spacing w:line="240" w:lineRule="auto"/>
        <w:rPr>
          <w:noProof/>
          <w:lang w:val="es-419"/>
        </w:rPr>
      </w:pPr>
    </w:p>
    <w:p w14:paraId="42C88BE7" w14:textId="77777777" w:rsidR="00AC20B2" w:rsidRPr="003B066E" w:rsidRDefault="00AC20B2" w:rsidP="009F4BA4">
      <w:pPr>
        <w:tabs>
          <w:tab w:val="clear" w:pos="567"/>
        </w:tabs>
        <w:spacing w:line="240" w:lineRule="auto"/>
        <w:rPr>
          <w:noProof/>
          <w:lang w:val="es-419"/>
        </w:rPr>
      </w:pPr>
    </w:p>
    <w:p w14:paraId="22ABFDCD" w14:textId="77777777" w:rsidR="001D29E6" w:rsidRPr="003B066E" w:rsidRDefault="0049140D"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es-419"/>
        </w:rPr>
      </w:pPr>
      <w:r>
        <w:rPr>
          <w:b/>
          <w:bCs/>
          <w:noProof/>
          <w:lang w:val="lt-LT"/>
        </w:rPr>
        <w:t>9.</w:t>
      </w:r>
      <w:r>
        <w:rPr>
          <w:b/>
          <w:bCs/>
          <w:noProof/>
          <w:lang w:val="lt-LT"/>
        </w:rPr>
        <w:tab/>
        <w:t>SPECIALIOSIOS LAIKYMO SĄLYGOS</w:t>
      </w:r>
    </w:p>
    <w:p w14:paraId="3B3475FE" w14:textId="77777777" w:rsidR="001D29E6" w:rsidRPr="003B066E" w:rsidRDefault="001D29E6" w:rsidP="009F4BA4">
      <w:pPr>
        <w:tabs>
          <w:tab w:val="clear" w:pos="567"/>
        </w:tabs>
        <w:spacing w:line="240" w:lineRule="auto"/>
        <w:rPr>
          <w:noProof/>
          <w:lang w:val="es-419"/>
        </w:rPr>
      </w:pPr>
    </w:p>
    <w:p w14:paraId="669F66EA" w14:textId="0DEC68A9" w:rsidR="00AC20B2" w:rsidRPr="00582ECA" w:rsidRDefault="002A3808" w:rsidP="009F4BA4">
      <w:pPr>
        <w:tabs>
          <w:tab w:val="clear" w:pos="567"/>
        </w:tabs>
        <w:spacing w:line="240" w:lineRule="auto"/>
        <w:rPr>
          <w:noProof/>
          <w:lang w:val="lt-LT"/>
        </w:rPr>
      </w:pPr>
      <w:r>
        <w:rPr>
          <w:noProof/>
          <w:lang w:val="lt-LT"/>
        </w:rPr>
        <w:t>Laikyti išorinėje dėžutėje, kad vaist</w:t>
      </w:r>
      <w:r w:rsidR="00636B66">
        <w:rPr>
          <w:noProof/>
          <w:lang w:val="lt-LT"/>
        </w:rPr>
        <w:t>as</w:t>
      </w:r>
      <w:r>
        <w:rPr>
          <w:noProof/>
          <w:lang w:val="lt-LT"/>
        </w:rPr>
        <w:t xml:space="preserve"> būtų apsaugotas</w:t>
      </w:r>
      <w:r w:rsidR="0049140D">
        <w:rPr>
          <w:noProof/>
          <w:lang w:val="lt-LT"/>
        </w:rPr>
        <w:t xml:space="preserve"> nuo šviesos</w:t>
      </w:r>
      <w:r>
        <w:rPr>
          <w:noProof/>
          <w:lang w:val="lt-LT"/>
        </w:rPr>
        <w:t>.</w:t>
      </w:r>
      <w:r w:rsidR="0049140D">
        <w:rPr>
          <w:noProof/>
          <w:lang w:val="lt-LT"/>
        </w:rPr>
        <w:t xml:space="preserve"> </w:t>
      </w:r>
    </w:p>
    <w:p w14:paraId="0C3C1074" w14:textId="77777777" w:rsidR="001D29E6" w:rsidRPr="00582ECA" w:rsidRDefault="001D29E6" w:rsidP="009F4BA4">
      <w:pPr>
        <w:tabs>
          <w:tab w:val="clear" w:pos="567"/>
        </w:tabs>
        <w:spacing w:line="240" w:lineRule="auto"/>
        <w:ind w:left="567" w:hanging="567"/>
        <w:rPr>
          <w:noProof/>
          <w:lang w:val="lt-LT"/>
        </w:rPr>
      </w:pPr>
    </w:p>
    <w:p w14:paraId="774FE5C3" w14:textId="77777777" w:rsidR="000C1913" w:rsidRPr="00582ECA" w:rsidRDefault="000C1913" w:rsidP="009F4BA4">
      <w:pPr>
        <w:tabs>
          <w:tab w:val="clear" w:pos="567"/>
        </w:tabs>
        <w:spacing w:line="240" w:lineRule="auto"/>
        <w:ind w:left="567" w:hanging="567"/>
        <w:rPr>
          <w:noProof/>
          <w:lang w:val="lt-LT"/>
        </w:rPr>
      </w:pPr>
    </w:p>
    <w:p w14:paraId="4F2E6FD0" w14:textId="77777777" w:rsidR="001D29E6" w:rsidRPr="00582ECA" w:rsidRDefault="0049140D" w:rsidP="00D7454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lt-LT"/>
        </w:rPr>
      </w:pPr>
      <w:r>
        <w:rPr>
          <w:b/>
          <w:bCs/>
          <w:noProof/>
          <w:lang w:val="lt-LT"/>
        </w:rPr>
        <w:t>10.</w:t>
      </w:r>
      <w:r>
        <w:rPr>
          <w:b/>
          <w:bCs/>
          <w:noProof/>
          <w:lang w:val="lt-LT"/>
        </w:rPr>
        <w:tab/>
        <w:t>SPECIALIOS ATSARGUMO PRIEMONĖS DĖL NESUVARTOTO VAISTINIO PREPARATO AR JO ATLIEKŲ TVARKYMO (JEI REIKIA)</w:t>
      </w:r>
    </w:p>
    <w:p w14:paraId="43844FB6" w14:textId="77777777" w:rsidR="001D29E6" w:rsidRPr="00582ECA" w:rsidRDefault="001D29E6" w:rsidP="009F4BA4">
      <w:pPr>
        <w:tabs>
          <w:tab w:val="clear" w:pos="567"/>
        </w:tabs>
        <w:spacing w:line="240" w:lineRule="auto"/>
        <w:rPr>
          <w:noProof/>
          <w:lang w:val="lt-LT"/>
        </w:rPr>
      </w:pPr>
    </w:p>
    <w:p w14:paraId="0DF3056E" w14:textId="77777777" w:rsidR="001D29E6" w:rsidRPr="00582ECA" w:rsidRDefault="001D29E6" w:rsidP="009F4BA4">
      <w:pPr>
        <w:tabs>
          <w:tab w:val="clear" w:pos="567"/>
        </w:tabs>
        <w:spacing w:line="240" w:lineRule="auto"/>
        <w:rPr>
          <w:noProof/>
          <w:lang w:val="es-419"/>
        </w:rPr>
      </w:pPr>
    </w:p>
    <w:p w14:paraId="3F241617" w14:textId="77777777" w:rsidR="00AC20B2" w:rsidRPr="00582ECA" w:rsidRDefault="00AC20B2" w:rsidP="009F4BA4">
      <w:pPr>
        <w:tabs>
          <w:tab w:val="clear" w:pos="567"/>
        </w:tabs>
        <w:spacing w:line="240" w:lineRule="auto"/>
        <w:rPr>
          <w:noProof/>
          <w:lang w:val="es-419"/>
        </w:rPr>
      </w:pPr>
    </w:p>
    <w:p w14:paraId="667054FB" w14:textId="77777777" w:rsidR="001D29E6" w:rsidRPr="00582ECA" w:rsidRDefault="0049140D"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lang w:val="es-419"/>
        </w:rPr>
      </w:pPr>
      <w:r>
        <w:rPr>
          <w:b/>
          <w:bCs/>
          <w:noProof/>
          <w:lang w:val="lt-LT"/>
        </w:rPr>
        <w:t>11.</w:t>
      </w:r>
      <w:r>
        <w:rPr>
          <w:b/>
          <w:bCs/>
          <w:noProof/>
          <w:lang w:val="lt-LT"/>
        </w:rPr>
        <w:tab/>
        <w:t>REGISTRUOTOJO PAVADINIMAS IR ADRESAS</w:t>
      </w:r>
    </w:p>
    <w:p w14:paraId="7E791F36" w14:textId="77777777" w:rsidR="001D29E6" w:rsidRPr="00582ECA" w:rsidRDefault="001D29E6" w:rsidP="009F4BA4">
      <w:pPr>
        <w:tabs>
          <w:tab w:val="clear" w:pos="567"/>
        </w:tabs>
        <w:spacing w:line="240" w:lineRule="auto"/>
        <w:rPr>
          <w:noProof/>
          <w:lang w:val="es-419"/>
        </w:rPr>
      </w:pPr>
    </w:p>
    <w:p w14:paraId="07AF4864" w14:textId="77777777" w:rsidR="00AC20B2" w:rsidRPr="00F54402" w:rsidRDefault="0049140D" w:rsidP="00AC20B2">
      <w:pPr>
        <w:tabs>
          <w:tab w:val="clear" w:pos="567"/>
        </w:tabs>
        <w:spacing w:line="240" w:lineRule="auto"/>
        <w:rPr>
          <w:lang w:val="es-419"/>
        </w:rPr>
      </w:pPr>
      <w:r w:rsidRPr="00F54402">
        <w:rPr>
          <w:lang w:val="lt-LT"/>
        </w:rPr>
        <w:t>LABORATOIRE INNOTECH INTERNATIONAL</w:t>
      </w:r>
    </w:p>
    <w:p w14:paraId="6A78DBD9" w14:textId="77777777" w:rsidR="00AC20B2" w:rsidRPr="00582ECA" w:rsidRDefault="0049140D" w:rsidP="00AC20B2">
      <w:pPr>
        <w:tabs>
          <w:tab w:val="clear" w:pos="567"/>
        </w:tabs>
        <w:spacing w:line="240" w:lineRule="auto"/>
        <w:rPr>
          <w:lang w:val="es-419"/>
        </w:rPr>
      </w:pPr>
      <w:r>
        <w:rPr>
          <w:lang w:val="lt-LT"/>
        </w:rPr>
        <w:t>22 AVENUE ARISTIDE BRIAND</w:t>
      </w:r>
    </w:p>
    <w:p w14:paraId="39970486" w14:textId="77777777" w:rsidR="00AC20B2" w:rsidRPr="00582ECA" w:rsidRDefault="0049140D" w:rsidP="00AC20B2">
      <w:pPr>
        <w:tabs>
          <w:tab w:val="clear" w:pos="567"/>
        </w:tabs>
        <w:spacing w:line="240" w:lineRule="auto"/>
        <w:rPr>
          <w:lang w:val="es-419"/>
        </w:rPr>
      </w:pPr>
      <w:r>
        <w:rPr>
          <w:lang w:val="lt-LT"/>
        </w:rPr>
        <w:t>94110 ARCUEIL</w:t>
      </w:r>
    </w:p>
    <w:p w14:paraId="719569B6" w14:textId="77777777" w:rsidR="001D29E6" w:rsidRPr="00582ECA" w:rsidRDefault="0049140D" w:rsidP="00AC20B2">
      <w:pPr>
        <w:tabs>
          <w:tab w:val="clear" w:pos="567"/>
        </w:tabs>
        <w:spacing w:line="240" w:lineRule="auto"/>
        <w:rPr>
          <w:lang w:val="es-419"/>
        </w:rPr>
      </w:pPr>
      <w:r>
        <w:rPr>
          <w:lang w:val="lt-LT"/>
        </w:rPr>
        <w:t>PRANCŪZIJA</w:t>
      </w:r>
    </w:p>
    <w:p w14:paraId="0C054D94" w14:textId="77777777" w:rsidR="00AC20B2" w:rsidRPr="00582ECA" w:rsidRDefault="00AC20B2" w:rsidP="00AC20B2">
      <w:pPr>
        <w:tabs>
          <w:tab w:val="clear" w:pos="567"/>
        </w:tabs>
        <w:spacing w:line="240" w:lineRule="auto"/>
        <w:rPr>
          <w:noProof/>
          <w:lang w:val="es-419"/>
        </w:rPr>
      </w:pPr>
    </w:p>
    <w:p w14:paraId="427DCDF4" w14:textId="77777777" w:rsidR="001D29E6" w:rsidRPr="00582ECA" w:rsidRDefault="001D29E6" w:rsidP="009F4BA4">
      <w:pPr>
        <w:tabs>
          <w:tab w:val="clear" w:pos="567"/>
        </w:tabs>
        <w:spacing w:line="240" w:lineRule="auto"/>
        <w:rPr>
          <w:noProof/>
          <w:lang w:val="es-419"/>
        </w:rPr>
      </w:pPr>
    </w:p>
    <w:p w14:paraId="6F52E367" w14:textId="77777777" w:rsidR="001D29E6" w:rsidRPr="00582ECA" w:rsidRDefault="0049140D"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es-419"/>
        </w:rPr>
      </w:pPr>
      <w:r>
        <w:rPr>
          <w:b/>
          <w:bCs/>
          <w:noProof/>
          <w:lang w:val="lt-LT"/>
        </w:rPr>
        <w:t>12.</w:t>
      </w:r>
      <w:r>
        <w:rPr>
          <w:b/>
          <w:bCs/>
          <w:noProof/>
          <w:lang w:val="lt-LT"/>
        </w:rPr>
        <w:tab/>
        <w:t xml:space="preserve">REGISTRACIJOS PAŽYMĖJIMO NUMERIS (-IAI) </w:t>
      </w:r>
    </w:p>
    <w:p w14:paraId="59EAD77C" w14:textId="77777777" w:rsidR="001D29E6" w:rsidRPr="00582ECA" w:rsidRDefault="001D29E6" w:rsidP="009F4BA4">
      <w:pPr>
        <w:tabs>
          <w:tab w:val="clear" w:pos="567"/>
        </w:tabs>
        <w:spacing w:line="240" w:lineRule="auto"/>
        <w:rPr>
          <w:noProof/>
          <w:lang w:val="es-419"/>
        </w:rPr>
      </w:pPr>
    </w:p>
    <w:p w14:paraId="790C15A2" w14:textId="438E4F50" w:rsidR="0002388D" w:rsidRDefault="003B066E" w:rsidP="009F4BA4">
      <w:pPr>
        <w:tabs>
          <w:tab w:val="clear" w:pos="567"/>
        </w:tabs>
        <w:spacing w:line="240" w:lineRule="auto"/>
        <w:rPr>
          <w:rFonts w:eastAsia="Calibri"/>
          <w:lang w:val="en-US"/>
        </w:rPr>
      </w:pPr>
      <w:bookmarkStart w:id="8" w:name="_Hlk146025160"/>
      <w:r w:rsidRPr="00963C78">
        <w:rPr>
          <w:rFonts w:eastAsia="Calibri"/>
          <w:lang w:val="en-US"/>
        </w:rPr>
        <w:t>LT/1/23/5235/001</w:t>
      </w:r>
      <w:bookmarkEnd w:id="8"/>
    </w:p>
    <w:p w14:paraId="3475DACD" w14:textId="77777777" w:rsidR="003B066E" w:rsidRDefault="003B066E" w:rsidP="009F4BA4">
      <w:pPr>
        <w:tabs>
          <w:tab w:val="clear" w:pos="567"/>
        </w:tabs>
        <w:spacing w:line="240" w:lineRule="auto"/>
        <w:rPr>
          <w:rFonts w:eastAsia="Calibri"/>
          <w:lang w:val="en-US"/>
        </w:rPr>
      </w:pPr>
    </w:p>
    <w:p w14:paraId="49582B24" w14:textId="77777777" w:rsidR="003B066E" w:rsidRPr="00582ECA" w:rsidRDefault="003B066E" w:rsidP="009F4BA4">
      <w:pPr>
        <w:tabs>
          <w:tab w:val="clear" w:pos="567"/>
        </w:tabs>
        <w:spacing w:line="240" w:lineRule="auto"/>
        <w:rPr>
          <w:noProof/>
          <w:lang w:val="es-419"/>
        </w:rPr>
      </w:pPr>
    </w:p>
    <w:p w14:paraId="5FA6EF2C" w14:textId="77777777" w:rsidR="001D29E6" w:rsidRPr="00582ECA" w:rsidRDefault="0049140D"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es-419"/>
        </w:rPr>
      </w:pPr>
      <w:r>
        <w:rPr>
          <w:b/>
          <w:bCs/>
          <w:noProof/>
          <w:lang w:val="lt-LT"/>
        </w:rPr>
        <w:t>13.</w:t>
      </w:r>
      <w:r>
        <w:rPr>
          <w:b/>
          <w:bCs/>
          <w:noProof/>
          <w:lang w:val="lt-LT"/>
        </w:rPr>
        <w:tab/>
        <w:t>SERIJOS NUMERIS</w:t>
      </w:r>
    </w:p>
    <w:p w14:paraId="223246A0" w14:textId="77777777" w:rsidR="001D29E6" w:rsidRPr="00582ECA" w:rsidRDefault="001D29E6" w:rsidP="009F4BA4">
      <w:pPr>
        <w:tabs>
          <w:tab w:val="clear" w:pos="567"/>
        </w:tabs>
        <w:spacing w:line="240" w:lineRule="auto"/>
        <w:rPr>
          <w:noProof/>
          <w:lang w:val="es-419"/>
        </w:rPr>
      </w:pPr>
    </w:p>
    <w:p w14:paraId="7DCC2138" w14:textId="77777777" w:rsidR="001D29E6" w:rsidRPr="00582ECA" w:rsidRDefault="007E07C7" w:rsidP="009F4BA4">
      <w:pPr>
        <w:tabs>
          <w:tab w:val="clear" w:pos="567"/>
        </w:tabs>
        <w:spacing w:line="240" w:lineRule="auto"/>
        <w:rPr>
          <w:noProof/>
          <w:lang w:val="es-419"/>
        </w:rPr>
      </w:pPr>
      <w:r w:rsidRPr="007E07C7">
        <w:rPr>
          <w:noProof/>
          <w:lang w:val="lt-LT"/>
        </w:rPr>
        <w:t>Serija</w:t>
      </w:r>
      <w:r w:rsidR="0049140D" w:rsidRPr="00AC20B2">
        <w:rPr>
          <w:noProof/>
          <w:lang w:val="lt-LT"/>
        </w:rPr>
        <w:t xml:space="preserve"> {numeris}</w:t>
      </w:r>
    </w:p>
    <w:p w14:paraId="1B234AEC" w14:textId="77777777" w:rsidR="00AC20B2" w:rsidRPr="00582ECA" w:rsidRDefault="00AC20B2" w:rsidP="009F4BA4">
      <w:pPr>
        <w:tabs>
          <w:tab w:val="clear" w:pos="567"/>
        </w:tabs>
        <w:spacing w:line="240" w:lineRule="auto"/>
        <w:rPr>
          <w:noProof/>
          <w:lang w:val="es-419"/>
        </w:rPr>
      </w:pPr>
    </w:p>
    <w:p w14:paraId="33FDF0AA" w14:textId="77777777" w:rsidR="00AC20B2" w:rsidRPr="00582ECA" w:rsidRDefault="00AC20B2" w:rsidP="009F4BA4">
      <w:pPr>
        <w:tabs>
          <w:tab w:val="clear" w:pos="567"/>
        </w:tabs>
        <w:spacing w:line="240" w:lineRule="auto"/>
        <w:rPr>
          <w:noProof/>
          <w:lang w:val="es-419"/>
        </w:rPr>
      </w:pPr>
    </w:p>
    <w:p w14:paraId="300674B0" w14:textId="77777777" w:rsidR="001D29E6" w:rsidRPr="00582ECA" w:rsidRDefault="0049140D"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es-419"/>
        </w:rPr>
      </w:pPr>
      <w:r>
        <w:rPr>
          <w:b/>
          <w:bCs/>
          <w:noProof/>
          <w:lang w:val="lt-LT"/>
        </w:rPr>
        <w:t>14.</w:t>
      </w:r>
      <w:r>
        <w:rPr>
          <w:b/>
          <w:bCs/>
          <w:noProof/>
          <w:lang w:val="lt-LT"/>
        </w:rPr>
        <w:tab/>
        <w:t>PARDAVIMO (IŠDAVIMO) TVARKA</w:t>
      </w:r>
    </w:p>
    <w:p w14:paraId="02B74FFE" w14:textId="77777777" w:rsidR="001D29E6" w:rsidRPr="00582ECA" w:rsidRDefault="001D29E6" w:rsidP="009F4BA4">
      <w:pPr>
        <w:tabs>
          <w:tab w:val="clear" w:pos="567"/>
        </w:tabs>
        <w:spacing w:line="240" w:lineRule="auto"/>
        <w:rPr>
          <w:noProof/>
          <w:lang w:val="es-419"/>
        </w:rPr>
      </w:pPr>
    </w:p>
    <w:p w14:paraId="6FE5FD3D" w14:textId="7A9E4302" w:rsidR="00AC20B2" w:rsidRDefault="00F54402" w:rsidP="009F4BA4">
      <w:pPr>
        <w:tabs>
          <w:tab w:val="clear" w:pos="567"/>
        </w:tabs>
        <w:spacing w:line="240" w:lineRule="auto"/>
        <w:rPr>
          <w:noProof/>
          <w:lang w:val="es-419"/>
        </w:rPr>
      </w:pPr>
      <w:r w:rsidRPr="00F54402">
        <w:rPr>
          <w:noProof/>
          <w:lang w:val="es-419"/>
        </w:rPr>
        <w:t>Nereceptinis</w:t>
      </w:r>
      <w:r w:rsidRPr="009300DD">
        <w:rPr>
          <w:lang w:val="es-419"/>
        </w:rPr>
        <w:t xml:space="preserve"> </w:t>
      </w:r>
      <w:proofErr w:type="spellStart"/>
      <w:r w:rsidRPr="009300DD">
        <w:rPr>
          <w:lang w:val="es-419"/>
        </w:rPr>
        <w:t>vaistas</w:t>
      </w:r>
      <w:proofErr w:type="spellEnd"/>
      <w:r w:rsidRPr="009300DD">
        <w:rPr>
          <w:lang w:val="es-419"/>
        </w:rPr>
        <w:t>.</w:t>
      </w:r>
    </w:p>
    <w:p w14:paraId="7AF8DA53" w14:textId="77777777" w:rsidR="00F54402" w:rsidRPr="00582ECA" w:rsidRDefault="00F54402" w:rsidP="009F4BA4">
      <w:pPr>
        <w:tabs>
          <w:tab w:val="clear" w:pos="567"/>
        </w:tabs>
        <w:spacing w:line="240" w:lineRule="auto"/>
        <w:rPr>
          <w:noProof/>
          <w:lang w:val="es-419"/>
        </w:rPr>
      </w:pPr>
    </w:p>
    <w:p w14:paraId="6530FA2E" w14:textId="77777777" w:rsidR="001D29E6" w:rsidRPr="00582ECA" w:rsidRDefault="001D29E6" w:rsidP="009F4BA4">
      <w:pPr>
        <w:tabs>
          <w:tab w:val="clear" w:pos="567"/>
        </w:tabs>
        <w:spacing w:line="240" w:lineRule="auto"/>
        <w:rPr>
          <w:noProof/>
          <w:lang w:val="es-419"/>
        </w:rPr>
      </w:pPr>
    </w:p>
    <w:p w14:paraId="22FA9BA4" w14:textId="77777777" w:rsidR="001D29E6" w:rsidRPr="00582ECA" w:rsidRDefault="0049140D"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es-419"/>
        </w:rPr>
      </w:pPr>
      <w:r>
        <w:rPr>
          <w:b/>
          <w:bCs/>
          <w:noProof/>
          <w:lang w:val="lt-LT"/>
        </w:rPr>
        <w:t>15.</w:t>
      </w:r>
      <w:r>
        <w:rPr>
          <w:b/>
          <w:bCs/>
          <w:noProof/>
          <w:lang w:val="lt-LT"/>
        </w:rPr>
        <w:tab/>
        <w:t>VARTOJIMO INSTRUKCIJA</w:t>
      </w:r>
    </w:p>
    <w:p w14:paraId="0331AFC2" w14:textId="77777777" w:rsidR="001D29E6" w:rsidRPr="00582ECA" w:rsidRDefault="001D29E6" w:rsidP="009F4BA4">
      <w:pPr>
        <w:tabs>
          <w:tab w:val="clear" w:pos="567"/>
        </w:tabs>
        <w:spacing w:line="240" w:lineRule="auto"/>
        <w:rPr>
          <w:noProof/>
          <w:lang w:val="es-419"/>
        </w:rPr>
      </w:pPr>
    </w:p>
    <w:p w14:paraId="24305C67" w14:textId="4815215E" w:rsidR="007827A0" w:rsidRPr="00582ECA" w:rsidRDefault="0049140D" w:rsidP="007827A0">
      <w:pPr>
        <w:jc w:val="both"/>
        <w:rPr>
          <w:rFonts w:cs="Calibri"/>
          <w:lang w:val="es-419" w:eastAsia="fr-FR"/>
        </w:rPr>
      </w:pPr>
      <w:r w:rsidRPr="007827A0">
        <w:rPr>
          <w:rFonts w:cs="Calibri"/>
          <w:lang w:val="lt-LT" w:eastAsia="fr-FR"/>
        </w:rPr>
        <w:t>Geležies stokos profilaktika ir gydym</w:t>
      </w:r>
      <w:r w:rsidR="00A60B97">
        <w:rPr>
          <w:rFonts w:cs="Calibri"/>
          <w:lang w:val="lt-LT" w:eastAsia="fr-FR"/>
        </w:rPr>
        <w:t>as,</w:t>
      </w:r>
      <w:r w:rsidRPr="007827A0">
        <w:rPr>
          <w:rFonts w:cs="Calibri"/>
          <w:lang w:val="lt-LT" w:eastAsia="fr-FR"/>
        </w:rPr>
        <w:t xml:space="preserve"> kai padidėja </w:t>
      </w:r>
      <w:proofErr w:type="spellStart"/>
      <w:r w:rsidRPr="007827A0">
        <w:rPr>
          <w:rFonts w:cs="Calibri"/>
          <w:lang w:val="lt-LT" w:eastAsia="fr-FR"/>
        </w:rPr>
        <w:t>folio</w:t>
      </w:r>
      <w:proofErr w:type="spellEnd"/>
      <w:r w:rsidRPr="007827A0">
        <w:rPr>
          <w:rFonts w:cs="Calibri"/>
          <w:lang w:val="lt-LT" w:eastAsia="fr-FR"/>
        </w:rPr>
        <w:t xml:space="preserve"> rūgšties poreikis nėštumo laikotarpiu, po gimdymo ir žindymo laikotarpiu.</w:t>
      </w:r>
    </w:p>
    <w:p w14:paraId="6E55945D" w14:textId="4F6365CD" w:rsidR="00AC20B2" w:rsidRPr="00582ECA" w:rsidRDefault="0049140D" w:rsidP="00AC20B2">
      <w:pPr>
        <w:tabs>
          <w:tab w:val="clear" w:pos="567"/>
        </w:tabs>
        <w:spacing w:line="240" w:lineRule="auto"/>
        <w:rPr>
          <w:noProof/>
          <w:lang w:val="es-419"/>
        </w:rPr>
      </w:pPr>
      <w:r>
        <w:rPr>
          <w:noProof/>
          <w:lang w:val="lt-LT"/>
        </w:rPr>
        <w:t>Vaist</w:t>
      </w:r>
      <w:r w:rsidR="000D3363">
        <w:rPr>
          <w:noProof/>
          <w:lang w:val="lt-LT"/>
        </w:rPr>
        <w:t>as</w:t>
      </w:r>
      <w:r>
        <w:rPr>
          <w:noProof/>
          <w:lang w:val="lt-LT"/>
        </w:rPr>
        <w:t xml:space="preserve"> skirtas tik moterims, nėštumo laikotarpiu, po gimdymo ir žindymo laikotarpiu.</w:t>
      </w:r>
    </w:p>
    <w:p w14:paraId="0774890E" w14:textId="084B3081" w:rsidR="0002388D" w:rsidRPr="00D04031" w:rsidRDefault="0002388D" w:rsidP="00AC20B2">
      <w:pPr>
        <w:tabs>
          <w:tab w:val="clear" w:pos="567"/>
        </w:tabs>
        <w:spacing w:line="240" w:lineRule="auto"/>
        <w:rPr>
          <w:lang w:val="lt-LT"/>
        </w:rPr>
      </w:pPr>
    </w:p>
    <w:p w14:paraId="1CBA86A0" w14:textId="77777777" w:rsidR="001D29E6" w:rsidRPr="00D04031" w:rsidRDefault="001D29E6" w:rsidP="009F4BA4">
      <w:pPr>
        <w:tabs>
          <w:tab w:val="clear" w:pos="567"/>
        </w:tabs>
        <w:spacing w:line="240" w:lineRule="auto"/>
        <w:rPr>
          <w:lang w:val="lt-LT"/>
        </w:rPr>
      </w:pPr>
    </w:p>
    <w:p w14:paraId="3ACB65DE" w14:textId="77777777" w:rsidR="001D29E6" w:rsidRPr="00D04031" w:rsidRDefault="0049140D"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Pr>
          <w:b/>
          <w:bCs/>
          <w:noProof/>
          <w:lang w:val="lt-LT"/>
        </w:rPr>
        <w:t>16.</w:t>
      </w:r>
      <w:r>
        <w:rPr>
          <w:b/>
          <w:bCs/>
          <w:noProof/>
          <w:lang w:val="lt-LT"/>
        </w:rPr>
        <w:tab/>
        <w:t>INFORMACIJA BRAILIO RAŠTU</w:t>
      </w:r>
    </w:p>
    <w:p w14:paraId="280FC2E7" w14:textId="77777777" w:rsidR="001D29E6" w:rsidRPr="00D04031" w:rsidRDefault="001D29E6" w:rsidP="009F4BA4">
      <w:pPr>
        <w:tabs>
          <w:tab w:val="clear" w:pos="567"/>
        </w:tabs>
        <w:spacing w:line="240" w:lineRule="auto"/>
        <w:rPr>
          <w:lang w:val="lt-LT"/>
        </w:rPr>
      </w:pPr>
    </w:p>
    <w:p w14:paraId="7FB4D5CE" w14:textId="77777777" w:rsidR="001D29E6" w:rsidRPr="00D04031" w:rsidRDefault="0049140D" w:rsidP="009F4BA4">
      <w:pPr>
        <w:tabs>
          <w:tab w:val="clear" w:pos="567"/>
        </w:tabs>
        <w:spacing w:line="240" w:lineRule="auto"/>
        <w:rPr>
          <w:lang w:val="lt-LT"/>
        </w:rPr>
      </w:pPr>
      <w:proofErr w:type="spellStart"/>
      <w:r>
        <w:rPr>
          <w:lang w:val="lt-LT"/>
        </w:rPr>
        <w:t>Totylem</w:t>
      </w:r>
      <w:proofErr w:type="spellEnd"/>
    </w:p>
    <w:p w14:paraId="577B4163" w14:textId="77777777" w:rsidR="00AC20B2" w:rsidRPr="00D04031" w:rsidRDefault="00AC20B2" w:rsidP="009F4BA4">
      <w:pPr>
        <w:tabs>
          <w:tab w:val="clear" w:pos="567"/>
        </w:tabs>
        <w:spacing w:line="240" w:lineRule="auto"/>
        <w:rPr>
          <w:lang w:val="lt-LT"/>
        </w:rPr>
      </w:pPr>
    </w:p>
    <w:p w14:paraId="2E884F0E" w14:textId="77777777" w:rsidR="00AC20B2" w:rsidRPr="00D04031" w:rsidRDefault="00AC20B2" w:rsidP="009F4BA4">
      <w:pPr>
        <w:tabs>
          <w:tab w:val="clear" w:pos="567"/>
        </w:tabs>
        <w:spacing w:line="240" w:lineRule="auto"/>
        <w:rPr>
          <w:lang w:val="lt-LT"/>
        </w:rPr>
      </w:pPr>
    </w:p>
    <w:p w14:paraId="3E4D88A1" w14:textId="77777777" w:rsidR="00CC7459" w:rsidRPr="00D04031" w:rsidRDefault="0049140D" w:rsidP="00AC20B2">
      <w:pPr>
        <w:keepNext/>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C937E7">
        <w:rPr>
          <w:b/>
          <w:bCs/>
          <w:noProof/>
          <w:lang w:val="lt-LT"/>
        </w:rPr>
        <w:t>17.</w:t>
      </w:r>
      <w:r w:rsidRPr="00C937E7">
        <w:rPr>
          <w:b/>
          <w:bCs/>
          <w:noProof/>
          <w:lang w:val="lt-LT"/>
        </w:rPr>
        <w:tab/>
        <w:t>UNIKALUS IDENTIFIKATORIUS – 2D BRŪKŠNINIS KODAS</w:t>
      </w:r>
    </w:p>
    <w:p w14:paraId="3F7F5956" w14:textId="77777777" w:rsidR="00CC7459" w:rsidRPr="00D04031" w:rsidRDefault="00CC7459" w:rsidP="00AC20B2">
      <w:pPr>
        <w:keepNext/>
        <w:tabs>
          <w:tab w:val="clear" w:pos="567"/>
        </w:tabs>
        <w:spacing w:line="240" w:lineRule="auto"/>
        <w:rPr>
          <w:lang w:val="lt-LT"/>
        </w:rPr>
      </w:pPr>
    </w:p>
    <w:p w14:paraId="139311B6" w14:textId="77777777" w:rsidR="00CC7459" w:rsidRPr="00D04031" w:rsidRDefault="0049140D" w:rsidP="00AC20B2">
      <w:pPr>
        <w:keepNext/>
        <w:tabs>
          <w:tab w:val="clear" w:pos="567"/>
        </w:tabs>
        <w:spacing w:line="240" w:lineRule="auto"/>
        <w:rPr>
          <w:b/>
          <w:u w:val="single"/>
          <w:lang w:val="lt-LT"/>
        </w:rPr>
      </w:pPr>
      <w:r w:rsidRPr="00C937E7">
        <w:rPr>
          <w:noProof/>
          <w:szCs w:val="22"/>
          <w:shd w:val="clear" w:color="auto" w:fill="CCCCCC"/>
          <w:lang w:val="lt-LT"/>
        </w:rPr>
        <w:t>Duomenys nebūtini.</w:t>
      </w:r>
    </w:p>
    <w:p w14:paraId="0C1B21F3" w14:textId="77777777" w:rsidR="00CC7459" w:rsidRPr="00D04031" w:rsidRDefault="00CC7459" w:rsidP="00CC7459">
      <w:pPr>
        <w:tabs>
          <w:tab w:val="clear" w:pos="567"/>
        </w:tabs>
        <w:spacing w:line="240" w:lineRule="auto"/>
        <w:rPr>
          <w:lang w:val="lt-LT"/>
        </w:rPr>
      </w:pPr>
    </w:p>
    <w:p w14:paraId="07F22EEA" w14:textId="77777777" w:rsidR="00CC7459" w:rsidRPr="00D04031" w:rsidRDefault="00CC7459" w:rsidP="00CC7459">
      <w:pPr>
        <w:tabs>
          <w:tab w:val="clear" w:pos="567"/>
        </w:tabs>
        <w:spacing w:line="240" w:lineRule="auto"/>
        <w:rPr>
          <w:lang w:val="lt-LT"/>
        </w:rPr>
      </w:pPr>
    </w:p>
    <w:p w14:paraId="70FE6CFE" w14:textId="77777777" w:rsidR="00CC7459" w:rsidRPr="00D04031" w:rsidRDefault="0049140D" w:rsidP="00CC7459">
      <w:pPr>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C937E7">
        <w:rPr>
          <w:b/>
          <w:bCs/>
          <w:noProof/>
          <w:lang w:val="lt-LT"/>
        </w:rPr>
        <w:t>18.</w:t>
      </w:r>
      <w:r w:rsidRPr="00C937E7">
        <w:rPr>
          <w:b/>
          <w:bCs/>
          <w:noProof/>
          <w:lang w:val="lt-LT"/>
        </w:rPr>
        <w:tab/>
        <w:t>UNIKALUS IDENTIFIKATORIUS – ŽMONĖMS SUPRANTAMI DUOMENYS</w:t>
      </w:r>
    </w:p>
    <w:p w14:paraId="6BA84FFF" w14:textId="77777777" w:rsidR="00CC7459" w:rsidRPr="00D04031" w:rsidRDefault="00CC7459" w:rsidP="00CC7459">
      <w:pPr>
        <w:tabs>
          <w:tab w:val="clear" w:pos="567"/>
        </w:tabs>
        <w:spacing w:line="240" w:lineRule="auto"/>
        <w:rPr>
          <w:lang w:val="lt-LT"/>
        </w:rPr>
      </w:pPr>
    </w:p>
    <w:p w14:paraId="3311D011" w14:textId="77777777" w:rsidR="00AC20B2" w:rsidRPr="00D04031" w:rsidRDefault="0049140D" w:rsidP="00AC20B2">
      <w:pPr>
        <w:tabs>
          <w:tab w:val="clear" w:pos="567"/>
        </w:tabs>
        <w:spacing w:line="240" w:lineRule="auto"/>
        <w:rPr>
          <w:b/>
          <w:u w:val="single"/>
          <w:lang w:val="lt-LT"/>
        </w:rPr>
      </w:pPr>
      <w:r w:rsidRPr="00C937E7">
        <w:rPr>
          <w:noProof/>
          <w:szCs w:val="22"/>
          <w:shd w:val="clear" w:color="auto" w:fill="CCCCCC"/>
          <w:lang w:val="lt-LT"/>
        </w:rPr>
        <w:t>Duomenys nebūtini.</w:t>
      </w:r>
    </w:p>
    <w:p w14:paraId="4D67DB57" w14:textId="77777777" w:rsidR="00CC7459" w:rsidRPr="00D04031" w:rsidRDefault="00CC7459" w:rsidP="00CC7459">
      <w:pPr>
        <w:tabs>
          <w:tab w:val="clear" w:pos="567"/>
        </w:tabs>
        <w:spacing w:line="240" w:lineRule="auto"/>
        <w:rPr>
          <w:lang w:val="lt-LT"/>
        </w:rPr>
      </w:pPr>
    </w:p>
    <w:p w14:paraId="2456772B" w14:textId="77777777" w:rsidR="00CC7459" w:rsidRPr="00D04031" w:rsidRDefault="00CC7459" w:rsidP="00CC7459">
      <w:pPr>
        <w:tabs>
          <w:tab w:val="clear" w:pos="567"/>
        </w:tabs>
        <w:spacing w:line="240" w:lineRule="auto"/>
        <w:rPr>
          <w:lang w:val="lt-LT"/>
        </w:rPr>
      </w:pPr>
    </w:p>
    <w:p w14:paraId="242668F1" w14:textId="77777777" w:rsidR="001D29E6" w:rsidRPr="00D04031" w:rsidRDefault="0049140D" w:rsidP="009F4BA4">
      <w:pPr>
        <w:spacing w:line="240" w:lineRule="auto"/>
        <w:rPr>
          <w:b/>
          <w:lang w:val="lt-LT"/>
        </w:rPr>
      </w:pPr>
      <w:r>
        <w:rPr>
          <w:b/>
          <w:bCs/>
          <w:noProof/>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30FB" w14:paraId="0A18F786" w14:textId="77777777">
        <w:trPr>
          <w:trHeight w:val="785"/>
        </w:trPr>
        <w:tc>
          <w:tcPr>
            <w:tcW w:w="9287" w:type="dxa"/>
            <w:tcBorders>
              <w:bottom w:val="single" w:sz="4" w:space="0" w:color="auto"/>
            </w:tcBorders>
          </w:tcPr>
          <w:p w14:paraId="7094A17E" w14:textId="77777777" w:rsidR="001D29E6" w:rsidRPr="00D04031" w:rsidRDefault="0049140D" w:rsidP="009F4BA4">
            <w:pPr>
              <w:spacing w:line="240" w:lineRule="auto"/>
              <w:rPr>
                <w:b/>
                <w:lang w:val="lt-LT"/>
              </w:rPr>
            </w:pPr>
            <w:r>
              <w:rPr>
                <w:b/>
                <w:bCs/>
                <w:noProof/>
                <w:lang w:val="lt-LT"/>
              </w:rPr>
              <w:lastRenderedPageBreak/>
              <w:t>MINIMALI INFORMACIJA ANT LIZDINIŲ PLOKŠTELIŲ ARBA DVISLUOKSNIŲ JUOSTELIŲ</w:t>
            </w:r>
          </w:p>
          <w:p w14:paraId="1104449B" w14:textId="77777777" w:rsidR="001D29E6" w:rsidRPr="00D04031" w:rsidRDefault="001D29E6" w:rsidP="009F4BA4">
            <w:pPr>
              <w:spacing w:line="240" w:lineRule="auto"/>
              <w:rPr>
                <w:b/>
                <w:lang w:val="lt-LT"/>
              </w:rPr>
            </w:pPr>
          </w:p>
          <w:p w14:paraId="6BC89C16" w14:textId="41F1E6C1" w:rsidR="001D29E6" w:rsidRDefault="000D3363" w:rsidP="009F4BA4">
            <w:pPr>
              <w:spacing w:line="240" w:lineRule="auto"/>
              <w:rPr>
                <w:b/>
                <w:noProof/>
              </w:rPr>
            </w:pPr>
            <w:r>
              <w:rPr>
                <w:b/>
                <w:bCs/>
                <w:noProof/>
                <w:lang w:val="lt-LT"/>
              </w:rPr>
              <w:t>LIZDINĖ PLOKŠTELĖ</w:t>
            </w:r>
          </w:p>
        </w:tc>
      </w:tr>
    </w:tbl>
    <w:p w14:paraId="7ADC8925" w14:textId="77777777" w:rsidR="001D29E6" w:rsidRDefault="001D29E6" w:rsidP="009F4BA4">
      <w:pPr>
        <w:tabs>
          <w:tab w:val="clear" w:pos="567"/>
        </w:tabs>
        <w:spacing w:line="240" w:lineRule="auto"/>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30FB" w14:paraId="4EF37B86" w14:textId="77777777">
        <w:tc>
          <w:tcPr>
            <w:tcW w:w="9287" w:type="dxa"/>
          </w:tcPr>
          <w:p w14:paraId="04C9DB6C" w14:textId="77777777" w:rsidR="001D29E6" w:rsidRDefault="0049140D" w:rsidP="009F4BA4">
            <w:pPr>
              <w:tabs>
                <w:tab w:val="clear" w:pos="567"/>
                <w:tab w:val="left" w:pos="142"/>
              </w:tabs>
              <w:spacing w:line="240" w:lineRule="auto"/>
              <w:ind w:left="567" w:hanging="567"/>
              <w:rPr>
                <w:b/>
                <w:noProof/>
              </w:rPr>
            </w:pPr>
            <w:r>
              <w:rPr>
                <w:b/>
                <w:bCs/>
                <w:noProof/>
                <w:lang w:val="lt-LT"/>
              </w:rPr>
              <w:t>1.</w:t>
            </w:r>
            <w:r>
              <w:rPr>
                <w:b/>
                <w:bCs/>
                <w:noProof/>
                <w:lang w:val="lt-LT"/>
              </w:rPr>
              <w:tab/>
              <w:t>VAISTINIO PREPARATO PAVADINIMAS</w:t>
            </w:r>
          </w:p>
        </w:tc>
      </w:tr>
    </w:tbl>
    <w:p w14:paraId="6DD6B3D8" w14:textId="77777777" w:rsidR="001D29E6" w:rsidRDefault="001D29E6" w:rsidP="009F4BA4">
      <w:pPr>
        <w:tabs>
          <w:tab w:val="clear" w:pos="567"/>
        </w:tabs>
        <w:spacing w:line="240" w:lineRule="auto"/>
        <w:ind w:left="567" w:hanging="567"/>
        <w:rPr>
          <w:noProof/>
        </w:rPr>
      </w:pPr>
    </w:p>
    <w:p w14:paraId="60BE6273" w14:textId="25268001" w:rsidR="00AC20B2" w:rsidRDefault="0049140D" w:rsidP="00AC20B2">
      <w:pPr>
        <w:tabs>
          <w:tab w:val="clear" w:pos="567"/>
        </w:tabs>
        <w:spacing w:line="240" w:lineRule="auto"/>
        <w:rPr>
          <w:noProof/>
        </w:rPr>
      </w:pPr>
      <w:r>
        <w:rPr>
          <w:noProof/>
          <w:lang w:val="lt-LT"/>
        </w:rPr>
        <w:t>TOTYLEM 60 mg/0,4 mg plėvele dengtos tabletės</w:t>
      </w:r>
    </w:p>
    <w:p w14:paraId="02D3AEB9" w14:textId="77777777" w:rsidR="00AC20B2" w:rsidRDefault="00AC20B2" w:rsidP="00AC20B2">
      <w:pPr>
        <w:tabs>
          <w:tab w:val="clear" w:pos="567"/>
        </w:tabs>
        <w:spacing w:line="240" w:lineRule="auto"/>
        <w:rPr>
          <w:noProof/>
        </w:rPr>
      </w:pPr>
    </w:p>
    <w:p w14:paraId="0DE293A0" w14:textId="77777777" w:rsidR="001D29E6" w:rsidRDefault="0049140D" w:rsidP="00AC20B2">
      <w:pPr>
        <w:tabs>
          <w:tab w:val="clear" w:pos="567"/>
        </w:tabs>
        <w:spacing w:line="240" w:lineRule="auto"/>
        <w:rPr>
          <w:noProof/>
        </w:rPr>
      </w:pPr>
      <w:r>
        <w:rPr>
          <w:noProof/>
          <w:lang w:val="lt-LT"/>
        </w:rPr>
        <w:t>Geležis / folio rūgštis</w:t>
      </w:r>
    </w:p>
    <w:p w14:paraId="48461F3E" w14:textId="77777777" w:rsidR="001D29E6" w:rsidRDefault="001D29E6" w:rsidP="009F4BA4">
      <w:pPr>
        <w:tabs>
          <w:tab w:val="clear" w:pos="567"/>
        </w:tabs>
        <w:spacing w:line="240" w:lineRule="auto"/>
        <w:rPr>
          <w:b/>
          <w:noProof/>
        </w:rPr>
      </w:pPr>
    </w:p>
    <w:p w14:paraId="45296E42" w14:textId="77777777" w:rsidR="001D29E6" w:rsidRDefault="001D29E6" w:rsidP="009F4BA4">
      <w:pPr>
        <w:tabs>
          <w:tab w:val="clear" w:pos="567"/>
        </w:tabs>
        <w:spacing w:line="240" w:lineRule="auto"/>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30FB" w14:paraId="45576BD6" w14:textId="77777777">
        <w:tc>
          <w:tcPr>
            <w:tcW w:w="9287" w:type="dxa"/>
          </w:tcPr>
          <w:p w14:paraId="6177A08F" w14:textId="77777777" w:rsidR="001D29E6" w:rsidRDefault="0049140D" w:rsidP="009F4BA4">
            <w:pPr>
              <w:tabs>
                <w:tab w:val="clear" w:pos="567"/>
                <w:tab w:val="left" w:pos="142"/>
              </w:tabs>
              <w:spacing w:line="240" w:lineRule="auto"/>
              <w:ind w:left="567" w:hanging="567"/>
              <w:rPr>
                <w:b/>
                <w:noProof/>
              </w:rPr>
            </w:pPr>
            <w:r>
              <w:rPr>
                <w:b/>
                <w:bCs/>
                <w:noProof/>
                <w:lang w:val="lt-LT"/>
              </w:rPr>
              <w:t>2.</w:t>
            </w:r>
            <w:r>
              <w:rPr>
                <w:b/>
                <w:bCs/>
                <w:noProof/>
                <w:lang w:val="lt-LT"/>
              </w:rPr>
              <w:tab/>
              <w:t>REGISTRUOTOJO PAVADINIMAS</w:t>
            </w:r>
          </w:p>
        </w:tc>
      </w:tr>
    </w:tbl>
    <w:p w14:paraId="45D0BB12" w14:textId="77777777" w:rsidR="001D29E6" w:rsidRDefault="001D29E6" w:rsidP="009F4BA4">
      <w:pPr>
        <w:tabs>
          <w:tab w:val="clear" w:pos="567"/>
        </w:tabs>
        <w:spacing w:line="240" w:lineRule="auto"/>
        <w:rPr>
          <w:b/>
          <w:noProof/>
        </w:rPr>
      </w:pPr>
    </w:p>
    <w:p w14:paraId="73A58292" w14:textId="77777777" w:rsidR="00AC20B2" w:rsidRDefault="0049140D" w:rsidP="009F4BA4">
      <w:pPr>
        <w:spacing w:line="240" w:lineRule="auto"/>
      </w:pPr>
      <w:r w:rsidRPr="00AC20B2">
        <w:rPr>
          <w:lang w:val="lt-LT"/>
        </w:rPr>
        <w:t>LABORATOIRE INNOTECH INTERNATIONAL</w:t>
      </w:r>
    </w:p>
    <w:p w14:paraId="2F8EFD7F" w14:textId="77777777" w:rsidR="001D29E6" w:rsidRDefault="001D29E6" w:rsidP="009F4BA4">
      <w:pPr>
        <w:tabs>
          <w:tab w:val="clear" w:pos="567"/>
        </w:tabs>
        <w:spacing w:line="240" w:lineRule="auto"/>
        <w:rPr>
          <w:b/>
          <w:noProof/>
        </w:rPr>
      </w:pPr>
    </w:p>
    <w:p w14:paraId="1B9FBEB1" w14:textId="77777777" w:rsidR="001D29E6" w:rsidRDefault="001D29E6" w:rsidP="009F4BA4">
      <w:pPr>
        <w:tabs>
          <w:tab w:val="clear" w:pos="567"/>
        </w:tabs>
        <w:spacing w:line="240" w:lineRule="auto"/>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30FB" w14:paraId="2C8FA718" w14:textId="77777777">
        <w:tc>
          <w:tcPr>
            <w:tcW w:w="9287" w:type="dxa"/>
          </w:tcPr>
          <w:p w14:paraId="5A633FB3" w14:textId="77777777" w:rsidR="001D29E6" w:rsidRDefault="0049140D" w:rsidP="009F4BA4">
            <w:pPr>
              <w:tabs>
                <w:tab w:val="clear" w:pos="567"/>
                <w:tab w:val="left" w:pos="142"/>
              </w:tabs>
              <w:spacing w:line="240" w:lineRule="auto"/>
              <w:ind w:left="567" w:hanging="567"/>
              <w:rPr>
                <w:b/>
                <w:noProof/>
              </w:rPr>
            </w:pPr>
            <w:r>
              <w:rPr>
                <w:b/>
                <w:bCs/>
                <w:noProof/>
                <w:lang w:val="lt-LT"/>
              </w:rPr>
              <w:t>3.</w:t>
            </w:r>
            <w:r>
              <w:rPr>
                <w:b/>
                <w:bCs/>
                <w:noProof/>
                <w:lang w:val="lt-LT"/>
              </w:rPr>
              <w:tab/>
              <w:t>TINKAMUMO LAIKAS</w:t>
            </w:r>
          </w:p>
        </w:tc>
      </w:tr>
    </w:tbl>
    <w:p w14:paraId="1E0A213B" w14:textId="77777777" w:rsidR="001D29E6" w:rsidRDefault="001D29E6" w:rsidP="009F4BA4">
      <w:pPr>
        <w:tabs>
          <w:tab w:val="clear" w:pos="567"/>
        </w:tabs>
        <w:spacing w:line="240" w:lineRule="auto"/>
        <w:rPr>
          <w:b/>
          <w:noProof/>
        </w:rPr>
      </w:pPr>
    </w:p>
    <w:p w14:paraId="05A9A24A" w14:textId="77777777" w:rsidR="001D29E6" w:rsidRDefault="005B2BA7" w:rsidP="009F4BA4">
      <w:pPr>
        <w:tabs>
          <w:tab w:val="clear" w:pos="567"/>
        </w:tabs>
        <w:spacing w:line="240" w:lineRule="auto"/>
        <w:rPr>
          <w:noProof/>
        </w:rPr>
      </w:pPr>
      <w:r>
        <w:rPr>
          <w:noProof/>
          <w:lang w:val="lt-LT"/>
        </w:rPr>
        <w:t>EXP</w:t>
      </w:r>
    </w:p>
    <w:p w14:paraId="57C399CB" w14:textId="77777777" w:rsidR="00AC20B2" w:rsidRDefault="00AC20B2" w:rsidP="009F4BA4">
      <w:pPr>
        <w:tabs>
          <w:tab w:val="clear" w:pos="567"/>
        </w:tabs>
        <w:spacing w:line="240" w:lineRule="auto"/>
        <w:rPr>
          <w:noProof/>
        </w:rPr>
      </w:pPr>
    </w:p>
    <w:p w14:paraId="05EFE155" w14:textId="77777777" w:rsidR="00AC20B2" w:rsidRDefault="00AC20B2" w:rsidP="009F4BA4">
      <w:pPr>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30FB" w14:paraId="5C3324CE" w14:textId="77777777">
        <w:tc>
          <w:tcPr>
            <w:tcW w:w="9287" w:type="dxa"/>
          </w:tcPr>
          <w:p w14:paraId="5EA43286" w14:textId="77777777" w:rsidR="001D29E6" w:rsidRDefault="0049140D" w:rsidP="009F4BA4">
            <w:pPr>
              <w:tabs>
                <w:tab w:val="clear" w:pos="567"/>
                <w:tab w:val="left" w:pos="142"/>
              </w:tabs>
              <w:spacing w:line="240" w:lineRule="auto"/>
              <w:ind w:left="567" w:hanging="567"/>
              <w:rPr>
                <w:b/>
                <w:noProof/>
              </w:rPr>
            </w:pPr>
            <w:r>
              <w:rPr>
                <w:b/>
                <w:bCs/>
                <w:noProof/>
                <w:lang w:val="lt-LT"/>
              </w:rPr>
              <w:t>4.</w:t>
            </w:r>
            <w:r>
              <w:rPr>
                <w:b/>
                <w:bCs/>
                <w:noProof/>
                <w:lang w:val="lt-LT"/>
              </w:rPr>
              <w:tab/>
              <w:t>SERIJOS NUMERIS</w:t>
            </w:r>
          </w:p>
        </w:tc>
      </w:tr>
    </w:tbl>
    <w:p w14:paraId="3117E2C8" w14:textId="77777777" w:rsidR="001D29E6" w:rsidRDefault="001D29E6" w:rsidP="009F4BA4">
      <w:pPr>
        <w:tabs>
          <w:tab w:val="clear" w:pos="567"/>
        </w:tabs>
        <w:spacing w:line="240" w:lineRule="auto"/>
        <w:ind w:right="113"/>
        <w:rPr>
          <w:noProof/>
        </w:rPr>
      </w:pPr>
    </w:p>
    <w:p w14:paraId="7C63D45D" w14:textId="77777777" w:rsidR="001D29E6" w:rsidRDefault="005B2BA7" w:rsidP="009F4BA4">
      <w:pPr>
        <w:tabs>
          <w:tab w:val="clear" w:pos="567"/>
        </w:tabs>
        <w:spacing w:line="240" w:lineRule="auto"/>
        <w:ind w:right="113"/>
        <w:rPr>
          <w:noProof/>
        </w:rPr>
      </w:pPr>
      <w:r>
        <w:rPr>
          <w:noProof/>
          <w:lang w:val="lt-LT"/>
        </w:rPr>
        <w:t>Lot</w:t>
      </w:r>
      <w:r w:rsidR="0049140D" w:rsidRPr="00AC20B2">
        <w:rPr>
          <w:noProof/>
          <w:lang w:val="lt-LT"/>
        </w:rPr>
        <w:t xml:space="preserve"> {numeris}</w:t>
      </w:r>
    </w:p>
    <w:p w14:paraId="1CD6FF74" w14:textId="77777777" w:rsidR="00AC20B2" w:rsidRDefault="00AC20B2" w:rsidP="009F4BA4">
      <w:pPr>
        <w:tabs>
          <w:tab w:val="clear" w:pos="567"/>
        </w:tabs>
        <w:spacing w:line="240" w:lineRule="auto"/>
        <w:ind w:right="113"/>
        <w:rPr>
          <w:noProof/>
        </w:rPr>
      </w:pPr>
    </w:p>
    <w:p w14:paraId="7F12CECB" w14:textId="77777777" w:rsidR="00AC20B2" w:rsidRDefault="00AC20B2" w:rsidP="009F4BA4">
      <w:pPr>
        <w:tabs>
          <w:tab w:val="clear" w:pos="567"/>
        </w:tabs>
        <w:spacing w:line="240" w:lineRule="auto"/>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C30FB" w14:paraId="432096B7" w14:textId="77777777">
        <w:tc>
          <w:tcPr>
            <w:tcW w:w="9287" w:type="dxa"/>
          </w:tcPr>
          <w:p w14:paraId="0F9430CB" w14:textId="77777777" w:rsidR="001D29E6" w:rsidRDefault="0049140D" w:rsidP="009F4BA4">
            <w:pPr>
              <w:tabs>
                <w:tab w:val="clear" w:pos="567"/>
                <w:tab w:val="left" w:pos="142"/>
              </w:tabs>
              <w:spacing w:line="240" w:lineRule="auto"/>
              <w:ind w:left="567" w:hanging="567"/>
              <w:rPr>
                <w:b/>
                <w:noProof/>
              </w:rPr>
            </w:pPr>
            <w:r>
              <w:rPr>
                <w:b/>
                <w:bCs/>
                <w:noProof/>
                <w:lang w:val="lt-LT"/>
              </w:rPr>
              <w:t>5.</w:t>
            </w:r>
            <w:r>
              <w:rPr>
                <w:b/>
                <w:bCs/>
                <w:noProof/>
                <w:lang w:val="lt-LT"/>
              </w:rPr>
              <w:tab/>
              <w:t>KITA</w:t>
            </w:r>
          </w:p>
        </w:tc>
      </w:tr>
    </w:tbl>
    <w:p w14:paraId="5442C272" w14:textId="77777777" w:rsidR="001D29E6" w:rsidRDefault="001D29E6" w:rsidP="009F4BA4">
      <w:pPr>
        <w:tabs>
          <w:tab w:val="clear" w:pos="567"/>
        </w:tabs>
        <w:spacing w:line="240" w:lineRule="auto"/>
        <w:ind w:right="113"/>
        <w:rPr>
          <w:noProof/>
        </w:rPr>
      </w:pPr>
    </w:p>
    <w:p w14:paraId="177EE3FE" w14:textId="77777777" w:rsidR="00AC20B2" w:rsidRDefault="00AC20B2" w:rsidP="009F4BA4">
      <w:pPr>
        <w:tabs>
          <w:tab w:val="clear" w:pos="567"/>
        </w:tabs>
        <w:spacing w:line="240" w:lineRule="auto"/>
        <w:ind w:right="113"/>
        <w:rPr>
          <w:noProof/>
        </w:rPr>
      </w:pPr>
    </w:p>
    <w:p w14:paraId="64CF1F7B" w14:textId="3097B679" w:rsidR="001D29E6" w:rsidRPr="00582ECA" w:rsidRDefault="0049140D" w:rsidP="00D04031">
      <w:pPr>
        <w:pBdr>
          <w:top w:val="single" w:sz="4" w:space="1" w:color="auto"/>
          <w:left w:val="single" w:sz="4" w:space="4" w:color="auto"/>
          <w:bottom w:val="single" w:sz="4" w:space="1" w:color="auto"/>
          <w:right w:val="single" w:sz="4" w:space="4" w:color="auto"/>
        </w:pBdr>
        <w:tabs>
          <w:tab w:val="clear" w:pos="567"/>
        </w:tabs>
        <w:spacing w:line="240" w:lineRule="auto"/>
        <w:rPr>
          <w:noProof/>
          <w:lang w:val="es-419"/>
        </w:rPr>
      </w:pPr>
      <w:r>
        <w:rPr>
          <w:noProof/>
          <w:lang w:val="lt-LT"/>
        </w:rPr>
        <w:br w:type="page"/>
      </w:r>
    </w:p>
    <w:p w14:paraId="78F7B002" w14:textId="77777777" w:rsidR="001D29E6" w:rsidRPr="00582ECA" w:rsidRDefault="001D29E6" w:rsidP="009F4BA4">
      <w:pPr>
        <w:tabs>
          <w:tab w:val="clear" w:pos="567"/>
        </w:tabs>
        <w:spacing w:line="240" w:lineRule="auto"/>
        <w:rPr>
          <w:noProof/>
          <w:lang w:val="es-419"/>
        </w:rPr>
      </w:pPr>
    </w:p>
    <w:p w14:paraId="5128465E" w14:textId="77777777" w:rsidR="001D29E6" w:rsidRPr="00582ECA" w:rsidRDefault="001D29E6" w:rsidP="009F4BA4">
      <w:pPr>
        <w:tabs>
          <w:tab w:val="clear" w:pos="567"/>
        </w:tabs>
        <w:spacing w:line="240" w:lineRule="auto"/>
        <w:rPr>
          <w:noProof/>
          <w:lang w:val="es-419"/>
        </w:rPr>
      </w:pPr>
    </w:p>
    <w:p w14:paraId="112077EA" w14:textId="77777777" w:rsidR="001D29E6" w:rsidRPr="00582ECA" w:rsidRDefault="001D29E6" w:rsidP="009F4BA4">
      <w:pPr>
        <w:tabs>
          <w:tab w:val="clear" w:pos="567"/>
        </w:tabs>
        <w:spacing w:line="240" w:lineRule="auto"/>
        <w:rPr>
          <w:noProof/>
          <w:lang w:val="es-419"/>
        </w:rPr>
      </w:pPr>
    </w:p>
    <w:p w14:paraId="25A517D6" w14:textId="77777777" w:rsidR="001D29E6" w:rsidRPr="00582ECA" w:rsidRDefault="001D29E6" w:rsidP="009F4BA4">
      <w:pPr>
        <w:tabs>
          <w:tab w:val="clear" w:pos="567"/>
        </w:tabs>
        <w:spacing w:line="240" w:lineRule="auto"/>
        <w:rPr>
          <w:noProof/>
          <w:lang w:val="es-419"/>
        </w:rPr>
      </w:pPr>
    </w:p>
    <w:p w14:paraId="49903FB0" w14:textId="77777777" w:rsidR="001D29E6" w:rsidRPr="00582ECA" w:rsidRDefault="001D29E6" w:rsidP="009F4BA4">
      <w:pPr>
        <w:tabs>
          <w:tab w:val="clear" w:pos="567"/>
        </w:tabs>
        <w:spacing w:line="240" w:lineRule="auto"/>
        <w:rPr>
          <w:noProof/>
          <w:lang w:val="es-419"/>
        </w:rPr>
      </w:pPr>
    </w:p>
    <w:p w14:paraId="3DE81FB3" w14:textId="77777777" w:rsidR="001D29E6" w:rsidRPr="00582ECA" w:rsidRDefault="001D29E6" w:rsidP="009F4BA4">
      <w:pPr>
        <w:tabs>
          <w:tab w:val="clear" w:pos="567"/>
        </w:tabs>
        <w:spacing w:line="240" w:lineRule="auto"/>
        <w:rPr>
          <w:noProof/>
          <w:lang w:val="es-419"/>
        </w:rPr>
      </w:pPr>
    </w:p>
    <w:p w14:paraId="0D14EAED" w14:textId="77777777" w:rsidR="001D29E6" w:rsidRPr="00582ECA" w:rsidRDefault="001D29E6" w:rsidP="009F4BA4">
      <w:pPr>
        <w:tabs>
          <w:tab w:val="clear" w:pos="567"/>
        </w:tabs>
        <w:spacing w:line="240" w:lineRule="auto"/>
        <w:rPr>
          <w:noProof/>
          <w:lang w:val="es-419"/>
        </w:rPr>
      </w:pPr>
    </w:p>
    <w:p w14:paraId="768531DA" w14:textId="77777777" w:rsidR="001D29E6" w:rsidRPr="00582ECA" w:rsidRDefault="001D29E6" w:rsidP="009F4BA4">
      <w:pPr>
        <w:tabs>
          <w:tab w:val="clear" w:pos="567"/>
        </w:tabs>
        <w:spacing w:line="240" w:lineRule="auto"/>
        <w:rPr>
          <w:noProof/>
          <w:lang w:val="es-419"/>
        </w:rPr>
      </w:pPr>
    </w:p>
    <w:p w14:paraId="6ED67B64" w14:textId="77777777" w:rsidR="001D29E6" w:rsidRPr="00582ECA" w:rsidRDefault="001D29E6" w:rsidP="009F4BA4">
      <w:pPr>
        <w:tabs>
          <w:tab w:val="clear" w:pos="567"/>
        </w:tabs>
        <w:spacing w:line="240" w:lineRule="auto"/>
        <w:rPr>
          <w:noProof/>
          <w:lang w:val="es-419"/>
        </w:rPr>
      </w:pPr>
    </w:p>
    <w:p w14:paraId="3548ADA1" w14:textId="77777777" w:rsidR="001D29E6" w:rsidRPr="00582ECA" w:rsidRDefault="001D29E6" w:rsidP="009F4BA4">
      <w:pPr>
        <w:tabs>
          <w:tab w:val="clear" w:pos="567"/>
        </w:tabs>
        <w:spacing w:line="240" w:lineRule="auto"/>
        <w:rPr>
          <w:noProof/>
          <w:lang w:val="es-419"/>
        </w:rPr>
      </w:pPr>
    </w:p>
    <w:p w14:paraId="4039CE88" w14:textId="77777777" w:rsidR="001D29E6" w:rsidRPr="00582ECA" w:rsidRDefault="001D29E6" w:rsidP="009F4BA4">
      <w:pPr>
        <w:tabs>
          <w:tab w:val="clear" w:pos="567"/>
        </w:tabs>
        <w:spacing w:line="240" w:lineRule="auto"/>
        <w:rPr>
          <w:noProof/>
          <w:lang w:val="es-419"/>
        </w:rPr>
      </w:pPr>
    </w:p>
    <w:p w14:paraId="04B51778" w14:textId="77777777" w:rsidR="001D29E6" w:rsidRPr="00582ECA" w:rsidRDefault="001D29E6" w:rsidP="009F4BA4">
      <w:pPr>
        <w:tabs>
          <w:tab w:val="clear" w:pos="567"/>
        </w:tabs>
        <w:spacing w:line="240" w:lineRule="auto"/>
        <w:rPr>
          <w:noProof/>
          <w:lang w:val="es-419"/>
        </w:rPr>
      </w:pPr>
    </w:p>
    <w:p w14:paraId="325204D3" w14:textId="77777777" w:rsidR="001D29E6" w:rsidRPr="00582ECA" w:rsidRDefault="001D29E6" w:rsidP="009F4BA4">
      <w:pPr>
        <w:tabs>
          <w:tab w:val="clear" w:pos="567"/>
        </w:tabs>
        <w:spacing w:line="240" w:lineRule="auto"/>
        <w:rPr>
          <w:noProof/>
          <w:lang w:val="es-419"/>
        </w:rPr>
      </w:pPr>
    </w:p>
    <w:p w14:paraId="0F8FEF44" w14:textId="77777777" w:rsidR="001D29E6" w:rsidRPr="00582ECA" w:rsidRDefault="001D29E6" w:rsidP="009F4BA4">
      <w:pPr>
        <w:tabs>
          <w:tab w:val="clear" w:pos="567"/>
        </w:tabs>
        <w:spacing w:line="240" w:lineRule="auto"/>
        <w:rPr>
          <w:noProof/>
          <w:lang w:val="es-419"/>
        </w:rPr>
      </w:pPr>
    </w:p>
    <w:p w14:paraId="1FDACAAA" w14:textId="77777777" w:rsidR="001D29E6" w:rsidRPr="00582ECA" w:rsidRDefault="001D29E6" w:rsidP="009F4BA4">
      <w:pPr>
        <w:tabs>
          <w:tab w:val="clear" w:pos="567"/>
        </w:tabs>
        <w:spacing w:line="240" w:lineRule="auto"/>
        <w:rPr>
          <w:noProof/>
          <w:lang w:val="es-419"/>
        </w:rPr>
      </w:pPr>
    </w:p>
    <w:p w14:paraId="279D8FC3" w14:textId="77777777" w:rsidR="001D29E6" w:rsidRPr="00582ECA" w:rsidRDefault="001D29E6" w:rsidP="009F4BA4">
      <w:pPr>
        <w:tabs>
          <w:tab w:val="clear" w:pos="567"/>
        </w:tabs>
        <w:spacing w:line="240" w:lineRule="auto"/>
        <w:rPr>
          <w:noProof/>
          <w:lang w:val="es-419"/>
        </w:rPr>
      </w:pPr>
    </w:p>
    <w:p w14:paraId="62A0E190" w14:textId="77777777" w:rsidR="001D29E6" w:rsidRPr="00582ECA" w:rsidRDefault="001D29E6" w:rsidP="009F4BA4">
      <w:pPr>
        <w:tabs>
          <w:tab w:val="clear" w:pos="567"/>
        </w:tabs>
        <w:spacing w:line="240" w:lineRule="auto"/>
        <w:rPr>
          <w:noProof/>
          <w:lang w:val="es-419"/>
        </w:rPr>
      </w:pPr>
    </w:p>
    <w:p w14:paraId="50FA3438" w14:textId="77777777" w:rsidR="001D29E6" w:rsidRPr="00582ECA" w:rsidRDefault="001D29E6" w:rsidP="009F4BA4">
      <w:pPr>
        <w:tabs>
          <w:tab w:val="clear" w:pos="567"/>
        </w:tabs>
        <w:spacing w:line="240" w:lineRule="auto"/>
        <w:rPr>
          <w:noProof/>
          <w:lang w:val="es-419"/>
        </w:rPr>
      </w:pPr>
    </w:p>
    <w:p w14:paraId="29B21931" w14:textId="77777777" w:rsidR="001D29E6" w:rsidRPr="00582ECA" w:rsidRDefault="001D29E6" w:rsidP="009F4BA4">
      <w:pPr>
        <w:tabs>
          <w:tab w:val="clear" w:pos="567"/>
        </w:tabs>
        <w:spacing w:line="240" w:lineRule="auto"/>
        <w:rPr>
          <w:noProof/>
          <w:lang w:val="es-419"/>
        </w:rPr>
      </w:pPr>
    </w:p>
    <w:p w14:paraId="307D4644" w14:textId="77777777" w:rsidR="001D29E6" w:rsidRPr="00582ECA" w:rsidRDefault="001D29E6" w:rsidP="009F4BA4">
      <w:pPr>
        <w:tabs>
          <w:tab w:val="clear" w:pos="567"/>
        </w:tabs>
        <w:spacing w:line="240" w:lineRule="auto"/>
        <w:rPr>
          <w:noProof/>
          <w:lang w:val="es-419"/>
        </w:rPr>
      </w:pPr>
    </w:p>
    <w:p w14:paraId="50FD73E5" w14:textId="77777777" w:rsidR="001D29E6" w:rsidRPr="00582ECA" w:rsidRDefault="001D29E6" w:rsidP="009F4BA4">
      <w:pPr>
        <w:tabs>
          <w:tab w:val="clear" w:pos="567"/>
        </w:tabs>
        <w:spacing w:line="240" w:lineRule="auto"/>
        <w:rPr>
          <w:noProof/>
          <w:lang w:val="es-419"/>
        </w:rPr>
      </w:pPr>
    </w:p>
    <w:p w14:paraId="6684F740" w14:textId="6511CFE0" w:rsidR="00D04031" w:rsidRDefault="00D04031" w:rsidP="00D04031">
      <w:pPr>
        <w:jc w:val="center"/>
        <w:outlineLvl w:val="0"/>
        <w:rPr>
          <w:b/>
          <w:snapToGrid w:val="0"/>
        </w:rPr>
      </w:pPr>
    </w:p>
    <w:p w14:paraId="7760A5EE" w14:textId="4A2B60F2" w:rsidR="009300DD" w:rsidRDefault="009300DD" w:rsidP="00D04031">
      <w:pPr>
        <w:jc w:val="center"/>
        <w:outlineLvl w:val="0"/>
        <w:rPr>
          <w:b/>
          <w:snapToGrid w:val="0"/>
        </w:rPr>
      </w:pPr>
    </w:p>
    <w:p w14:paraId="7D32F249" w14:textId="77777777" w:rsidR="009300DD" w:rsidRDefault="009300DD" w:rsidP="00D04031">
      <w:pPr>
        <w:jc w:val="center"/>
        <w:outlineLvl w:val="0"/>
        <w:rPr>
          <w:b/>
          <w:snapToGrid w:val="0"/>
        </w:rPr>
      </w:pPr>
    </w:p>
    <w:p w14:paraId="4FCD0672" w14:textId="5A616C4F" w:rsidR="00D04031" w:rsidRPr="005D554B" w:rsidRDefault="00D04031" w:rsidP="00D04031">
      <w:pPr>
        <w:jc w:val="center"/>
        <w:outlineLvl w:val="0"/>
        <w:rPr>
          <w:b/>
          <w:snapToGrid w:val="0"/>
        </w:rPr>
      </w:pPr>
      <w:r w:rsidRPr="005D554B">
        <w:rPr>
          <w:b/>
          <w:snapToGrid w:val="0"/>
        </w:rPr>
        <w:t>B. PAKUOTĖS LAPELIS</w:t>
      </w:r>
    </w:p>
    <w:p w14:paraId="007E2BCB" w14:textId="77777777" w:rsidR="00167629" w:rsidRPr="00582ECA" w:rsidRDefault="0049140D" w:rsidP="009F4BA4">
      <w:pPr>
        <w:tabs>
          <w:tab w:val="clear" w:pos="567"/>
        </w:tabs>
        <w:spacing w:line="240" w:lineRule="auto"/>
        <w:jc w:val="center"/>
        <w:outlineLvl w:val="0"/>
        <w:rPr>
          <w:noProof/>
          <w:lang w:val="es-419"/>
        </w:rPr>
      </w:pPr>
      <w:r>
        <w:rPr>
          <w:noProof/>
          <w:lang w:val="lt-LT"/>
        </w:rPr>
        <w:br w:type="page"/>
      </w:r>
      <w:r>
        <w:rPr>
          <w:b/>
          <w:bCs/>
          <w:noProof/>
          <w:lang w:val="lt-LT"/>
        </w:rPr>
        <w:lastRenderedPageBreak/>
        <w:t>Pakuotės lapelis</w:t>
      </w:r>
      <w:r>
        <w:rPr>
          <w:noProof/>
          <w:lang w:val="lt-LT"/>
        </w:rPr>
        <w:t xml:space="preserve"> </w:t>
      </w:r>
      <w:r>
        <w:rPr>
          <w:b/>
          <w:bCs/>
          <w:noProof/>
          <w:lang w:val="lt-LT"/>
        </w:rPr>
        <w:t>Informacija vartotojui</w:t>
      </w:r>
    </w:p>
    <w:p w14:paraId="0362C1BF" w14:textId="77777777" w:rsidR="001D29E6" w:rsidRPr="00582ECA" w:rsidRDefault="001D29E6" w:rsidP="0002388D">
      <w:pPr>
        <w:numPr>
          <w:ilvl w:val="12"/>
          <w:numId w:val="0"/>
        </w:numPr>
        <w:tabs>
          <w:tab w:val="clear" w:pos="567"/>
        </w:tabs>
        <w:spacing w:line="240" w:lineRule="auto"/>
        <w:jc w:val="both"/>
        <w:rPr>
          <w:b/>
          <w:noProof/>
          <w:lang w:val="es-419"/>
        </w:rPr>
      </w:pPr>
    </w:p>
    <w:p w14:paraId="7EAF7C4C" w14:textId="5A2FA9A2" w:rsidR="001D29E6" w:rsidRPr="00232192" w:rsidRDefault="0049140D" w:rsidP="009F4BA4">
      <w:pPr>
        <w:numPr>
          <w:ilvl w:val="12"/>
          <w:numId w:val="0"/>
        </w:numPr>
        <w:tabs>
          <w:tab w:val="clear" w:pos="567"/>
        </w:tabs>
        <w:spacing w:line="240" w:lineRule="auto"/>
        <w:jc w:val="center"/>
        <w:rPr>
          <w:b/>
          <w:bCs/>
          <w:noProof/>
        </w:rPr>
      </w:pPr>
      <w:r>
        <w:rPr>
          <w:b/>
          <w:bCs/>
          <w:noProof/>
          <w:lang w:val="lt-LT"/>
        </w:rPr>
        <w:t>TOTYLEM 60 mg/0</w:t>
      </w:r>
      <w:r w:rsidR="000D3363">
        <w:rPr>
          <w:b/>
          <w:bCs/>
          <w:noProof/>
          <w:lang w:val="lt-LT"/>
        </w:rPr>
        <w:t>,</w:t>
      </w:r>
      <w:r>
        <w:rPr>
          <w:b/>
          <w:bCs/>
          <w:noProof/>
          <w:lang w:val="lt-LT"/>
        </w:rPr>
        <w:t>4 mg plėvele dengtos tabletės</w:t>
      </w:r>
    </w:p>
    <w:p w14:paraId="2D4078FD" w14:textId="718B85BA" w:rsidR="001D29E6" w:rsidRDefault="00A60B97" w:rsidP="009F4BA4">
      <w:pPr>
        <w:numPr>
          <w:ilvl w:val="12"/>
          <w:numId w:val="0"/>
        </w:numPr>
        <w:tabs>
          <w:tab w:val="clear" w:pos="567"/>
        </w:tabs>
        <w:spacing w:line="240" w:lineRule="auto"/>
        <w:jc w:val="center"/>
        <w:rPr>
          <w:noProof/>
        </w:rPr>
      </w:pPr>
      <w:r>
        <w:rPr>
          <w:noProof/>
          <w:lang w:val="lt-LT"/>
        </w:rPr>
        <w:t>g</w:t>
      </w:r>
      <w:r w:rsidR="0049140D">
        <w:rPr>
          <w:noProof/>
          <w:lang w:val="lt-LT"/>
        </w:rPr>
        <w:t>eležis / folio rūgštis</w:t>
      </w:r>
    </w:p>
    <w:p w14:paraId="1D6E426D" w14:textId="77777777" w:rsidR="00F00876" w:rsidRDefault="00F00876" w:rsidP="009F4BA4">
      <w:pPr>
        <w:numPr>
          <w:ilvl w:val="12"/>
          <w:numId w:val="0"/>
        </w:numPr>
        <w:tabs>
          <w:tab w:val="clear" w:pos="567"/>
        </w:tabs>
        <w:spacing w:line="240" w:lineRule="auto"/>
        <w:jc w:val="center"/>
        <w:rPr>
          <w:noProof/>
        </w:rPr>
      </w:pPr>
    </w:p>
    <w:p w14:paraId="29F71223" w14:textId="77777777" w:rsidR="001D29E6" w:rsidRPr="00B3574E" w:rsidRDefault="0049140D" w:rsidP="002867FA">
      <w:pPr>
        <w:numPr>
          <w:ilvl w:val="12"/>
          <w:numId w:val="0"/>
        </w:numPr>
        <w:tabs>
          <w:tab w:val="clear" w:pos="567"/>
        </w:tabs>
        <w:spacing w:line="240" w:lineRule="auto"/>
        <w:ind w:right="-2"/>
        <w:jc w:val="both"/>
        <w:rPr>
          <w:noProof/>
        </w:rPr>
      </w:pPr>
      <w:r w:rsidRPr="00B3574E">
        <w:rPr>
          <w:b/>
          <w:bCs/>
          <w:noProof/>
          <w:lang w:val="lt-LT"/>
        </w:rPr>
        <w:t>Atidžiai perskaitykite visą šį lapelį, prieš pradėdami vartoti vaistą, nes jame pateikiama Jums svarbi informacija.</w:t>
      </w:r>
    </w:p>
    <w:p w14:paraId="067F8795" w14:textId="77777777" w:rsidR="001D29E6" w:rsidRPr="00B3574E" w:rsidRDefault="0049140D" w:rsidP="002867FA">
      <w:pPr>
        <w:numPr>
          <w:ilvl w:val="12"/>
          <w:numId w:val="0"/>
        </w:numPr>
        <w:tabs>
          <w:tab w:val="clear" w:pos="567"/>
        </w:tabs>
        <w:spacing w:line="240" w:lineRule="auto"/>
        <w:ind w:right="-2"/>
        <w:jc w:val="both"/>
        <w:rPr>
          <w:noProof/>
        </w:rPr>
      </w:pPr>
      <w:r w:rsidRPr="00B3574E">
        <w:rPr>
          <w:noProof/>
          <w:lang w:val="lt-LT"/>
        </w:rPr>
        <w:t>Visada vartokite šį vaistą tiksliai kaip aprašyta šiame lapelyje arba kaip nurodė gydytojas, arba vaistininkas.</w:t>
      </w:r>
    </w:p>
    <w:p w14:paraId="658121D0" w14:textId="77777777" w:rsidR="001D29E6" w:rsidRPr="003B066E" w:rsidRDefault="0049140D" w:rsidP="002867FA">
      <w:pPr>
        <w:numPr>
          <w:ilvl w:val="0"/>
          <w:numId w:val="1"/>
        </w:numPr>
        <w:tabs>
          <w:tab w:val="clear" w:pos="567"/>
        </w:tabs>
        <w:spacing w:line="240" w:lineRule="auto"/>
        <w:ind w:left="567" w:right="-2" w:hanging="567"/>
        <w:jc w:val="both"/>
        <w:rPr>
          <w:noProof/>
          <w:lang w:val="it-CH"/>
        </w:rPr>
      </w:pPr>
      <w:r w:rsidRPr="00B3574E">
        <w:rPr>
          <w:noProof/>
          <w:lang w:val="lt-LT"/>
        </w:rPr>
        <w:t>Neišmeskite šio lapelio, nes vėl gali prireikti jį perskaityti.</w:t>
      </w:r>
    </w:p>
    <w:p w14:paraId="25FB1BBB" w14:textId="77777777" w:rsidR="001D29E6" w:rsidRPr="003B066E" w:rsidRDefault="0049140D" w:rsidP="002867FA">
      <w:pPr>
        <w:numPr>
          <w:ilvl w:val="0"/>
          <w:numId w:val="1"/>
        </w:numPr>
        <w:tabs>
          <w:tab w:val="clear" w:pos="567"/>
        </w:tabs>
        <w:spacing w:line="240" w:lineRule="auto"/>
        <w:ind w:left="567" w:right="-2" w:hanging="567"/>
        <w:jc w:val="both"/>
        <w:rPr>
          <w:noProof/>
          <w:lang w:val="it-CH"/>
        </w:rPr>
      </w:pPr>
      <w:r w:rsidRPr="00B3574E">
        <w:rPr>
          <w:noProof/>
          <w:lang w:val="lt-LT"/>
        </w:rPr>
        <w:t>Jeigu norite sužinoti daugiau arba pasitarti, kreipkitės į vaistininką.</w:t>
      </w:r>
    </w:p>
    <w:p w14:paraId="2D638F61" w14:textId="77777777" w:rsidR="001D29E6" w:rsidRPr="00B3574E" w:rsidRDefault="0049140D" w:rsidP="002867FA">
      <w:pPr>
        <w:numPr>
          <w:ilvl w:val="0"/>
          <w:numId w:val="1"/>
        </w:numPr>
        <w:tabs>
          <w:tab w:val="clear" w:pos="567"/>
        </w:tabs>
        <w:spacing w:line="240" w:lineRule="auto"/>
        <w:ind w:left="567" w:right="-2" w:hanging="567"/>
        <w:jc w:val="both"/>
        <w:rPr>
          <w:noProof/>
        </w:rPr>
      </w:pPr>
      <w:r w:rsidRPr="00B3574E">
        <w:rPr>
          <w:noProof/>
          <w:lang w:val="lt-LT"/>
        </w:rPr>
        <w:t>pasireiškė šalutinis poveikis (net jeigu jis šiame lapelyje nenurodytas), kreipkitės į gydytoją arba vaistininką. Žr. 4 skyrių.</w:t>
      </w:r>
    </w:p>
    <w:p w14:paraId="5F8049CA" w14:textId="77777777" w:rsidR="00AF0A54" w:rsidRPr="00B3574E" w:rsidRDefault="0049140D" w:rsidP="002867FA">
      <w:pPr>
        <w:numPr>
          <w:ilvl w:val="0"/>
          <w:numId w:val="1"/>
        </w:numPr>
        <w:spacing w:line="240" w:lineRule="auto"/>
        <w:ind w:left="567" w:hanging="567"/>
        <w:jc w:val="both"/>
        <w:rPr>
          <w:noProof/>
        </w:rPr>
      </w:pPr>
      <w:r w:rsidRPr="00B3574E">
        <w:rPr>
          <w:noProof/>
          <w:lang w:val="lt-LT"/>
        </w:rPr>
        <w:t>Jeigu Jūsų savijauta nepagerėjo arba net pablogėjo, kreipkitės į gydytoją.</w:t>
      </w:r>
    </w:p>
    <w:p w14:paraId="579BA425" w14:textId="77777777" w:rsidR="001D29E6" w:rsidRDefault="001D29E6" w:rsidP="002867FA">
      <w:pPr>
        <w:tabs>
          <w:tab w:val="clear" w:pos="567"/>
        </w:tabs>
        <w:spacing w:line="240" w:lineRule="auto"/>
        <w:ind w:right="-2"/>
        <w:jc w:val="both"/>
        <w:rPr>
          <w:noProof/>
        </w:rPr>
      </w:pPr>
    </w:p>
    <w:p w14:paraId="08F51083" w14:textId="77777777" w:rsidR="001D29E6" w:rsidRPr="002531BA" w:rsidRDefault="0049140D" w:rsidP="002867FA">
      <w:pPr>
        <w:numPr>
          <w:ilvl w:val="12"/>
          <w:numId w:val="0"/>
        </w:numPr>
        <w:tabs>
          <w:tab w:val="clear" w:pos="567"/>
        </w:tabs>
        <w:spacing w:line="240" w:lineRule="auto"/>
        <w:ind w:right="-2"/>
        <w:jc w:val="both"/>
        <w:outlineLvl w:val="0"/>
        <w:rPr>
          <w:noProof/>
          <w:lang w:val="nl-NL"/>
        </w:rPr>
      </w:pPr>
      <w:r>
        <w:rPr>
          <w:b/>
          <w:bCs/>
          <w:noProof/>
          <w:lang w:val="lt-LT"/>
        </w:rPr>
        <w:t>Apie ką rašoma šiame lapelyje?</w:t>
      </w:r>
    </w:p>
    <w:p w14:paraId="3C8728BD" w14:textId="77777777" w:rsidR="001D29E6" w:rsidRPr="0049140D" w:rsidRDefault="0049140D" w:rsidP="0049140D">
      <w:pPr>
        <w:numPr>
          <w:ilvl w:val="0"/>
          <w:numId w:val="9"/>
        </w:numPr>
        <w:spacing w:line="240" w:lineRule="auto"/>
        <w:ind w:right="-29"/>
        <w:jc w:val="both"/>
        <w:rPr>
          <w:noProof/>
          <w:lang w:val="lt-LT"/>
        </w:rPr>
      </w:pPr>
      <w:r>
        <w:rPr>
          <w:noProof/>
          <w:lang w:val="lt-LT"/>
        </w:rPr>
        <w:t>Kas yra TOTYLEM ir kam jis vartojamas</w:t>
      </w:r>
    </w:p>
    <w:p w14:paraId="2832A883" w14:textId="77777777" w:rsidR="001D29E6" w:rsidRPr="0049140D" w:rsidRDefault="0049140D" w:rsidP="0049140D">
      <w:pPr>
        <w:numPr>
          <w:ilvl w:val="0"/>
          <w:numId w:val="9"/>
        </w:numPr>
        <w:spacing w:line="240" w:lineRule="auto"/>
        <w:ind w:right="-29"/>
        <w:jc w:val="both"/>
        <w:rPr>
          <w:noProof/>
          <w:lang w:val="lt-LT"/>
        </w:rPr>
      </w:pPr>
      <w:r w:rsidRPr="00B3574E">
        <w:rPr>
          <w:noProof/>
          <w:lang w:val="lt-LT"/>
        </w:rPr>
        <w:t>Kas žinotina prieš vartojant TOTYLEM</w:t>
      </w:r>
    </w:p>
    <w:p w14:paraId="3A7778DD" w14:textId="77777777" w:rsidR="001D29E6" w:rsidRPr="0049140D" w:rsidRDefault="0049140D" w:rsidP="0049140D">
      <w:pPr>
        <w:numPr>
          <w:ilvl w:val="0"/>
          <w:numId w:val="9"/>
        </w:numPr>
        <w:spacing w:line="240" w:lineRule="auto"/>
        <w:ind w:right="-29"/>
        <w:jc w:val="both"/>
        <w:rPr>
          <w:noProof/>
          <w:lang w:val="lt-LT"/>
        </w:rPr>
      </w:pPr>
      <w:r w:rsidRPr="00B3574E">
        <w:rPr>
          <w:noProof/>
          <w:lang w:val="lt-LT"/>
        </w:rPr>
        <w:t>Kaip vartoti TOTYLEM</w:t>
      </w:r>
    </w:p>
    <w:p w14:paraId="146496DF" w14:textId="77777777" w:rsidR="001D29E6" w:rsidRPr="0049140D" w:rsidRDefault="0049140D" w:rsidP="0049140D">
      <w:pPr>
        <w:numPr>
          <w:ilvl w:val="0"/>
          <w:numId w:val="9"/>
        </w:numPr>
        <w:spacing w:line="240" w:lineRule="auto"/>
        <w:ind w:right="-29"/>
        <w:jc w:val="both"/>
        <w:rPr>
          <w:noProof/>
          <w:lang w:val="lt-LT"/>
        </w:rPr>
      </w:pPr>
      <w:r w:rsidRPr="00B3574E">
        <w:rPr>
          <w:noProof/>
          <w:lang w:val="lt-LT"/>
        </w:rPr>
        <w:t>Galimas šalutinis poveikis</w:t>
      </w:r>
    </w:p>
    <w:p w14:paraId="71FCA1A8" w14:textId="77777777" w:rsidR="001D29E6" w:rsidRPr="0049140D" w:rsidRDefault="0049140D" w:rsidP="002867FA">
      <w:pPr>
        <w:numPr>
          <w:ilvl w:val="0"/>
          <w:numId w:val="9"/>
        </w:numPr>
        <w:spacing w:line="240" w:lineRule="auto"/>
        <w:ind w:right="-29"/>
        <w:jc w:val="both"/>
        <w:rPr>
          <w:noProof/>
          <w:lang w:val="lt-LT"/>
        </w:rPr>
      </w:pPr>
      <w:r w:rsidRPr="00B3574E">
        <w:rPr>
          <w:noProof/>
          <w:lang w:val="lt-LT"/>
        </w:rPr>
        <w:t>Kaip laikyti TOTYLEM</w:t>
      </w:r>
    </w:p>
    <w:p w14:paraId="03D2902A" w14:textId="77777777" w:rsidR="001D29E6" w:rsidRPr="0049140D" w:rsidRDefault="0049140D" w:rsidP="0049140D">
      <w:pPr>
        <w:numPr>
          <w:ilvl w:val="0"/>
          <w:numId w:val="9"/>
        </w:numPr>
        <w:spacing w:line="240" w:lineRule="auto"/>
        <w:ind w:right="-29"/>
        <w:jc w:val="both"/>
        <w:rPr>
          <w:noProof/>
          <w:lang w:val="lt-LT"/>
        </w:rPr>
      </w:pPr>
      <w:r w:rsidRPr="00B3574E">
        <w:rPr>
          <w:noProof/>
          <w:lang w:val="lt-LT"/>
        </w:rPr>
        <w:t>Pakuotės turinys ir kita informacija</w:t>
      </w:r>
    </w:p>
    <w:p w14:paraId="3FF13E8D" w14:textId="77777777" w:rsidR="001D29E6" w:rsidRPr="0049140D" w:rsidRDefault="001D29E6" w:rsidP="002867FA">
      <w:pPr>
        <w:numPr>
          <w:ilvl w:val="12"/>
          <w:numId w:val="0"/>
        </w:numPr>
        <w:tabs>
          <w:tab w:val="clear" w:pos="567"/>
        </w:tabs>
        <w:spacing w:line="240" w:lineRule="auto"/>
        <w:jc w:val="both"/>
        <w:rPr>
          <w:noProof/>
          <w:lang w:val="es-419"/>
        </w:rPr>
      </w:pPr>
    </w:p>
    <w:p w14:paraId="24F96FE8" w14:textId="77777777" w:rsidR="001D29E6" w:rsidRPr="0049140D" w:rsidRDefault="001D29E6" w:rsidP="002867FA">
      <w:pPr>
        <w:numPr>
          <w:ilvl w:val="12"/>
          <w:numId w:val="0"/>
        </w:numPr>
        <w:tabs>
          <w:tab w:val="clear" w:pos="567"/>
        </w:tabs>
        <w:spacing w:line="240" w:lineRule="auto"/>
        <w:jc w:val="both"/>
        <w:rPr>
          <w:noProof/>
          <w:lang w:val="es-419"/>
        </w:rPr>
      </w:pPr>
    </w:p>
    <w:p w14:paraId="1046D21A" w14:textId="77777777" w:rsidR="001D29E6" w:rsidRPr="00582ECA" w:rsidRDefault="0049140D" w:rsidP="002867FA">
      <w:pPr>
        <w:numPr>
          <w:ilvl w:val="0"/>
          <w:numId w:val="25"/>
        </w:numPr>
        <w:tabs>
          <w:tab w:val="clear" w:pos="570"/>
        </w:tabs>
        <w:spacing w:line="240" w:lineRule="auto"/>
        <w:ind w:right="-2"/>
        <w:jc w:val="both"/>
        <w:rPr>
          <w:b/>
          <w:noProof/>
          <w:lang w:val="es-419"/>
        </w:rPr>
      </w:pPr>
      <w:r>
        <w:rPr>
          <w:b/>
          <w:bCs/>
          <w:noProof/>
          <w:lang w:val="lt-LT"/>
        </w:rPr>
        <w:t>Kas yra TOTYLEM ir kam jis vartojamas</w:t>
      </w:r>
    </w:p>
    <w:p w14:paraId="07F6F97A" w14:textId="77777777" w:rsidR="001D29E6" w:rsidRPr="00582ECA" w:rsidRDefault="001D29E6" w:rsidP="002867FA">
      <w:pPr>
        <w:numPr>
          <w:ilvl w:val="12"/>
          <w:numId w:val="0"/>
        </w:numPr>
        <w:tabs>
          <w:tab w:val="clear" w:pos="567"/>
        </w:tabs>
        <w:spacing w:line="240" w:lineRule="auto"/>
        <w:jc w:val="both"/>
        <w:rPr>
          <w:noProof/>
          <w:lang w:val="es-419"/>
        </w:rPr>
      </w:pPr>
    </w:p>
    <w:p w14:paraId="28CD827B" w14:textId="77777777" w:rsidR="003437CB" w:rsidRPr="00582ECA" w:rsidRDefault="0049140D" w:rsidP="003437CB">
      <w:pPr>
        <w:jc w:val="both"/>
        <w:rPr>
          <w:rFonts w:cs="Calibri"/>
          <w:lang w:val="es-419" w:eastAsia="fr-FR"/>
        </w:rPr>
      </w:pPr>
      <w:r>
        <w:rPr>
          <w:rFonts w:cs="Calibri"/>
          <w:lang w:val="lt-LT" w:eastAsia="fr-FR"/>
        </w:rPr>
        <w:t xml:space="preserve">TOTYLEM sudėtyje yra veikliųjų medžiagų – geležies ir </w:t>
      </w:r>
      <w:proofErr w:type="spellStart"/>
      <w:r>
        <w:rPr>
          <w:rFonts w:cs="Calibri"/>
          <w:lang w:val="lt-LT" w:eastAsia="fr-FR"/>
        </w:rPr>
        <w:t>folio</w:t>
      </w:r>
      <w:proofErr w:type="spellEnd"/>
      <w:r>
        <w:rPr>
          <w:rFonts w:cs="Calibri"/>
          <w:lang w:val="lt-LT" w:eastAsia="fr-FR"/>
        </w:rPr>
        <w:t xml:space="preserve"> rūgšties.</w:t>
      </w:r>
    </w:p>
    <w:p w14:paraId="6F137542" w14:textId="77777777" w:rsidR="003437CB" w:rsidRPr="00582ECA" w:rsidRDefault="0049140D" w:rsidP="003437CB">
      <w:pPr>
        <w:jc w:val="both"/>
        <w:rPr>
          <w:rFonts w:cs="Calibri"/>
          <w:lang w:val="es-419" w:eastAsia="fr-FR"/>
        </w:rPr>
      </w:pPr>
      <w:r w:rsidRPr="003437CB">
        <w:rPr>
          <w:rFonts w:cs="Calibri"/>
          <w:lang w:val="lt-LT" w:eastAsia="fr-FR"/>
        </w:rPr>
        <w:t>Šis vaistinis preparatas priskiriamas vaistų, kurie skiriami gydyti nuo geležies stokos sukeliamų sutrikimų,</w:t>
      </w:r>
      <w:r w:rsidR="00636B66">
        <w:rPr>
          <w:rFonts w:cs="Calibri"/>
          <w:lang w:val="lt-LT" w:eastAsia="fr-FR"/>
        </w:rPr>
        <w:t xml:space="preserve"> </w:t>
      </w:r>
      <w:r w:rsidRPr="003437CB">
        <w:rPr>
          <w:rFonts w:cs="Calibri"/>
          <w:lang w:val="lt-LT" w:eastAsia="fr-FR"/>
        </w:rPr>
        <w:t>grupei.</w:t>
      </w:r>
    </w:p>
    <w:p w14:paraId="5886573E" w14:textId="109618E0" w:rsidR="003F09D4" w:rsidRPr="00582ECA" w:rsidRDefault="0049140D" w:rsidP="003F09D4">
      <w:pPr>
        <w:numPr>
          <w:ilvl w:val="12"/>
          <w:numId w:val="0"/>
        </w:numPr>
        <w:tabs>
          <w:tab w:val="clear" w:pos="567"/>
        </w:tabs>
        <w:spacing w:line="240" w:lineRule="auto"/>
        <w:jc w:val="both"/>
        <w:rPr>
          <w:noProof/>
          <w:lang w:val="es-419"/>
        </w:rPr>
      </w:pPr>
      <w:r>
        <w:rPr>
          <w:noProof/>
          <w:lang w:val="lt-LT"/>
        </w:rPr>
        <w:t>TOTYLEM skirtas geležies stokos profilaktikai ir gydymui</w:t>
      </w:r>
      <w:r w:rsidR="00A60B97">
        <w:rPr>
          <w:noProof/>
          <w:lang w:val="lt-LT"/>
        </w:rPr>
        <w:t>,</w:t>
      </w:r>
      <w:r>
        <w:rPr>
          <w:noProof/>
          <w:lang w:val="lt-LT"/>
        </w:rPr>
        <w:t xml:space="preserve"> kai padidėja folio rūgšties poreikis nėštumo laikotarp</w:t>
      </w:r>
      <w:r w:rsidR="00A60B97">
        <w:rPr>
          <w:noProof/>
          <w:lang w:val="lt-LT"/>
        </w:rPr>
        <w:t>iu</w:t>
      </w:r>
      <w:r>
        <w:rPr>
          <w:noProof/>
          <w:lang w:val="lt-LT"/>
        </w:rPr>
        <w:t>, po gimdymo ir žindymo laikotarpiu.</w:t>
      </w:r>
    </w:p>
    <w:p w14:paraId="34CDBF83" w14:textId="77777777" w:rsidR="001D29E6" w:rsidRPr="00582ECA" w:rsidRDefault="0049140D" w:rsidP="002867FA">
      <w:pPr>
        <w:numPr>
          <w:ilvl w:val="12"/>
          <w:numId w:val="0"/>
        </w:numPr>
        <w:tabs>
          <w:tab w:val="clear" w:pos="567"/>
        </w:tabs>
        <w:spacing w:line="240" w:lineRule="auto"/>
        <w:jc w:val="both"/>
        <w:rPr>
          <w:noProof/>
          <w:lang w:val="es-419"/>
        </w:rPr>
      </w:pPr>
      <w:r>
        <w:rPr>
          <w:noProof/>
          <w:lang w:val="lt-LT"/>
        </w:rPr>
        <w:t>Vaistinis preparatas skirtas tik moterims, nėštumo laikotarpiu, po gimdymo ir žindymo laikotarpiu.</w:t>
      </w:r>
    </w:p>
    <w:p w14:paraId="5438E433" w14:textId="77777777" w:rsidR="00704988" w:rsidRPr="00582ECA" w:rsidRDefault="00704988" w:rsidP="002867FA">
      <w:pPr>
        <w:numPr>
          <w:ilvl w:val="12"/>
          <w:numId w:val="0"/>
        </w:numPr>
        <w:tabs>
          <w:tab w:val="clear" w:pos="567"/>
        </w:tabs>
        <w:spacing w:line="240" w:lineRule="auto"/>
        <w:jc w:val="both"/>
        <w:rPr>
          <w:noProof/>
          <w:lang w:val="es-419"/>
        </w:rPr>
      </w:pPr>
    </w:p>
    <w:p w14:paraId="259749AD" w14:textId="77777777" w:rsidR="001D29E6" w:rsidRPr="00582ECA" w:rsidRDefault="001D29E6" w:rsidP="002867FA">
      <w:pPr>
        <w:numPr>
          <w:ilvl w:val="12"/>
          <w:numId w:val="0"/>
        </w:numPr>
        <w:tabs>
          <w:tab w:val="clear" w:pos="567"/>
        </w:tabs>
        <w:spacing w:line="240" w:lineRule="auto"/>
        <w:jc w:val="both"/>
        <w:rPr>
          <w:noProof/>
          <w:lang w:val="es-419"/>
        </w:rPr>
      </w:pPr>
    </w:p>
    <w:p w14:paraId="37F240D3" w14:textId="77777777" w:rsidR="001D29E6" w:rsidRDefault="0049140D" w:rsidP="002867FA">
      <w:pPr>
        <w:numPr>
          <w:ilvl w:val="0"/>
          <w:numId w:val="24"/>
        </w:numPr>
        <w:tabs>
          <w:tab w:val="clear" w:pos="570"/>
        </w:tabs>
        <w:spacing w:line="240" w:lineRule="auto"/>
        <w:ind w:right="-2"/>
        <w:jc w:val="both"/>
        <w:rPr>
          <w:b/>
          <w:noProof/>
        </w:rPr>
      </w:pPr>
      <w:r w:rsidRPr="00026BF2">
        <w:rPr>
          <w:b/>
          <w:bCs/>
          <w:noProof/>
          <w:lang w:val="lt-LT"/>
        </w:rPr>
        <w:t>Kas žinotina prieš vartojant TOTYLEM</w:t>
      </w:r>
    </w:p>
    <w:p w14:paraId="63ADA35C" w14:textId="77777777" w:rsidR="001D29E6" w:rsidRDefault="001D29E6" w:rsidP="002867FA">
      <w:pPr>
        <w:numPr>
          <w:ilvl w:val="12"/>
          <w:numId w:val="0"/>
        </w:numPr>
        <w:tabs>
          <w:tab w:val="clear" w:pos="567"/>
        </w:tabs>
        <w:spacing w:line="240" w:lineRule="auto"/>
        <w:ind w:right="-2"/>
        <w:jc w:val="both"/>
        <w:rPr>
          <w:noProof/>
        </w:rPr>
      </w:pPr>
    </w:p>
    <w:p w14:paraId="1760EFEB" w14:textId="15BF1337" w:rsidR="001D29E6" w:rsidRDefault="0049140D" w:rsidP="002867FA">
      <w:pPr>
        <w:numPr>
          <w:ilvl w:val="12"/>
          <w:numId w:val="0"/>
        </w:numPr>
        <w:tabs>
          <w:tab w:val="clear" w:pos="567"/>
        </w:tabs>
        <w:spacing w:line="240" w:lineRule="auto"/>
        <w:jc w:val="both"/>
        <w:outlineLvl w:val="0"/>
        <w:rPr>
          <w:b/>
          <w:noProof/>
          <w:szCs w:val="22"/>
        </w:rPr>
      </w:pPr>
      <w:r>
        <w:rPr>
          <w:b/>
          <w:bCs/>
          <w:noProof/>
          <w:lang w:val="lt-LT"/>
        </w:rPr>
        <w:t xml:space="preserve">TOTYLEM vartoti </w:t>
      </w:r>
      <w:r w:rsidR="00A60B97">
        <w:rPr>
          <w:b/>
          <w:bCs/>
          <w:noProof/>
          <w:lang w:val="lt-LT"/>
        </w:rPr>
        <w:t>draudžiama</w:t>
      </w:r>
      <w:r w:rsidR="00B35A39">
        <w:rPr>
          <w:b/>
          <w:bCs/>
          <w:noProof/>
          <w:lang w:val="lt-LT"/>
        </w:rPr>
        <w:t>:</w:t>
      </w:r>
    </w:p>
    <w:p w14:paraId="7CE0C8A2" w14:textId="77777777" w:rsidR="001D29E6" w:rsidRDefault="0049140D" w:rsidP="002867FA">
      <w:pPr>
        <w:numPr>
          <w:ilvl w:val="0"/>
          <w:numId w:val="40"/>
        </w:numPr>
        <w:spacing w:line="240" w:lineRule="auto"/>
        <w:ind w:left="567" w:hanging="567"/>
        <w:jc w:val="both"/>
        <w:rPr>
          <w:noProof/>
        </w:rPr>
      </w:pPr>
      <w:r>
        <w:rPr>
          <w:noProof/>
          <w:lang w:val="lt-LT"/>
        </w:rPr>
        <w:t>jeigu yra alergija geležiai, folio rūgščiai,</w:t>
      </w:r>
      <w:r w:rsidR="00A60B97">
        <w:rPr>
          <w:noProof/>
          <w:lang w:val="lt-LT"/>
        </w:rPr>
        <w:t xml:space="preserve"> </w:t>
      </w:r>
      <w:r>
        <w:rPr>
          <w:noProof/>
          <w:lang w:val="lt-LT"/>
        </w:rPr>
        <w:t>arba bet kuriai pagalbinei šio vaisto medžiagai (jos išvardytos 6 skyriuje);</w:t>
      </w:r>
    </w:p>
    <w:p w14:paraId="567DECE1" w14:textId="77777777" w:rsidR="00704988" w:rsidRPr="002531BA" w:rsidRDefault="0049140D" w:rsidP="002867FA">
      <w:pPr>
        <w:numPr>
          <w:ilvl w:val="0"/>
          <w:numId w:val="40"/>
        </w:numPr>
        <w:spacing w:line="240" w:lineRule="auto"/>
        <w:ind w:left="567" w:hanging="567"/>
        <w:jc w:val="both"/>
        <w:rPr>
          <w:noProof/>
          <w:lang w:val="nl-NL"/>
        </w:rPr>
      </w:pPr>
      <w:r>
        <w:rPr>
          <w:noProof/>
          <w:lang w:val="lt-LT"/>
        </w:rPr>
        <w:t>jei jus vargina perteklinis geležies kiekis,</w:t>
      </w:r>
    </w:p>
    <w:p w14:paraId="37F561A9" w14:textId="5E50EEC9" w:rsidR="003F09D4" w:rsidRPr="002531BA" w:rsidRDefault="0049140D" w:rsidP="002867FA">
      <w:pPr>
        <w:numPr>
          <w:ilvl w:val="0"/>
          <w:numId w:val="40"/>
        </w:numPr>
        <w:spacing w:line="240" w:lineRule="auto"/>
        <w:ind w:left="567" w:hanging="567"/>
        <w:jc w:val="both"/>
        <w:rPr>
          <w:noProof/>
          <w:lang w:val="nl-NL"/>
        </w:rPr>
      </w:pPr>
      <w:r>
        <w:rPr>
          <w:noProof/>
          <w:lang w:val="lt-LT"/>
        </w:rPr>
        <w:t>jei sergate ne geležies stokos sukelta anemija (pvz., ją sukėlė vitamino B12 stoka),</w:t>
      </w:r>
    </w:p>
    <w:p w14:paraId="5BB055C7" w14:textId="77777777" w:rsidR="00704988" w:rsidRPr="00582ECA" w:rsidRDefault="0049140D" w:rsidP="00165EF4">
      <w:pPr>
        <w:numPr>
          <w:ilvl w:val="0"/>
          <w:numId w:val="40"/>
        </w:numPr>
        <w:spacing w:after="160" w:line="259" w:lineRule="auto"/>
        <w:ind w:left="567" w:hanging="567"/>
        <w:jc w:val="both"/>
        <w:rPr>
          <w:noProof/>
          <w:lang w:val="es-419"/>
        </w:rPr>
      </w:pPr>
      <w:r w:rsidRPr="00165EF4">
        <w:rPr>
          <w:noProof/>
          <w:lang w:val="lt-LT"/>
        </w:rPr>
        <w:t>jei jums dažnai perpilamas kraujas.</w:t>
      </w:r>
    </w:p>
    <w:p w14:paraId="16D794C7" w14:textId="77777777" w:rsidR="00704988" w:rsidRPr="00582ECA" w:rsidRDefault="00704988" w:rsidP="002867FA">
      <w:pPr>
        <w:numPr>
          <w:ilvl w:val="12"/>
          <w:numId w:val="0"/>
        </w:numPr>
        <w:tabs>
          <w:tab w:val="clear" w:pos="567"/>
        </w:tabs>
        <w:spacing w:line="240" w:lineRule="auto"/>
        <w:ind w:right="-2"/>
        <w:jc w:val="both"/>
        <w:rPr>
          <w:noProof/>
          <w:lang w:val="es-419"/>
        </w:rPr>
      </w:pPr>
    </w:p>
    <w:p w14:paraId="677355D5" w14:textId="77777777" w:rsidR="001D29E6" w:rsidRPr="00582ECA" w:rsidRDefault="0049140D" w:rsidP="002867FA">
      <w:pPr>
        <w:numPr>
          <w:ilvl w:val="12"/>
          <w:numId w:val="0"/>
        </w:numPr>
        <w:tabs>
          <w:tab w:val="clear" w:pos="567"/>
        </w:tabs>
        <w:spacing w:line="240" w:lineRule="auto"/>
        <w:ind w:right="-2"/>
        <w:jc w:val="both"/>
        <w:outlineLvl w:val="0"/>
        <w:rPr>
          <w:b/>
          <w:noProof/>
          <w:lang w:val="es-419"/>
        </w:rPr>
      </w:pPr>
      <w:r w:rsidRPr="00026BF2">
        <w:rPr>
          <w:b/>
          <w:bCs/>
          <w:noProof/>
          <w:lang w:val="lt-LT"/>
        </w:rPr>
        <w:t>Įspėjimai ir atsargumo priemonės</w:t>
      </w:r>
    </w:p>
    <w:p w14:paraId="4EB0A76B" w14:textId="77777777" w:rsidR="00704988" w:rsidRPr="00582ECA" w:rsidRDefault="0049140D" w:rsidP="002867FA">
      <w:pPr>
        <w:numPr>
          <w:ilvl w:val="12"/>
          <w:numId w:val="0"/>
        </w:numPr>
        <w:tabs>
          <w:tab w:val="clear" w:pos="567"/>
        </w:tabs>
        <w:spacing w:line="240" w:lineRule="auto"/>
        <w:jc w:val="both"/>
        <w:rPr>
          <w:noProof/>
          <w:lang w:val="es-419"/>
        </w:rPr>
      </w:pPr>
      <w:r>
        <w:rPr>
          <w:noProof/>
          <w:lang w:val="lt-LT"/>
        </w:rPr>
        <w:t>Pasitarkite su gydytoju ar vaistininku prieš pradėdami vartodami TOTYLEM, jei:</w:t>
      </w:r>
    </w:p>
    <w:p w14:paraId="6A1381F2" w14:textId="61E56BA3" w:rsidR="00FD11A9" w:rsidRPr="00582ECA" w:rsidRDefault="0049140D" w:rsidP="00241061">
      <w:pPr>
        <w:numPr>
          <w:ilvl w:val="0"/>
          <w:numId w:val="40"/>
        </w:numPr>
        <w:tabs>
          <w:tab w:val="clear" w:pos="567"/>
          <w:tab w:val="left" w:pos="709"/>
        </w:tabs>
        <w:rPr>
          <w:lang w:val="lt-LT"/>
        </w:rPr>
      </w:pPr>
      <w:r>
        <w:rPr>
          <w:lang w:val="lt-LT"/>
        </w:rPr>
        <w:t>patiriate rijimo sutrikimų. Jei tabletė pateks į kvėpavimo takus (žr. kitą įspėjimą), jums gali grėsti gerklės ar stemplės (vamzdelio, jungiančio burną su skrandžiu) ar bronchų (pagrindiniai oro takai plaučiuose) išopėjimo rizika.</w:t>
      </w:r>
    </w:p>
    <w:p w14:paraId="096D0519" w14:textId="77777777" w:rsidR="00165EF4" w:rsidRPr="00582ECA" w:rsidRDefault="0049140D" w:rsidP="003F6871">
      <w:pPr>
        <w:numPr>
          <w:ilvl w:val="0"/>
          <w:numId w:val="40"/>
        </w:numPr>
        <w:tabs>
          <w:tab w:val="clear" w:pos="567"/>
        </w:tabs>
        <w:spacing w:line="240" w:lineRule="auto"/>
        <w:ind w:left="714" w:hanging="357"/>
        <w:jc w:val="both"/>
        <w:rPr>
          <w:szCs w:val="22"/>
          <w:lang w:val="lt-LT"/>
        </w:rPr>
      </w:pPr>
      <w:r w:rsidRPr="00165EF4">
        <w:rPr>
          <w:szCs w:val="22"/>
          <w:lang w:val="lt-LT"/>
        </w:rPr>
        <w:t>Jei netyčia užspringtumėte tablete, kiek galėdami greičiau kreipkitės į gydytoją. To reikia, nes tabletei patekus į kvėpavimo takus gresia bronchų išopėjimo ir susiaurėjimo rizika. Dėl to gali pasireikšti nuolatinis kosulys, galite atkosėti kraujo ir (arba) pasireikšti dusulys, net jei paspringote prieš kelias dienas ar mėnesius iki pasireiškiant šiems simptomams. Todėl jus būtina skubiai apžiūrėti ir įsitikinti, kad tabletė nepakenkė jūsų kvėpavimo takams.</w:t>
      </w:r>
    </w:p>
    <w:p w14:paraId="36693DF0" w14:textId="77777777" w:rsidR="003F6871" w:rsidRPr="00582ECA" w:rsidRDefault="0049140D" w:rsidP="003F6871">
      <w:pPr>
        <w:numPr>
          <w:ilvl w:val="0"/>
          <w:numId w:val="40"/>
        </w:numPr>
        <w:tabs>
          <w:tab w:val="clear" w:pos="567"/>
        </w:tabs>
        <w:spacing w:line="240" w:lineRule="auto"/>
        <w:ind w:left="714" w:hanging="357"/>
        <w:jc w:val="both"/>
        <w:rPr>
          <w:lang w:val="lt-LT"/>
        </w:rPr>
      </w:pPr>
      <w:r>
        <w:rPr>
          <w:lang w:val="lt-LT"/>
        </w:rPr>
        <w:t xml:space="preserve">Jeigu sergate virškinamojo trakto liga, pavyzdžiui, lėtine uždegimine žarnyno liga, išsivystė žarnų stenozė ar </w:t>
      </w:r>
      <w:proofErr w:type="spellStart"/>
      <w:r>
        <w:rPr>
          <w:lang w:val="lt-LT"/>
        </w:rPr>
        <w:t>divertikulai</w:t>
      </w:r>
      <w:proofErr w:type="spellEnd"/>
      <w:r>
        <w:rPr>
          <w:lang w:val="lt-LT"/>
        </w:rPr>
        <w:t>, gastritas, skrandžio ar žarnyno opa.</w:t>
      </w:r>
    </w:p>
    <w:p w14:paraId="7E7A0051" w14:textId="77777777" w:rsidR="00617F8A" w:rsidRPr="00582ECA" w:rsidRDefault="0049140D" w:rsidP="003F6871">
      <w:pPr>
        <w:numPr>
          <w:ilvl w:val="0"/>
          <w:numId w:val="40"/>
        </w:numPr>
        <w:tabs>
          <w:tab w:val="clear" w:pos="567"/>
        </w:tabs>
        <w:spacing w:line="240" w:lineRule="auto"/>
        <w:ind w:left="714" w:hanging="357"/>
        <w:jc w:val="both"/>
        <w:rPr>
          <w:lang w:val="lt-LT"/>
        </w:rPr>
      </w:pPr>
      <w:r>
        <w:rPr>
          <w:lang w:val="lt-LT"/>
        </w:rPr>
        <w:t xml:space="preserve">Jei sutrikusi kepenų funkcija. Gydytojas jus gydys atidžiai. </w:t>
      </w:r>
    </w:p>
    <w:p w14:paraId="296B255A" w14:textId="77777777" w:rsidR="00617F8A" w:rsidRDefault="0049140D" w:rsidP="003F6871">
      <w:pPr>
        <w:numPr>
          <w:ilvl w:val="0"/>
          <w:numId w:val="40"/>
        </w:numPr>
        <w:tabs>
          <w:tab w:val="clear" w:pos="567"/>
        </w:tabs>
        <w:spacing w:line="240" w:lineRule="auto"/>
        <w:ind w:left="714" w:hanging="357"/>
        <w:jc w:val="both"/>
        <w:rPr>
          <w:lang w:val="en-US"/>
        </w:rPr>
      </w:pPr>
      <w:r>
        <w:rPr>
          <w:lang w:val="lt-LT"/>
        </w:rPr>
        <w:lastRenderedPageBreak/>
        <w:t>Jei sergate inkstų nepakankamumu, jūsų geležies poreikis gali padidėti. Pasireiškus sunkiam inkstų nepakankamumui, geležį reikia skirti į veną.</w:t>
      </w:r>
    </w:p>
    <w:p w14:paraId="0E84C657" w14:textId="77777777" w:rsidR="002867FA" w:rsidRPr="00D34020" w:rsidRDefault="0049140D" w:rsidP="00D34020">
      <w:pPr>
        <w:numPr>
          <w:ilvl w:val="0"/>
          <w:numId w:val="40"/>
        </w:numPr>
        <w:tabs>
          <w:tab w:val="clear" w:pos="567"/>
        </w:tabs>
        <w:spacing w:line="240" w:lineRule="auto"/>
        <w:ind w:left="714" w:hanging="357"/>
        <w:jc w:val="both"/>
        <w:rPr>
          <w:lang w:val="en-US"/>
        </w:rPr>
      </w:pPr>
      <w:r w:rsidRPr="003F6871">
        <w:rPr>
          <w:lang w:val="lt-LT"/>
        </w:rPr>
        <w:t>Jei vartojate kitų geležies papildų, nes didelės geležies dozės gali sukelti apsinuodijimą, ypač vaikams.</w:t>
      </w:r>
    </w:p>
    <w:p w14:paraId="16B9A683" w14:textId="77777777" w:rsidR="00704988" w:rsidRPr="00582ECA" w:rsidRDefault="0049140D" w:rsidP="00D34020">
      <w:pPr>
        <w:numPr>
          <w:ilvl w:val="0"/>
          <w:numId w:val="40"/>
        </w:numPr>
        <w:tabs>
          <w:tab w:val="clear" w:pos="567"/>
        </w:tabs>
        <w:spacing w:line="240" w:lineRule="auto"/>
        <w:ind w:left="714" w:hanging="357"/>
        <w:jc w:val="both"/>
        <w:rPr>
          <w:lang w:val="lt-LT"/>
        </w:rPr>
      </w:pPr>
      <w:r w:rsidRPr="00D34020">
        <w:rPr>
          <w:lang w:val="lt-LT"/>
        </w:rPr>
        <w:t>Jeigu TOTYLEM vartojate gydymui nuo geležies stokos. Reikia ištirti stokos priežastį, kad ją būtų galima koreguoti.</w:t>
      </w:r>
    </w:p>
    <w:p w14:paraId="6B35BE30" w14:textId="77777777" w:rsidR="00704988" w:rsidRPr="00582ECA" w:rsidRDefault="0049140D" w:rsidP="00D34020">
      <w:pPr>
        <w:numPr>
          <w:ilvl w:val="0"/>
          <w:numId w:val="40"/>
        </w:numPr>
        <w:tabs>
          <w:tab w:val="clear" w:pos="567"/>
        </w:tabs>
        <w:spacing w:line="240" w:lineRule="auto"/>
        <w:ind w:left="714" w:hanging="357"/>
        <w:jc w:val="both"/>
        <w:rPr>
          <w:lang w:val="lt-LT"/>
        </w:rPr>
      </w:pPr>
      <w:r w:rsidRPr="00D34020">
        <w:rPr>
          <w:lang w:val="lt-LT"/>
        </w:rPr>
        <w:t>Jeigu geležies stoka yra susijusi su uždegimine liga, gydymas TOTYLEM gali būti neveiksmingas.</w:t>
      </w:r>
    </w:p>
    <w:p w14:paraId="07CE2609" w14:textId="77777777" w:rsidR="00165EF4" w:rsidRPr="00582ECA" w:rsidRDefault="0049140D" w:rsidP="00D34020">
      <w:pPr>
        <w:numPr>
          <w:ilvl w:val="0"/>
          <w:numId w:val="40"/>
        </w:numPr>
        <w:tabs>
          <w:tab w:val="clear" w:pos="567"/>
        </w:tabs>
        <w:spacing w:line="240" w:lineRule="auto"/>
        <w:ind w:left="714" w:hanging="357"/>
        <w:jc w:val="both"/>
        <w:rPr>
          <w:lang w:val="lt-LT"/>
        </w:rPr>
      </w:pPr>
      <w:r w:rsidRPr="00165EF4">
        <w:rPr>
          <w:lang w:val="lt-LT"/>
        </w:rPr>
        <w:t xml:space="preserve">Jei jums pasireiškė klinikiniu požiūriu svarbi </w:t>
      </w:r>
      <w:proofErr w:type="spellStart"/>
      <w:r w:rsidRPr="00165EF4">
        <w:rPr>
          <w:lang w:val="lt-LT"/>
        </w:rPr>
        <w:t>folio</w:t>
      </w:r>
      <w:proofErr w:type="spellEnd"/>
      <w:r w:rsidRPr="00165EF4">
        <w:rPr>
          <w:lang w:val="lt-LT"/>
        </w:rPr>
        <w:t xml:space="preserve"> rūgšties stoka, reikia preparato, kuriame yra didesnis </w:t>
      </w:r>
      <w:proofErr w:type="spellStart"/>
      <w:r w:rsidRPr="00165EF4">
        <w:rPr>
          <w:lang w:val="lt-LT"/>
        </w:rPr>
        <w:t>folio</w:t>
      </w:r>
      <w:proofErr w:type="spellEnd"/>
      <w:r w:rsidRPr="00165EF4">
        <w:rPr>
          <w:lang w:val="lt-LT"/>
        </w:rPr>
        <w:t xml:space="preserve"> rūgšties kiekis.</w:t>
      </w:r>
    </w:p>
    <w:p w14:paraId="0A95DEA5" w14:textId="77777777" w:rsidR="00277571" w:rsidRPr="00E07D3A" w:rsidRDefault="0049140D" w:rsidP="00D34020">
      <w:pPr>
        <w:numPr>
          <w:ilvl w:val="0"/>
          <w:numId w:val="40"/>
        </w:numPr>
        <w:tabs>
          <w:tab w:val="clear" w:pos="567"/>
        </w:tabs>
        <w:spacing w:line="240" w:lineRule="auto"/>
        <w:ind w:left="714" w:hanging="357"/>
        <w:jc w:val="both"/>
        <w:rPr>
          <w:lang w:val="en-US"/>
        </w:rPr>
      </w:pPr>
      <w:r w:rsidRPr="00E07D3A">
        <w:rPr>
          <w:lang w:val="lt-LT"/>
        </w:rPr>
        <w:t>Jei žinote, kad jums trūksta vitamino B12.</w:t>
      </w:r>
    </w:p>
    <w:p w14:paraId="328B1C56" w14:textId="77777777" w:rsidR="00165EF4" w:rsidRPr="00582ECA" w:rsidRDefault="0049140D" w:rsidP="00D34020">
      <w:pPr>
        <w:numPr>
          <w:ilvl w:val="0"/>
          <w:numId w:val="40"/>
        </w:numPr>
        <w:tabs>
          <w:tab w:val="clear" w:pos="567"/>
        </w:tabs>
        <w:spacing w:line="240" w:lineRule="auto"/>
        <w:ind w:left="714" w:hanging="357"/>
        <w:jc w:val="both"/>
        <w:rPr>
          <w:lang w:val="es-419"/>
        </w:rPr>
      </w:pPr>
      <w:r w:rsidRPr="00D34020">
        <w:rPr>
          <w:lang w:val="lt-LT"/>
        </w:rPr>
        <w:t>Vartojant geležies preparatų išmatos gali tapti juodos spalvos.</w:t>
      </w:r>
    </w:p>
    <w:p w14:paraId="1DCAD228" w14:textId="77777777" w:rsidR="00D34020" w:rsidRPr="00582ECA" w:rsidRDefault="0049140D" w:rsidP="00D34020">
      <w:pPr>
        <w:numPr>
          <w:ilvl w:val="0"/>
          <w:numId w:val="40"/>
        </w:numPr>
        <w:tabs>
          <w:tab w:val="clear" w:pos="567"/>
        </w:tabs>
        <w:spacing w:line="240" w:lineRule="auto"/>
        <w:jc w:val="both"/>
        <w:rPr>
          <w:noProof/>
          <w:lang w:val="es-419"/>
        </w:rPr>
      </w:pPr>
      <w:r w:rsidRPr="00165EF4">
        <w:rPr>
          <w:noProof/>
          <w:lang w:val="lt-LT"/>
        </w:rPr>
        <w:t>Remiantis paskelbtais geležies preparatais gydytų pacientų duomenimis, jūsų skrandžio ir virškinamojo trakto gleivinė gali tapti pigmentuota ir trukdyti atlikti virškinamojo trakto chirurginę operaciją.</w:t>
      </w:r>
    </w:p>
    <w:p w14:paraId="08ED03E1" w14:textId="77777777" w:rsidR="00704988" w:rsidRPr="00582ECA" w:rsidRDefault="0049140D" w:rsidP="00241061">
      <w:pPr>
        <w:numPr>
          <w:ilvl w:val="0"/>
          <w:numId w:val="40"/>
        </w:numPr>
        <w:tabs>
          <w:tab w:val="clear" w:pos="567"/>
        </w:tabs>
        <w:spacing w:line="240" w:lineRule="auto"/>
        <w:jc w:val="both"/>
        <w:rPr>
          <w:noProof/>
          <w:lang w:val="lt-LT"/>
        </w:rPr>
      </w:pPr>
      <w:r w:rsidRPr="00241061">
        <w:rPr>
          <w:noProof/>
          <w:lang w:val="lt-LT"/>
        </w:rPr>
        <w:t xml:space="preserve">Dėl dantų nusidažymo ir burnos išopėjimo rizikos, tablečių negalima čiulpt, kramtyti ar laikyti burnoje; jas reikia nuryti visas užgeriant dideles stiklines vandens. Jei negalite laikytis šių nurodymų, ar patiriate rijimo sutrikimų, kreipkitės į gydytoją. </w:t>
      </w:r>
    </w:p>
    <w:p w14:paraId="07BA7CD3" w14:textId="77777777" w:rsidR="00241061" w:rsidRPr="00582ECA" w:rsidRDefault="00241061" w:rsidP="002867FA">
      <w:pPr>
        <w:numPr>
          <w:ilvl w:val="12"/>
          <w:numId w:val="0"/>
        </w:numPr>
        <w:tabs>
          <w:tab w:val="clear" w:pos="567"/>
        </w:tabs>
        <w:spacing w:line="240" w:lineRule="auto"/>
        <w:jc w:val="both"/>
        <w:rPr>
          <w:noProof/>
          <w:lang w:val="lt-LT"/>
        </w:rPr>
      </w:pPr>
    </w:p>
    <w:p w14:paraId="185352F7" w14:textId="77777777" w:rsidR="005F7B5B" w:rsidRPr="00582ECA" w:rsidRDefault="0049140D" w:rsidP="002867FA">
      <w:pPr>
        <w:numPr>
          <w:ilvl w:val="12"/>
          <w:numId w:val="0"/>
        </w:numPr>
        <w:tabs>
          <w:tab w:val="clear" w:pos="567"/>
        </w:tabs>
        <w:spacing w:line="240" w:lineRule="auto"/>
        <w:jc w:val="both"/>
        <w:rPr>
          <w:b/>
          <w:bCs/>
          <w:noProof/>
          <w:lang w:val="lt-LT"/>
        </w:rPr>
      </w:pPr>
      <w:r w:rsidRPr="00026BF2">
        <w:rPr>
          <w:b/>
          <w:bCs/>
          <w:noProof/>
          <w:lang w:val="lt-LT"/>
        </w:rPr>
        <w:t>Vaikai ir paaugliai</w:t>
      </w:r>
    </w:p>
    <w:p w14:paraId="4FA29CEE" w14:textId="77777777" w:rsidR="005F7B5B" w:rsidRPr="00582ECA" w:rsidRDefault="0049140D" w:rsidP="002867FA">
      <w:pPr>
        <w:numPr>
          <w:ilvl w:val="12"/>
          <w:numId w:val="0"/>
        </w:numPr>
        <w:tabs>
          <w:tab w:val="clear" w:pos="567"/>
        </w:tabs>
        <w:spacing w:line="240" w:lineRule="auto"/>
        <w:jc w:val="both"/>
        <w:rPr>
          <w:bCs/>
          <w:noProof/>
          <w:lang w:val="lt-LT"/>
        </w:rPr>
      </w:pPr>
      <w:r w:rsidRPr="002867FA">
        <w:rPr>
          <w:bCs/>
          <w:noProof/>
          <w:lang w:val="lt-LT"/>
        </w:rPr>
        <w:t>Šis vaistas neskirtas vartoti vaikams ir paaugliams. Jis skirtas tik moterims nėštumo laikotarpiu, po gimdymo ir žindymo laikotarpiu.</w:t>
      </w:r>
    </w:p>
    <w:p w14:paraId="2C6B3014" w14:textId="77777777" w:rsidR="002867FA" w:rsidRPr="00582ECA" w:rsidRDefault="002867FA" w:rsidP="002867FA">
      <w:pPr>
        <w:numPr>
          <w:ilvl w:val="12"/>
          <w:numId w:val="0"/>
        </w:numPr>
        <w:tabs>
          <w:tab w:val="clear" w:pos="567"/>
        </w:tabs>
        <w:spacing w:line="240" w:lineRule="auto"/>
        <w:jc w:val="both"/>
        <w:rPr>
          <w:bCs/>
          <w:noProof/>
          <w:lang w:val="lt-LT"/>
        </w:rPr>
      </w:pPr>
    </w:p>
    <w:p w14:paraId="27202C09" w14:textId="77777777" w:rsidR="001D29E6" w:rsidRPr="00582ECA" w:rsidRDefault="0049140D" w:rsidP="002867FA">
      <w:pPr>
        <w:numPr>
          <w:ilvl w:val="12"/>
          <w:numId w:val="0"/>
        </w:numPr>
        <w:tabs>
          <w:tab w:val="clear" w:pos="567"/>
        </w:tabs>
        <w:spacing w:line="240" w:lineRule="auto"/>
        <w:ind w:right="-2"/>
        <w:jc w:val="both"/>
        <w:rPr>
          <w:noProof/>
          <w:lang w:val="lt-LT"/>
        </w:rPr>
      </w:pPr>
      <w:r>
        <w:rPr>
          <w:b/>
          <w:bCs/>
          <w:noProof/>
          <w:lang w:val="lt-LT"/>
        </w:rPr>
        <w:t>Kiti vaistai ir TOTYLEM</w:t>
      </w:r>
    </w:p>
    <w:p w14:paraId="184614A9" w14:textId="77777777" w:rsidR="002867FA" w:rsidRPr="00582ECA" w:rsidRDefault="0049140D" w:rsidP="002867FA">
      <w:pPr>
        <w:numPr>
          <w:ilvl w:val="12"/>
          <w:numId w:val="0"/>
        </w:numPr>
        <w:tabs>
          <w:tab w:val="clear" w:pos="567"/>
        </w:tabs>
        <w:spacing w:line="240" w:lineRule="auto"/>
        <w:ind w:right="-2"/>
        <w:jc w:val="both"/>
        <w:rPr>
          <w:noProof/>
          <w:lang w:val="lt-LT"/>
        </w:rPr>
      </w:pPr>
      <w:r>
        <w:rPr>
          <w:noProof/>
          <w:lang w:val="lt-LT"/>
        </w:rPr>
        <w:t>Jeigu vartojate ar neseniai vartojote kitų vaistų, apie tai pasakykite gydytojui arba vaistininkui.</w:t>
      </w:r>
    </w:p>
    <w:p w14:paraId="5393647F" w14:textId="77777777" w:rsidR="002867FA" w:rsidRPr="00582ECA" w:rsidRDefault="002867FA" w:rsidP="002867FA">
      <w:pPr>
        <w:numPr>
          <w:ilvl w:val="12"/>
          <w:numId w:val="0"/>
        </w:numPr>
        <w:tabs>
          <w:tab w:val="clear" w:pos="567"/>
        </w:tabs>
        <w:spacing w:line="240" w:lineRule="auto"/>
        <w:ind w:right="-2"/>
        <w:jc w:val="both"/>
        <w:rPr>
          <w:noProof/>
          <w:lang w:val="lt-LT"/>
        </w:rPr>
      </w:pPr>
    </w:p>
    <w:p w14:paraId="58833274" w14:textId="77777777" w:rsidR="000F57D7" w:rsidRPr="00582ECA" w:rsidRDefault="0049140D" w:rsidP="000F57D7">
      <w:pPr>
        <w:numPr>
          <w:ilvl w:val="12"/>
          <w:numId w:val="0"/>
        </w:numPr>
        <w:tabs>
          <w:tab w:val="clear" w:pos="567"/>
        </w:tabs>
        <w:spacing w:line="240" w:lineRule="auto"/>
        <w:ind w:right="-2"/>
        <w:jc w:val="both"/>
        <w:rPr>
          <w:noProof/>
          <w:lang w:val="lt-LT"/>
        </w:rPr>
      </w:pPr>
      <w:r>
        <w:rPr>
          <w:noProof/>
          <w:lang w:val="lt-LT"/>
        </w:rPr>
        <w:t>Kai kuriuos vaistus galima vartoti tuo pačiu metu, kaip ir TOTYLEM, tačiau su kitais reikia taikyti atsargumo priemones (specialiai koreguoti dozę arba pakeisti vartojimo laiką), pavyzdžiui:</w:t>
      </w:r>
    </w:p>
    <w:p w14:paraId="3C336F92" w14:textId="77777777" w:rsidR="000F57D7" w:rsidRPr="00A825AA" w:rsidRDefault="0049140D" w:rsidP="000F57D7">
      <w:pPr>
        <w:numPr>
          <w:ilvl w:val="0"/>
          <w:numId w:val="40"/>
        </w:numPr>
        <w:spacing w:line="240" w:lineRule="auto"/>
        <w:ind w:left="567" w:hanging="567"/>
        <w:jc w:val="both"/>
        <w:rPr>
          <w:noProof/>
        </w:rPr>
      </w:pPr>
      <w:r w:rsidRPr="00A825AA">
        <w:rPr>
          <w:noProof/>
          <w:lang w:val="lt-LT"/>
        </w:rPr>
        <w:t>injekciniai geležies vaistiniai preparatai,</w:t>
      </w:r>
    </w:p>
    <w:p w14:paraId="1C4C0F4E" w14:textId="77777777" w:rsidR="000F57D7" w:rsidRPr="00A825AA" w:rsidRDefault="0049140D" w:rsidP="000F57D7">
      <w:pPr>
        <w:numPr>
          <w:ilvl w:val="0"/>
          <w:numId w:val="40"/>
        </w:numPr>
        <w:spacing w:line="240" w:lineRule="auto"/>
        <w:ind w:left="567" w:hanging="567"/>
        <w:jc w:val="both"/>
        <w:rPr>
          <w:noProof/>
        </w:rPr>
      </w:pPr>
      <w:r w:rsidRPr="00A825AA">
        <w:rPr>
          <w:noProof/>
          <w:lang w:val="lt-LT"/>
        </w:rPr>
        <w:t>vaistinis preparatas, skirtas gydyti šlapimo takų infekcijas ir akmenis (acetohidroksamo rūgštis),</w:t>
      </w:r>
    </w:p>
    <w:p w14:paraId="2CF3DFF4" w14:textId="77777777" w:rsidR="000F57D7" w:rsidRPr="00A825AA" w:rsidRDefault="0049140D" w:rsidP="000F57D7">
      <w:pPr>
        <w:numPr>
          <w:ilvl w:val="0"/>
          <w:numId w:val="40"/>
        </w:numPr>
        <w:spacing w:line="240" w:lineRule="auto"/>
        <w:ind w:left="567" w:hanging="567"/>
        <w:jc w:val="both"/>
        <w:rPr>
          <w:noProof/>
        </w:rPr>
      </w:pPr>
      <w:r w:rsidRPr="00A825AA">
        <w:rPr>
          <w:noProof/>
          <w:lang w:val="lt-LT"/>
        </w:rPr>
        <w:t>tam tikri antibiotikai (tetraciklinų grupės antibiotikai, fluorokvinolonai,</w:t>
      </w:r>
      <w:r w:rsidR="00747931">
        <w:rPr>
          <w:noProof/>
          <w:lang w:val="lt-LT"/>
        </w:rPr>
        <w:t xml:space="preserve"> </w:t>
      </w:r>
      <w:r w:rsidRPr="00A825AA">
        <w:rPr>
          <w:noProof/>
          <w:lang w:val="lt-LT"/>
        </w:rPr>
        <w:t>chloramfenikolis),</w:t>
      </w:r>
    </w:p>
    <w:p w14:paraId="22E36B75" w14:textId="77777777" w:rsidR="000F57D7" w:rsidRPr="00582ECA" w:rsidRDefault="0049140D" w:rsidP="000F57D7">
      <w:pPr>
        <w:numPr>
          <w:ilvl w:val="0"/>
          <w:numId w:val="40"/>
        </w:numPr>
        <w:spacing w:line="240" w:lineRule="auto"/>
        <w:ind w:left="567" w:hanging="567"/>
        <w:jc w:val="both"/>
        <w:rPr>
          <w:noProof/>
          <w:lang w:val="es-419"/>
        </w:rPr>
      </w:pPr>
      <w:r w:rsidRPr="00A825AA">
        <w:rPr>
          <w:noProof/>
          <w:lang w:val="lt-LT"/>
        </w:rPr>
        <w:t>vaistai nuo trapių kaulų ligos (bi</w:t>
      </w:r>
      <w:r w:rsidR="00747931">
        <w:rPr>
          <w:noProof/>
          <w:lang w:val="lt-LT"/>
        </w:rPr>
        <w:t>s</w:t>
      </w:r>
      <w:r w:rsidRPr="00A825AA">
        <w:rPr>
          <w:noProof/>
          <w:lang w:val="lt-LT"/>
        </w:rPr>
        <w:t>fosfonatai, stroncio preparatai),</w:t>
      </w:r>
    </w:p>
    <w:p w14:paraId="099E3CDA" w14:textId="77777777" w:rsidR="000F57D7" w:rsidRPr="00A825AA" w:rsidRDefault="0049140D" w:rsidP="000F57D7">
      <w:pPr>
        <w:numPr>
          <w:ilvl w:val="0"/>
          <w:numId w:val="40"/>
        </w:numPr>
        <w:spacing w:line="240" w:lineRule="auto"/>
        <w:ind w:left="567" w:hanging="567"/>
        <w:jc w:val="both"/>
        <w:rPr>
          <w:noProof/>
        </w:rPr>
      </w:pPr>
      <w:r w:rsidRPr="00A825AA">
        <w:rPr>
          <w:noProof/>
          <w:lang w:val="lt-LT"/>
        </w:rPr>
        <w:t>vaistas, skirtas gydyti sąnarių ligas (penicilaminas),</w:t>
      </w:r>
    </w:p>
    <w:p w14:paraId="16912667" w14:textId="77777777" w:rsidR="000F57D7" w:rsidRPr="00582ECA" w:rsidRDefault="0049140D" w:rsidP="000F57D7">
      <w:pPr>
        <w:numPr>
          <w:ilvl w:val="0"/>
          <w:numId w:val="40"/>
        </w:numPr>
        <w:spacing w:line="240" w:lineRule="auto"/>
        <w:ind w:left="567" w:hanging="567"/>
        <w:jc w:val="both"/>
        <w:rPr>
          <w:noProof/>
          <w:lang w:val="es-419"/>
        </w:rPr>
      </w:pPr>
      <w:r w:rsidRPr="00A825AA">
        <w:rPr>
          <w:noProof/>
          <w:lang w:val="lt-LT"/>
        </w:rPr>
        <w:t>vaistas nuo skydliaukės ligos (pvz., levotiroksinas),</w:t>
      </w:r>
    </w:p>
    <w:p w14:paraId="597B0187" w14:textId="395F2528" w:rsidR="000F57D7" w:rsidRPr="00582ECA" w:rsidRDefault="00747931" w:rsidP="000F57D7">
      <w:pPr>
        <w:numPr>
          <w:ilvl w:val="0"/>
          <w:numId w:val="40"/>
        </w:numPr>
        <w:spacing w:line="240" w:lineRule="auto"/>
        <w:ind w:left="567" w:hanging="567"/>
        <w:jc w:val="both"/>
        <w:rPr>
          <w:noProof/>
          <w:lang w:val="es-419"/>
        </w:rPr>
      </w:pPr>
      <w:r>
        <w:rPr>
          <w:noProof/>
          <w:lang w:val="lt-LT"/>
        </w:rPr>
        <w:t>v</w:t>
      </w:r>
      <w:r w:rsidR="0049140D" w:rsidRPr="00A825AA">
        <w:rPr>
          <w:noProof/>
          <w:lang w:val="lt-LT"/>
        </w:rPr>
        <w:t>aistai nuo Parkinsono ligos (entakaponas, karbidopa, levodopa),</w:t>
      </w:r>
    </w:p>
    <w:p w14:paraId="5EF67627" w14:textId="77777777" w:rsidR="008844D1" w:rsidRPr="003B066E" w:rsidRDefault="0049140D" w:rsidP="008844D1">
      <w:pPr>
        <w:numPr>
          <w:ilvl w:val="0"/>
          <w:numId w:val="40"/>
        </w:numPr>
        <w:ind w:right="-2" w:hanging="720"/>
        <w:jc w:val="both"/>
        <w:rPr>
          <w:szCs w:val="22"/>
          <w:lang w:val="it-CH"/>
        </w:rPr>
      </w:pPr>
      <w:r w:rsidRPr="008844D1">
        <w:rPr>
          <w:szCs w:val="22"/>
          <w:lang w:val="lt-LT"/>
        </w:rPr>
        <w:t>vaistiniai preparatai nuo ŽIV (</w:t>
      </w:r>
      <w:proofErr w:type="spellStart"/>
      <w:r w:rsidRPr="008844D1">
        <w:rPr>
          <w:szCs w:val="22"/>
          <w:lang w:val="lt-LT"/>
        </w:rPr>
        <w:t>integrazės</w:t>
      </w:r>
      <w:proofErr w:type="spellEnd"/>
      <w:r w:rsidRPr="008844D1">
        <w:rPr>
          <w:szCs w:val="22"/>
          <w:lang w:val="lt-LT"/>
        </w:rPr>
        <w:t xml:space="preserve"> inhibitoriai),</w:t>
      </w:r>
    </w:p>
    <w:p w14:paraId="301F9567" w14:textId="12213A50" w:rsidR="008844D1" w:rsidRPr="008844D1" w:rsidRDefault="00747931" w:rsidP="008844D1">
      <w:pPr>
        <w:numPr>
          <w:ilvl w:val="0"/>
          <w:numId w:val="40"/>
        </w:numPr>
        <w:ind w:right="-2" w:hanging="720"/>
        <w:jc w:val="both"/>
        <w:rPr>
          <w:szCs w:val="22"/>
          <w:lang w:val="en-US"/>
        </w:rPr>
      </w:pPr>
      <w:proofErr w:type="spellStart"/>
      <w:r>
        <w:rPr>
          <w:szCs w:val="22"/>
          <w:lang w:val="lt-LT"/>
        </w:rPr>
        <w:t>t</w:t>
      </w:r>
      <w:r w:rsidR="0049140D" w:rsidRPr="008844D1">
        <w:rPr>
          <w:szCs w:val="22"/>
          <w:lang w:val="lt-LT"/>
        </w:rPr>
        <w:t>rientinas</w:t>
      </w:r>
      <w:proofErr w:type="spellEnd"/>
      <w:r w:rsidR="0049140D" w:rsidRPr="008844D1">
        <w:rPr>
          <w:szCs w:val="22"/>
          <w:lang w:val="lt-LT"/>
        </w:rPr>
        <w:t xml:space="preserve"> (vaistinis preparatas, skirtas gydyti nuo Vilsono (</w:t>
      </w:r>
      <w:proofErr w:type="spellStart"/>
      <w:r w:rsidR="0049140D" w:rsidRPr="008844D1">
        <w:rPr>
          <w:szCs w:val="22"/>
          <w:lang w:val="lt-LT"/>
        </w:rPr>
        <w:t>Wilson's</w:t>
      </w:r>
      <w:proofErr w:type="spellEnd"/>
      <w:r w:rsidR="0049140D" w:rsidRPr="008844D1">
        <w:rPr>
          <w:szCs w:val="22"/>
          <w:lang w:val="lt-LT"/>
        </w:rPr>
        <w:t>) ligos),</w:t>
      </w:r>
    </w:p>
    <w:p w14:paraId="46B36516" w14:textId="77777777" w:rsidR="008844D1" w:rsidRPr="00582ECA" w:rsidRDefault="0049140D" w:rsidP="000F57D7">
      <w:pPr>
        <w:numPr>
          <w:ilvl w:val="0"/>
          <w:numId w:val="40"/>
        </w:numPr>
        <w:spacing w:line="240" w:lineRule="auto"/>
        <w:ind w:left="567" w:hanging="567"/>
        <w:jc w:val="both"/>
        <w:rPr>
          <w:noProof/>
          <w:lang w:val="es-419"/>
        </w:rPr>
      </w:pPr>
      <w:r>
        <w:rPr>
          <w:noProof/>
          <w:lang w:val="lt-LT"/>
        </w:rPr>
        <w:t>metildopa (vaistas nuo arterinės hipertenzijos),</w:t>
      </w:r>
    </w:p>
    <w:p w14:paraId="6B39E092" w14:textId="77777777" w:rsidR="000F57D7" w:rsidRPr="00A825AA" w:rsidRDefault="0049140D" w:rsidP="000F57D7">
      <w:pPr>
        <w:numPr>
          <w:ilvl w:val="0"/>
          <w:numId w:val="40"/>
        </w:numPr>
        <w:spacing w:line="240" w:lineRule="auto"/>
        <w:ind w:left="567" w:hanging="567"/>
        <w:jc w:val="both"/>
        <w:rPr>
          <w:noProof/>
        </w:rPr>
      </w:pPr>
      <w:r w:rsidRPr="00A825AA">
        <w:rPr>
          <w:noProof/>
          <w:lang w:val="lt-LT"/>
        </w:rPr>
        <w:t>cinko ir kalcio preparatai,</w:t>
      </w:r>
    </w:p>
    <w:p w14:paraId="26692A3E" w14:textId="1FC6CD2E" w:rsidR="000F57D7" w:rsidRPr="00A825AA" w:rsidRDefault="0049140D" w:rsidP="000F57D7">
      <w:pPr>
        <w:numPr>
          <w:ilvl w:val="0"/>
          <w:numId w:val="40"/>
        </w:numPr>
        <w:spacing w:line="240" w:lineRule="auto"/>
        <w:ind w:left="567" w:hanging="567"/>
        <w:jc w:val="both"/>
        <w:rPr>
          <w:noProof/>
        </w:rPr>
      </w:pPr>
      <w:r w:rsidRPr="00A825AA">
        <w:rPr>
          <w:noProof/>
          <w:lang w:val="lt-LT"/>
        </w:rPr>
        <w:t xml:space="preserve">vaistiniai preparatai, skirti </w:t>
      </w:r>
      <w:r w:rsidR="00747931">
        <w:rPr>
          <w:noProof/>
          <w:lang w:val="lt-LT"/>
        </w:rPr>
        <w:t>reguliuoti</w:t>
      </w:r>
      <w:r w:rsidR="00747931" w:rsidRPr="00A825AA">
        <w:rPr>
          <w:noProof/>
          <w:lang w:val="lt-LT"/>
        </w:rPr>
        <w:t xml:space="preserve"> </w:t>
      </w:r>
      <w:r w:rsidRPr="00A825AA">
        <w:rPr>
          <w:noProof/>
          <w:lang w:val="lt-LT"/>
        </w:rPr>
        <w:t>padidėjusį skrandžio rūgštingumą: Rūgštį neutralizuojantys preparatai, protonų siurblio inhibitoriai, aktyvinta anglis ar antacidiniai vaistai (aliuminio, kalcio ir magnio druskos),</w:t>
      </w:r>
    </w:p>
    <w:p w14:paraId="2B8640E6" w14:textId="28BA2771" w:rsidR="000F57D7" w:rsidRPr="00A825AA" w:rsidRDefault="00747931" w:rsidP="000F57D7">
      <w:pPr>
        <w:numPr>
          <w:ilvl w:val="0"/>
          <w:numId w:val="40"/>
        </w:numPr>
        <w:spacing w:line="240" w:lineRule="auto"/>
        <w:ind w:left="567" w:hanging="567"/>
        <w:jc w:val="both"/>
        <w:rPr>
          <w:noProof/>
        </w:rPr>
      </w:pPr>
      <w:r>
        <w:rPr>
          <w:noProof/>
          <w:lang w:val="lt-LT"/>
        </w:rPr>
        <w:t>v</w:t>
      </w:r>
      <w:r w:rsidR="0049140D" w:rsidRPr="00A825AA">
        <w:rPr>
          <w:noProof/>
          <w:lang w:val="lt-LT"/>
        </w:rPr>
        <w:t>aistiniai preparatai, skirti slopinti epilepsijos priepuolius ar sumažinti jų dažnį – pavyzdžiui, karbamazepinas, fenobarbitalis, primidonas, fenitoinas, fosfetoinas, feneturidas,</w:t>
      </w:r>
    </w:p>
    <w:p w14:paraId="5874901E" w14:textId="0887E9B4" w:rsidR="000F57D7" w:rsidRPr="00F54402" w:rsidRDefault="00747931" w:rsidP="000F57D7">
      <w:pPr>
        <w:numPr>
          <w:ilvl w:val="0"/>
          <w:numId w:val="40"/>
        </w:numPr>
        <w:spacing w:line="240" w:lineRule="auto"/>
        <w:ind w:left="567" w:hanging="567"/>
        <w:jc w:val="both"/>
        <w:rPr>
          <w:noProof/>
          <w:lang w:val="es-419"/>
        </w:rPr>
      </w:pPr>
      <w:r>
        <w:rPr>
          <w:noProof/>
          <w:lang w:val="lt-LT"/>
        </w:rPr>
        <w:t>f</w:t>
      </w:r>
      <w:r w:rsidR="0049140D" w:rsidRPr="00A825AA">
        <w:rPr>
          <w:noProof/>
          <w:lang w:val="lt-LT"/>
        </w:rPr>
        <w:t>olio rūgšties antagonistas, pavyzdžiui, metotreksatas ar sulfasalazinas.</w:t>
      </w:r>
    </w:p>
    <w:p w14:paraId="0AC9C391" w14:textId="77777777" w:rsidR="000F57D7" w:rsidRPr="00232192" w:rsidRDefault="0049140D" w:rsidP="000F57D7">
      <w:pPr>
        <w:numPr>
          <w:ilvl w:val="0"/>
          <w:numId w:val="40"/>
        </w:numPr>
        <w:spacing w:line="240" w:lineRule="auto"/>
        <w:ind w:left="567" w:hanging="567"/>
        <w:jc w:val="both"/>
        <w:rPr>
          <w:noProof/>
          <w:lang w:val="es-419"/>
        </w:rPr>
      </w:pPr>
      <w:r w:rsidRPr="00A825AA">
        <w:rPr>
          <w:noProof/>
          <w:lang w:val="lt-LT"/>
        </w:rPr>
        <w:t>5-fluorouracilas ar kiti fluoropirimidinai, vartojami gydyti nuo vėžio,</w:t>
      </w:r>
    </w:p>
    <w:p w14:paraId="79603E08" w14:textId="2BC0837B" w:rsidR="000F57D7" w:rsidRPr="00D04031" w:rsidRDefault="00747931" w:rsidP="000F57D7">
      <w:pPr>
        <w:numPr>
          <w:ilvl w:val="0"/>
          <w:numId w:val="40"/>
        </w:numPr>
        <w:spacing w:line="240" w:lineRule="auto"/>
        <w:ind w:left="567" w:hanging="567"/>
        <w:jc w:val="both"/>
        <w:rPr>
          <w:lang w:val="es-419"/>
        </w:rPr>
      </w:pPr>
      <w:r>
        <w:rPr>
          <w:noProof/>
          <w:lang w:val="lt-LT"/>
        </w:rPr>
        <w:t>v</w:t>
      </w:r>
      <w:r w:rsidR="0049140D" w:rsidRPr="00A825AA">
        <w:rPr>
          <w:noProof/>
          <w:lang w:val="lt-LT"/>
        </w:rPr>
        <w:t xml:space="preserve">aistinis preparatas, skirtas </w:t>
      </w:r>
      <w:r>
        <w:rPr>
          <w:noProof/>
          <w:lang w:val="lt-LT"/>
        </w:rPr>
        <w:t>reguliuoti</w:t>
      </w:r>
      <w:r w:rsidRPr="00A825AA">
        <w:rPr>
          <w:noProof/>
          <w:lang w:val="lt-LT"/>
        </w:rPr>
        <w:t xml:space="preserve"> </w:t>
      </w:r>
      <w:r w:rsidR="0049140D" w:rsidRPr="00A825AA">
        <w:rPr>
          <w:noProof/>
          <w:lang w:val="lt-LT"/>
        </w:rPr>
        <w:t>didelį cholesterolio kiekį (</w:t>
      </w:r>
      <w:r>
        <w:rPr>
          <w:noProof/>
          <w:lang w:val="lt-LT"/>
        </w:rPr>
        <w:t>k</w:t>
      </w:r>
      <w:r w:rsidR="0049140D" w:rsidRPr="00A825AA">
        <w:rPr>
          <w:noProof/>
          <w:lang w:val="lt-LT"/>
        </w:rPr>
        <w:t>olestiraminas).</w:t>
      </w:r>
    </w:p>
    <w:p w14:paraId="7C38A71F" w14:textId="77777777" w:rsidR="002867FA" w:rsidRPr="00D04031" w:rsidRDefault="002867FA" w:rsidP="002867FA">
      <w:pPr>
        <w:numPr>
          <w:ilvl w:val="12"/>
          <w:numId w:val="0"/>
        </w:numPr>
        <w:tabs>
          <w:tab w:val="clear" w:pos="567"/>
        </w:tabs>
        <w:spacing w:line="240" w:lineRule="auto"/>
        <w:ind w:right="-2"/>
        <w:jc w:val="both"/>
        <w:rPr>
          <w:lang w:val="es-419"/>
        </w:rPr>
      </w:pPr>
    </w:p>
    <w:p w14:paraId="247057F5" w14:textId="77777777" w:rsidR="001D29E6" w:rsidRPr="00582ECA" w:rsidRDefault="0049140D" w:rsidP="002867FA">
      <w:pPr>
        <w:numPr>
          <w:ilvl w:val="12"/>
          <w:numId w:val="0"/>
        </w:numPr>
        <w:tabs>
          <w:tab w:val="clear" w:pos="567"/>
        </w:tabs>
        <w:spacing w:line="240" w:lineRule="auto"/>
        <w:ind w:right="-2"/>
        <w:jc w:val="both"/>
        <w:rPr>
          <w:noProof/>
          <w:lang w:val="es-419"/>
        </w:rPr>
      </w:pPr>
      <w:r>
        <w:rPr>
          <w:b/>
          <w:bCs/>
          <w:noProof/>
          <w:lang w:val="lt-LT"/>
        </w:rPr>
        <w:t>TOTYLEM vartojimas su maistu ir gėrimais</w:t>
      </w:r>
    </w:p>
    <w:p w14:paraId="04EB2A0C" w14:textId="77777777" w:rsidR="001D29E6" w:rsidRPr="00582ECA" w:rsidRDefault="0049140D" w:rsidP="002867FA">
      <w:pPr>
        <w:numPr>
          <w:ilvl w:val="12"/>
          <w:numId w:val="0"/>
        </w:numPr>
        <w:tabs>
          <w:tab w:val="clear" w:pos="567"/>
          <w:tab w:val="left" w:pos="1290"/>
        </w:tabs>
        <w:spacing w:line="240" w:lineRule="auto"/>
        <w:ind w:right="-2"/>
        <w:jc w:val="both"/>
        <w:rPr>
          <w:noProof/>
          <w:lang w:val="lt-LT"/>
        </w:rPr>
      </w:pPr>
      <w:r w:rsidRPr="002867FA">
        <w:rPr>
          <w:noProof/>
          <w:lang w:val="lt-LT"/>
        </w:rPr>
        <w:t>Kartu vartojamos daržovės, pieno produktai, arbata, kava, raudonas vynas, kiaušiniai ar neapdoroti grūdai organizme riboja geležies absorbciją. Tarp geležies druskų ir šių maisto produktų vartojimo reikia išlaikyti daugiau nei 2 valandų tarpą (kai įmanoma).</w:t>
      </w:r>
    </w:p>
    <w:p w14:paraId="4CB8D23E" w14:textId="77777777" w:rsidR="002867FA" w:rsidRPr="00582ECA" w:rsidRDefault="002867FA" w:rsidP="002867FA">
      <w:pPr>
        <w:numPr>
          <w:ilvl w:val="12"/>
          <w:numId w:val="0"/>
        </w:numPr>
        <w:tabs>
          <w:tab w:val="clear" w:pos="567"/>
          <w:tab w:val="left" w:pos="1290"/>
        </w:tabs>
        <w:spacing w:line="240" w:lineRule="auto"/>
        <w:ind w:right="-2"/>
        <w:jc w:val="both"/>
        <w:rPr>
          <w:noProof/>
          <w:lang w:val="lt-LT"/>
        </w:rPr>
      </w:pPr>
    </w:p>
    <w:p w14:paraId="69668417" w14:textId="77777777" w:rsidR="001D29E6" w:rsidRPr="00582ECA" w:rsidRDefault="0049140D" w:rsidP="002867FA">
      <w:pPr>
        <w:numPr>
          <w:ilvl w:val="12"/>
          <w:numId w:val="0"/>
        </w:numPr>
        <w:tabs>
          <w:tab w:val="clear" w:pos="567"/>
        </w:tabs>
        <w:spacing w:line="240" w:lineRule="auto"/>
        <w:ind w:right="-2"/>
        <w:jc w:val="both"/>
        <w:outlineLvl w:val="0"/>
        <w:rPr>
          <w:b/>
          <w:noProof/>
          <w:szCs w:val="22"/>
          <w:lang w:val="lt-LT"/>
        </w:rPr>
      </w:pPr>
      <w:r>
        <w:rPr>
          <w:b/>
          <w:bCs/>
          <w:noProof/>
          <w:lang w:val="lt-LT"/>
        </w:rPr>
        <w:t>Nėštumas ir žindymo laikotarpis</w:t>
      </w:r>
    </w:p>
    <w:p w14:paraId="1CE651F4" w14:textId="77777777" w:rsidR="001D29E6" w:rsidRPr="00582ECA" w:rsidRDefault="0049140D" w:rsidP="002867FA">
      <w:pPr>
        <w:numPr>
          <w:ilvl w:val="12"/>
          <w:numId w:val="0"/>
        </w:numPr>
        <w:tabs>
          <w:tab w:val="clear" w:pos="567"/>
        </w:tabs>
        <w:spacing w:line="240" w:lineRule="auto"/>
        <w:jc w:val="both"/>
        <w:rPr>
          <w:noProof/>
          <w:lang w:val="lt-LT"/>
        </w:rPr>
      </w:pPr>
      <w:r w:rsidRPr="00026BF2">
        <w:rPr>
          <w:noProof/>
          <w:lang w:val="lt-LT"/>
        </w:rPr>
        <w:t>Jeigu esate nėščia, žindote kūdikį, manote, kad galbūt esate nėščia arba planuojate pastoti, tai prieš vartodama šį vaistą pasitarkite su gydytoju arba vaistininku.</w:t>
      </w:r>
    </w:p>
    <w:p w14:paraId="4AE2D12F" w14:textId="77777777" w:rsidR="001D29E6" w:rsidRPr="00582ECA" w:rsidRDefault="001D29E6" w:rsidP="00AC2255">
      <w:pPr>
        <w:numPr>
          <w:ilvl w:val="12"/>
          <w:numId w:val="0"/>
        </w:numPr>
        <w:tabs>
          <w:tab w:val="clear" w:pos="567"/>
          <w:tab w:val="left" w:pos="1290"/>
        </w:tabs>
        <w:spacing w:line="240" w:lineRule="auto"/>
        <w:ind w:right="-2"/>
        <w:jc w:val="both"/>
        <w:rPr>
          <w:noProof/>
          <w:lang w:val="lt-LT"/>
        </w:rPr>
      </w:pPr>
    </w:p>
    <w:p w14:paraId="7A7FE637" w14:textId="77777777" w:rsidR="002867FA" w:rsidRPr="00582ECA" w:rsidRDefault="0049140D" w:rsidP="002867FA">
      <w:pPr>
        <w:numPr>
          <w:ilvl w:val="12"/>
          <w:numId w:val="0"/>
        </w:numPr>
        <w:tabs>
          <w:tab w:val="clear" w:pos="567"/>
          <w:tab w:val="left" w:pos="1290"/>
        </w:tabs>
        <w:spacing w:line="240" w:lineRule="auto"/>
        <w:ind w:right="-2"/>
        <w:jc w:val="both"/>
        <w:rPr>
          <w:noProof/>
          <w:lang w:val="lt-LT"/>
        </w:rPr>
      </w:pPr>
      <w:r w:rsidRPr="002867FA">
        <w:rPr>
          <w:noProof/>
          <w:lang w:val="lt-LT"/>
        </w:rPr>
        <w:lastRenderedPageBreak/>
        <w:t>Šį vaistą galima normaliomis sąlygomis vartoti nėštumo laikotarpiu ir nėštumui pasibaigus.</w:t>
      </w:r>
    </w:p>
    <w:p w14:paraId="17AFCCA3" w14:textId="77777777" w:rsidR="002867FA" w:rsidRPr="00582ECA" w:rsidRDefault="0049140D" w:rsidP="002867FA">
      <w:pPr>
        <w:numPr>
          <w:ilvl w:val="12"/>
          <w:numId w:val="0"/>
        </w:numPr>
        <w:tabs>
          <w:tab w:val="clear" w:pos="567"/>
          <w:tab w:val="left" w:pos="1290"/>
        </w:tabs>
        <w:spacing w:line="240" w:lineRule="auto"/>
        <w:ind w:right="-2"/>
        <w:jc w:val="both"/>
        <w:rPr>
          <w:noProof/>
          <w:lang w:val="fr-FR"/>
        </w:rPr>
      </w:pPr>
      <w:r w:rsidRPr="002867FA">
        <w:rPr>
          <w:noProof/>
          <w:lang w:val="lt-LT"/>
        </w:rPr>
        <w:t>Šį vaistą gali vartoti žindančios moterys.</w:t>
      </w:r>
    </w:p>
    <w:p w14:paraId="4E4A380B" w14:textId="77777777" w:rsidR="002867FA" w:rsidRPr="00582ECA" w:rsidRDefault="002867FA" w:rsidP="00AC2255">
      <w:pPr>
        <w:numPr>
          <w:ilvl w:val="12"/>
          <w:numId w:val="0"/>
        </w:numPr>
        <w:tabs>
          <w:tab w:val="clear" w:pos="567"/>
          <w:tab w:val="left" w:pos="1290"/>
        </w:tabs>
        <w:spacing w:line="240" w:lineRule="auto"/>
        <w:ind w:right="-2"/>
        <w:jc w:val="both"/>
        <w:rPr>
          <w:b/>
          <w:noProof/>
          <w:lang w:val="fr-FR"/>
        </w:rPr>
      </w:pPr>
    </w:p>
    <w:p w14:paraId="1054EBFE" w14:textId="77777777" w:rsidR="001D29E6" w:rsidRPr="00582ECA" w:rsidRDefault="0049140D" w:rsidP="002867FA">
      <w:pPr>
        <w:numPr>
          <w:ilvl w:val="12"/>
          <w:numId w:val="0"/>
        </w:numPr>
        <w:tabs>
          <w:tab w:val="clear" w:pos="567"/>
        </w:tabs>
        <w:spacing w:line="240" w:lineRule="auto"/>
        <w:ind w:right="-2"/>
        <w:jc w:val="both"/>
        <w:outlineLvl w:val="0"/>
        <w:rPr>
          <w:noProof/>
          <w:lang w:val="fr-FR"/>
        </w:rPr>
      </w:pPr>
      <w:r>
        <w:rPr>
          <w:b/>
          <w:bCs/>
          <w:noProof/>
          <w:lang w:val="lt-LT"/>
        </w:rPr>
        <w:t>Vairavimas ir mechanizmų valdymas</w:t>
      </w:r>
    </w:p>
    <w:p w14:paraId="24EE3BA1" w14:textId="77777777" w:rsidR="001D29E6" w:rsidRPr="00582ECA" w:rsidRDefault="0049140D" w:rsidP="002867FA">
      <w:pPr>
        <w:numPr>
          <w:ilvl w:val="12"/>
          <w:numId w:val="0"/>
        </w:numPr>
        <w:tabs>
          <w:tab w:val="clear" w:pos="567"/>
        </w:tabs>
        <w:spacing w:line="240" w:lineRule="auto"/>
        <w:jc w:val="both"/>
        <w:rPr>
          <w:noProof/>
          <w:lang w:val="fr-FR"/>
        </w:rPr>
      </w:pPr>
      <w:r w:rsidRPr="00165EF4">
        <w:rPr>
          <w:noProof/>
          <w:lang w:val="lt-LT"/>
        </w:rPr>
        <w:t>Menkai tikėtina, kad TOTYLEM galėtų turėti poveikį gebėjimui vairuoti ar valdyti mechanizmus.</w:t>
      </w:r>
    </w:p>
    <w:p w14:paraId="6272467C" w14:textId="77777777" w:rsidR="002867FA" w:rsidRPr="00582ECA" w:rsidRDefault="002867FA" w:rsidP="002867FA">
      <w:pPr>
        <w:numPr>
          <w:ilvl w:val="12"/>
          <w:numId w:val="0"/>
        </w:numPr>
        <w:tabs>
          <w:tab w:val="clear" w:pos="567"/>
        </w:tabs>
        <w:spacing w:line="240" w:lineRule="auto"/>
        <w:jc w:val="both"/>
        <w:rPr>
          <w:noProof/>
          <w:lang w:val="fr-FR"/>
        </w:rPr>
      </w:pPr>
    </w:p>
    <w:p w14:paraId="5506E953" w14:textId="77777777" w:rsidR="001D29E6" w:rsidRPr="00582ECA" w:rsidRDefault="0049140D" w:rsidP="002867FA">
      <w:pPr>
        <w:numPr>
          <w:ilvl w:val="12"/>
          <w:numId w:val="0"/>
        </w:numPr>
        <w:tabs>
          <w:tab w:val="clear" w:pos="567"/>
        </w:tabs>
        <w:spacing w:line="240" w:lineRule="auto"/>
        <w:ind w:right="-2"/>
        <w:jc w:val="both"/>
        <w:outlineLvl w:val="0"/>
        <w:rPr>
          <w:b/>
          <w:noProof/>
          <w:lang w:val="es-419"/>
        </w:rPr>
      </w:pPr>
      <w:r>
        <w:rPr>
          <w:b/>
          <w:bCs/>
          <w:noProof/>
          <w:lang w:val="lt-LT"/>
        </w:rPr>
        <w:t>TOTYLEM sudėtyje yra laktozės ir natrio.</w:t>
      </w:r>
    </w:p>
    <w:p w14:paraId="0531ECAC" w14:textId="79B10480" w:rsidR="00241061" w:rsidRPr="00582ECA" w:rsidRDefault="0049140D" w:rsidP="00241061">
      <w:pPr>
        <w:numPr>
          <w:ilvl w:val="12"/>
          <w:numId w:val="0"/>
        </w:numPr>
        <w:tabs>
          <w:tab w:val="clear" w:pos="567"/>
        </w:tabs>
        <w:spacing w:line="240" w:lineRule="auto"/>
        <w:ind w:right="-2"/>
        <w:jc w:val="both"/>
        <w:rPr>
          <w:noProof/>
          <w:lang w:val="es-419"/>
        </w:rPr>
      </w:pPr>
      <w:r w:rsidRPr="002867FA">
        <w:rPr>
          <w:noProof/>
          <w:lang w:val="lt-LT"/>
        </w:rPr>
        <w:t xml:space="preserve">Jeigu gydytojas Jums sakė, kad netoleruojate </w:t>
      </w:r>
      <w:r w:rsidR="002A3808">
        <w:rPr>
          <w:noProof/>
          <w:lang w:val="lt-LT"/>
        </w:rPr>
        <w:t>kokių nors angliavandenių</w:t>
      </w:r>
      <w:r w:rsidRPr="002867FA">
        <w:rPr>
          <w:noProof/>
          <w:lang w:val="lt-LT"/>
        </w:rPr>
        <w:t xml:space="preserve">, </w:t>
      </w:r>
      <w:r w:rsidR="002A3808">
        <w:rPr>
          <w:noProof/>
          <w:lang w:val="lt-LT"/>
        </w:rPr>
        <w:t xml:space="preserve">kripkitės į jį </w:t>
      </w:r>
      <w:r w:rsidRPr="002867FA">
        <w:rPr>
          <w:noProof/>
          <w:lang w:val="lt-LT"/>
        </w:rPr>
        <w:t xml:space="preserve">prieš </w:t>
      </w:r>
      <w:r w:rsidR="002A3808">
        <w:rPr>
          <w:noProof/>
          <w:lang w:val="lt-LT"/>
        </w:rPr>
        <w:t>pradėdami</w:t>
      </w:r>
      <w:r w:rsidR="002A3808" w:rsidRPr="002867FA">
        <w:rPr>
          <w:noProof/>
          <w:lang w:val="lt-LT"/>
        </w:rPr>
        <w:t xml:space="preserve"> </w:t>
      </w:r>
      <w:r w:rsidRPr="002867FA">
        <w:rPr>
          <w:noProof/>
          <w:lang w:val="lt-LT"/>
        </w:rPr>
        <w:t>varto</w:t>
      </w:r>
      <w:r w:rsidR="002A3808">
        <w:rPr>
          <w:noProof/>
          <w:lang w:val="lt-LT"/>
        </w:rPr>
        <w:t>ti šį vaistą</w:t>
      </w:r>
      <w:r w:rsidRPr="002867FA">
        <w:rPr>
          <w:noProof/>
          <w:lang w:val="lt-LT"/>
        </w:rPr>
        <w:t>.</w:t>
      </w:r>
    </w:p>
    <w:p w14:paraId="67513BF4" w14:textId="1706AD92" w:rsidR="007D1963" w:rsidRPr="00582ECA" w:rsidRDefault="0049140D" w:rsidP="00241061">
      <w:pPr>
        <w:numPr>
          <w:ilvl w:val="12"/>
          <w:numId w:val="0"/>
        </w:numPr>
        <w:tabs>
          <w:tab w:val="clear" w:pos="567"/>
        </w:tabs>
        <w:spacing w:line="240" w:lineRule="auto"/>
        <w:ind w:right="-2"/>
        <w:jc w:val="both"/>
        <w:rPr>
          <w:noProof/>
          <w:lang w:val="es-419"/>
        </w:rPr>
      </w:pPr>
      <w:r w:rsidRPr="00EC07E6">
        <w:rPr>
          <w:noProof/>
          <w:lang w:val="lt-LT"/>
        </w:rPr>
        <w:t>Šiame vaist</w:t>
      </w:r>
      <w:r w:rsidR="000D3363">
        <w:rPr>
          <w:noProof/>
          <w:lang w:val="lt-LT"/>
        </w:rPr>
        <w:t>e</w:t>
      </w:r>
      <w:r w:rsidRPr="00EC07E6">
        <w:rPr>
          <w:noProof/>
          <w:lang w:val="lt-LT"/>
        </w:rPr>
        <w:t xml:space="preserve"> yra mažiau kaip 1 mmol (23 mg) natrio, t. y., jis beveik neturi reikšmės.</w:t>
      </w:r>
    </w:p>
    <w:p w14:paraId="3275E5B2" w14:textId="77777777" w:rsidR="001D29E6" w:rsidRDefault="001D29E6" w:rsidP="002867FA">
      <w:pPr>
        <w:numPr>
          <w:ilvl w:val="12"/>
          <w:numId w:val="0"/>
        </w:numPr>
        <w:tabs>
          <w:tab w:val="clear" w:pos="567"/>
        </w:tabs>
        <w:spacing w:line="240" w:lineRule="auto"/>
        <w:ind w:right="-2"/>
        <w:jc w:val="both"/>
        <w:rPr>
          <w:noProof/>
          <w:lang w:val="es-419"/>
        </w:rPr>
      </w:pPr>
    </w:p>
    <w:p w14:paraId="6FF9A046" w14:textId="77777777" w:rsidR="000D3363" w:rsidRPr="00582ECA" w:rsidRDefault="000D3363" w:rsidP="002867FA">
      <w:pPr>
        <w:numPr>
          <w:ilvl w:val="12"/>
          <w:numId w:val="0"/>
        </w:numPr>
        <w:tabs>
          <w:tab w:val="clear" w:pos="567"/>
        </w:tabs>
        <w:spacing w:line="240" w:lineRule="auto"/>
        <w:ind w:right="-2"/>
        <w:jc w:val="both"/>
        <w:rPr>
          <w:noProof/>
          <w:lang w:val="es-419"/>
        </w:rPr>
      </w:pPr>
    </w:p>
    <w:p w14:paraId="568689A0" w14:textId="77777777" w:rsidR="001D29E6" w:rsidRDefault="0049140D" w:rsidP="002867FA">
      <w:pPr>
        <w:numPr>
          <w:ilvl w:val="0"/>
          <w:numId w:val="24"/>
        </w:numPr>
        <w:tabs>
          <w:tab w:val="clear" w:pos="570"/>
        </w:tabs>
        <w:spacing w:line="240" w:lineRule="auto"/>
        <w:ind w:right="-2"/>
        <w:jc w:val="both"/>
        <w:rPr>
          <w:b/>
          <w:noProof/>
        </w:rPr>
      </w:pPr>
      <w:r>
        <w:rPr>
          <w:b/>
          <w:bCs/>
          <w:noProof/>
          <w:lang w:val="lt-LT"/>
        </w:rPr>
        <w:t>Kaip vartoti TOTYLEM</w:t>
      </w:r>
    </w:p>
    <w:p w14:paraId="025AA40F" w14:textId="77777777" w:rsidR="001D29E6" w:rsidRDefault="001D29E6" w:rsidP="002867FA">
      <w:pPr>
        <w:tabs>
          <w:tab w:val="clear" w:pos="567"/>
        </w:tabs>
        <w:spacing w:line="240" w:lineRule="auto"/>
        <w:ind w:right="-2"/>
        <w:jc w:val="both"/>
        <w:rPr>
          <w:noProof/>
        </w:rPr>
      </w:pPr>
    </w:p>
    <w:p w14:paraId="6A547A43" w14:textId="77777777" w:rsidR="00F029B6" w:rsidRPr="00582ECA" w:rsidRDefault="0049140D" w:rsidP="002867FA">
      <w:pPr>
        <w:numPr>
          <w:ilvl w:val="12"/>
          <w:numId w:val="0"/>
        </w:numPr>
        <w:tabs>
          <w:tab w:val="clear" w:pos="567"/>
        </w:tabs>
        <w:spacing w:line="240" w:lineRule="auto"/>
        <w:ind w:right="-2"/>
        <w:jc w:val="both"/>
        <w:rPr>
          <w:noProof/>
          <w:lang w:val="lt-LT"/>
        </w:rPr>
      </w:pPr>
      <w:r w:rsidRPr="00026BF2">
        <w:rPr>
          <w:noProof/>
          <w:lang w:val="lt-LT"/>
        </w:rPr>
        <w:t>Visada vartokite šį vaistą tiksliai kaip aprašyta šiame lapelyje arba kaip nurodė gydytojas, arba vaistininkas. Jei abejojate, klauskite gydytojo ar vaistininko.</w:t>
      </w:r>
    </w:p>
    <w:p w14:paraId="45E339A1" w14:textId="77777777" w:rsidR="002867FA" w:rsidRPr="00582ECA" w:rsidRDefault="002867FA" w:rsidP="002867FA">
      <w:pPr>
        <w:numPr>
          <w:ilvl w:val="12"/>
          <w:numId w:val="0"/>
        </w:numPr>
        <w:tabs>
          <w:tab w:val="clear" w:pos="567"/>
        </w:tabs>
        <w:spacing w:line="240" w:lineRule="auto"/>
        <w:ind w:right="-2"/>
        <w:jc w:val="both"/>
        <w:rPr>
          <w:noProof/>
          <w:szCs w:val="22"/>
          <w:lang w:val="lt-LT"/>
        </w:rPr>
      </w:pPr>
    </w:p>
    <w:p w14:paraId="3926A570" w14:textId="77777777" w:rsidR="00AC5A4A" w:rsidRPr="00582ECA" w:rsidRDefault="0049140D" w:rsidP="00AC5A4A">
      <w:pPr>
        <w:numPr>
          <w:ilvl w:val="12"/>
          <w:numId w:val="0"/>
        </w:numPr>
        <w:tabs>
          <w:tab w:val="clear" w:pos="567"/>
        </w:tabs>
        <w:spacing w:line="240" w:lineRule="auto"/>
        <w:ind w:right="-2"/>
        <w:jc w:val="both"/>
        <w:rPr>
          <w:noProof/>
          <w:szCs w:val="22"/>
          <w:lang w:val="lt-LT"/>
        </w:rPr>
      </w:pPr>
      <w:r>
        <w:rPr>
          <w:b/>
          <w:bCs/>
          <w:noProof/>
          <w:szCs w:val="22"/>
          <w:lang w:val="lt-LT"/>
        </w:rPr>
        <w:t>Moterims nėštumo laikotarpiu, po gimdymo ir žindymo laikotarpiu</w:t>
      </w:r>
    </w:p>
    <w:p w14:paraId="1AA58C43" w14:textId="763D724F" w:rsidR="002867FA" w:rsidRPr="00D04031" w:rsidRDefault="0049140D" w:rsidP="002867FA">
      <w:pPr>
        <w:pStyle w:val="AmmCorpsTexteGras"/>
        <w:spacing w:after="0"/>
        <w:rPr>
          <w:rFonts w:ascii="Times New Roman" w:hAnsi="Times New Roman"/>
          <w:b w:val="0"/>
          <w:sz w:val="22"/>
          <w:lang w:val="lt-LT"/>
        </w:rPr>
      </w:pPr>
      <w:r w:rsidRPr="002867FA">
        <w:rPr>
          <w:rFonts w:ascii="Times New Roman" w:hAnsi="Times New Roman"/>
          <w:b w:val="0"/>
          <w:bCs w:val="0"/>
          <w:sz w:val="22"/>
          <w:szCs w:val="22"/>
          <w:lang w:val="lt-LT"/>
        </w:rPr>
        <w:t>Rekomenduojama dozė geležies stokos profilaktikai ir gydymui</w:t>
      </w:r>
      <w:r w:rsidR="00747931">
        <w:rPr>
          <w:rFonts w:ascii="Times New Roman" w:hAnsi="Times New Roman"/>
          <w:b w:val="0"/>
          <w:bCs w:val="0"/>
          <w:sz w:val="22"/>
          <w:szCs w:val="22"/>
          <w:lang w:val="lt-LT"/>
        </w:rPr>
        <w:t>,</w:t>
      </w:r>
      <w:r w:rsidRPr="002867FA">
        <w:rPr>
          <w:rFonts w:ascii="Times New Roman" w:hAnsi="Times New Roman"/>
          <w:b w:val="0"/>
          <w:bCs w:val="0"/>
          <w:sz w:val="22"/>
          <w:szCs w:val="22"/>
          <w:lang w:val="lt-LT"/>
        </w:rPr>
        <w:t xml:space="preserve"> kai padidėja </w:t>
      </w:r>
      <w:proofErr w:type="spellStart"/>
      <w:r w:rsidRPr="002867FA">
        <w:rPr>
          <w:rFonts w:ascii="Times New Roman" w:hAnsi="Times New Roman"/>
          <w:b w:val="0"/>
          <w:bCs w:val="0"/>
          <w:sz w:val="22"/>
          <w:szCs w:val="22"/>
          <w:lang w:val="lt-LT"/>
        </w:rPr>
        <w:t>folio</w:t>
      </w:r>
      <w:proofErr w:type="spellEnd"/>
      <w:r w:rsidRPr="002867FA">
        <w:rPr>
          <w:rFonts w:ascii="Times New Roman" w:hAnsi="Times New Roman"/>
          <w:b w:val="0"/>
          <w:bCs w:val="0"/>
          <w:sz w:val="22"/>
          <w:szCs w:val="22"/>
          <w:lang w:val="lt-LT"/>
        </w:rPr>
        <w:t xml:space="preserve"> rūgšties poreikis nėštumo laikotarp</w:t>
      </w:r>
      <w:r w:rsidR="00747931">
        <w:rPr>
          <w:rFonts w:ascii="Times New Roman" w:hAnsi="Times New Roman"/>
          <w:b w:val="0"/>
          <w:bCs w:val="0"/>
          <w:sz w:val="22"/>
          <w:szCs w:val="22"/>
          <w:lang w:val="lt-LT"/>
        </w:rPr>
        <w:t>iu</w:t>
      </w:r>
      <w:r w:rsidRPr="002867FA">
        <w:rPr>
          <w:rFonts w:ascii="Times New Roman" w:hAnsi="Times New Roman"/>
          <w:b w:val="0"/>
          <w:bCs w:val="0"/>
          <w:sz w:val="22"/>
          <w:szCs w:val="22"/>
          <w:lang w:val="lt-LT"/>
        </w:rPr>
        <w:t>, po gimdymo ir žindymo laikotarpiu</w:t>
      </w:r>
      <w:r w:rsidR="00747931">
        <w:rPr>
          <w:rFonts w:ascii="Times New Roman" w:hAnsi="Times New Roman"/>
          <w:b w:val="0"/>
          <w:bCs w:val="0"/>
          <w:sz w:val="22"/>
          <w:szCs w:val="22"/>
          <w:lang w:val="lt-LT"/>
        </w:rPr>
        <w:t>,</w:t>
      </w:r>
      <w:r w:rsidRPr="002867FA">
        <w:rPr>
          <w:rFonts w:ascii="Times New Roman" w:hAnsi="Times New Roman"/>
          <w:b w:val="0"/>
          <w:bCs w:val="0"/>
          <w:sz w:val="22"/>
          <w:szCs w:val="22"/>
          <w:lang w:val="lt-LT"/>
        </w:rPr>
        <w:t xml:space="preserve"> yra </w:t>
      </w:r>
      <w:r w:rsidR="00747931">
        <w:rPr>
          <w:rFonts w:ascii="Times New Roman" w:hAnsi="Times New Roman"/>
          <w:b w:val="0"/>
          <w:bCs w:val="0"/>
          <w:sz w:val="22"/>
          <w:szCs w:val="22"/>
          <w:lang w:val="lt-LT"/>
        </w:rPr>
        <w:t>viena</w:t>
      </w:r>
      <w:r w:rsidRPr="002867FA">
        <w:rPr>
          <w:rFonts w:ascii="Times New Roman" w:hAnsi="Times New Roman"/>
          <w:b w:val="0"/>
          <w:bCs w:val="0"/>
          <w:sz w:val="22"/>
          <w:szCs w:val="22"/>
          <w:lang w:val="lt-LT"/>
        </w:rPr>
        <w:t xml:space="preserve"> tabletė per parą, t. y., 60 mg geležies ir 0,4 mg </w:t>
      </w:r>
      <w:proofErr w:type="spellStart"/>
      <w:r w:rsidRPr="002867FA">
        <w:rPr>
          <w:rFonts w:ascii="Times New Roman" w:hAnsi="Times New Roman"/>
          <w:b w:val="0"/>
          <w:bCs w:val="0"/>
          <w:sz w:val="22"/>
          <w:szCs w:val="22"/>
          <w:lang w:val="lt-LT"/>
        </w:rPr>
        <w:t>folio</w:t>
      </w:r>
      <w:proofErr w:type="spellEnd"/>
      <w:r w:rsidRPr="002867FA">
        <w:rPr>
          <w:rFonts w:ascii="Times New Roman" w:hAnsi="Times New Roman"/>
          <w:b w:val="0"/>
          <w:bCs w:val="0"/>
          <w:sz w:val="22"/>
          <w:szCs w:val="22"/>
          <w:lang w:val="lt-LT"/>
        </w:rPr>
        <w:t xml:space="preserve"> rūgšties. Rekomenduojama toliau nurodyta gydymo trukmė:</w:t>
      </w:r>
    </w:p>
    <w:p w14:paraId="5C02A042" w14:textId="77777777" w:rsidR="002867FA" w:rsidRPr="002867FA" w:rsidRDefault="0049140D" w:rsidP="002867FA">
      <w:pPr>
        <w:numPr>
          <w:ilvl w:val="0"/>
          <w:numId w:val="40"/>
        </w:numPr>
        <w:spacing w:line="240" w:lineRule="auto"/>
        <w:ind w:left="567" w:hanging="567"/>
        <w:jc w:val="both"/>
        <w:rPr>
          <w:noProof/>
        </w:rPr>
      </w:pPr>
      <w:r w:rsidRPr="002867FA">
        <w:rPr>
          <w:noProof/>
          <w:lang w:val="lt-LT"/>
        </w:rPr>
        <w:t>Nėščios moterys: per visą nėštumą,</w:t>
      </w:r>
    </w:p>
    <w:p w14:paraId="6BCAED79" w14:textId="77777777" w:rsidR="002867FA" w:rsidRPr="002867FA" w:rsidRDefault="0049140D" w:rsidP="002867FA">
      <w:pPr>
        <w:numPr>
          <w:ilvl w:val="0"/>
          <w:numId w:val="40"/>
        </w:numPr>
        <w:spacing w:line="240" w:lineRule="auto"/>
        <w:ind w:left="567" w:hanging="567"/>
        <w:jc w:val="both"/>
        <w:rPr>
          <w:noProof/>
        </w:rPr>
      </w:pPr>
      <w:r w:rsidRPr="002867FA">
        <w:rPr>
          <w:noProof/>
          <w:lang w:val="lt-LT"/>
        </w:rPr>
        <w:t>Pagimdžiusios moterys: 6–12 savaičių po kūdikio gimimo.</w:t>
      </w:r>
    </w:p>
    <w:p w14:paraId="63053191" w14:textId="77777777" w:rsidR="002867FA" w:rsidRDefault="002867FA" w:rsidP="002867FA">
      <w:pPr>
        <w:pStyle w:val="AmmCorpsTexteGras"/>
        <w:spacing w:after="0"/>
        <w:rPr>
          <w:rFonts w:ascii="Times New Roman" w:hAnsi="Times New Roman"/>
          <w:b w:val="0"/>
          <w:bCs w:val="0"/>
          <w:sz w:val="22"/>
          <w:szCs w:val="22"/>
          <w:lang w:val="en-GB"/>
        </w:rPr>
      </w:pPr>
    </w:p>
    <w:p w14:paraId="594B7632" w14:textId="77777777" w:rsidR="002867FA" w:rsidRPr="00582ECA" w:rsidRDefault="0049140D" w:rsidP="009572EF">
      <w:pPr>
        <w:pStyle w:val="AmmCorpsTexteGras"/>
        <w:spacing w:after="0"/>
        <w:rPr>
          <w:rFonts w:ascii="Times New Roman" w:hAnsi="Times New Roman"/>
          <w:b w:val="0"/>
          <w:bCs w:val="0"/>
          <w:sz w:val="22"/>
          <w:szCs w:val="22"/>
          <w:lang w:val="lt-LT"/>
        </w:rPr>
      </w:pPr>
      <w:r w:rsidRPr="002867FA">
        <w:rPr>
          <w:rFonts w:ascii="Times New Roman" w:hAnsi="Times New Roman"/>
          <w:b w:val="0"/>
          <w:bCs w:val="0"/>
          <w:sz w:val="22"/>
          <w:szCs w:val="22"/>
          <w:lang w:val="lt-LT"/>
        </w:rPr>
        <w:t>Nurykite visą tabletę užgerdami ją stikline vandens. Tabletės nečiulpkite, nekramtykite ir nelaikykite burnoje.</w:t>
      </w:r>
    </w:p>
    <w:p w14:paraId="3F0232EE" w14:textId="2E572A59" w:rsidR="002867FA" w:rsidRPr="00582ECA" w:rsidRDefault="0049140D" w:rsidP="009572EF">
      <w:pPr>
        <w:tabs>
          <w:tab w:val="clear" w:pos="567"/>
        </w:tabs>
        <w:autoSpaceDE w:val="0"/>
        <w:autoSpaceDN w:val="0"/>
        <w:adjustRightInd w:val="0"/>
        <w:spacing w:line="240" w:lineRule="auto"/>
        <w:jc w:val="both"/>
        <w:rPr>
          <w:rFonts w:ascii="MyriadPro-Cond" w:hAnsi="MyriadPro-Cond" w:cs="MyriadPro-Cond"/>
          <w:sz w:val="18"/>
          <w:szCs w:val="18"/>
          <w:lang w:val="lt-LT" w:eastAsia="ja-JP"/>
        </w:rPr>
      </w:pPr>
      <w:r w:rsidRPr="002867FA">
        <w:rPr>
          <w:szCs w:val="22"/>
          <w:lang w:val="lt-LT"/>
        </w:rPr>
        <w:t>Tabletę pageidautina suvartoti prieš valgant</w:t>
      </w:r>
      <w:r w:rsidR="00747931">
        <w:rPr>
          <w:szCs w:val="22"/>
          <w:lang w:val="lt-LT"/>
        </w:rPr>
        <w:t>.</w:t>
      </w:r>
      <w:r w:rsidRPr="002867FA">
        <w:rPr>
          <w:szCs w:val="22"/>
          <w:lang w:val="lt-LT"/>
        </w:rPr>
        <w:t xml:space="preserve"> Kai kurie maisto produktai gali riboti geležies absorbciją (žr.</w:t>
      </w:r>
      <w:r w:rsidR="00636B66">
        <w:rPr>
          <w:szCs w:val="22"/>
          <w:lang w:val="lt-LT"/>
        </w:rPr>
        <w:t xml:space="preserve"> </w:t>
      </w:r>
      <w:r w:rsidRPr="002867FA">
        <w:rPr>
          <w:szCs w:val="22"/>
          <w:lang w:val="lt-LT"/>
        </w:rPr>
        <w:t>pirmesnį skyrelį „TOTYLEM vartojimas su maistu ir gėrimais“). Suvartojimo laiką, jei reikia, galima keisti. Jeigu virškinamasis traktas vaisto netoleruoja, tabletę galima suvartoti su maistu.</w:t>
      </w:r>
    </w:p>
    <w:p w14:paraId="5268BB56" w14:textId="77777777" w:rsidR="001D29E6" w:rsidRPr="00582ECA" w:rsidRDefault="001D29E6" w:rsidP="002867FA">
      <w:pPr>
        <w:numPr>
          <w:ilvl w:val="12"/>
          <w:numId w:val="0"/>
        </w:numPr>
        <w:tabs>
          <w:tab w:val="clear" w:pos="567"/>
        </w:tabs>
        <w:spacing w:line="240" w:lineRule="auto"/>
        <w:ind w:right="-2"/>
        <w:jc w:val="both"/>
        <w:rPr>
          <w:noProof/>
          <w:lang w:val="lt-LT"/>
        </w:rPr>
      </w:pPr>
    </w:p>
    <w:p w14:paraId="16E7BB25" w14:textId="77777777" w:rsidR="001D29E6" w:rsidRPr="00582ECA" w:rsidRDefault="0049140D" w:rsidP="002867FA">
      <w:pPr>
        <w:numPr>
          <w:ilvl w:val="12"/>
          <w:numId w:val="0"/>
        </w:numPr>
        <w:tabs>
          <w:tab w:val="clear" w:pos="567"/>
        </w:tabs>
        <w:spacing w:line="240" w:lineRule="auto"/>
        <w:ind w:right="-2"/>
        <w:jc w:val="both"/>
        <w:outlineLvl w:val="0"/>
        <w:rPr>
          <w:noProof/>
          <w:lang w:val="lt-LT"/>
        </w:rPr>
      </w:pPr>
      <w:r>
        <w:rPr>
          <w:b/>
          <w:bCs/>
          <w:noProof/>
          <w:lang w:val="lt-LT"/>
        </w:rPr>
        <w:t>Suvartojus per didelę TOTYLEM dozę</w:t>
      </w:r>
    </w:p>
    <w:p w14:paraId="5303394E" w14:textId="77777777" w:rsidR="00B64E3D" w:rsidRPr="00582ECA" w:rsidRDefault="0049140D" w:rsidP="002867FA">
      <w:pPr>
        <w:numPr>
          <w:ilvl w:val="12"/>
          <w:numId w:val="0"/>
        </w:numPr>
        <w:tabs>
          <w:tab w:val="clear" w:pos="567"/>
        </w:tabs>
        <w:spacing w:line="240" w:lineRule="auto"/>
        <w:jc w:val="both"/>
        <w:rPr>
          <w:noProof/>
          <w:lang w:val="lt-LT"/>
        </w:rPr>
      </w:pPr>
      <w:r w:rsidRPr="00E07D3A">
        <w:rPr>
          <w:noProof/>
          <w:lang w:val="lt-LT"/>
        </w:rPr>
        <w:t>Suvartojus didelį geležies kiekį galima apsinuodyti, ypač mažiems vaikams (apsinuodijimas gali būti mirtinas).</w:t>
      </w:r>
    </w:p>
    <w:p w14:paraId="3DBA4E63" w14:textId="77777777" w:rsidR="002867FA" w:rsidRPr="00582ECA" w:rsidRDefault="0049140D" w:rsidP="002867FA">
      <w:pPr>
        <w:numPr>
          <w:ilvl w:val="12"/>
          <w:numId w:val="0"/>
        </w:numPr>
        <w:tabs>
          <w:tab w:val="clear" w:pos="567"/>
        </w:tabs>
        <w:spacing w:line="240" w:lineRule="auto"/>
        <w:jc w:val="both"/>
        <w:rPr>
          <w:noProof/>
          <w:lang w:val="lt-LT"/>
        </w:rPr>
      </w:pPr>
      <w:r>
        <w:rPr>
          <w:noProof/>
          <w:lang w:val="lt-LT"/>
        </w:rPr>
        <w:t>Suvartojus didelį geležies kiekį gali pasireikšti toliau išvardytas poveikis:</w:t>
      </w:r>
    </w:p>
    <w:p w14:paraId="2F5DF8C5" w14:textId="610076AA" w:rsidR="002867FA" w:rsidRPr="00582ECA" w:rsidRDefault="00747931" w:rsidP="002867FA">
      <w:pPr>
        <w:numPr>
          <w:ilvl w:val="12"/>
          <w:numId w:val="0"/>
        </w:numPr>
        <w:tabs>
          <w:tab w:val="clear" w:pos="567"/>
        </w:tabs>
        <w:spacing w:line="240" w:lineRule="auto"/>
        <w:jc w:val="both"/>
        <w:rPr>
          <w:noProof/>
          <w:lang w:val="lt-LT"/>
        </w:rPr>
      </w:pPr>
      <w:r>
        <w:rPr>
          <w:noProof/>
          <w:lang w:val="lt-LT"/>
        </w:rPr>
        <w:t>s</w:t>
      </w:r>
      <w:r w:rsidR="0049140D">
        <w:rPr>
          <w:noProof/>
          <w:lang w:val="lt-LT"/>
        </w:rPr>
        <w:t>tiprus skrandžio ir žarnyno sudirginimas, pilvo skausmas, vėmimas (su krauju ar be kraujo), dažnai viduriavimas su krauju, kraujospūdžio sumažėjimas, kvėpavimo ir širdies susitraukimų dažnio padidėjimas, traukuliai ir inkstų bei kepenų nepakankamumas.</w:t>
      </w:r>
    </w:p>
    <w:p w14:paraId="431D5803" w14:textId="69D54BE5" w:rsidR="002867FA" w:rsidRPr="00582ECA" w:rsidRDefault="0049140D" w:rsidP="002867FA">
      <w:pPr>
        <w:numPr>
          <w:ilvl w:val="12"/>
          <w:numId w:val="0"/>
        </w:numPr>
        <w:tabs>
          <w:tab w:val="clear" w:pos="567"/>
        </w:tabs>
        <w:spacing w:line="240" w:lineRule="auto"/>
        <w:jc w:val="both"/>
        <w:rPr>
          <w:noProof/>
          <w:lang w:val="lt-LT"/>
        </w:rPr>
      </w:pPr>
      <w:r>
        <w:rPr>
          <w:noProof/>
          <w:lang w:val="lt-LT"/>
        </w:rPr>
        <w:t xml:space="preserve">Didelės folio rūgšties dozės gali sukelti toliau išvardytą šalutinį poveikį: </w:t>
      </w:r>
      <w:r w:rsidR="00747931">
        <w:rPr>
          <w:noProof/>
          <w:lang w:val="lt-LT"/>
        </w:rPr>
        <w:t>v</w:t>
      </w:r>
      <w:r>
        <w:rPr>
          <w:noProof/>
          <w:lang w:val="lt-LT"/>
        </w:rPr>
        <w:t>irškinamojo trakto sutrikimus, psichikos ir miego sutrikimus.</w:t>
      </w:r>
    </w:p>
    <w:p w14:paraId="57C638A4" w14:textId="77777777" w:rsidR="00EF7138" w:rsidRPr="00582ECA" w:rsidRDefault="0049140D" w:rsidP="00EF7138">
      <w:pPr>
        <w:numPr>
          <w:ilvl w:val="12"/>
          <w:numId w:val="0"/>
        </w:numPr>
        <w:tabs>
          <w:tab w:val="clear" w:pos="567"/>
        </w:tabs>
        <w:spacing w:line="240" w:lineRule="auto"/>
        <w:jc w:val="both"/>
        <w:rPr>
          <w:noProof/>
          <w:lang w:val="lt-LT"/>
        </w:rPr>
      </w:pPr>
      <w:r>
        <w:rPr>
          <w:noProof/>
          <w:lang w:val="lt-LT"/>
        </w:rPr>
        <w:t>Nedelsdami kreipkitės į gydytoją ar artimiausią skubios pagalbos tarnybą, kad būtų skirtas tinkamas gydymas.</w:t>
      </w:r>
    </w:p>
    <w:p w14:paraId="6A77C557" w14:textId="77777777" w:rsidR="00EB4C50" w:rsidRPr="00582ECA" w:rsidRDefault="0049140D" w:rsidP="00EB4C50">
      <w:pPr>
        <w:numPr>
          <w:ilvl w:val="12"/>
          <w:numId w:val="0"/>
        </w:numPr>
        <w:tabs>
          <w:tab w:val="clear" w:pos="567"/>
        </w:tabs>
        <w:spacing w:line="240" w:lineRule="auto"/>
        <w:jc w:val="both"/>
        <w:rPr>
          <w:noProof/>
          <w:lang w:val="lt-LT"/>
        </w:rPr>
      </w:pPr>
      <w:r>
        <w:rPr>
          <w:noProof/>
          <w:lang w:val="lt-LT"/>
        </w:rPr>
        <w:t>Jei vaistinio preparato nuryja maži vaikai, apsinuodijimo pavojus yra didesnis, todėl skubų gydymą reikia pradėti nedelsiant.</w:t>
      </w:r>
    </w:p>
    <w:p w14:paraId="0FDA8BAD" w14:textId="77777777" w:rsidR="001D29E6" w:rsidRPr="00582ECA" w:rsidRDefault="001D29E6" w:rsidP="002867FA">
      <w:pPr>
        <w:numPr>
          <w:ilvl w:val="12"/>
          <w:numId w:val="0"/>
        </w:numPr>
        <w:tabs>
          <w:tab w:val="clear" w:pos="567"/>
        </w:tabs>
        <w:spacing w:line="240" w:lineRule="auto"/>
        <w:jc w:val="both"/>
        <w:rPr>
          <w:noProof/>
          <w:lang w:val="lt-LT"/>
        </w:rPr>
      </w:pPr>
    </w:p>
    <w:p w14:paraId="34A45E7D" w14:textId="77777777" w:rsidR="001D29E6" w:rsidRPr="00582ECA" w:rsidRDefault="0049140D" w:rsidP="002867FA">
      <w:pPr>
        <w:numPr>
          <w:ilvl w:val="12"/>
          <w:numId w:val="0"/>
        </w:numPr>
        <w:tabs>
          <w:tab w:val="clear" w:pos="567"/>
        </w:tabs>
        <w:spacing w:line="240" w:lineRule="auto"/>
        <w:ind w:right="-2"/>
        <w:jc w:val="both"/>
        <w:outlineLvl w:val="0"/>
        <w:rPr>
          <w:noProof/>
          <w:lang w:val="lt-LT"/>
        </w:rPr>
      </w:pPr>
      <w:r>
        <w:rPr>
          <w:b/>
          <w:bCs/>
          <w:noProof/>
          <w:lang w:val="lt-LT"/>
        </w:rPr>
        <w:t>Pamiršus pavartoti TOTYLEM</w:t>
      </w:r>
    </w:p>
    <w:p w14:paraId="20C9B0B0" w14:textId="77777777" w:rsidR="001D29E6" w:rsidRPr="00582ECA" w:rsidRDefault="0049140D" w:rsidP="002867FA">
      <w:pPr>
        <w:numPr>
          <w:ilvl w:val="12"/>
          <w:numId w:val="0"/>
        </w:numPr>
        <w:tabs>
          <w:tab w:val="clear" w:pos="567"/>
        </w:tabs>
        <w:spacing w:line="240" w:lineRule="auto"/>
        <w:ind w:right="-2"/>
        <w:jc w:val="both"/>
        <w:rPr>
          <w:noProof/>
          <w:lang w:val="lt-LT"/>
        </w:rPr>
      </w:pPr>
      <w:r>
        <w:rPr>
          <w:noProof/>
          <w:lang w:val="lt-LT"/>
        </w:rPr>
        <w:t>Negalima vartoti dvigubos dozės norint kompensuoti praleistą dozę.</w:t>
      </w:r>
    </w:p>
    <w:p w14:paraId="748C0A27" w14:textId="77777777" w:rsidR="002867FA" w:rsidRPr="00582ECA" w:rsidRDefault="002867FA" w:rsidP="006656B6">
      <w:pPr>
        <w:numPr>
          <w:ilvl w:val="12"/>
          <w:numId w:val="0"/>
        </w:numPr>
        <w:tabs>
          <w:tab w:val="clear" w:pos="567"/>
        </w:tabs>
        <w:spacing w:line="240" w:lineRule="auto"/>
        <w:ind w:right="-2"/>
        <w:jc w:val="both"/>
        <w:rPr>
          <w:noProof/>
          <w:lang w:val="lt-LT"/>
        </w:rPr>
      </w:pPr>
    </w:p>
    <w:p w14:paraId="3B6E7F8A" w14:textId="77777777" w:rsidR="001D29E6" w:rsidRPr="002A2276" w:rsidRDefault="0049140D" w:rsidP="002867FA">
      <w:pPr>
        <w:numPr>
          <w:ilvl w:val="12"/>
          <w:numId w:val="0"/>
        </w:numPr>
        <w:tabs>
          <w:tab w:val="clear" w:pos="567"/>
        </w:tabs>
        <w:spacing w:line="240" w:lineRule="auto"/>
        <w:ind w:right="-2"/>
        <w:jc w:val="both"/>
        <w:outlineLvl w:val="0"/>
        <w:rPr>
          <w:b/>
          <w:noProof/>
          <w:lang w:val="lt-LT"/>
        </w:rPr>
      </w:pPr>
      <w:r>
        <w:rPr>
          <w:b/>
          <w:bCs/>
          <w:noProof/>
          <w:lang w:val="lt-LT"/>
        </w:rPr>
        <w:t xml:space="preserve">Nustojus vartoti </w:t>
      </w:r>
      <w:r w:rsidR="0030237B">
        <w:rPr>
          <w:b/>
          <w:bCs/>
          <w:noProof/>
          <w:lang w:val="lt-LT"/>
        </w:rPr>
        <w:t>TOTYLEM</w:t>
      </w:r>
    </w:p>
    <w:p w14:paraId="191FB743" w14:textId="77777777" w:rsidR="002867FA" w:rsidRPr="002A2276" w:rsidRDefault="0049140D" w:rsidP="002867FA">
      <w:pPr>
        <w:numPr>
          <w:ilvl w:val="12"/>
          <w:numId w:val="0"/>
        </w:numPr>
        <w:tabs>
          <w:tab w:val="clear" w:pos="567"/>
        </w:tabs>
        <w:spacing w:line="240" w:lineRule="auto"/>
        <w:ind w:right="-2"/>
        <w:jc w:val="both"/>
        <w:rPr>
          <w:noProof/>
          <w:lang w:val="lt-LT"/>
        </w:rPr>
      </w:pPr>
      <w:r>
        <w:rPr>
          <w:noProof/>
          <w:lang w:val="lt-LT"/>
        </w:rPr>
        <w:t>Duomenys nebūtini.</w:t>
      </w:r>
    </w:p>
    <w:p w14:paraId="70C64EEB" w14:textId="77777777" w:rsidR="002867FA" w:rsidRPr="002A2276" w:rsidRDefault="002867FA" w:rsidP="002867FA">
      <w:pPr>
        <w:numPr>
          <w:ilvl w:val="12"/>
          <w:numId w:val="0"/>
        </w:numPr>
        <w:tabs>
          <w:tab w:val="clear" w:pos="567"/>
        </w:tabs>
        <w:spacing w:line="240" w:lineRule="auto"/>
        <w:ind w:right="-2"/>
        <w:jc w:val="both"/>
        <w:rPr>
          <w:noProof/>
          <w:lang w:val="lt-LT"/>
        </w:rPr>
      </w:pPr>
    </w:p>
    <w:p w14:paraId="02CE7573" w14:textId="77777777" w:rsidR="001D29E6" w:rsidRPr="002A2276" w:rsidRDefault="0049140D" w:rsidP="002867FA">
      <w:pPr>
        <w:numPr>
          <w:ilvl w:val="12"/>
          <w:numId w:val="0"/>
        </w:numPr>
        <w:tabs>
          <w:tab w:val="clear" w:pos="567"/>
        </w:tabs>
        <w:spacing w:line="240" w:lineRule="auto"/>
        <w:ind w:right="-2"/>
        <w:jc w:val="both"/>
        <w:rPr>
          <w:noProof/>
          <w:lang w:val="lt-LT"/>
        </w:rPr>
      </w:pPr>
      <w:r>
        <w:rPr>
          <w:noProof/>
          <w:lang w:val="lt-LT"/>
        </w:rPr>
        <w:t>Jeigu kiltų daugiau klausimų dėl šio vaisto vartojimo, kreipkitės į gydytoją arba vaistininką</w:t>
      </w:r>
    </w:p>
    <w:p w14:paraId="457C7BCB" w14:textId="77777777" w:rsidR="001D29E6" w:rsidRPr="002A2276" w:rsidRDefault="001D29E6" w:rsidP="002867FA">
      <w:pPr>
        <w:numPr>
          <w:ilvl w:val="12"/>
          <w:numId w:val="0"/>
        </w:numPr>
        <w:tabs>
          <w:tab w:val="clear" w:pos="567"/>
        </w:tabs>
        <w:spacing w:line="240" w:lineRule="auto"/>
        <w:ind w:right="-2"/>
        <w:jc w:val="both"/>
        <w:rPr>
          <w:noProof/>
          <w:lang w:val="lt-LT"/>
        </w:rPr>
      </w:pPr>
    </w:p>
    <w:p w14:paraId="53A5EB5F" w14:textId="77777777" w:rsidR="001D29E6" w:rsidRPr="002A2276" w:rsidRDefault="001D29E6" w:rsidP="002867FA">
      <w:pPr>
        <w:numPr>
          <w:ilvl w:val="12"/>
          <w:numId w:val="0"/>
        </w:numPr>
        <w:tabs>
          <w:tab w:val="clear" w:pos="567"/>
        </w:tabs>
        <w:spacing w:line="240" w:lineRule="auto"/>
        <w:ind w:right="-2"/>
        <w:jc w:val="both"/>
        <w:rPr>
          <w:noProof/>
          <w:lang w:val="lt-LT"/>
        </w:rPr>
      </w:pPr>
    </w:p>
    <w:p w14:paraId="1F437714" w14:textId="77777777" w:rsidR="001D29E6" w:rsidRPr="002A2276" w:rsidRDefault="0049140D" w:rsidP="002867FA">
      <w:pPr>
        <w:numPr>
          <w:ilvl w:val="12"/>
          <w:numId w:val="0"/>
        </w:numPr>
        <w:tabs>
          <w:tab w:val="clear" w:pos="567"/>
        </w:tabs>
        <w:spacing w:line="240" w:lineRule="auto"/>
        <w:ind w:left="567" w:right="-2" w:hanging="567"/>
        <w:jc w:val="both"/>
        <w:rPr>
          <w:noProof/>
          <w:lang w:val="lt-LT"/>
        </w:rPr>
      </w:pPr>
      <w:r>
        <w:rPr>
          <w:b/>
          <w:bCs/>
          <w:noProof/>
          <w:lang w:val="lt-LT"/>
        </w:rPr>
        <w:t>4.</w:t>
      </w:r>
      <w:r>
        <w:rPr>
          <w:b/>
          <w:bCs/>
          <w:noProof/>
          <w:lang w:val="lt-LT"/>
        </w:rPr>
        <w:tab/>
        <w:t>Galimas šalutinis poveikis</w:t>
      </w:r>
    </w:p>
    <w:p w14:paraId="7A3BEC64" w14:textId="77777777" w:rsidR="001D29E6" w:rsidRPr="002A2276" w:rsidRDefault="001D29E6" w:rsidP="002867FA">
      <w:pPr>
        <w:numPr>
          <w:ilvl w:val="12"/>
          <w:numId w:val="0"/>
        </w:numPr>
        <w:tabs>
          <w:tab w:val="clear" w:pos="567"/>
        </w:tabs>
        <w:spacing w:line="240" w:lineRule="auto"/>
        <w:ind w:right="-2"/>
        <w:jc w:val="both"/>
        <w:rPr>
          <w:noProof/>
          <w:lang w:val="lt-LT"/>
        </w:rPr>
      </w:pPr>
    </w:p>
    <w:p w14:paraId="67E8A605" w14:textId="77777777" w:rsidR="001D29E6" w:rsidRPr="002A2276" w:rsidRDefault="0049140D" w:rsidP="002867FA">
      <w:pPr>
        <w:numPr>
          <w:ilvl w:val="12"/>
          <w:numId w:val="0"/>
        </w:numPr>
        <w:tabs>
          <w:tab w:val="clear" w:pos="567"/>
        </w:tabs>
        <w:spacing w:line="240" w:lineRule="auto"/>
        <w:ind w:right="-29"/>
        <w:jc w:val="both"/>
        <w:rPr>
          <w:noProof/>
          <w:lang w:val="lt-LT"/>
        </w:rPr>
      </w:pPr>
      <w:r>
        <w:rPr>
          <w:noProof/>
          <w:lang w:val="lt-LT"/>
        </w:rPr>
        <w:t>Šis vaistas, kaip ir visi kiti, gali sukelti šalutinį poveikį, nors jis pasireiškia ne visiems žmonėms.</w:t>
      </w:r>
    </w:p>
    <w:p w14:paraId="63360B05" w14:textId="77777777" w:rsidR="002867FA" w:rsidRPr="002A2276" w:rsidRDefault="0049140D" w:rsidP="002867FA">
      <w:pPr>
        <w:numPr>
          <w:ilvl w:val="12"/>
          <w:numId w:val="0"/>
        </w:numPr>
        <w:tabs>
          <w:tab w:val="clear" w:pos="567"/>
        </w:tabs>
        <w:spacing w:line="240" w:lineRule="auto"/>
        <w:ind w:right="-2"/>
        <w:jc w:val="both"/>
        <w:rPr>
          <w:noProof/>
          <w:lang w:val="lt-LT"/>
        </w:rPr>
      </w:pPr>
      <w:r>
        <w:rPr>
          <w:noProof/>
          <w:lang w:val="lt-LT"/>
        </w:rPr>
        <w:t>Gali pasireikšti toliau nurodytas poveikis; jis išvardytas mažėjančio dažnumo seka:</w:t>
      </w:r>
    </w:p>
    <w:p w14:paraId="2B51ACAA" w14:textId="77777777" w:rsidR="002867FA" w:rsidRPr="002A2276" w:rsidRDefault="002867FA" w:rsidP="002867FA">
      <w:pPr>
        <w:numPr>
          <w:ilvl w:val="12"/>
          <w:numId w:val="0"/>
        </w:numPr>
        <w:tabs>
          <w:tab w:val="clear" w:pos="567"/>
        </w:tabs>
        <w:spacing w:line="240" w:lineRule="auto"/>
        <w:ind w:right="-2"/>
        <w:jc w:val="both"/>
        <w:rPr>
          <w:noProof/>
          <w:lang w:val="lt-LT"/>
        </w:rPr>
      </w:pPr>
    </w:p>
    <w:p w14:paraId="7759B42C" w14:textId="3B5AF7CF" w:rsidR="002867FA" w:rsidRPr="002A2276" w:rsidRDefault="0049140D" w:rsidP="002867FA">
      <w:pPr>
        <w:numPr>
          <w:ilvl w:val="12"/>
          <w:numId w:val="0"/>
        </w:numPr>
        <w:tabs>
          <w:tab w:val="clear" w:pos="567"/>
        </w:tabs>
        <w:spacing w:line="240" w:lineRule="auto"/>
        <w:ind w:right="-2"/>
        <w:jc w:val="both"/>
        <w:rPr>
          <w:noProof/>
          <w:u w:val="single"/>
          <w:lang w:val="lt-LT"/>
        </w:rPr>
      </w:pPr>
      <w:r>
        <w:rPr>
          <w:noProof/>
          <w:u w:val="single"/>
          <w:lang w:val="lt-LT"/>
        </w:rPr>
        <w:t>Dažn</w:t>
      </w:r>
      <w:r w:rsidR="00747931">
        <w:rPr>
          <w:noProof/>
          <w:u w:val="single"/>
          <w:lang w:val="lt-LT"/>
        </w:rPr>
        <w:t>i šalutinio poveikio reiškiniai</w:t>
      </w:r>
      <w:r>
        <w:rPr>
          <w:noProof/>
          <w:u w:val="single"/>
          <w:lang w:val="lt-LT"/>
        </w:rPr>
        <w:t xml:space="preserve"> (</w:t>
      </w:r>
      <w:r w:rsidR="00747931">
        <w:rPr>
          <w:noProof/>
          <w:u w:val="single"/>
          <w:lang w:val="lt-LT"/>
        </w:rPr>
        <w:t xml:space="preserve">gali </w:t>
      </w:r>
      <w:r>
        <w:rPr>
          <w:noProof/>
          <w:u w:val="single"/>
          <w:lang w:val="lt-LT"/>
        </w:rPr>
        <w:t>pasirei</w:t>
      </w:r>
      <w:r w:rsidR="00747931">
        <w:rPr>
          <w:noProof/>
          <w:u w:val="single"/>
          <w:lang w:val="lt-LT"/>
        </w:rPr>
        <w:t>kšti</w:t>
      </w:r>
      <w:r>
        <w:rPr>
          <w:noProof/>
          <w:u w:val="single"/>
          <w:lang w:val="lt-LT"/>
        </w:rPr>
        <w:t xml:space="preserve"> </w:t>
      </w:r>
      <w:r w:rsidR="00747931">
        <w:rPr>
          <w:noProof/>
          <w:u w:val="single"/>
          <w:lang w:val="lt-LT"/>
        </w:rPr>
        <w:t>rečiau</w:t>
      </w:r>
      <w:r>
        <w:rPr>
          <w:noProof/>
          <w:u w:val="single"/>
          <w:lang w:val="lt-LT"/>
        </w:rPr>
        <w:t xml:space="preserve"> kaip 1 iš 10</w:t>
      </w:r>
      <w:r w:rsidR="00747931">
        <w:rPr>
          <w:noProof/>
          <w:u w:val="single"/>
          <w:lang w:val="lt-LT"/>
        </w:rPr>
        <w:t xml:space="preserve"> asmenų</w:t>
      </w:r>
      <w:r>
        <w:rPr>
          <w:noProof/>
          <w:u w:val="single"/>
          <w:lang w:val="lt-LT"/>
        </w:rPr>
        <w:t>):</w:t>
      </w:r>
    </w:p>
    <w:p w14:paraId="4761E196" w14:textId="77777777" w:rsidR="006F1F43" w:rsidRDefault="0049140D" w:rsidP="006F1F43">
      <w:pPr>
        <w:numPr>
          <w:ilvl w:val="0"/>
          <w:numId w:val="40"/>
        </w:numPr>
        <w:spacing w:line="240" w:lineRule="auto"/>
        <w:ind w:left="567" w:hanging="567"/>
        <w:jc w:val="both"/>
        <w:rPr>
          <w:noProof/>
        </w:rPr>
      </w:pPr>
      <w:r>
        <w:rPr>
          <w:noProof/>
          <w:lang w:val="lt-LT"/>
        </w:rPr>
        <w:t>vidurių užkietėjimas,</w:t>
      </w:r>
    </w:p>
    <w:p w14:paraId="11181D06" w14:textId="77777777" w:rsidR="006F1F43" w:rsidRDefault="0049140D" w:rsidP="006F1F43">
      <w:pPr>
        <w:numPr>
          <w:ilvl w:val="0"/>
          <w:numId w:val="40"/>
        </w:numPr>
        <w:spacing w:line="240" w:lineRule="auto"/>
        <w:ind w:left="567" w:hanging="567"/>
        <w:jc w:val="both"/>
        <w:rPr>
          <w:noProof/>
        </w:rPr>
      </w:pPr>
      <w:r>
        <w:rPr>
          <w:noProof/>
          <w:lang w:val="lt-LT"/>
        </w:rPr>
        <w:t>viduriavimas,</w:t>
      </w:r>
    </w:p>
    <w:p w14:paraId="651E2760" w14:textId="77777777" w:rsidR="006F1F43" w:rsidRDefault="0049140D" w:rsidP="006F1F43">
      <w:pPr>
        <w:numPr>
          <w:ilvl w:val="0"/>
          <w:numId w:val="40"/>
        </w:numPr>
        <w:spacing w:line="240" w:lineRule="auto"/>
        <w:ind w:left="567" w:hanging="567"/>
        <w:jc w:val="both"/>
        <w:rPr>
          <w:noProof/>
        </w:rPr>
      </w:pPr>
      <w:r>
        <w:rPr>
          <w:noProof/>
          <w:lang w:val="lt-LT"/>
        </w:rPr>
        <w:t>pilvo pūtimas,</w:t>
      </w:r>
    </w:p>
    <w:p w14:paraId="50D9708E" w14:textId="77777777" w:rsidR="006F1F43" w:rsidRDefault="0049140D" w:rsidP="006F1F43">
      <w:pPr>
        <w:numPr>
          <w:ilvl w:val="0"/>
          <w:numId w:val="40"/>
        </w:numPr>
        <w:spacing w:line="240" w:lineRule="auto"/>
        <w:ind w:left="567" w:hanging="567"/>
        <w:jc w:val="both"/>
        <w:rPr>
          <w:noProof/>
        </w:rPr>
      </w:pPr>
      <w:r>
        <w:rPr>
          <w:noProof/>
          <w:lang w:val="lt-LT"/>
        </w:rPr>
        <w:t>pilvo skausmas,</w:t>
      </w:r>
    </w:p>
    <w:p w14:paraId="40BFD9E4" w14:textId="77777777" w:rsidR="002867FA" w:rsidRDefault="0049140D" w:rsidP="002867FA">
      <w:pPr>
        <w:numPr>
          <w:ilvl w:val="0"/>
          <w:numId w:val="40"/>
        </w:numPr>
        <w:spacing w:line="240" w:lineRule="auto"/>
        <w:ind w:left="567" w:hanging="567"/>
        <w:jc w:val="both"/>
        <w:rPr>
          <w:noProof/>
        </w:rPr>
      </w:pPr>
      <w:r>
        <w:rPr>
          <w:noProof/>
          <w:lang w:val="lt-LT"/>
        </w:rPr>
        <w:t>pykinimas,</w:t>
      </w:r>
    </w:p>
    <w:p w14:paraId="1B16E5A9" w14:textId="77777777" w:rsidR="006F1F43" w:rsidRDefault="0049140D" w:rsidP="006F1F43">
      <w:pPr>
        <w:numPr>
          <w:ilvl w:val="0"/>
          <w:numId w:val="40"/>
        </w:numPr>
        <w:spacing w:line="240" w:lineRule="auto"/>
        <w:ind w:left="567" w:hanging="567"/>
        <w:jc w:val="both"/>
        <w:rPr>
          <w:noProof/>
        </w:rPr>
      </w:pPr>
      <w:r>
        <w:rPr>
          <w:noProof/>
          <w:lang w:val="lt-LT"/>
        </w:rPr>
        <w:t>rėmuo,</w:t>
      </w:r>
    </w:p>
    <w:p w14:paraId="5875321A" w14:textId="77777777" w:rsidR="002867FA" w:rsidRDefault="0049140D" w:rsidP="002867FA">
      <w:pPr>
        <w:numPr>
          <w:ilvl w:val="0"/>
          <w:numId w:val="40"/>
        </w:numPr>
        <w:spacing w:line="240" w:lineRule="auto"/>
        <w:ind w:left="567" w:hanging="567"/>
        <w:jc w:val="both"/>
        <w:rPr>
          <w:noProof/>
        </w:rPr>
      </w:pPr>
      <w:r>
        <w:rPr>
          <w:noProof/>
          <w:lang w:val="lt-LT"/>
        </w:rPr>
        <w:t>vėmimas,</w:t>
      </w:r>
    </w:p>
    <w:p w14:paraId="230FE1A5" w14:textId="2BE1A667" w:rsidR="002867FA" w:rsidRDefault="00747931" w:rsidP="002867FA">
      <w:pPr>
        <w:numPr>
          <w:ilvl w:val="0"/>
          <w:numId w:val="40"/>
        </w:numPr>
        <w:spacing w:line="240" w:lineRule="auto"/>
        <w:ind w:left="567" w:hanging="567"/>
        <w:jc w:val="both"/>
        <w:rPr>
          <w:noProof/>
        </w:rPr>
      </w:pPr>
      <w:r>
        <w:rPr>
          <w:noProof/>
          <w:lang w:val="lt-LT"/>
        </w:rPr>
        <w:t>j</w:t>
      </w:r>
      <w:r w:rsidR="0049140D">
        <w:rPr>
          <w:noProof/>
          <w:lang w:val="lt-LT"/>
        </w:rPr>
        <w:t>uodos išmatos (įprasta spalva).</w:t>
      </w:r>
    </w:p>
    <w:p w14:paraId="33503462" w14:textId="77777777" w:rsidR="002867FA" w:rsidRDefault="002867FA" w:rsidP="002867FA">
      <w:pPr>
        <w:numPr>
          <w:ilvl w:val="12"/>
          <w:numId w:val="0"/>
        </w:numPr>
        <w:tabs>
          <w:tab w:val="clear" w:pos="567"/>
        </w:tabs>
        <w:spacing w:line="240" w:lineRule="auto"/>
        <w:ind w:right="-2"/>
        <w:jc w:val="both"/>
        <w:rPr>
          <w:noProof/>
        </w:rPr>
      </w:pPr>
    </w:p>
    <w:p w14:paraId="26F66B58" w14:textId="0AB98DF8" w:rsidR="002867FA" w:rsidRPr="00EB3529" w:rsidRDefault="0049140D" w:rsidP="002867FA">
      <w:pPr>
        <w:numPr>
          <w:ilvl w:val="12"/>
          <w:numId w:val="0"/>
        </w:numPr>
        <w:tabs>
          <w:tab w:val="clear" w:pos="567"/>
        </w:tabs>
        <w:spacing w:line="240" w:lineRule="auto"/>
        <w:ind w:right="-2"/>
        <w:jc w:val="both"/>
        <w:rPr>
          <w:noProof/>
          <w:u w:val="single"/>
        </w:rPr>
      </w:pPr>
      <w:r w:rsidRPr="00EB3529">
        <w:rPr>
          <w:noProof/>
          <w:u w:val="single"/>
          <w:lang w:val="lt-LT"/>
        </w:rPr>
        <w:t>Dažnis nežinomas (</w:t>
      </w:r>
      <w:r w:rsidR="00747931">
        <w:rPr>
          <w:noProof/>
          <w:u w:val="single"/>
          <w:lang w:val="lt-LT"/>
        </w:rPr>
        <w:t>negali būti apskaičiuotas pagal turimus duomenis</w:t>
      </w:r>
      <w:r w:rsidRPr="00EB3529">
        <w:rPr>
          <w:noProof/>
          <w:u w:val="single"/>
          <w:lang w:val="lt-LT"/>
        </w:rPr>
        <w:t>):</w:t>
      </w:r>
    </w:p>
    <w:p w14:paraId="5680DD58" w14:textId="0B8820B0" w:rsidR="006F1F43" w:rsidRDefault="00747931" w:rsidP="002867FA">
      <w:pPr>
        <w:numPr>
          <w:ilvl w:val="0"/>
          <w:numId w:val="40"/>
        </w:numPr>
        <w:spacing w:line="240" w:lineRule="auto"/>
        <w:ind w:left="567" w:hanging="567"/>
        <w:jc w:val="both"/>
        <w:rPr>
          <w:noProof/>
        </w:rPr>
      </w:pPr>
      <w:r>
        <w:rPr>
          <w:noProof/>
          <w:lang w:val="lt-LT"/>
        </w:rPr>
        <w:t>a</w:t>
      </w:r>
      <w:r w:rsidR="0049140D">
        <w:rPr>
          <w:noProof/>
          <w:lang w:val="lt-LT"/>
        </w:rPr>
        <w:t>lerginė reakcija (padidėjęs jautrumas),</w:t>
      </w:r>
    </w:p>
    <w:p w14:paraId="28B852A9" w14:textId="005ABF42" w:rsidR="006F1F43" w:rsidRDefault="00747931" w:rsidP="002867FA">
      <w:pPr>
        <w:numPr>
          <w:ilvl w:val="0"/>
          <w:numId w:val="40"/>
        </w:numPr>
        <w:spacing w:line="240" w:lineRule="auto"/>
        <w:ind w:left="567" w:hanging="567"/>
        <w:jc w:val="both"/>
        <w:rPr>
          <w:noProof/>
        </w:rPr>
      </w:pPr>
      <w:r>
        <w:rPr>
          <w:noProof/>
          <w:lang w:val="lt-LT"/>
        </w:rPr>
        <w:t>s</w:t>
      </w:r>
      <w:r w:rsidR="0049140D">
        <w:rPr>
          <w:noProof/>
          <w:lang w:val="lt-LT"/>
        </w:rPr>
        <w:t>unki alerginė reakcija, kuri gali būti grėsminga gyvybei, įskaitant kvėpavimo sutrikimus, lūpų, gerklės ir liežuvio tinimą, bei hipotenziją, reikalaujančią skubaus gydymo (anafilaksinis šokas),</w:t>
      </w:r>
    </w:p>
    <w:p w14:paraId="4247E121" w14:textId="77777777" w:rsidR="006F1F43" w:rsidRPr="00582ECA" w:rsidRDefault="0049140D" w:rsidP="006F1F43">
      <w:pPr>
        <w:numPr>
          <w:ilvl w:val="0"/>
          <w:numId w:val="40"/>
        </w:numPr>
        <w:spacing w:line="240" w:lineRule="auto"/>
        <w:ind w:left="567" w:hanging="567"/>
        <w:jc w:val="both"/>
        <w:rPr>
          <w:noProof/>
          <w:lang w:val="es-419"/>
        </w:rPr>
      </w:pPr>
      <w:r>
        <w:rPr>
          <w:noProof/>
          <w:lang w:val="lt-LT"/>
        </w:rPr>
        <w:t>bėrimas, niežėjimas, dilgėlinė, alerginė odos reakcija su odos dirginimu ir raudonomis dėmėmis ant odos (alerginis dermatitas),</w:t>
      </w:r>
    </w:p>
    <w:p w14:paraId="5A94909E" w14:textId="77777777" w:rsidR="00653B2C" w:rsidRPr="00582ECA" w:rsidRDefault="0049140D" w:rsidP="002867FA">
      <w:pPr>
        <w:numPr>
          <w:ilvl w:val="0"/>
          <w:numId w:val="40"/>
        </w:numPr>
        <w:spacing w:line="240" w:lineRule="auto"/>
        <w:ind w:left="567" w:hanging="567"/>
        <w:jc w:val="both"/>
        <w:rPr>
          <w:noProof/>
          <w:lang w:val="es-419"/>
        </w:rPr>
      </w:pPr>
      <w:r>
        <w:rPr>
          <w:noProof/>
          <w:lang w:val="lt-LT"/>
        </w:rPr>
        <w:t>staigus lūpų, skruostų vokų, liežuvio, gomurio, gerklės ar gerklų tinimas (angioedema),</w:t>
      </w:r>
    </w:p>
    <w:p w14:paraId="107CF13E" w14:textId="77777777" w:rsidR="002867FA" w:rsidRDefault="0049140D" w:rsidP="002867FA">
      <w:pPr>
        <w:numPr>
          <w:ilvl w:val="0"/>
          <w:numId w:val="40"/>
        </w:numPr>
        <w:spacing w:line="240" w:lineRule="auto"/>
        <w:ind w:left="567" w:hanging="567"/>
        <w:jc w:val="both"/>
        <w:rPr>
          <w:noProof/>
        </w:rPr>
      </w:pPr>
      <w:r>
        <w:rPr>
          <w:noProof/>
          <w:lang w:val="lt-LT"/>
        </w:rPr>
        <w:t>skrandžio ir žarnyno dirginimas,</w:t>
      </w:r>
    </w:p>
    <w:p w14:paraId="243F83F5" w14:textId="77777777" w:rsidR="002867FA" w:rsidRDefault="0049140D" w:rsidP="002867FA">
      <w:pPr>
        <w:numPr>
          <w:ilvl w:val="0"/>
          <w:numId w:val="40"/>
        </w:numPr>
        <w:spacing w:line="240" w:lineRule="auto"/>
        <w:ind w:left="567" w:hanging="567"/>
        <w:jc w:val="both"/>
        <w:rPr>
          <w:noProof/>
        </w:rPr>
      </w:pPr>
      <w:r>
        <w:rPr>
          <w:noProof/>
          <w:lang w:val="lt-LT"/>
        </w:rPr>
        <w:t>ūminis skrandžio uždegimas (gastritas).</w:t>
      </w:r>
    </w:p>
    <w:p w14:paraId="33B61CD4" w14:textId="77777777" w:rsidR="00721374" w:rsidRDefault="0049140D" w:rsidP="002867FA">
      <w:pPr>
        <w:numPr>
          <w:ilvl w:val="0"/>
          <w:numId w:val="40"/>
        </w:numPr>
        <w:spacing w:line="240" w:lineRule="auto"/>
        <w:ind w:left="567" w:hanging="567"/>
        <w:jc w:val="both"/>
        <w:rPr>
          <w:noProof/>
        </w:rPr>
      </w:pPr>
      <w:r>
        <w:rPr>
          <w:noProof/>
          <w:lang w:val="lt-LT"/>
        </w:rPr>
        <w:t>burnos ir gerklės išopėjimas (ryklės išopėjimas),</w:t>
      </w:r>
    </w:p>
    <w:p w14:paraId="6C7CCE26" w14:textId="77777777" w:rsidR="00721374" w:rsidRDefault="0049140D" w:rsidP="002867FA">
      <w:pPr>
        <w:numPr>
          <w:ilvl w:val="0"/>
          <w:numId w:val="40"/>
        </w:numPr>
        <w:spacing w:line="240" w:lineRule="auto"/>
        <w:ind w:left="567" w:hanging="567"/>
        <w:jc w:val="both"/>
        <w:rPr>
          <w:noProof/>
        </w:rPr>
      </w:pPr>
      <w:r>
        <w:rPr>
          <w:noProof/>
          <w:lang w:val="lt-LT"/>
        </w:rPr>
        <w:t>burną su skrandžiu jungiančio vamzdelio pažaida (stemplės pažaida),</w:t>
      </w:r>
    </w:p>
    <w:p w14:paraId="0AFD7F8B" w14:textId="77777777" w:rsidR="00721374" w:rsidRDefault="0049140D" w:rsidP="002867FA">
      <w:pPr>
        <w:numPr>
          <w:ilvl w:val="0"/>
          <w:numId w:val="40"/>
        </w:numPr>
        <w:spacing w:line="240" w:lineRule="auto"/>
        <w:ind w:left="567" w:hanging="567"/>
        <w:jc w:val="both"/>
        <w:rPr>
          <w:noProof/>
        </w:rPr>
      </w:pPr>
      <w:r>
        <w:rPr>
          <w:noProof/>
          <w:lang w:val="lt-LT"/>
        </w:rPr>
        <w:t>kvėpavimo takų susiaurėjimas (bronchų stenozė),</w:t>
      </w:r>
    </w:p>
    <w:p w14:paraId="3A12B52A" w14:textId="77777777" w:rsidR="002867FA" w:rsidRDefault="0049140D" w:rsidP="00721374">
      <w:pPr>
        <w:numPr>
          <w:ilvl w:val="0"/>
          <w:numId w:val="40"/>
        </w:numPr>
        <w:spacing w:line="240" w:lineRule="auto"/>
        <w:ind w:left="567" w:hanging="567"/>
        <w:jc w:val="both"/>
        <w:rPr>
          <w:noProof/>
        </w:rPr>
      </w:pPr>
      <w:r>
        <w:rPr>
          <w:noProof/>
          <w:lang w:val="lt-LT"/>
        </w:rPr>
        <w:t>plaučių nekrozė (plaučių ląstelių žūtis),</w:t>
      </w:r>
    </w:p>
    <w:p w14:paraId="7ABCD28A" w14:textId="3467E6BF" w:rsidR="002867FA" w:rsidRDefault="006D6566" w:rsidP="007800D8">
      <w:pPr>
        <w:numPr>
          <w:ilvl w:val="0"/>
          <w:numId w:val="40"/>
        </w:numPr>
        <w:spacing w:line="240" w:lineRule="auto"/>
        <w:ind w:left="567" w:hanging="567"/>
        <w:jc w:val="both"/>
        <w:rPr>
          <w:noProof/>
        </w:rPr>
      </w:pPr>
      <w:r>
        <w:rPr>
          <w:noProof/>
          <w:lang w:val="lt-LT"/>
        </w:rPr>
        <w:t>b</w:t>
      </w:r>
      <w:r w:rsidR="0049140D">
        <w:rPr>
          <w:noProof/>
          <w:lang w:val="lt-LT"/>
        </w:rPr>
        <w:t>urnos išopėjimas (netinkamai vartojant, kai tabletės kramtomos, čiulpiamos ar laikomos burnoje),</w:t>
      </w:r>
    </w:p>
    <w:p w14:paraId="38E5E082" w14:textId="77777777" w:rsidR="002867FA" w:rsidRDefault="0049140D" w:rsidP="002867FA">
      <w:pPr>
        <w:numPr>
          <w:ilvl w:val="0"/>
          <w:numId w:val="40"/>
        </w:numPr>
        <w:spacing w:line="240" w:lineRule="auto"/>
        <w:ind w:left="567" w:hanging="567"/>
        <w:jc w:val="both"/>
        <w:rPr>
          <w:noProof/>
        </w:rPr>
      </w:pPr>
      <w:r>
        <w:rPr>
          <w:noProof/>
          <w:lang w:val="lt-LT"/>
        </w:rPr>
        <w:t>juodos ar rudos dėmės ant dantų, išnykstančios nutraukus gydymą (netinkamai vartojant, kai tabletės kramtomos, čiulpiamos ar laikomos burnoje),</w:t>
      </w:r>
    </w:p>
    <w:p w14:paraId="65E2B61D" w14:textId="77777777" w:rsidR="001C32C3" w:rsidRDefault="0049140D" w:rsidP="001C32C3">
      <w:pPr>
        <w:numPr>
          <w:ilvl w:val="0"/>
          <w:numId w:val="40"/>
        </w:numPr>
        <w:spacing w:line="240" w:lineRule="auto"/>
        <w:ind w:left="567" w:hanging="567"/>
        <w:jc w:val="both"/>
        <w:rPr>
          <w:noProof/>
        </w:rPr>
      </w:pPr>
      <w:r>
        <w:rPr>
          <w:noProof/>
          <w:lang w:val="lt-LT"/>
        </w:rPr>
        <w:t>Skrandžio ir žarnyno gleivinių nusidažymas (virškinamojo trakto pseudomelanozė).</w:t>
      </w:r>
    </w:p>
    <w:p w14:paraId="45715D09" w14:textId="77777777" w:rsidR="00721374" w:rsidRDefault="00721374" w:rsidP="001C32C3">
      <w:pPr>
        <w:spacing w:line="240" w:lineRule="auto"/>
        <w:ind w:left="567"/>
        <w:jc w:val="both"/>
        <w:rPr>
          <w:noProof/>
        </w:rPr>
      </w:pPr>
    </w:p>
    <w:p w14:paraId="290B0EB1" w14:textId="77777777" w:rsidR="00F029B6" w:rsidRDefault="0049140D" w:rsidP="002867FA">
      <w:pPr>
        <w:numPr>
          <w:ilvl w:val="12"/>
          <w:numId w:val="0"/>
        </w:numPr>
        <w:tabs>
          <w:tab w:val="clear" w:pos="567"/>
        </w:tabs>
        <w:spacing w:line="240" w:lineRule="auto"/>
        <w:ind w:right="-2"/>
        <w:jc w:val="both"/>
        <w:rPr>
          <w:noProof/>
          <w:lang w:val="en-US"/>
        </w:rPr>
      </w:pPr>
      <w:r>
        <w:rPr>
          <w:noProof/>
          <w:lang w:val="lt-LT"/>
        </w:rPr>
        <w:t>Rijimo sutrikimų patiriantiems pacientams gali grėsti gerklės ar stemplės (vamzdelio, jungiančio burną su skrandžiu) ar bronchų (pagrindiniai oro takai plaučiuose) išopėjimo rizika, jei tabletė patenka į kvėpavimo takus.</w:t>
      </w:r>
    </w:p>
    <w:p w14:paraId="283F6FC6" w14:textId="77777777" w:rsidR="00FC4820" w:rsidRDefault="00FC4820" w:rsidP="002867FA">
      <w:pPr>
        <w:numPr>
          <w:ilvl w:val="12"/>
          <w:numId w:val="0"/>
        </w:numPr>
        <w:tabs>
          <w:tab w:val="clear" w:pos="567"/>
        </w:tabs>
        <w:spacing w:line="240" w:lineRule="auto"/>
        <w:ind w:right="-2"/>
        <w:jc w:val="both"/>
        <w:rPr>
          <w:noProof/>
        </w:rPr>
      </w:pPr>
    </w:p>
    <w:p w14:paraId="24AFBFBF" w14:textId="77777777" w:rsidR="00F00876" w:rsidRPr="009644B5" w:rsidRDefault="0049140D" w:rsidP="002867FA">
      <w:pPr>
        <w:numPr>
          <w:ilvl w:val="12"/>
          <w:numId w:val="0"/>
        </w:numPr>
        <w:spacing w:line="240" w:lineRule="auto"/>
        <w:jc w:val="both"/>
        <w:outlineLvl w:val="0"/>
        <w:rPr>
          <w:b/>
          <w:noProof/>
          <w:szCs w:val="22"/>
        </w:rPr>
      </w:pPr>
      <w:r w:rsidRPr="009644B5">
        <w:rPr>
          <w:b/>
          <w:bCs/>
          <w:noProof/>
          <w:szCs w:val="22"/>
          <w:lang w:val="lt-LT"/>
        </w:rPr>
        <w:t>Pranešimas apie šalutinį poveikį</w:t>
      </w:r>
    </w:p>
    <w:p w14:paraId="055BBA70" w14:textId="5E2125DE" w:rsidR="006D6566" w:rsidRPr="005D554B" w:rsidRDefault="006D6566" w:rsidP="006D6566">
      <w:pPr>
        <w:ind w:right="-1"/>
        <w:rPr>
          <w:snapToGrid w:val="0"/>
        </w:rPr>
      </w:pPr>
      <w:proofErr w:type="spellStart"/>
      <w:r w:rsidRPr="005D554B">
        <w:rPr>
          <w:snapToGrid w:val="0"/>
        </w:rPr>
        <w:t>Jeigu</w:t>
      </w:r>
      <w:proofErr w:type="spellEnd"/>
      <w:r w:rsidRPr="005D554B">
        <w:rPr>
          <w:snapToGrid w:val="0"/>
        </w:rPr>
        <w:t xml:space="preserve"> </w:t>
      </w:r>
      <w:proofErr w:type="spellStart"/>
      <w:r w:rsidRPr="005D554B">
        <w:rPr>
          <w:snapToGrid w:val="0"/>
        </w:rPr>
        <w:t>pasireiškė</w:t>
      </w:r>
      <w:proofErr w:type="spellEnd"/>
      <w:r w:rsidRPr="005D554B">
        <w:rPr>
          <w:snapToGrid w:val="0"/>
        </w:rPr>
        <w:t xml:space="preserve"> </w:t>
      </w:r>
      <w:proofErr w:type="spellStart"/>
      <w:r w:rsidRPr="005D554B">
        <w:rPr>
          <w:snapToGrid w:val="0"/>
        </w:rPr>
        <w:t>šalutinis</w:t>
      </w:r>
      <w:proofErr w:type="spellEnd"/>
      <w:r w:rsidRPr="005D554B">
        <w:rPr>
          <w:snapToGrid w:val="0"/>
        </w:rPr>
        <w:t xml:space="preserve"> </w:t>
      </w:r>
      <w:proofErr w:type="spellStart"/>
      <w:r w:rsidRPr="005D554B">
        <w:rPr>
          <w:snapToGrid w:val="0"/>
        </w:rPr>
        <w:t>poveikis</w:t>
      </w:r>
      <w:proofErr w:type="spellEnd"/>
      <w:r w:rsidRPr="005D554B">
        <w:rPr>
          <w:snapToGrid w:val="0"/>
        </w:rPr>
        <w:t xml:space="preserve">, </w:t>
      </w:r>
      <w:proofErr w:type="spellStart"/>
      <w:r w:rsidRPr="005D554B">
        <w:rPr>
          <w:snapToGrid w:val="0"/>
        </w:rPr>
        <w:t>įskaitant</w:t>
      </w:r>
      <w:proofErr w:type="spellEnd"/>
      <w:r w:rsidRPr="005D554B">
        <w:rPr>
          <w:snapToGrid w:val="0"/>
        </w:rPr>
        <w:t xml:space="preserve"> </w:t>
      </w:r>
      <w:proofErr w:type="spellStart"/>
      <w:r w:rsidRPr="005D554B">
        <w:rPr>
          <w:snapToGrid w:val="0"/>
        </w:rPr>
        <w:t>šiame</w:t>
      </w:r>
      <w:proofErr w:type="spellEnd"/>
      <w:r w:rsidRPr="005D554B">
        <w:rPr>
          <w:snapToGrid w:val="0"/>
        </w:rPr>
        <w:t xml:space="preserve"> </w:t>
      </w:r>
      <w:proofErr w:type="spellStart"/>
      <w:r w:rsidRPr="005D554B">
        <w:rPr>
          <w:snapToGrid w:val="0"/>
        </w:rPr>
        <w:t>lapelyje</w:t>
      </w:r>
      <w:proofErr w:type="spellEnd"/>
      <w:r w:rsidRPr="005D554B">
        <w:rPr>
          <w:snapToGrid w:val="0"/>
        </w:rPr>
        <w:t xml:space="preserve"> </w:t>
      </w:r>
      <w:proofErr w:type="spellStart"/>
      <w:r w:rsidRPr="005D554B">
        <w:rPr>
          <w:snapToGrid w:val="0"/>
        </w:rPr>
        <w:t>nenurodytą</w:t>
      </w:r>
      <w:proofErr w:type="spellEnd"/>
      <w:r w:rsidRPr="005D554B">
        <w:rPr>
          <w:snapToGrid w:val="0"/>
        </w:rPr>
        <w:t xml:space="preserve">, </w:t>
      </w:r>
      <w:proofErr w:type="spellStart"/>
      <w:r w:rsidRPr="005D554B">
        <w:rPr>
          <w:snapToGrid w:val="0"/>
        </w:rPr>
        <w:t>pasakykite</w:t>
      </w:r>
      <w:proofErr w:type="spellEnd"/>
      <w:r w:rsidRPr="005D554B">
        <w:rPr>
          <w:snapToGrid w:val="0"/>
        </w:rPr>
        <w:t xml:space="preserve"> </w:t>
      </w:r>
      <w:proofErr w:type="spellStart"/>
      <w:r w:rsidRPr="005D554B">
        <w:rPr>
          <w:snapToGrid w:val="0"/>
        </w:rPr>
        <w:t>gydytojui</w:t>
      </w:r>
      <w:proofErr w:type="spellEnd"/>
      <w:r>
        <w:rPr>
          <w:snapToGrid w:val="0"/>
        </w:rPr>
        <w:t xml:space="preserve"> </w:t>
      </w:r>
      <w:proofErr w:type="spellStart"/>
      <w:r w:rsidRPr="005D554B">
        <w:rPr>
          <w:snapToGrid w:val="0"/>
        </w:rPr>
        <w:t>arba</w:t>
      </w:r>
      <w:proofErr w:type="spellEnd"/>
      <w:r w:rsidRPr="005D554B">
        <w:rPr>
          <w:snapToGrid w:val="0"/>
        </w:rPr>
        <w:t xml:space="preserve"> </w:t>
      </w:r>
      <w:proofErr w:type="spellStart"/>
      <w:r w:rsidRPr="005D554B">
        <w:rPr>
          <w:snapToGrid w:val="0"/>
        </w:rPr>
        <w:t>vaistininkui</w:t>
      </w:r>
      <w:proofErr w:type="spellEnd"/>
      <w:r>
        <w:rPr>
          <w:snapToGrid w:val="0"/>
        </w:rPr>
        <w:t>.</w:t>
      </w:r>
      <w:r w:rsidRPr="005D554B">
        <w:rPr>
          <w:snapToGrid w:val="0"/>
        </w:rPr>
        <w:t xml:space="preserve"> </w:t>
      </w:r>
      <w:proofErr w:type="spellStart"/>
      <w:r w:rsidRPr="005D554B">
        <w:rPr>
          <w:snapToGrid w:val="0"/>
        </w:rPr>
        <w:t>Pranešimą</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šalutinį</w:t>
      </w:r>
      <w:proofErr w:type="spellEnd"/>
      <w:r w:rsidRPr="005D554B">
        <w:rPr>
          <w:snapToGrid w:val="0"/>
        </w:rPr>
        <w:t xml:space="preserve"> </w:t>
      </w:r>
      <w:proofErr w:type="spellStart"/>
      <w:r w:rsidRPr="005D554B">
        <w:rPr>
          <w:snapToGrid w:val="0"/>
        </w:rPr>
        <w:t>poveikį</w:t>
      </w:r>
      <w:proofErr w:type="spellEnd"/>
      <w:r w:rsidRPr="005D554B">
        <w:rPr>
          <w:snapToGrid w:val="0"/>
        </w:rPr>
        <w:t xml:space="preserve"> </w:t>
      </w:r>
      <w:proofErr w:type="spellStart"/>
      <w:r w:rsidRPr="005D554B">
        <w:rPr>
          <w:snapToGrid w:val="0"/>
        </w:rPr>
        <w:t>galite</w:t>
      </w:r>
      <w:proofErr w:type="spellEnd"/>
      <w:r w:rsidRPr="005D554B">
        <w:rPr>
          <w:snapToGrid w:val="0"/>
        </w:rPr>
        <w:t xml:space="preserve"> </w:t>
      </w:r>
      <w:proofErr w:type="spellStart"/>
      <w:r w:rsidRPr="005D554B">
        <w:rPr>
          <w:snapToGrid w:val="0"/>
        </w:rPr>
        <w:t>pateikti</w:t>
      </w:r>
      <w:proofErr w:type="spellEnd"/>
      <w:r w:rsidRPr="005D554B">
        <w:rPr>
          <w:snapToGrid w:val="0"/>
        </w:rPr>
        <w:t xml:space="preserve"> </w:t>
      </w:r>
      <w:proofErr w:type="spellStart"/>
      <w:r w:rsidRPr="005D554B">
        <w:rPr>
          <w:snapToGrid w:val="0"/>
        </w:rPr>
        <w:t>šiais</w:t>
      </w:r>
      <w:proofErr w:type="spellEnd"/>
      <w:r w:rsidRPr="005D554B">
        <w:rPr>
          <w:snapToGrid w:val="0"/>
        </w:rPr>
        <w:t xml:space="preserve"> </w:t>
      </w:r>
      <w:proofErr w:type="spellStart"/>
      <w:r w:rsidRPr="005D554B">
        <w:rPr>
          <w:snapToGrid w:val="0"/>
        </w:rPr>
        <w:t>būdais</w:t>
      </w:r>
      <w:proofErr w:type="spellEnd"/>
      <w:r w:rsidRPr="005D554B">
        <w:rPr>
          <w:snapToGrid w:val="0"/>
        </w:rPr>
        <w:t xml:space="preserve">: </w:t>
      </w:r>
      <w:proofErr w:type="spellStart"/>
      <w:r w:rsidRPr="005D554B">
        <w:rPr>
          <w:snapToGrid w:val="0"/>
        </w:rPr>
        <w:t>tiesiogiai</w:t>
      </w:r>
      <w:proofErr w:type="spellEnd"/>
      <w:r w:rsidRPr="005D554B">
        <w:rPr>
          <w:snapToGrid w:val="0"/>
        </w:rPr>
        <w:t xml:space="preserve"> </w:t>
      </w:r>
      <w:proofErr w:type="spellStart"/>
      <w:r w:rsidRPr="005D554B">
        <w:rPr>
          <w:snapToGrid w:val="0"/>
        </w:rPr>
        <w:t>užpildant</w:t>
      </w:r>
      <w:proofErr w:type="spellEnd"/>
      <w:r w:rsidRPr="005D554B">
        <w:rPr>
          <w:snapToGrid w:val="0"/>
        </w:rPr>
        <w:t xml:space="preserve"> </w:t>
      </w:r>
      <w:proofErr w:type="spellStart"/>
      <w:r w:rsidRPr="005D554B">
        <w:rPr>
          <w:snapToGrid w:val="0"/>
        </w:rPr>
        <w:t>formą</w:t>
      </w:r>
      <w:proofErr w:type="spellEnd"/>
      <w:r w:rsidRPr="005D554B">
        <w:rPr>
          <w:snapToGrid w:val="0"/>
        </w:rPr>
        <w:t xml:space="preserve"> </w:t>
      </w:r>
      <w:proofErr w:type="spellStart"/>
      <w:r w:rsidRPr="005D554B">
        <w:rPr>
          <w:snapToGrid w:val="0"/>
        </w:rPr>
        <w:t>internetu</w:t>
      </w:r>
      <w:proofErr w:type="spellEnd"/>
      <w:r w:rsidRPr="005D554B">
        <w:rPr>
          <w:snapToGrid w:val="0"/>
        </w:rPr>
        <w:t xml:space="preserve"> </w:t>
      </w:r>
      <w:proofErr w:type="spellStart"/>
      <w:r w:rsidRPr="005D554B">
        <w:rPr>
          <w:snapToGrid w:val="0"/>
        </w:rPr>
        <w:t>Valstybinės</w:t>
      </w:r>
      <w:proofErr w:type="spellEnd"/>
      <w:r w:rsidRPr="005D554B">
        <w:rPr>
          <w:snapToGrid w:val="0"/>
        </w:rPr>
        <w:t xml:space="preserve"> </w:t>
      </w:r>
      <w:proofErr w:type="spellStart"/>
      <w:r w:rsidRPr="005D554B">
        <w:rPr>
          <w:snapToGrid w:val="0"/>
        </w:rPr>
        <w:t>vaistų</w:t>
      </w:r>
      <w:proofErr w:type="spellEnd"/>
      <w:r w:rsidRPr="005D554B">
        <w:rPr>
          <w:snapToGrid w:val="0"/>
        </w:rPr>
        <w:t xml:space="preserve"> </w:t>
      </w:r>
      <w:proofErr w:type="spellStart"/>
      <w:r w:rsidRPr="005D554B">
        <w:rPr>
          <w:snapToGrid w:val="0"/>
        </w:rPr>
        <w:t>kontrolės</w:t>
      </w:r>
      <w:proofErr w:type="spellEnd"/>
      <w:r w:rsidRPr="005D554B">
        <w:rPr>
          <w:snapToGrid w:val="0"/>
        </w:rPr>
        <w:t xml:space="preserve"> </w:t>
      </w:r>
      <w:proofErr w:type="spellStart"/>
      <w:r w:rsidRPr="005D554B">
        <w:rPr>
          <w:snapToGrid w:val="0"/>
        </w:rPr>
        <w:t>tarnybos</w:t>
      </w:r>
      <w:proofErr w:type="spellEnd"/>
      <w:r w:rsidRPr="005D554B">
        <w:rPr>
          <w:snapToGrid w:val="0"/>
        </w:rPr>
        <w:t xml:space="preserve"> </w:t>
      </w:r>
      <w:proofErr w:type="spellStart"/>
      <w:r w:rsidRPr="005D554B">
        <w:rPr>
          <w:snapToGrid w:val="0"/>
        </w:rPr>
        <w:t>prie</w:t>
      </w:r>
      <w:proofErr w:type="spellEnd"/>
      <w:r w:rsidRPr="005D554B">
        <w:rPr>
          <w:snapToGrid w:val="0"/>
        </w:rPr>
        <w:t xml:space="preserve"> </w:t>
      </w:r>
      <w:proofErr w:type="spellStart"/>
      <w:r w:rsidRPr="005D554B">
        <w:rPr>
          <w:snapToGrid w:val="0"/>
        </w:rPr>
        <w:t>Lietuvos</w:t>
      </w:r>
      <w:proofErr w:type="spellEnd"/>
      <w:r w:rsidRPr="005D554B">
        <w:rPr>
          <w:snapToGrid w:val="0"/>
        </w:rPr>
        <w:t xml:space="preserve"> </w:t>
      </w:r>
      <w:proofErr w:type="spellStart"/>
      <w:r w:rsidRPr="005D554B">
        <w:rPr>
          <w:snapToGrid w:val="0"/>
        </w:rPr>
        <w:t>Respublikos</w:t>
      </w:r>
      <w:proofErr w:type="spellEnd"/>
      <w:r w:rsidRPr="005D554B">
        <w:rPr>
          <w:snapToGrid w:val="0"/>
        </w:rPr>
        <w:t xml:space="preserve"> </w:t>
      </w:r>
      <w:proofErr w:type="spellStart"/>
      <w:r w:rsidRPr="005D554B">
        <w:rPr>
          <w:snapToGrid w:val="0"/>
        </w:rPr>
        <w:t>sveikatos</w:t>
      </w:r>
      <w:proofErr w:type="spellEnd"/>
      <w:r w:rsidRPr="005D554B">
        <w:rPr>
          <w:snapToGrid w:val="0"/>
        </w:rPr>
        <w:t xml:space="preserve"> </w:t>
      </w:r>
      <w:proofErr w:type="spellStart"/>
      <w:r w:rsidRPr="005D554B">
        <w:rPr>
          <w:snapToGrid w:val="0"/>
        </w:rPr>
        <w:t>apsaugos</w:t>
      </w:r>
      <w:proofErr w:type="spellEnd"/>
      <w:r w:rsidRPr="005D554B">
        <w:rPr>
          <w:snapToGrid w:val="0"/>
        </w:rPr>
        <w:t xml:space="preserve"> </w:t>
      </w:r>
      <w:proofErr w:type="spellStart"/>
      <w:r w:rsidRPr="005D554B">
        <w:rPr>
          <w:snapToGrid w:val="0"/>
        </w:rPr>
        <w:t>ministerijos</w:t>
      </w:r>
      <w:proofErr w:type="spellEnd"/>
      <w:r w:rsidRPr="005D554B">
        <w:rPr>
          <w:snapToGrid w:val="0"/>
        </w:rPr>
        <w:t xml:space="preserve"> </w:t>
      </w:r>
      <w:proofErr w:type="spellStart"/>
      <w:r w:rsidRPr="005D554B">
        <w:rPr>
          <w:snapToGrid w:val="0"/>
        </w:rPr>
        <w:t>Vaistinių</w:t>
      </w:r>
      <w:proofErr w:type="spellEnd"/>
      <w:r w:rsidRPr="005D554B">
        <w:rPr>
          <w:snapToGrid w:val="0"/>
        </w:rPr>
        <w:t xml:space="preserve"> </w:t>
      </w:r>
      <w:proofErr w:type="spellStart"/>
      <w:r w:rsidRPr="005D554B">
        <w:rPr>
          <w:snapToGrid w:val="0"/>
        </w:rPr>
        <w:t>preparatų</w:t>
      </w:r>
      <w:proofErr w:type="spellEnd"/>
      <w:r w:rsidRPr="005D554B">
        <w:rPr>
          <w:snapToGrid w:val="0"/>
        </w:rPr>
        <w:t xml:space="preserve"> </w:t>
      </w:r>
      <w:proofErr w:type="spellStart"/>
      <w:r w:rsidRPr="005D554B">
        <w:rPr>
          <w:snapToGrid w:val="0"/>
        </w:rPr>
        <w:t>informacinėje</w:t>
      </w:r>
      <w:proofErr w:type="spellEnd"/>
      <w:r w:rsidRPr="005D554B">
        <w:rPr>
          <w:snapToGrid w:val="0"/>
        </w:rPr>
        <w:t xml:space="preserve"> </w:t>
      </w:r>
      <w:proofErr w:type="spellStart"/>
      <w:r w:rsidRPr="005D554B">
        <w:rPr>
          <w:snapToGrid w:val="0"/>
        </w:rPr>
        <w:t>sistemoje</w:t>
      </w:r>
      <w:proofErr w:type="spellEnd"/>
      <w:r w:rsidRPr="005D554B">
        <w:rPr>
          <w:snapToGrid w:val="0"/>
        </w:rPr>
        <w:t xml:space="preserve"> </w:t>
      </w:r>
      <w:hyperlink r:id="rId13" w:history="1">
        <w:r w:rsidRPr="005D554B">
          <w:rPr>
            <w:snapToGrid w:val="0"/>
            <w:color w:val="0000FF"/>
            <w:u w:val="single"/>
          </w:rPr>
          <w:t>https://vapris.vvkt.lt/vvkt-web/public/nrv</w:t>
        </w:r>
      </w:hyperlink>
      <w:r w:rsidRPr="005D554B">
        <w:rPr>
          <w:snapToGrid w:val="0"/>
        </w:rPr>
        <w:t xml:space="preserve"> </w:t>
      </w:r>
      <w:proofErr w:type="spellStart"/>
      <w:r w:rsidRPr="005D554B">
        <w:rPr>
          <w:snapToGrid w:val="0"/>
        </w:rPr>
        <w:t>arba</w:t>
      </w:r>
      <w:proofErr w:type="spellEnd"/>
      <w:r w:rsidRPr="005D554B">
        <w:rPr>
          <w:snapToGrid w:val="0"/>
        </w:rPr>
        <w:t xml:space="preserve"> </w:t>
      </w:r>
      <w:proofErr w:type="spellStart"/>
      <w:r w:rsidRPr="005D554B">
        <w:rPr>
          <w:snapToGrid w:val="0"/>
        </w:rPr>
        <w:t>užpildant</w:t>
      </w:r>
      <w:proofErr w:type="spellEnd"/>
      <w:r w:rsidRPr="005D554B">
        <w:rPr>
          <w:snapToGrid w:val="0"/>
        </w:rPr>
        <w:t xml:space="preserve"> </w:t>
      </w:r>
      <w:proofErr w:type="spellStart"/>
      <w:r w:rsidRPr="005D554B">
        <w:rPr>
          <w:snapToGrid w:val="0"/>
        </w:rPr>
        <w:t>Paciento</w:t>
      </w:r>
      <w:proofErr w:type="spellEnd"/>
      <w:r w:rsidRPr="005D554B">
        <w:rPr>
          <w:snapToGrid w:val="0"/>
        </w:rPr>
        <w:t xml:space="preserve"> </w:t>
      </w:r>
      <w:proofErr w:type="spellStart"/>
      <w:r w:rsidRPr="005D554B">
        <w:rPr>
          <w:snapToGrid w:val="0"/>
        </w:rPr>
        <w:t>pranešimo</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įtariamą</w:t>
      </w:r>
      <w:proofErr w:type="spellEnd"/>
      <w:r w:rsidRPr="005D554B">
        <w:rPr>
          <w:snapToGrid w:val="0"/>
        </w:rPr>
        <w:t xml:space="preserve"> </w:t>
      </w:r>
      <w:proofErr w:type="spellStart"/>
      <w:r w:rsidRPr="005D554B">
        <w:rPr>
          <w:snapToGrid w:val="0"/>
        </w:rPr>
        <w:t>nepageidaujamą</w:t>
      </w:r>
      <w:proofErr w:type="spellEnd"/>
      <w:r w:rsidRPr="005D554B">
        <w:rPr>
          <w:snapToGrid w:val="0"/>
        </w:rPr>
        <w:t xml:space="preserve"> </w:t>
      </w:r>
      <w:proofErr w:type="spellStart"/>
      <w:r w:rsidRPr="005D554B">
        <w:rPr>
          <w:snapToGrid w:val="0"/>
        </w:rPr>
        <w:t>reakciją</w:t>
      </w:r>
      <w:proofErr w:type="spellEnd"/>
      <w:r w:rsidRPr="005D554B">
        <w:rPr>
          <w:snapToGrid w:val="0"/>
        </w:rPr>
        <w:t xml:space="preserve"> (ĮNR) </w:t>
      </w:r>
      <w:proofErr w:type="spellStart"/>
      <w:r w:rsidRPr="005D554B">
        <w:rPr>
          <w:snapToGrid w:val="0"/>
        </w:rPr>
        <w:t>formą</w:t>
      </w:r>
      <w:proofErr w:type="spellEnd"/>
      <w:r w:rsidRPr="005D554B">
        <w:rPr>
          <w:snapToGrid w:val="0"/>
        </w:rPr>
        <w:t xml:space="preserve">, </w:t>
      </w:r>
      <w:proofErr w:type="spellStart"/>
      <w:r w:rsidRPr="005D554B">
        <w:rPr>
          <w:snapToGrid w:val="0"/>
        </w:rPr>
        <w:t>kuri</w:t>
      </w:r>
      <w:proofErr w:type="spellEnd"/>
      <w:r w:rsidRPr="005D554B">
        <w:rPr>
          <w:snapToGrid w:val="0"/>
        </w:rPr>
        <w:t xml:space="preserve"> </w:t>
      </w:r>
      <w:proofErr w:type="spellStart"/>
      <w:r w:rsidRPr="005D554B">
        <w:rPr>
          <w:snapToGrid w:val="0"/>
        </w:rPr>
        <w:t>skelbiama</w:t>
      </w:r>
      <w:proofErr w:type="spellEnd"/>
      <w:r w:rsidRPr="005D554B">
        <w:rPr>
          <w:snapToGrid w:val="0"/>
        </w:rPr>
        <w:t xml:space="preserve"> </w:t>
      </w:r>
      <w:hyperlink r:id="rId14" w:history="1">
        <w:r w:rsidRPr="005D554B">
          <w:rPr>
            <w:snapToGrid w:val="0"/>
            <w:color w:val="0000FF"/>
            <w:u w:val="single"/>
          </w:rPr>
          <w:t>https://www.vvkt.lt/index.php?4004286486</w:t>
        </w:r>
      </w:hyperlink>
      <w:r w:rsidRPr="005D554B">
        <w:rPr>
          <w:snapToGrid w:val="0"/>
        </w:rPr>
        <w:t xml:space="preserve">, </w:t>
      </w:r>
      <w:proofErr w:type="spellStart"/>
      <w:r w:rsidRPr="005D554B">
        <w:rPr>
          <w:snapToGrid w:val="0"/>
        </w:rPr>
        <w:t>ir</w:t>
      </w:r>
      <w:proofErr w:type="spellEnd"/>
      <w:r w:rsidRPr="005D554B">
        <w:rPr>
          <w:snapToGrid w:val="0"/>
        </w:rPr>
        <w:t xml:space="preserve"> </w:t>
      </w:r>
      <w:proofErr w:type="spellStart"/>
      <w:r w:rsidRPr="005D554B">
        <w:rPr>
          <w:snapToGrid w:val="0"/>
        </w:rPr>
        <w:t>atsiunčiant</w:t>
      </w:r>
      <w:proofErr w:type="spellEnd"/>
      <w:r w:rsidRPr="005D554B">
        <w:rPr>
          <w:snapToGrid w:val="0"/>
        </w:rPr>
        <w:t xml:space="preserve"> </w:t>
      </w:r>
      <w:proofErr w:type="spellStart"/>
      <w:r w:rsidRPr="005D554B">
        <w:rPr>
          <w:snapToGrid w:val="0"/>
        </w:rPr>
        <w:t>elektroniniu</w:t>
      </w:r>
      <w:proofErr w:type="spellEnd"/>
      <w:r w:rsidRPr="005D554B">
        <w:rPr>
          <w:snapToGrid w:val="0"/>
        </w:rPr>
        <w:t xml:space="preserve"> </w:t>
      </w:r>
      <w:proofErr w:type="spellStart"/>
      <w:r w:rsidRPr="005D554B">
        <w:rPr>
          <w:snapToGrid w:val="0"/>
        </w:rPr>
        <w:t>paštu</w:t>
      </w:r>
      <w:proofErr w:type="spellEnd"/>
      <w:r w:rsidRPr="005D554B">
        <w:rPr>
          <w:snapToGrid w:val="0"/>
        </w:rPr>
        <w:t xml:space="preserve"> (</w:t>
      </w:r>
      <w:proofErr w:type="spellStart"/>
      <w:r w:rsidRPr="005D554B">
        <w:rPr>
          <w:snapToGrid w:val="0"/>
        </w:rPr>
        <w:t>adresu</w:t>
      </w:r>
      <w:proofErr w:type="spellEnd"/>
      <w:r w:rsidRPr="005D554B">
        <w:rPr>
          <w:snapToGrid w:val="0"/>
        </w:rPr>
        <w:t xml:space="preserve"> </w:t>
      </w:r>
      <w:hyperlink r:id="rId15" w:history="1">
        <w:r w:rsidRPr="005D554B">
          <w:rPr>
            <w:snapToGrid w:val="0"/>
            <w:color w:val="0000FF"/>
            <w:u w:val="single"/>
          </w:rPr>
          <w:t>NepageidaujamaR@vvkt.lt</w:t>
        </w:r>
      </w:hyperlink>
      <w:r w:rsidRPr="005D554B">
        <w:rPr>
          <w:snapToGrid w:val="0"/>
        </w:rPr>
        <w:t xml:space="preserve">) </w:t>
      </w:r>
      <w:proofErr w:type="spellStart"/>
      <w:r w:rsidRPr="005D554B">
        <w:rPr>
          <w:snapToGrid w:val="0"/>
        </w:rPr>
        <w:t>arba</w:t>
      </w:r>
      <w:proofErr w:type="spellEnd"/>
      <w:r w:rsidRPr="005D554B">
        <w:rPr>
          <w:snapToGrid w:val="0"/>
        </w:rPr>
        <w:t xml:space="preserve"> </w:t>
      </w:r>
      <w:proofErr w:type="spellStart"/>
      <w:r w:rsidRPr="005D554B">
        <w:rPr>
          <w:snapToGrid w:val="0"/>
        </w:rPr>
        <w:t>nemokamu</w:t>
      </w:r>
      <w:proofErr w:type="spellEnd"/>
      <w:r w:rsidRPr="005D554B">
        <w:rPr>
          <w:snapToGrid w:val="0"/>
        </w:rPr>
        <w:t xml:space="preserve"> </w:t>
      </w:r>
      <w:proofErr w:type="spellStart"/>
      <w:r w:rsidRPr="005D554B">
        <w:rPr>
          <w:snapToGrid w:val="0"/>
        </w:rPr>
        <w:t>telefonu</w:t>
      </w:r>
      <w:proofErr w:type="spellEnd"/>
      <w:r w:rsidRPr="005D554B">
        <w:rPr>
          <w:snapToGrid w:val="0"/>
        </w:rPr>
        <w:t xml:space="preserve"> 8 800 73 568. </w:t>
      </w:r>
      <w:proofErr w:type="spellStart"/>
      <w:r w:rsidRPr="005D554B">
        <w:rPr>
          <w:snapToGrid w:val="0"/>
        </w:rPr>
        <w:t>Pranešdami</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šalutinį</w:t>
      </w:r>
      <w:proofErr w:type="spellEnd"/>
      <w:r w:rsidRPr="005D554B">
        <w:rPr>
          <w:snapToGrid w:val="0"/>
        </w:rPr>
        <w:t xml:space="preserve"> </w:t>
      </w:r>
      <w:proofErr w:type="spellStart"/>
      <w:r w:rsidRPr="005D554B">
        <w:rPr>
          <w:snapToGrid w:val="0"/>
        </w:rPr>
        <w:t>poveikį</w:t>
      </w:r>
      <w:proofErr w:type="spellEnd"/>
      <w:r w:rsidRPr="005D554B">
        <w:rPr>
          <w:snapToGrid w:val="0"/>
        </w:rPr>
        <w:t xml:space="preserve"> </w:t>
      </w:r>
      <w:proofErr w:type="spellStart"/>
      <w:r w:rsidRPr="005D554B">
        <w:rPr>
          <w:snapToGrid w:val="0"/>
        </w:rPr>
        <w:t>galite</w:t>
      </w:r>
      <w:proofErr w:type="spellEnd"/>
      <w:r w:rsidRPr="005D554B">
        <w:rPr>
          <w:snapToGrid w:val="0"/>
        </w:rPr>
        <w:t xml:space="preserve"> mums </w:t>
      </w:r>
      <w:proofErr w:type="spellStart"/>
      <w:r w:rsidRPr="005D554B">
        <w:rPr>
          <w:snapToGrid w:val="0"/>
        </w:rPr>
        <w:t>padėti</w:t>
      </w:r>
      <w:proofErr w:type="spellEnd"/>
      <w:r w:rsidRPr="005D554B">
        <w:rPr>
          <w:snapToGrid w:val="0"/>
        </w:rPr>
        <w:t xml:space="preserve"> </w:t>
      </w:r>
      <w:proofErr w:type="spellStart"/>
      <w:r w:rsidRPr="005D554B">
        <w:rPr>
          <w:snapToGrid w:val="0"/>
        </w:rPr>
        <w:t>gauti</w:t>
      </w:r>
      <w:proofErr w:type="spellEnd"/>
      <w:r w:rsidRPr="005D554B">
        <w:rPr>
          <w:snapToGrid w:val="0"/>
        </w:rPr>
        <w:t xml:space="preserve"> </w:t>
      </w:r>
      <w:proofErr w:type="spellStart"/>
      <w:r w:rsidRPr="005D554B">
        <w:rPr>
          <w:snapToGrid w:val="0"/>
        </w:rPr>
        <w:t>daugiau</w:t>
      </w:r>
      <w:proofErr w:type="spellEnd"/>
      <w:r w:rsidRPr="005D554B">
        <w:rPr>
          <w:snapToGrid w:val="0"/>
        </w:rPr>
        <w:t xml:space="preserve"> </w:t>
      </w:r>
      <w:proofErr w:type="spellStart"/>
      <w:r w:rsidRPr="005D554B">
        <w:rPr>
          <w:snapToGrid w:val="0"/>
        </w:rPr>
        <w:t>informacijos</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šio</w:t>
      </w:r>
      <w:proofErr w:type="spellEnd"/>
      <w:r w:rsidRPr="005D554B">
        <w:rPr>
          <w:snapToGrid w:val="0"/>
        </w:rPr>
        <w:t xml:space="preserve"> </w:t>
      </w:r>
      <w:proofErr w:type="spellStart"/>
      <w:r w:rsidRPr="005D554B">
        <w:rPr>
          <w:snapToGrid w:val="0"/>
        </w:rPr>
        <w:t>vaisto</w:t>
      </w:r>
      <w:proofErr w:type="spellEnd"/>
      <w:r w:rsidRPr="005D554B">
        <w:rPr>
          <w:snapToGrid w:val="0"/>
        </w:rPr>
        <w:t xml:space="preserve"> </w:t>
      </w:r>
      <w:proofErr w:type="spellStart"/>
      <w:r w:rsidRPr="005D554B">
        <w:rPr>
          <w:snapToGrid w:val="0"/>
        </w:rPr>
        <w:t>saugumą</w:t>
      </w:r>
      <w:proofErr w:type="spellEnd"/>
      <w:r w:rsidRPr="005D554B">
        <w:rPr>
          <w:snapToGrid w:val="0"/>
        </w:rPr>
        <w:t>.</w:t>
      </w:r>
    </w:p>
    <w:p w14:paraId="79225E14" w14:textId="77777777" w:rsidR="001D29E6" w:rsidRPr="00582ECA" w:rsidRDefault="001D29E6" w:rsidP="009F4BA4">
      <w:pPr>
        <w:numPr>
          <w:ilvl w:val="12"/>
          <w:numId w:val="0"/>
        </w:numPr>
        <w:tabs>
          <w:tab w:val="clear" w:pos="567"/>
        </w:tabs>
        <w:spacing w:line="240" w:lineRule="auto"/>
        <w:ind w:right="-2"/>
        <w:rPr>
          <w:noProof/>
          <w:lang w:val="lt-LT"/>
        </w:rPr>
      </w:pPr>
    </w:p>
    <w:p w14:paraId="36801296" w14:textId="77777777" w:rsidR="001D29E6" w:rsidRPr="00582ECA" w:rsidRDefault="001D29E6" w:rsidP="009F4BA4">
      <w:pPr>
        <w:numPr>
          <w:ilvl w:val="12"/>
          <w:numId w:val="0"/>
        </w:numPr>
        <w:tabs>
          <w:tab w:val="clear" w:pos="567"/>
        </w:tabs>
        <w:spacing w:line="240" w:lineRule="auto"/>
        <w:ind w:right="-2"/>
        <w:rPr>
          <w:noProof/>
          <w:lang w:val="lt-LT"/>
        </w:rPr>
      </w:pPr>
    </w:p>
    <w:p w14:paraId="6A55DEEE" w14:textId="77777777" w:rsidR="001D29E6" w:rsidRPr="00582ECA" w:rsidRDefault="0049140D" w:rsidP="009F4BA4">
      <w:pPr>
        <w:numPr>
          <w:ilvl w:val="12"/>
          <w:numId w:val="0"/>
        </w:numPr>
        <w:tabs>
          <w:tab w:val="clear" w:pos="567"/>
        </w:tabs>
        <w:spacing w:line="240" w:lineRule="auto"/>
        <w:ind w:left="567" w:right="-2" w:hanging="567"/>
        <w:rPr>
          <w:noProof/>
          <w:lang w:val="lt-LT"/>
        </w:rPr>
      </w:pPr>
      <w:r>
        <w:rPr>
          <w:b/>
          <w:bCs/>
          <w:noProof/>
          <w:lang w:val="lt-LT"/>
        </w:rPr>
        <w:t>5.</w:t>
      </w:r>
      <w:r>
        <w:rPr>
          <w:b/>
          <w:bCs/>
          <w:noProof/>
          <w:lang w:val="lt-LT"/>
        </w:rPr>
        <w:tab/>
        <w:t>Kaip laikyti TOTYLEM</w:t>
      </w:r>
    </w:p>
    <w:p w14:paraId="7B563383" w14:textId="77777777" w:rsidR="001D29E6" w:rsidRPr="00582ECA" w:rsidRDefault="001D29E6" w:rsidP="009F4BA4">
      <w:pPr>
        <w:numPr>
          <w:ilvl w:val="12"/>
          <w:numId w:val="0"/>
        </w:numPr>
        <w:tabs>
          <w:tab w:val="clear" w:pos="567"/>
        </w:tabs>
        <w:spacing w:line="240" w:lineRule="auto"/>
        <w:ind w:right="-2"/>
        <w:rPr>
          <w:noProof/>
          <w:lang w:val="lt-LT"/>
        </w:rPr>
      </w:pPr>
    </w:p>
    <w:p w14:paraId="35032DBD" w14:textId="77777777" w:rsidR="002867FA" w:rsidRPr="00582ECA" w:rsidRDefault="0049140D" w:rsidP="000E372C">
      <w:pPr>
        <w:numPr>
          <w:ilvl w:val="12"/>
          <w:numId w:val="0"/>
        </w:numPr>
        <w:tabs>
          <w:tab w:val="clear" w:pos="567"/>
        </w:tabs>
        <w:spacing w:line="240" w:lineRule="auto"/>
        <w:ind w:right="-2"/>
        <w:jc w:val="both"/>
        <w:rPr>
          <w:noProof/>
          <w:lang w:val="lt-LT"/>
        </w:rPr>
      </w:pPr>
      <w:r>
        <w:rPr>
          <w:noProof/>
          <w:lang w:val="lt-LT"/>
        </w:rPr>
        <w:t>Šį vaistą laikykite vaikams nepastebimoje ir nepasiekiamoje vietoje.</w:t>
      </w:r>
    </w:p>
    <w:p w14:paraId="55FE7CF5" w14:textId="77777777" w:rsidR="002867FA" w:rsidRPr="00582ECA" w:rsidRDefault="002867FA" w:rsidP="000E372C">
      <w:pPr>
        <w:numPr>
          <w:ilvl w:val="12"/>
          <w:numId w:val="0"/>
        </w:numPr>
        <w:tabs>
          <w:tab w:val="clear" w:pos="567"/>
        </w:tabs>
        <w:spacing w:line="240" w:lineRule="auto"/>
        <w:ind w:right="-2"/>
        <w:jc w:val="both"/>
        <w:rPr>
          <w:noProof/>
          <w:lang w:val="lt-LT"/>
        </w:rPr>
      </w:pPr>
    </w:p>
    <w:p w14:paraId="1F0C9FEB" w14:textId="366ADD62" w:rsidR="002867FA" w:rsidRPr="00582ECA" w:rsidRDefault="002A3808" w:rsidP="000E372C">
      <w:pPr>
        <w:numPr>
          <w:ilvl w:val="12"/>
          <w:numId w:val="0"/>
        </w:numPr>
        <w:tabs>
          <w:tab w:val="clear" w:pos="567"/>
        </w:tabs>
        <w:spacing w:line="240" w:lineRule="auto"/>
        <w:ind w:right="-2"/>
        <w:jc w:val="both"/>
        <w:rPr>
          <w:noProof/>
          <w:lang w:val="lt-LT"/>
        </w:rPr>
      </w:pPr>
      <w:r>
        <w:rPr>
          <w:noProof/>
          <w:lang w:val="lt-LT"/>
        </w:rPr>
        <w:t>Laikyti išorinėje dėžutėje, kad vaist</w:t>
      </w:r>
      <w:r w:rsidR="00636B66">
        <w:rPr>
          <w:noProof/>
          <w:lang w:val="lt-LT"/>
        </w:rPr>
        <w:t>as</w:t>
      </w:r>
      <w:r>
        <w:rPr>
          <w:noProof/>
          <w:lang w:val="lt-LT"/>
        </w:rPr>
        <w:t xml:space="preserve"> būtų apsaugotas</w:t>
      </w:r>
      <w:r w:rsidR="0049140D">
        <w:rPr>
          <w:noProof/>
          <w:lang w:val="lt-LT"/>
        </w:rPr>
        <w:t xml:space="preserve"> nuo šviesos</w:t>
      </w:r>
      <w:r>
        <w:rPr>
          <w:noProof/>
          <w:lang w:val="lt-LT"/>
        </w:rPr>
        <w:t>.</w:t>
      </w:r>
      <w:r w:rsidR="0049140D">
        <w:rPr>
          <w:noProof/>
          <w:lang w:val="lt-LT"/>
        </w:rPr>
        <w:t xml:space="preserve">. </w:t>
      </w:r>
      <w:r w:rsidR="00D01D6D" w:rsidRPr="00D01D6D">
        <w:rPr>
          <w:snapToGrid w:val="0"/>
          <w:lang w:val="lt-LT"/>
        </w:rPr>
        <w:t xml:space="preserve"> </w:t>
      </w:r>
      <w:r w:rsidR="00D01D6D" w:rsidRPr="001838B7">
        <w:rPr>
          <w:snapToGrid w:val="0"/>
          <w:lang w:val="lt-LT"/>
        </w:rPr>
        <w:t>Šio vaist</w:t>
      </w:r>
      <w:r w:rsidR="00D01D6D">
        <w:rPr>
          <w:snapToGrid w:val="0"/>
          <w:lang w:val="lt-LT"/>
        </w:rPr>
        <w:t>o</w:t>
      </w:r>
      <w:r w:rsidR="00D01D6D" w:rsidRPr="001838B7">
        <w:rPr>
          <w:snapToGrid w:val="0"/>
          <w:lang w:val="lt-LT"/>
        </w:rPr>
        <w:t xml:space="preserve"> laikymui specialių temperatūros sąlygų nereikalaujama</w:t>
      </w:r>
    </w:p>
    <w:p w14:paraId="425FB6D7" w14:textId="77777777" w:rsidR="002867FA" w:rsidRPr="00582ECA" w:rsidRDefault="002867FA" w:rsidP="000E372C">
      <w:pPr>
        <w:numPr>
          <w:ilvl w:val="12"/>
          <w:numId w:val="0"/>
        </w:numPr>
        <w:tabs>
          <w:tab w:val="clear" w:pos="567"/>
        </w:tabs>
        <w:spacing w:line="240" w:lineRule="auto"/>
        <w:ind w:right="-2"/>
        <w:jc w:val="both"/>
        <w:rPr>
          <w:noProof/>
          <w:lang w:val="lt-LT"/>
        </w:rPr>
      </w:pPr>
    </w:p>
    <w:p w14:paraId="6CF61FFB" w14:textId="77777777" w:rsidR="002867FA" w:rsidRPr="00582ECA" w:rsidRDefault="0049140D" w:rsidP="000E372C">
      <w:pPr>
        <w:numPr>
          <w:ilvl w:val="12"/>
          <w:numId w:val="0"/>
        </w:numPr>
        <w:tabs>
          <w:tab w:val="clear" w:pos="567"/>
        </w:tabs>
        <w:spacing w:line="240" w:lineRule="auto"/>
        <w:ind w:right="-2"/>
        <w:jc w:val="both"/>
        <w:rPr>
          <w:noProof/>
          <w:lang w:val="lt-LT"/>
        </w:rPr>
      </w:pPr>
      <w:r>
        <w:rPr>
          <w:noProof/>
          <w:lang w:val="lt-LT"/>
        </w:rPr>
        <w:t xml:space="preserve">Ant dėžutės </w:t>
      </w:r>
      <w:r w:rsidR="00D01D6D">
        <w:rPr>
          <w:noProof/>
          <w:lang w:val="lt-LT"/>
        </w:rPr>
        <w:t xml:space="preserve">po „Tinka iki“ ir lizdinės plokštelės po „EXP“ </w:t>
      </w:r>
      <w:r>
        <w:rPr>
          <w:noProof/>
          <w:lang w:val="lt-LT"/>
        </w:rPr>
        <w:t>nurodytam tinkamumo laikui pasibaigus, šio vaisto vartoti negalima. Vaistas tinkamas vartoti iki paskutinės nurodyto mėnesio dienos.</w:t>
      </w:r>
    </w:p>
    <w:p w14:paraId="3935E422" w14:textId="77777777" w:rsidR="002867FA" w:rsidRPr="00582ECA" w:rsidRDefault="002867FA" w:rsidP="000E372C">
      <w:pPr>
        <w:numPr>
          <w:ilvl w:val="12"/>
          <w:numId w:val="0"/>
        </w:numPr>
        <w:tabs>
          <w:tab w:val="clear" w:pos="567"/>
        </w:tabs>
        <w:spacing w:line="240" w:lineRule="auto"/>
        <w:ind w:right="-2"/>
        <w:jc w:val="both"/>
        <w:rPr>
          <w:noProof/>
          <w:lang w:val="lt-LT"/>
        </w:rPr>
      </w:pPr>
    </w:p>
    <w:p w14:paraId="637DC13E" w14:textId="77777777" w:rsidR="002867FA" w:rsidRPr="00582ECA" w:rsidRDefault="0049140D" w:rsidP="000E372C">
      <w:pPr>
        <w:numPr>
          <w:ilvl w:val="12"/>
          <w:numId w:val="0"/>
        </w:numPr>
        <w:tabs>
          <w:tab w:val="clear" w:pos="567"/>
        </w:tabs>
        <w:spacing w:line="240" w:lineRule="auto"/>
        <w:ind w:right="-2"/>
        <w:jc w:val="both"/>
        <w:rPr>
          <w:noProof/>
          <w:lang w:val="lt-LT"/>
        </w:rPr>
      </w:pPr>
      <w:r>
        <w:rPr>
          <w:noProof/>
          <w:lang w:val="lt-LT"/>
        </w:rPr>
        <w:t>Vaistų negalima išmesti į kanalizaciją arba su buitinėmis atliekomis. Kaip išmesti nereikalingus vaistus, klauskite vaistininko. Šios priemonės padės apsaugoti aplinką.</w:t>
      </w:r>
    </w:p>
    <w:p w14:paraId="6A6B6002" w14:textId="77777777" w:rsidR="001D29E6" w:rsidRPr="00582ECA" w:rsidRDefault="001D29E6" w:rsidP="009F4BA4">
      <w:pPr>
        <w:numPr>
          <w:ilvl w:val="12"/>
          <w:numId w:val="0"/>
        </w:numPr>
        <w:tabs>
          <w:tab w:val="clear" w:pos="567"/>
        </w:tabs>
        <w:spacing w:line="240" w:lineRule="auto"/>
        <w:ind w:right="-2"/>
        <w:rPr>
          <w:noProof/>
          <w:lang w:val="lt-LT"/>
        </w:rPr>
      </w:pPr>
    </w:p>
    <w:p w14:paraId="344F0990" w14:textId="77777777" w:rsidR="002867FA" w:rsidRPr="00582ECA" w:rsidRDefault="002867FA" w:rsidP="009F4BA4">
      <w:pPr>
        <w:numPr>
          <w:ilvl w:val="12"/>
          <w:numId w:val="0"/>
        </w:numPr>
        <w:tabs>
          <w:tab w:val="clear" w:pos="567"/>
        </w:tabs>
        <w:spacing w:line="240" w:lineRule="auto"/>
        <w:ind w:right="-2"/>
        <w:rPr>
          <w:noProof/>
          <w:lang w:val="lt-LT"/>
        </w:rPr>
      </w:pPr>
    </w:p>
    <w:p w14:paraId="572EB52C" w14:textId="77777777" w:rsidR="001D29E6" w:rsidRPr="00582ECA" w:rsidRDefault="0049140D" w:rsidP="009F4BA4">
      <w:pPr>
        <w:numPr>
          <w:ilvl w:val="12"/>
          <w:numId w:val="0"/>
        </w:numPr>
        <w:tabs>
          <w:tab w:val="clear" w:pos="567"/>
        </w:tabs>
        <w:spacing w:line="240" w:lineRule="auto"/>
        <w:ind w:right="-2"/>
        <w:rPr>
          <w:b/>
          <w:noProof/>
          <w:lang w:val="es-419"/>
        </w:rPr>
      </w:pPr>
      <w:r>
        <w:rPr>
          <w:b/>
          <w:bCs/>
          <w:noProof/>
          <w:lang w:val="lt-LT"/>
        </w:rPr>
        <w:t>6.</w:t>
      </w:r>
      <w:r>
        <w:rPr>
          <w:b/>
          <w:bCs/>
          <w:noProof/>
          <w:lang w:val="lt-LT"/>
        </w:rPr>
        <w:tab/>
        <w:t>Pakuotės turinys ir kita informacija</w:t>
      </w:r>
    </w:p>
    <w:p w14:paraId="35E94D59" w14:textId="77777777" w:rsidR="001D29E6" w:rsidRPr="00582ECA" w:rsidRDefault="001D29E6" w:rsidP="009F4BA4">
      <w:pPr>
        <w:numPr>
          <w:ilvl w:val="12"/>
          <w:numId w:val="0"/>
        </w:numPr>
        <w:tabs>
          <w:tab w:val="clear" w:pos="567"/>
        </w:tabs>
        <w:spacing w:line="240" w:lineRule="auto"/>
        <w:ind w:right="-2"/>
        <w:rPr>
          <w:noProof/>
          <w:lang w:val="es-419"/>
        </w:rPr>
      </w:pPr>
    </w:p>
    <w:p w14:paraId="52492C8B" w14:textId="77777777" w:rsidR="001D29E6" w:rsidRPr="00582ECA" w:rsidRDefault="0049140D" w:rsidP="009F4BA4">
      <w:pPr>
        <w:numPr>
          <w:ilvl w:val="12"/>
          <w:numId w:val="0"/>
        </w:numPr>
        <w:tabs>
          <w:tab w:val="clear" w:pos="567"/>
        </w:tabs>
        <w:spacing w:line="240" w:lineRule="auto"/>
        <w:ind w:right="-2"/>
        <w:rPr>
          <w:b/>
          <w:bCs/>
          <w:noProof/>
          <w:lang w:val="es-419"/>
        </w:rPr>
      </w:pPr>
      <w:r>
        <w:rPr>
          <w:b/>
          <w:bCs/>
          <w:noProof/>
          <w:lang w:val="lt-LT"/>
        </w:rPr>
        <w:t>TOTYLEM sudėtis</w:t>
      </w:r>
    </w:p>
    <w:p w14:paraId="5C3EA8D6" w14:textId="77777777" w:rsidR="00051BF9" w:rsidRPr="00DA09AC" w:rsidRDefault="0049140D" w:rsidP="009F4BA4">
      <w:pPr>
        <w:numPr>
          <w:ilvl w:val="0"/>
          <w:numId w:val="1"/>
        </w:numPr>
        <w:tabs>
          <w:tab w:val="clear" w:pos="567"/>
        </w:tabs>
        <w:spacing w:line="240" w:lineRule="auto"/>
        <w:ind w:left="567" w:right="-2" w:hanging="567"/>
        <w:rPr>
          <w:i/>
          <w:iCs/>
          <w:noProof/>
          <w:lang w:val="es-419"/>
        </w:rPr>
      </w:pPr>
      <w:r>
        <w:rPr>
          <w:noProof/>
          <w:lang w:val="lt-LT"/>
        </w:rPr>
        <w:t>Veikliosios medžiagos yra</w:t>
      </w:r>
      <w:r w:rsidR="00051BF9">
        <w:rPr>
          <w:noProof/>
          <w:lang w:val="lt-LT"/>
        </w:rPr>
        <w:t xml:space="preserve"> geleži</w:t>
      </w:r>
      <w:r w:rsidR="00260790">
        <w:rPr>
          <w:noProof/>
          <w:lang w:val="lt-LT"/>
        </w:rPr>
        <w:t>e</w:t>
      </w:r>
      <w:r w:rsidR="00051BF9">
        <w:rPr>
          <w:noProof/>
          <w:lang w:val="lt-LT"/>
        </w:rPr>
        <w:t xml:space="preserve">s </w:t>
      </w:r>
      <w:proofErr w:type="spellStart"/>
      <w:r w:rsidR="00260790" w:rsidRPr="00260790">
        <w:rPr>
          <w:rFonts w:eastAsia="SimSun"/>
          <w:szCs w:val="22"/>
          <w:lang w:val="lt-LT" w:eastAsia="zh-CN"/>
        </w:rPr>
        <w:t>gliukonatas</w:t>
      </w:r>
      <w:proofErr w:type="spellEnd"/>
      <w:r w:rsidR="00260790" w:rsidRPr="00260790">
        <w:rPr>
          <w:rFonts w:eastAsia="SimSun"/>
          <w:szCs w:val="22"/>
          <w:lang w:val="lt-LT" w:eastAsia="zh-CN"/>
        </w:rPr>
        <w:t xml:space="preserve"> hidratas</w:t>
      </w:r>
      <w:r w:rsidR="00260790">
        <w:rPr>
          <w:noProof/>
          <w:lang w:val="lt-LT"/>
        </w:rPr>
        <w:t xml:space="preserve"> </w:t>
      </w:r>
      <w:r w:rsidR="00051BF9">
        <w:rPr>
          <w:noProof/>
          <w:lang w:val="lt-LT"/>
        </w:rPr>
        <w:t>ir folio rūgšti</w:t>
      </w:r>
      <w:r w:rsidR="00260790">
        <w:rPr>
          <w:noProof/>
          <w:lang w:val="lt-LT"/>
        </w:rPr>
        <w:t>e</w:t>
      </w:r>
      <w:r w:rsidR="00051BF9">
        <w:rPr>
          <w:noProof/>
          <w:lang w:val="lt-LT"/>
        </w:rPr>
        <w:t>s</w:t>
      </w:r>
      <w:r w:rsidR="00260790">
        <w:rPr>
          <w:noProof/>
          <w:lang w:val="lt-LT"/>
        </w:rPr>
        <w:t xml:space="preserve"> hidratas</w:t>
      </w:r>
      <w:r w:rsidR="00051BF9">
        <w:rPr>
          <w:noProof/>
          <w:lang w:val="lt-LT"/>
        </w:rPr>
        <w:t>.</w:t>
      </w:r>
    </w:p>
    <w:p w14:paraId="6ADFF980" w14:textId="3CBBD1EB" w:rsidR="001D29E6" w:rsidRPr="00DA09AC" w:rsidRDefault="00051BF9" w:rsidP="00DA09AC">
      <w:pPr>
        <w:tabs>
          <w:tab w:val="clear" w:pos="567"/>
        </w:tabs>
        <w:spacing w:line="240" w:lineRule="auto"/>
        <w:ind w:right="-2"/>
        <w:rPr>
          <w:i/>
          <w:iCs/>
          <w:noProof/>
          <w:lang w:val="es-419"/>
        </w:rPr>
      </w:pPr>
      <w:r w:rsidRPr="00A41E9A">
        <w:rPr>
          <w:szCs w:val="22"/>
          <w:lang w:val="lt-LT"/>
        </w:rPr>
        <w:t>Vienoje plėvele dengtoje tabletėje</w:t>
      </w:r>
      <w:r>
        <w:rPr>
          <w:szCs w:val="22"/>
          <w:lang w:val="lt-LT"/>
        </w:rPr>
        <w:t xml:space="preserve"> yra:</w:t>
      </w:r>
    </w:p>
    <w:p w14:paraId="2D738296" w14:textId="0C70EBA2" w:rsidR="002867FA" w:rsidRPr="00D04031" w:rsidRDefault="0049140D" w:rsidP="002867FA">
      <w:pPr>
        <w:pStyle w:val="AmmComposition"/>
        <w:spacing w:after="0"/>
        <w:ind w:left="567"/>
        <w:rPr>
          <w:rFonts w:ascii="Times New Roman" w:hAnsi="Times New Roman"/>
          <w:sz w:val="22"/>
          <w:lang w:val="es-419"/>
        </w:rPr>
      </w:pPr>
      <w:r w:rsidRPr="00A41E9A">
        <w:rPr>
          <w:rFonts w:ascii="Times New Roman" w:hAnsi="Times New Roman"/>
          <w:sz w:val="22"/>
          <w:szCs w:val="22"/>
          <w:lang w:val="lt-LT"/>
        </w:rPr>
        <w:t xml:space="preserve">Geležies (geležies </w:t>
      </w:r>
      <w:proofErr w:type="spellStart"/>
      <w:r w:rsidRPr="00A41E9A">
        <w:rPr>
          <w:rFonts w:ascii="Times New Roman" w:hAnsi="Times New Roman"/>
          <w:sz w:val="22"/>
          <w:szCs w:val="22"/>
          <w:lang w:val="lt-LT"/>
        </w:rPr>
        <w:t>gliukonato</w:t>
      </w:r>
      <w:proofErr w:type="spellEnd"/>
      <w:r w:rsidRPr="00A41E9A">
        <w:rPr>
          <w:rFonts w:ascii="Times New Roman" w:hAnsi="Times New Roman"/>
          <w:sz w:val="22"/>
          <w:szCs w:val="22"/>
          <w:lang w:val="lt-LT"/>
        </w:rPr>
        <w:t xml:space="preserve"> hidrato pavidalu)</w:t>
      </w:r>
      <w:r w:rsidRPr="00A41E9A">
        <w:rPr>
          <w:rFonts w:ascii="Times New Roman" w:hAnsi="Times New Roman"/>
          <w:sz w:val="22"/>
          <w:szCs w:val="22"/>
          <w:lang w:val="lt-LT"/>
        </w:rPr>
        <w:tab/>
        <w:t>60 mg</w:t>
      </w:r>
    </w:p>
    <w:p w14:paraId="43657B4D" w14:textId="630C4F5C" w:rsidR="002867FA" w:rsidRPr="003B066E" w:rsidRDefault="0049140D" w:rsidP="002867FA">
      <w:pPr>
        <w:pStyle w:val="AmmComposition"/>
        <w:spacing w:after="0"/>
        <w:ind w:left="567"/>
        <w:rPr>
          <w:rFonts w:ascii="Times New Roman" w:hAnsi="Times New Roman"/>
          <w:sz w:val="22"/>
          <w:szCs w:val="22"/>
          <w:lang w:val="es-419"/>
        </w:rPr>
      </w:pPr>
      <w:r w:rsidRPr="00A41E9A">
        <w:rPr>
          <w:rFonts w:ascii="Times New Roman" w:hAnsi="Times New Roman"/>
          <w:sz w:val="22"/>
          <w:szCs w:val="22"/>
          <w:lang w:val="lt-LT"/>
        </w:rPr>
        <w:t>Folio rūgšties (</w:t>
      </w:r>
      <w:proofErr w:type="spellStart"/>
      <w:r w:rsidRPr="00A41E9A">
        <w:rPr>
          <w:rFonts w:ascii="Times New Roman" w:hAnsi="Times New Roman"/>
          <w:sz w:val="22"/>
          <w:szCs w:val="22"/>
          <w:lang w:val="lt-LT"/>
        </w:rPr>
        <w:t>folio</w:t>
      </w:r>
      <w:proofErr w:type="spellEnd"/>
      <w:r w:rsidRPr="00A41E9A">
        <w:rPr>
          <w:rFonts w:ascii="Times New Roman" w:hAnsi="Times New Roman"/>
          <w:sz w:val="22"/>
          <w:szCs w:val="22"/>
          <w:lang w:val="lt-LT"/>
        </w:rPr>
        <w:t xml:space="preserve"> rūgšties hidrato pavidalu)</w:t>
      </w:r>
      <w:r w:rsidRPr="00A41E9A">
        <w:rPr>
          <w:rFonts w:ascii="Times New Roman" w:hAnsi="Times New Roman"/>
          <w:sz w:val="22"/>
          <w:szCs w:val="22"/>
          <w:lang w:val="lt-LT"/>
        </w:rPr>
        <w:tab/>
        <w:t>0,4 mg</w:t>
      </w:r>
    </w:p>
    <w:p w14:paraId="27380567" w14:textId="6A4D6E63" w:rsidR="002867FA" w:rsidRPr="00A41E9A" w:rsidRDefault="0049140D" w:rsidP="002867FA">
      <w:pPr>
        <w:pStyle w:val="AmmCorpsTexte"/>
        <w:spacing w:after="0"/>
        <w:jc w:val="center"/>
        <w:rPr>
          <w:rFonts w:ascii="Times New Roman" w:hAnsi="Times New Roman"/>
          <w:sz w:val="22"/>
          <w:szCs w:val="22"/>
          <w:lang w:val="en-GB"/>
        </w:rPr>
      </w:pPr>
      <w:r w:rsidRPr="00A41E9A">
        <w:rPr>
          <w:rFonts w:ascii="Times New Roman" w:hAnsi="Times New Roman"/>
          <w:sz w:val="22"/>
          <w:szCs w:val="22"/>
          <w:lang w:val="lt-LT"/>
        </w:rPr>
        <w:t>.</w:t>
      </w:r>
    </w:p>
    <w:p w14:paraId="2B33FE63" w14:textId="77777777" w:rsidR="002867FA" w:rsidRDefault="002867FA" w:rsidP="002867FA">
      <w:pPr>
        <w:tabs>
          <w:tab w:val="clear" w:pos="567"/>
        </w:tabs>
        <w:spacing w:line="240" w:lineRule="auto"/>
        <w:ind w:right="-2"/>
        <w:jc w:val="both"/>
        <w:rPr>
          <w:i/>
          <w:iCs/>
          <w:noProof/>
        </w:rPr>
      </w:pPr>
    </w:p>
    <w:p w14:paraId="04B2D7C3" w14:textId="77777777" w:rsidR="001D29E6" w:rsidRDefault="0049140D" w:rsidP="002867FA">
      <w:pPr>
        <w:numPr>
          <w:ilvl w:val="0"/>
          <w:numId w:val="1"/>
        </w:numPr>
        <w:tabs>
          <w:tab w:val="clear" w:pos="567"/>
        </w:tabs>
        <w:spacing w:line="240" w:lineRule="auto"/>
        <w:ind w:left="567" w:right="-2" w:hanging="567"/>
        <w:jc w:val="both"/>
        <w:rPr>
          <w:noProof/>
        </w:rPr>
      </w:pPr>
      <w:r>
        <w:rPr>
          <w:noProof/>
          <w:lang w:val="lt-LT"/>
        </w:rPr>
        <w:t>Pagalbinės medžiagos yra:</w:t>
      </w:r>
    </w:p>
    <w:p w14:paraId="5C0C055E" w14:textId="3790B05F" w:rsidR="002867FA" w:rsidRPr="003F3EC5" w:rsidRDefault="00636B66" w:rsidP="002867FA">
      <w:pPr>
        <w:spacing w:line="240" w:lineRule="auto"/>
        <w:ind w:left="567"/>
        <w:jc w:val="both"/>
        <w:rPr>
          <w:noProof/>
          <w:szCs w:val="22"/>
        </w:rPr>
      </w:pPr>
      <w:r>
        <w:rPr>
          <w:noProof/>
          <w:szCs w:val="22"/>
          <w:lang w:val="lt-LT"/>
        </w:rPr>
        <w:t>Tablečių šerdis</w:t>
      </w:r>
      <w:r w:rsidR="00D01D6D">
        <w:rPr>
          <w:noProof/>
          <w:szCs w:val="22"/>
          <w:lang w:val="lt-LT"/>
        </w:rPr>
        <w:t>: a</w:t>
      </w:r>
      <w:r w:rsidR="0049140D" w:rsidRPr="003F3EC5">
        <w:rPr>
          <w:noProof/>
          <w:szCs w:val="22"/>
          <w:lang w:val="lt-LT"/>
        </w:rPr>
        <w:t>skorbo rūgštis, hipromeliozė, kroskarameliozės natrio druska, magnio stearatas, laktozės monohidratas, kukurūzų krakmolas.</w:t>
      </w:r>
    </w:p>
    <w:p w14:paraId="5436C376" w14:textId="77777777" w:rsidR="002867FA" w:rsidRDefault="0049140D" w:rsidP="002867FA">
      <w:pPr>
        <w:spacing w:line="240" w:lineRule="auto"/>
        <w:ind w:left="567"/>
        <w:jc w:val="both"/>
        <w:rPr>
          <w:noProof/>
          <w:szCs w:val="22"/>
        </w:rPr>
      </w:pPr>
      <w:r w:rsidRPr="003F3EC5">
        <w:rPr>
          <w:noProof/>
          <w:szCs w:val="22"/>
          <w:u w:val="single"/>
          <w:lang w:val="lt-LT"/>
        </w:rPr>
        <w:t>Plėvelė</w:t>
      </w:r>
      <w:r w:rsidRPr="003F3EC5">
        <w:rPr>
          <w:noProof/>
          <w:szCs w:val="22"/>
          <w:lang w:val="lt-LT"/>
        </w:rPr>
        <w:t xml:space="preserve">: hipromeliozė, stearino rūgštis, mikrokristalinė celiuliozė, titano </w:t>
      </w:r>
      <w:r w:rsidR="00D01D6D">
        <w:rPr>
          <w:noProof/>
          <w:szCs w:val="22"/>
          <w:lang w:val="lt-LT"/>
        </w:rPr>
        <w:t>di</w:t>
      </w:r>
      <w:r w:rsidRPr="003F3EC5">
        <w:rPr>
          <w:noProof/>
          <w:szCs w:val="22"/>
          <w:lang w:val="lt-LT"/>
        </w:rPr>
        <w:t>oksidas (E171), karminas (E120), kalio aliuminio silikatas.</w:t>
      </w:r>
    </w:p>
    <w:p w14:paraId="53F55750" w14:textId="77777777" w:rsidR="002867FA" w:rsidRDefault="002867FA" w:rsidP="002867FA">
      <w:pPr>
        <w:tabs>
          <w:tab w:val="clear" w:pos="567"/>
        </w:tabs>
        <w:spacing w:line="240" w:lineRule="auto"/>
        <w:ind w:right="-2"/>
        <w:jc w:val="both"/>
        <w:rPr>
          <w:noProof/>
        </w:rPr>
      </w:pPr>
    </w:p>
    <w:p w14:paraId="062382EA" w14:textId="77777777" w:rsidR="001D29E6" w:rsidRDefault="0049140D" w:rsidP="009F4BA4">
      <w:pPr>
        <w:numPr>
          <w:ilvl w:val="12"/>
          <w:numId w:val="0"/>
        </w:numPr>
        <w:tabs>
          <w:tab w:val="clear" w:pos="567"/>
        </w:tabs>
        <w:spacing w:line="240" w:lineRule="auto"/>
        <w:ind w:right="-2"/>
        <w:rPr>
          <w:b/>
          <w:bCs/>
          <w:noProof/>
        </w:rPr>
      </w:pPr>
      <w:r>
        <w:rPr>
          <w:b/>
          <w:bCs/>
          <w:noProof/>
          <w:lang w:val="lt-LT"/>
        </w:rPr>
        <w:t>TOTYLEM išvaizda ir kiekis pakuotėje</w:t>
      </w:r>
    </w:p>
    <w:p w14:paraId="1B61FF3C" w14:textId="44CAEF46" w:rsidR="002867FA" w:rsidRPr="00232192" w:rsidRDefault="0049140D" w:rsidP="000E372C">
      <w:pPr>
        <w:tabs>
          <w:tab w:val="clear" w:pos="567"/>
        </w:tabs>
        <w:spacing w:line="240" w:lineRule="auto"/>
        <w:jc w:val="both"/>
      </w:pPr>
      <w:r>
        <w:rPr>
          <w:lang w:val="lt-LT"/>
        </w:rPr>
        <w:t>Šis vai</w:t>
      </w:r>
      <w:r w:rsidR="00260790">
        <w:rPr>
          <w:lang w:val="lt-LT"/>
        </w:rPr>
        <w:t>s</w:t>
      </w:r>
      <w:r>
        <w:rPr>
          <w:lang w:val="lt-LT"/>
        </w:rPr>
        <w:t>tas tiekiamas perl</w:t>
      </w:r>
      <w:r w:rsidR="00260790">
        <w:rPr>
          <w:lang w:val="lt-LT"/>
        </w:rPr>
        <w:t>amutrinėmis</w:t>
      </w:r>
      <w:r>
        <w:rPr>
          <w:lang w:val="lt-LT"/>
        </w:rPr>
        <w:t xml:space="preserve"> rausvomis plėvele dengtomis 12 mm skersmens ir 7 mm storio tabletėmis.</w:t>
      </w:r>
    </w:p>
    <w:p w14:paraId="19896B6E" w14:textId="77777777" w:rsidR="001D29E6" w:rsidRDefault="0049140D" w:rsidP="000E372C">
      <w:pPr>
        <w:tabs>
          <w:tab w:val="clear" w:pos="567"/>
        </w:tabs>
        <w:spacing w:line="240" w:lineRule="auto"/>
        <w:ind w:left="567" w:hanging="567"/>
        <w:jc w:val="both"/>
      </w:pPr>
      <w:r>
        <w:rPr>
          <w:lang w:val="lt-LT"/>
        </w:rPr>
        <w:t>Vienoje pakuotėje yra 30 plėvele dengtų tablečių.</w:t>
      </w:r>
    </w:p>
    <w:p w14:paraId="47EB0B24" w14:textId="77777777" w:rsidR="001D29E6" w:rsidRDefault="001D29E6" w:rsidP="009F4BA4">
      <w:pPr>
        <w:numPr>
          <w:ilvl w:val="12"/>
          <w:numId w:val="0"/>
        </w:numPr>
        <w:tabs>
          <w:tab w:val="clear" w:pos="567"/>
        </w:tabs>
        <w:spacing w:line="240" w:lineRule="auto"/>
        <w:ind w:right="-2"/>
        <w:rPr>
          <w:noProof/>
          <w:u w:val="single"/>
        </w:rPr>
      </w:pPr>
    </w:p>
    <w:p w14:paraId="1F17360D" w14:textId="77777777" w:rsidR="001D29E6" w:rsidRDefault="0049140D" w:rsidP="009F4BA4">
      <w:pPr>
        <w:numPr>
          <w:ilvl w:val="12"/>
          <w:numId w:val="0"/>
        </w:numPr>
        <w:tabs>
          <w:tab w:val="clear" w:pos="567"/>
        </w:tabs>
        <w:spacing w:line="240" w:lineRule="auto"/>
        <w:ind w:right="-2"/>
        <w:rPr>
          <w:b/>
          <w:bCs/>
          <w:noProof/>
        </w:rPr>
      </w:pPr>
      <w:r>
        <w:rPr>
          <w:b/>
          <w:bCs/>
          <w:noProof/>
          <w:lang w:val="lt-LT"/>
        </w:rPr>
        <w:t>Registruotojas ir gamintojas</w:t>
      </w:r>
    </w:p>
    <w:p w14:paraId="58815F9F" w14:textId="77777777" w:rsidR="0001348C" w:rsidRDefault="0001348C" w:rsidP="009F4BA4">
      <w:pPr>
        <w:numPr>
          <w:ilvl w:val="12"/>
          <w:numId w:val="0"/>
        </w:numPr>
        <w:tabs>
          <w:tab w:val="clear" w:pos="567"/>
        </w:tabs>
        <w:spacing w:line="240" w:lineRule="auto"/>
        <w:ind w:right="-2"/>
        <w:rPr>
          <w:b/>
          <w:bCs/>
          <w:noProof/>
        </w:rPr>
      </w:pPr>
    </w:p>
    <w:p w14:paraId="763E3ADD" w14:textId="77777777" w:rsidR="002867FA" w:rsidRPr="002867FA" w:rsidRDefault="0049140D" w:rsidP="009F4BA4">
      <w:pPr>
        <w:numPr>
          <w:ilvl w:val="12"/>
          <w:numId w:val="0"/>
        </w:numPr>
        <w:tabs>
          <w:tab w:val="clear" w:pos="567"/>
        </w:tabs>
        <w:spacing w:line="240" w:lineRule="auto"/>
        <w:ind w:right="-2"/>
        <w:rPr>
          <w:noProof/>
          <w:u w:val="single"/>
        </w:rPr>
      </w:pPr>
      <w:r w:rsidRPr="002867FA">
        <w:rPr>
          <w:bCs/>
          <w:noProof/>
          <w:u w:val="single"/>
          <w:lang w:val="lt-LT"/>
        </w:rPr>
        <w:t>Registruotojas</w:t>
      </w:r>
    </w:p>
    <w:p w14:paraId="4C6523E6" w14:textId="77777777" w:rsidR="002867FA" w:rsidRPr="00DA09AC" w:rsidRDefault="0049140D" w:rsidP="002867FA">
      <w:pPr>
        <w:numPr>
          <w:ilvl w:val="12"/>
          <w:numId w:val="0"/>
        </w:numPr>
        <w:tabs>
          <w:tab w:val="clear" w:pos="567"/>
        </w:tabs>
        <w:spacing w:line="240" w:lineRule="auto"/>
        <w:ind w:right="-2"/>
        <w:rPr>
          <w:noProof/>
        </w:rPr>
      </w:pPr>
      <w:r w:rsidRPr="00DA09AC">
        <w:rPr>
          <w:noProof/>
          <w:lang w:val="lt-LT"/>
        </w:rPr>
        <w:t>LABORATOIRE INNOTECH INTERNATIONAL</w:t>
      </w:r>
    </w:p>
    <w:p w14:paraId="5F1F12E2" w14:textId="77777777" w:rsidR="002867FA" w:rsidRPr="00582ECA" w:rsidRDefault="0049140D" w:rsidP="002867FA">
      <w:pPr>
        <w:numPr>
          <w:ilvl w:val="12"/>
          <w:numId w:val="0"/>
        </w:numPr>
        <w:tabs>
          <w:tab w:val="clear" w:pos="567"/>
        </w:tabs>
        <w:spacing w:line="240" w:lineRule="auto"/>
        <w:ind w:right="-2"/>
        <w:rPr>
          <w:noProof/>
        </w:rPr>
      </w:pPr>
      <w:r w:rsidRPr="0089259D">
        <w:rPr>
          <w:noProof/>
          <w:lang w:val="lt-LT"/>
        </w:rPr>
        <w:t>22 AVENUE ARISTIDE BRIAND</w:t>
      </w:r>
    </w:p>
    <w:p w14:paraId="46244A42" w14:textId="77777777" w:rsidR="002867FA" w:rsidRPr="00582ECA" w:rsidRDefault="0049140D" w:rsidP="002867FA">
      <w:pPr>
        <w:numPr>
          <w:ilvl w:val="12"/>
          <w:numId w:val="0"/>
        </w:numPr>
        <w:tabs>
          <w:tab w:val="clear" w:pos="567"/>
        </w:tabs>
        <w:spacing w:line="240" w:lineRule="auto"/>
        <w:ind w:right="-2"/>
        <w:rPr>
          <w:noProof/>
        </w:rPr>
      </w:pPr>
      <w:r w:rsidRPr="0089259D">
        <w:rPr>
          <w:noProof/>
          <w:lang w:val="lt-LT"/>
        </w:rPr>
        <w:t>94110 ARCUEIL</w:t>
      </w:r>
    </w:p>
    <w:p w14:paraId="79419DDD" w14:textId="77777777" w:rsidR="002867FA" w:rsidRPr="00582ECA" w:rsidRDefault="0049140D" w:rsidP="002867FA">
      <w:pPr>
        <w:numPr>
          <w:ilvl w:val="12"/>
          <w:numId w:val="0"/>
        </w:numPr>
        <w:tabs>
          <w:tab w:val="clear" w:pos="567"/>
        </w:tabs>
        <w:spacing w:line="240" w:lineRule="auto"/>
        <w:ind w:right="-2"/>
        <w:rPr>
          <w:noProof/>
        </w:rPr>
      </w:pPr>
      <w:r w:rsidRPr="0089259D">
        <w:rPr>
          <w:noProof/>
          <w:lang w:val="lt-LT"/>
        </w:rPr>
        <w:t>PRANCŪZIJA</w:t>
      </w:r>
    </w:p>
    <w:p w14:paraId="655229F5" w14:textId="77777777" w:rsidR="002867FA" w:rsidRPr="00582ECA" w:rsidRDefault="002867FA" w:rsidP="002867FA">
      <w:pPr>
        <w:numPr>
          <w:ilvl w:val="12"/>
          <w:numId w:val="0"/>
        </w:numPr>
        <w:tabs>
          <w:tab w:val="clear" w:pos="567"/>
        </w:tabs>
        <w:spacing w:line="240" w:lineRule="auto"/>
        <w:ind w:right="-2"/>
        <w:rPr>
          <w:noProof/>
        </w:rPr>
      </w:pPr>
    </w:p>
    <w:p w14:paraId="1C2093D1" w14:textId="77777777" w:rsidR="002867FA" w:rsidRPr="00582ECA" w:rsidRDefault="0049140D" w:rsidP="002867FA">
      <w:pPr>
        <w:numPr>
          <w:ilvl w:val="12"/>
          <w:numId w:val="0"/>
        </w:numPr>
        <w:tabs>
          <w:tab w:val="clear" w:pos="567"/>
        </w:tabs>
        <w:spacing w:line="240" w:lineRule="auto"/>
        <w:ind w:right="-2"/>
        <w:rPr>
          <w:noProof/>
          <w:u w:val="single"/>
        </w:rPr>
      </w:pPr>
      <w:r w:rsidRPr="003F6871">
        <w:rPr>
          <w:noProof/>
          <w:u w:val="single"/>
          <w:lang w:val="lt-LT"/>
        </w:rPr>
        <w:t>Gamintojas</w:t>
      </w:r>
    </w:p>
    <w:p w14:paraId="28D37D69" w14:textId="77777777" w:rsidR="002867FA" w:rsidRPr="00DA09AC" w:rsidRDefault="0049140D" w:rsidP="002867FA">
      <w:pPr>
        <w:numPr>
          <w:ilvl w:val="12"/>
          <w:numId w:val="0"/>
        </w:numPr>
        <w:tabs>
          <w:tab w:val="clear" w:pos="567"/>
        </w:tabs>
        <w:spacing w:line="240" w:lineRule="auto"/>
        <w:ind w:right="-2"/>
        <w:rPr>
          <w:noProof/>
        </w:rPr>
      </w:pPr>
      <w:r w:rsidRPr="00DA09AC">
        <w:rPr>
          <w:noProof/>
          <w:lang w:val="lt-LT"/>
        </w:rPr>
        <w:t>INNOTHERA CHOUZY</w:t>
      </w:r>
    </w:p>
    <w:p w14:paraId="547EFFBB" w14:textId="77777777" w:rsidR="002867FA" w:rsidRPr="00582ECA" w:rsidRDefault="0049140D" w:rsidP="002867FA">
      <w:pPr>
        <w:numPr>
          <w:ilvl w:val="12"/>
          <w:numId w:val="0"/>
        </w:numPr>
        <w:tabs>
          <w:tab w:val="clear" w:pos="567"/>
        </w:tabs>
        <w:spacing w:line="240" w:lineRule="auto"/>
        <w:ind w:right="-2"/>
        <w:rPr>
          <w:noProof/>
        </w:rPr>
      </w:pPr>
      <w:r w:rsidRPr="002867FA">
        <w:rPr>
          <w:noProof/>
          <w:lang w:val="lt-LT"/>
        </w:rPr>
        <w:t>RUE RENE CHANTEREAU, CHOUZY-SUR-CISSE</w:t>
      </w:r>
    </w:p>
    <w:p w14:paraId="272599ED" w14:textId="77777777" w:rsidR="002867FA" w:rsidRPr="002A2276" w:rsidRDefault="0049140D" w:rsidP="002867FA">
      <w:pPr>
        <w:numPr>
          <w:ilvl w:val="12"/>
          <w:numId w:val="0"/>
        </w:numPr>
        <w:tabs>
          <w:tab w:val="clear" w:pos="567"/>
        </w:tabs>
        <w:spacing w:line="240" w:lineRule="auto"/>
        <w:ind w:right="-2"/>
        <w:rPr>
          <w:noProof/>
          <w:lang w:val="fr-FR"/>
        </w:rPr>
      </w:pPr>
      <w:r>
        <w:rPr>
          <w:noProof/>
          <w:lang w:val="lt-LT"/>
        </w:rPr>
        <w:t>41150 VALLOIRE-SUR-CISSE</w:t>
      </w:r>
    </w:p>
    <w:p w14:paraId="688EEFA3" w14:textId="77777777" w:rsidR="002867FA" w:rsidRPr="002A2276" w:rsidRDefault="0049140D" w:rsidP="002867FA">
      <w:pPr>
        <w:numPr>
          <w:ilvl w:val="12"/>
          <w:numId w:val="0"/>
        </w:numPr>
        <w:tabs>
          <w:tab w:val="clear" w:pos="567"/>
        </w:tabs>
        <w:spacing w:line="240" w:lineRule="auto"/>
        <w:ind w:right="-2"/>
        <w:rPr>
          <w:noProof/>
          <w:lang w:val="fr-FR"/>
        </w:rPr>
      </w:pPr>
      <w:r>
        <w:rPr>
          <w:noProof/>
          <w:lang w:val="lt-LT"/>
        </w:rPr>
        <w:t>PRANCŪZIJA</w:t>
      </w:r>
    </w:p>
    <w:p w14:paraId="4E8C388D" w14:textId="77777777" w:rsidR="001D29E6" w:rsidRPr="002A2276" w:rsidRDefault="001D29E6" w:rsidP="009F4BA4">
      <w:pPr>
        <w:numPr>
          <w:ilvl w:val="12"/>
          <w:numId w:val="0"/>
        </w:numPr>
        <w:tabs>
          <w:tab w:val="clear" w:pos="567"/>
        </w:tabs>
        <w:spacing w:line="240" w:lineRule="auto"/>
        <w:ind w:right="-2"/>
        <w:rPr>
          <w:noProof/>
          <w:lang w:val="fr-FR"/>
        </w:rPr>
      </w:pPr>
    </w:p>
    <w:p w14:paraId="7462481F" w14:textId="77777777" w:rsidR="001D29E6" w:rsidRPr="002A2276" w:rsidRDefault="001D29E6" w:rsidP="009F4BA4">
      <w:pPr>
        <w:numPr>
          <w:ilvl w:val="12"/>
          <w:numId w:val="0"/>
        </w:numPr>
        <w:tabs>
          <w:tab w:val="clear" w:pos="567"/>
        </w:tabs>
        <w:spacing w:line="240" w:lineRule="auto"/>
        <w:ind w:right="-2"/>
        <w:rPr>
          <w:noProof/>
          <w:lang w:val="fr-FR"/>
        </w:rPr>
      </w:pPr>
    </w:p>
    <w:p w14:paraId="7975B15D" w14:textId="77777777" w:rsidR="0030237B" w:rsidRPr="0030237B" w:rsidRDefault="0030237B" w:rsidP="0030237B">
      <w:pPr>
        <w:numPr>
          <w:ilvl w:val="12"/>
          <w:numId w:val="0"/>
        </w:numPr>
        <w:ind w:right="-2"/>
        <w:rPr>
          <w:lang w:val="fr-FR"/>
        </w:rPr>
      </w:pPr>
      <w:proofErr w:type="spellStart"/>
      <w:r w:rsidRPr="0030237B">
        <w:rPr>
          <w:b/>
          <w:lang w:val="fr-FR"/>
        </w:rPr>
        <w:t>Šis</w:t>
      </w:r>
      <w:proofErr w:type="spellEnd"/>
      <w:r w:rsidRPr="0030237B">
        <w:rPr>
          <w:b/>
          <w:lang w:val="fr-FR"/>
        </w:rPr>
        <w:t xml:space="preserve"> </w:t>
      </w:r>
      <w:proofErr w:type="spellStart"/>
      <w:r w:rsidRPr="0030237B">
        <w:rPr>
          <w:b/>
          <w:lang w:val="fr-FR"/>
        </w:rPr>
        <w:t>vaistas</w:t>
      </w:r>
      <w:proofErr w:type="spellEnd"/>
      <w:r w:rsidRPr="0030237B">
        <w:rPr>
          <w:b/>
          <w:lang w:val="fr-FR"/>
        </w:rPr>
        <w:t xml:space="preserve"> </w:t>
      </w:r>
      <w:proofErr w:type="spellStart"/>
      <w:r w:rsidRPr="0030237B">
        <w:rPr>
          <w:b/>
          <w:lang w:val="fr-FR"/>
        </w:rPr>
        <w:t>Europos</w:t>
      </w:r>
      <w:proofErr w:type="spellEnd"/>
      <w:r w:rsidRPr="0030237B">
        <w:rPr>
          <w:b/>
          <w:lang w:val="fr-FR"/>
        </w:rPr>
        <w:t xml:space="preserve"> </w:t>
      </w:r>
      <w:proofErr w:type="spellStart"/>
      <w:r w:rsidRPr="0030237B">
        <w:rPr>
          <w:b/>
          <w:lang w:val="fr-FR"/>
        </w:rPr>
        <w:t>ekonominės</w:t>
      </w:r>
      <w:proofErr w:type="spellEnd"/>
      <w:r w:rsidRPr="0030237B">
        <w:rPr>
          <w:b/>
          <w:lang w:val="fr-FR"/>
        </w:rPr>
        <w:t xml:space="preserve"> </w:t>
      </w:r>
      <w:proofErr w:type="spellStart"/>
      <w:r w:rsidRPr="0030237B">
        <w:rPr>
          <w:b/>
          <w:lang w:val="fr-FR"/>
        </w:rPr>
        <w:t>erdvės</w:t>
      </w:r>
      <w:proofErr w:type="spellEnd"/>
      <w:r w:rsidRPr="0030237B">
        <w:rPr>
          <w:b/>
          <w:lang w:val="fr-FR"/>
        </w:rPr>
        <w:t xml:space="preserve"> </w:t>
      </w:r>
      <w:proofErr w:type="spellStart"/>
      <w:r w:rsidRPr="0030237B">
        <w:rPr>
          <w:b/>
          <w:lang w:val="fr-FR"/>
        </w:rPr>
        <w:t>valstybėse</w:t>
      </w:r>
      <w:proofErr w:type="spellEnd"/>
      <w:r w:rsidRPr="0030237B">
        <w:rPr>
          <w:b/>
          <w:lang w:val="fr-FR"/>
        </w:rPr>
        <w:t xml:space="preserve"> </w:t>
      </w:r>
      <w:proofErr w:type="spellStart"/>
      <w:r w:rsidRPr="0030237B">
        <w:rPr>
          <w:b/>
          <w:lang w:val="fr-FR"/>
        </w:rPr>
        <w:t>narėse</w:t>
      </w:r>
      <w:proofErr w:type="spellEnd"/>
      <w:r w:rsidRPr="0030237B">
        <w:rPr>
          <w:b/>
          <w:lang w:val="fr-FR"/>
        </w:rPr>
        <w:t xml:space="preserve"> </w:t>
      </w:r>
      <w:proofErr w:type="spellStart"/>
      <w:r w:rsidRPr="0030237B">
        <w:rPr>
          <w:b/>
          <w:lang w:val="fr-FR"/>
        </w:rPr>
        <w:t>registruotas</w:t>
      </w:r>
      <w:proofErr w:type="spellEnd"/>
      <w:r w:rsidRPr="0030237B">
        <w:rPr>
          <w:b/>
          <w:lang w:val="fr-FR"/>
        </w:rPr>
        <w:t xml:space="preserve"> </w:t>
      </w:r>
      <w:proofErr w:type="spellStart"/>
      <w:r w:rsidRPr="0030237B">
        <w:rPr>
          <w:b/>
          <w:lang w:val="fr-FR"/>
        </w:rPr>
        <w:t>tokiais</w:t>
      </w:r>
      <w:proofErr w:type="spellEnd"/>
      <w:r w:rsidRPr="0030237B">
        <w:rPr>
          <w:b/>
          <w:lang w:val="fr-FR"/>
        </w:rPr>
        <w:t xml:space="preserve"> </w:t>
      </w:r>
      <w:proofErr w:type="spellStart"/>
      <w:r w:rsidRPr="0030237B">
        <w:rPr>
          <w:b/>
          <w:lang w:val="fr-FR"/>
        </w:rPr>
        <w:t>pavadinimais</w:t>
      </w:r>
      <w:proofErr w:type="spellEnd"/>
      <w:r w:rsidRPr="0030237B">
        <w:rPr>
          <w:b/>
          <w:lang w:val="fr-FR"/>
        </w:rPr>
        <w:t>:</w:t>
      </w:r>
    </w:p>
    <w:p w14:paraId="33223067" w14:textId="77777777" w:rsidR="0030237B" w:rsidRPr="0030237B" w:rsidRDefault="0030237B" w:rsidP="0030237B">
      <w:pPr>
        <w:numPr>
          <w:ilvl w:val="12"/>
          <w:numId w:val="0"/>
        </w:numPr>
        <w:ind w:right="-2"/>
        <w:rPr>
          <w:noProof/>
          <w:lang w:val="fr-FR"/>
        </w:rPr>
      </w:pPr>
    </w:p>
    <w:p w14:paraId="41A79D62" w14:textId="0A8719BB" w:rsidR="0030237B" w:rsidRPr="00AD32D9" w:rsidRDefault="007322A6" w:rsidP="00F407F2">
      <w:pPr>
        <w:tabs>
          <w:tab w:val="clear" w:pos="567"/>
          <w:tab w:val="left" w:pos="0"/>
        </w:tabs>
        <w:rPr>
          <w:lang w:val="es-419"/>
        </w:rPr>
      </w:pPr>
      <w:proofErr w:type="spellStart"/>
      <w:r w:rsidRPr="00AD32D9">
        <w:rPr>
          <w:lang w:val="es-419"/>
        </w:rPr>
        <w:t>Vokietija</w:t>
      </w:r>
      <w:proofErr w:type="spellEnd"/>
      <w:r w:rsidRPr="00AD32D9">
        <w:rPr>
          <w:lang w:val="es-419"/>
        </w:rPr>
        <w:t xml:space="preserve">, </w:t>
      </w:r>
      <w:proofErr w:type="spellStart"/>
      <w:r w:rsidRPr="00AD32D9">
        <w:rPr>
          <w:lang w:val="es-419"/>
        </w:rPr>
        <w:t>Prancūzija</w:t>
      </w:r>
      <w:proofErr w:type="spellEnd"/>
      <w:r w:rsidRPr="00AD32D9">
        <w:rPr>
          <w:lang w:val="es-419"/>
        </w:rPr>
        <w:t xml:space="preserve">, </w:t>
      </w:r>
      <w:proofErr w:type="spellStart"/>
      <w:r w:rsidRPr="00AD32D9">
        <w:rPr>
          <w:lang w:val="es-419"/>
        </w:rPr>
        <w:t>Lietuva</w:t>
      </w:r>
      <w:proofErr w:type="spellEnd"/>
      <w:r w:rsidRPr="00AD32D9">
        <w:rPr>
          <w:lang w:val="es-419"/>
        </w:rPr>
        <w:t xml:space="preserve">, </w:t>
      </w:r>
      <w:proofErr w:type="spellStart"/>
      <w:r w:rsidRPr="00AD32D9">
        <w:rPr>
          <w:lang w:val="es-419"/>
        </w:rPr>
        <w:t>Estija</w:t>
      </w:r>
      <w:proofErr w:type="spellEnd"/>
      <w:r w:rsidRPr="00AD32D9">
        <w:rPr>
          <w:lang w:val="es-419"/>
        </w:rPr>
        <w:t xml:space="preserve">, </w:t>
      </w:r>
      <w:proofErr w:type="spellStart"/>
      <w:r w:rsidRPr="00AD32D9">
        <w:rPr>
          <w:lang w:val="es-419"/>
        </w:rPr>
        <w:t>Portugalija</w:t>
      </w:r>
      <w:proofErr w:type="spellEnd"/>
      <w:r w:rsidRPr="00AD32D9">
        <w:rPr>
          <w:lang w:val="es-419"/>
        </w:rPr>
        <w:t xml:space="preserve">, </w:t>
      </w:r>
      <w:proofErr w:type="spellStart"/>
      <w:r w:rsidRPr="00AD32D9">
        <w:rPr>
          <w:lang w:val="es-419"/>
        </w:rPr>
        <w:t>Ispanija</w:t>
      </w:r>
      <w:proofErr w:type="spellEnd"/>
      <w:r w:rsidRPr="00AD32D9">
        <w:rPr>
          <w:lang w:val="es-419"/>
        </w:rPr>
        <w:t xml:space="preserve">, </w:t>
      </w:r>
      <w:proofErr w:type="spellStart"/>
      <w:r w:rsidRPr="00AD32D9">
        <w:rPr>
          <w:lang w:val="es-419"/>
        </w:rPr>
        <w:t>Bulgarija</w:t>
      </w:r>
      <w:proofErr w:type="spellEnd"/>
      <w:r w:rsidRPr="00AD32D9">
        <w:rPr>
          <w:lang w:val="es-419"/>
        </w:rPr>
        <w:t xml:space="preserve">, Malta, </w:t>
      </w:r>
      <w:proofErr w:type="spellStart"/>
      <w:r w:rsidRPr="00AD32D9">
        <w:rPr>
          <w:lang w:val="es-419"/>
        </w:rPr>
        <w:t>Kroatija</w:t>
      </w:r>
      <w:proofErr w:type="spellEnd"/>
      <w:r w:rsidRPr="00AD32D9">
        <w:rPr>
          <w:lang w:val="es-419"/>
        </w:rPr>
        <w:t xml:space="preserve">, </w:t>
      </w:r>
      <w:proofErr w:type="spellStart"/>
      <w:r w:rsidRPr="00AD32D9">
        <w:rPr>
          <w:lang w:val="es-419"/>
        </w:rPr>
        <w:t>Rumunija</w:t>
      </w:r>
      <w:proofErr w:type="spellEnd"/>
      <w:r w:rsidRPr="00AD32D9">
        <w:rPr>
          <w:lang w:val="es-419"/>
        </w:rPr>
        <w:t xml:space="preserve">, </w:t>
      </w:r>
      <w:proofErr w:type="spellStart"/>
      <w:r w:rsidRPr="00AD32D9">
        <w:rPr>
          <w:lang w:val="es-419"/>
        </w:rPr>
        <w:t>Italija</w:t>
      </w:r>
      <w:proofErr w:type="spellEnd"/>
      <w:r w:rsidRPr="00AD32D9">
        <w:rPr>
          <w:lang w:val="es-419"/>
        </w:rPr>
        <w:t xml:space="preserve">, </w:t>
      </w:r>
      <w:proofErr w:type="spellStart"/>
      <w:r w:rsidRPr="00AD32D9">
        <w:rPr>
          <w:lang w:val="es-419"/>
        </w:rPr>
        <w:t>Lenkija</w:t>
      </w:r>
      <w:proofErr w:type="spellEnd"/>
      <w:r>
        <w:rPr>
          <w:lang w:val="es-419"/>
        </w:rPr>
        <w:t xml:space="preserve">: </w:t>
      </w:r>
      <w:r w:rsidR="0030237B" w:rsidRPr="00AD32D9">
        <w:rPr>
          <w:lang w:val="es-419"/>
        </w:rPr>
        <w:t>TOTYLEM</w:t>
      </w:r>
      <w:r w:rsidRPr="00AD32D9">
        <w:rPr>
          <w:vertAlign w:val="superscript"/>
          <w:lang w:val="es-419"/>
        </w:rPr>
        <w:t>®</w:t>
      </w:r>
    </w:p>
    <w:p w14:paraId="564D9AC2" w14:textId="4E7662AA" w:rsidR="0030237B" w:rsidRPr="002A2276" w:rsidRDefault="007322A6" w:rsidP="0030237B">
      <w:pPr>
        <w:ind w:left="567" w:hanging="567"/>
        <w:rPr>
          <w:lang w:val="fr-FR"/>
        </w:rPr>
      </w:pPr>
      <w:proofErr w:type="spellStart"/>
      <w:r w:rsidRPr="007322A6">
        <w:rPr>
          <w:lang w:val="fr-FR"/>
        </w:rPr>
        <w:t>Latvija</w:t>
      </w:r>
      <w:proofErr w:type="spellEnd"/>
      <w:r>
        <w:rPr>
          <w:lang w:val="fr-FR"/>
        </w:rPr>
        <w:t xml:space="preserve">: </w:t>
      </w:r>
      <w:r w:rsidR="0030237B" w:rsidRPr="002A2276">
        <w:rPr>
          <w:lang w:val="fr-FR"/>
        </w:rPr>
        <w:t>ARPELLA</w:t>
      </w:r>
      <w:r w:rsidRPr="00D14C93">
        <w:rPr>
          <w:vertAlign w:val="superscript"/>
          <w:lang w:val="es-419"/>
        </w:rPr>
        <w:t>®</w:t>
      </w:r>
    </w:p>
    <w:p w14:paraId="7A36DC5D" w14:textId="77777777" w:rsidR="0030237B" w:rsidRPr="002A2276" w:rsidRDefault="0030237B" w:rsidP="009F4BA4">
      <w:pPr>
        <w:numPr>
          <w:ilvl w:val="12"/>
          <w:numId w:val="0"/>
        </w:numPr>
        <w:tabs>
          <w:tab w:val="clear" w:pos="567"/>
        </w:tabs>
        <w:spacing w:line="240" w:lineRule="auto"/>
        <w:ind w:right="-2"/>
        <w:rPr>
          <w:noProof/>
          <w:lang w:val="fr-FR"/>
        </w:rPr>
      </w:pPr>
    </w:p>
    <w:p w14:paraId="25B0DE76" w14:textId="77777777" w:rsidR="0030237B" w:rsidRPr="002A2276" w:rsidRDefault="0030237B" w:rsidP="009F4BA4">
      <w:pPr>
        <w:numPr>
          <w:ilvl w:val="12"/>
          <w:numId w:val="0"/>
        </w:numPr>
        <w:tabs>
          <w:tab w:val="clear" w:pos="567"/>
        </w:tabs>
        <w:spacing w:line="240" w:lineRule="auto"/>
        <w:ind w:right="-2"/>
        <w:rPr>
          <w:noProof/>
          <w:lang w:val="fr-FR"/>
        </w:rPr>
      </w:pPr>
    </w:p>
    <w:p w14:paraId="0D532651" w14:textId="26D53D4B" w:rsidR="001D29E6" w:rsidRPr="002A2276" w:rsidRDefault="0049140D" w:rsidP="009F4BA4">
      <w:pPr>
        <w:numPr>
          <w:ilvl w:val="12"/>
          <w:numId w:val="0"/>
        </w:numPr>
        <w:tabs>
          <w:tab w:val="clear" w:pos="567"/>
        </w:tabs>
        <w:spacing w:line="240" w:lineRule="auto"/>
        <w:ind w:right="-2"/>
        <w:outlineLvl w:val="0"/>
        <w:rPr>
          <w:noProof/>
          <w:lang w:val="fr-FR"/>
        </w:rPr>
      </w:pPr>
      <w:r>
        <w:rPr>
          <w:b/>
          <w:bCs/>
          <w:noProof/>
          <w:lang w:val="lt-LT"/>
        </w:rPr>
        <w:t xml:space="preserve">Šis pakuotės lapelis paskutinį kartą peržiūrėtas </w:t>
      </w:r>
      <w:r w:rsidR="003B066E">
        <w:rPr>
          <w:b/>
          <w:bCs/>
          <w:noProof/>
          <w:lang w:val="lt-LT"/>
        </w:rPr>
        <w:t>2023-09-19.</w:t>
      </w:r>
    </w:p>
    <w:p w14:paraId="49F1B5E9" w14:textId="77777777" w:rsidR="001D29E6" w:rsidRPr="002A2276" w:rsidRDefault="001D29E6" w:rsidP="009F4BA4">
      <w:pPr>
        <w:numPr>
          <w:ilvl w:val="12"/>
          <w:numId w:val="0"/>
        </w:numPr>
        <w:tabs>
          <w:tab w:val="clear" w:pos="567"/>
        </w:tabs>
        <w:spacing w:line="240" w:lineRule="auto"/>
        <w:ind w:right="-2"/>
        <w:rPr>
          <w:noProof/>
          <w:lang w:val="fr-FR"/>
        </w:rPr>
      </w:pPr>
    </w:p>
    <w:p w14:paraId="58DC863B" w14:textId="77777777" w:rsidR="00185256" w:rsidRPr="002A2276" w:rsidRDefault="0049140D" w:rsidP="009F4BA4">
      <w:pPr>
        <w:numPr>
          <w:ilvl w:val="12"/>
          <w:numId w:val="0"/>
        </w:numPr>
        <w:tabs>
          <w:tab w:val="clear" w:pos="567"/>
        </w:tabs>
        <w:spacing w:line="240" w:lineRule="auto"/>
        <w:ind w:right="-2"/>
        <w:rPr>
          <w:b/>
          <w:noProof/>
          <w:lang w:val="fr-FR"/>
        </w:rPr>
      </w:pPr>
      <w:r w:rsidRPr="00026BF2">
        <w:rPr>
          <w:b/>
          <w:bCs/>
          <w:noProof/>
          <w:lang w:val="lt-LT"/>
        </w:rPr>
        <w:t>Kiti informacijos šaltiniai</w:t>
      </w:r>
    </w:p>
    <w:p w14:paraId="1F16766E" w14:textId="7375D357" w:rsidR="001D29E6" w:rsidRDefault="0049140D" w:rsidP="009827C3">
      <w:pPr>
        <w:numPr>
          <w:ilvl w:val="12"/>
          <w:numId w:val="0"/>
        </w:numPr>
        <w:spacing w:line="240" w:lineRule="auto"/>
        <w:ind w:right="-2"/>
        <w:rPr>
          <w:szCs w:val="22"/>
          <w:lang w:val="lt-LT"/>
        </w:rPr>
      </w:pPr>
      <w:r w:rsidRPr="0030237B">
        <w:rPr>
          <w:noProof/>
          <w:lang w:val="lt-LT"/>
        </w:rPr>
        <w:t xml:space="preserve">Išsami informacija apie šį vaistą pateikiama </w:t>
      </w:r>
      <w:r w:rsidRPr="0030237B">
        <w:rPr>
          <w:rFonts w:eastAsia="Calibri"/>
          <w:color w:val="000000"/>
          <w:szCs w:val="22"/>
          <w:lang w:val="lt-LT" w:eastAsia="zh-CN"/>
        </w:rPr>
        <w:t xml:space="preserve">Valstybinė vaistų kontrolės tarnyba prie Lietuvos Respublikos sveikatos apsaugos ministerijos </w:t>
      </w:r>
      <w:r w:rsidRPr="0030237B">
        <w:rPr>
          <w:noProof/>
          <w:lang w:val="lt-LT"/>
        </w:rPr>
        <w:t>tinklalapyje</w:t>
      </w:r>
      <w:r w:rsidRPr="0030237B">
        <w:rPr>
          <w:rFonts w:eastAsia="Calibri"/>
          <w:color w:val="000000"/>
          <w:szCs w:val="22"/>
          <w:lang w:val="lt-LT" w:eastAsia="zh-CN"/>
        </w:rPr>
        <w:t xml:space="preserve"> </w:t>
      </w:r>
      <w:hyperlink r:id="rId16" w:history="1">
        <w:r w:rsidRPr="0030237B">
          <w:rPr>
            <w:rStyle w:val="Hipersaitas"/>
            <w:szCs w:val="22"/>
            <w:lang w:val="lt-LT"/>
          </w:rPr>
          <w:t>http://www.vvkt.lt</w:t>
        </w:r>
      </w:hyperlink>
      <w:r>
        <w:rPr>
          <w:szCs w:val="22"/>
          <w:lang w:val="lt-LT"/>
        </w:rPr>
        <w:t xml:space="preserve"> </w:t>
      </w:r>
    </w:p>
    <w:p w14:paraId="0A399EFA" w14:textId="77777777" w:rsidR="00AD2F01" w:rsidRPr="002A2276" w:rsidRDefault="00AD2F01" w:rsidP="009827C3">
      <w:pPr>
        <w:numPr>
          <w:ilvl w:val="12"/>
          <w:numId w:val="0"/>
        </w:numPr>
        <w:spacing w:line="240" w:lineRule="auto"/>
        <w:ind w:right="-2"/>
        <w:rPr>
          <w:noProof/>
          <w:lang w:val="fr-FR"/>
        </w:rPr>
      </w:pPr>
      <w:bookmarkStart w:id="9" w:name="_GoBack"/>
      <w:bookmarkEnd w:id="9"/>
    </w:p>
    <w:sectPr w:rsidR="00AD2F01" w:rsidRPr="002A2276" w:rsidSect="0084172C">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F2A0F" w14:textId="77777777" w:rsidR="00F407F2" w:rsidRDefault="00F407F2">
      <w:pPr>
        <w:spacing w:line="240" w:lineRule="auto"/>
      </w:pPr>
      <w:r>
        <w:separator/>
      </w:r>
    </w:p>
  </w:endnote>
  <w:endnote w:type="continuationSeparator" w:id="0">
    <w:p w14:paraId="50EFA6CC" w14:textId="77777777" w:rsidR="00F407F2" w:rsidRDefault="00F407F2">
      <w:pPr>
        <w:spacing w:line="240" w:lineRule="auto"/>
      </w:pPr>
      <w:r>
        <w:continuationSeparator/>
      </w:r>
    </w:p>
  </w:endnote>
  <w:endnote w:type="continuationNotice" w:id="1">
    <w:p w14:paraId="4261F07D" w14:textId="77777777" w:rsidR="00F407F2" w:rsidRDefault="00F407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MyriadPro-Con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D8F1C" w14:textId="77777777" w:rsidR="00165449" w:rsidRDefault="001654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978E3" w14:textId="3454AAFA" w:rsidR="00165449" w:rsidRPr="000C1913" w:rsidRDefault="00165449">
    <w:pPr>
      <w:pStyle w:val="Porat"/>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0C1913">
      <w:rPr>
        <w:rStyle w:val="Puslapionumeris"/>
        <w:rFonts w:ascii="Arial" w:hAnsi="Arial" w:cs="Arial"/>
      </w:rPr>
      <w:fldChar w:fldCharType="begin"/>
    </w:r>
    <w:r w:rsidRPr="000C1913">
      <w:rPr>
        <w:rStyle w:val="Puslapionumeris"/>
        <w:rFonts w:ascii="Arial" w:hAnsi="Arial" w:cs="Arial"/>
      </w:rPr>
      <w:instrText xml:space="preserve">PAGE  </w:instrText>
    </w:r>
    <w:r w:rsidRPr="000C1913">
      <w:rPr>
        <w:rStyle w:val="Puslapionumeris"/>
        <w:rFonts w:ascii="Arial" w:hAnsi="Arial" w:cs="Arial"/>
      </w:rPr>
      <w:fldChar w:fldCharType="separate"/>
    </w:r>
    <w:r w:rsidR="00AD2F01">
      <w:rPr>
        <w:rStyle w:val="Puslapionumeris"/>
        <w:rFonts w:ascii="Arial" w:hAnsi="Arial" w:cs="Arial"/>
        <w:noProof/>
      </w:rPr>
      <w:t>23</w:t>
    </w:r>
    <w:r w:rsidRPr="000C1913">
      <w:rPr>
        <w:rStyle w:val="Puslapionumeris"/>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6071E" w14:textId="1F21232B" w:rsidR="00165449" w:rsidRPr="000C1913" w:rsidRDefault="00165449">
    <w:pPr>
      <w:pStyle w:val="Porat"/>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Puslapionumeris"/>
        <w:rFonts w:ascii="Arial" w:hAnsi="Arial" w:cs="Arial"/>
      </w:rPr>
      <w:fldChar w:fldCharType="begin"/>
    </w:r>
    <w:r w:rsidRPr="000C1913">
      <w:rPr>
        <w:rStyle w:val="Puslapionumeris"/>
        <w:rFonts w:ascii="Arial" w:hAnsi="Arial" w:cs="Arial"/>
      </w:rPr>
      <w:instrText xml:space="preserve">PAGE  </w:instrText>
    </w:r>
    <w:r w:rsidRPr="007710EC">
      <w:rPr>
        <w:rStyle w:val="Puslapionumeris"/>
        <w:rFonts w:ascii="Arial" w:hAnsi="Arial" w:cs="Arial"/>
      </w:rPr>
      <w:fldChar w:fldCharType="separate"/>
    </w:r>
    <w:r w:rsidR="009C7A12">
      <w:rPr>
        <w:rStyle w:val="Puslapionumeris"/>
        <w:rFonts w:ascii="Arial" w:hAnsi="Arial" w:cs="Arial"/>
        <w:noProof/>
      </w:rPr>
      <w:t>1</w:t>
    </w:r>
    <w:r w:rsidRPr="007710EC">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724F5" w14:textId="77777777" w:rsidR="00F407F2" w:rsidRDefault="00F407F2">
      <w:pPr>
        <w:spacing w:line="240" w:lineRule="auto"/>
      </w:pPr>
      <w:r>
        <w:separator/>
      </w:r>
    </w:p>
  </w:footnote>
  <w:footnote w:type="continuationSeparator" w:id="0">
    <w:p w14:paraId="69DCBCBA" w14:textId="77777777" w:rsidR="00F407F2" w:rsidRDefault="00F407F2">
      <w:pPr>
        <w:spacing w:line="240" w:lineRule="auto"/>
      </w:pPr>
      <w:r>
        <w:continuationSeparator/>
      </w:r>
    </w:p>
  </w:footnote>
  <w:footnote w:type="continuationNotice" w:id="1">
    <w:p w14:paraId="60C398EC" w14:textId="77777777" w:rsidR="00F407F2" w:rsidRDefault="00F407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7EAB" w14:textId="77777777" w:rsidR="00165449" w:rsidRDefault="001654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8910F" w14:textId="77777777" w:rsidR="00165449" w:rsidRDefault="0016544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375EC" w14:textId="77777777" w:rsidR="00165449" w:rsidRDefault="001654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9AA06C02">
      <w:start w:val="1"/>
      <w:numFmt w:val="decimal"/>
      <w:lvlText w:val="%1."/>
      <w:lvlJc w:val="left"/>
      <w:pPr>
        <w:tabs>
          <w:tab w:val="num" w:pos="720"/>
        </w:tabs>
        <w:ind w:left="720" w:hanging="360"/>
      </w:pPr>
    </w:lvl>
    <w:lvl w:ilvl="1" w:tplc="29340638">
      <w:start w:val="1"/>
      <w:numFmt w:val="lowerLetter"/>
      <w:lvlText w:val="%2."/>
      <w:lvlJc w:val="left"/>
      <w:pPr>
        <w:tabs>
          <w:tab w:val="num" w:pos="1440"/>
        </w:tabs>
        <w:ind w:left="1440" w:hanging="360"/>
      </w:pPr>
    </w:lvl>
    <w:lvl w:ilvl="2" w:tplc="0A780552" w:tentative="1">
      <w:start w:val="1"/>
      <w:numFmt w:val="lowerRoman"/>
      <w:lvlText w:val="%3."/>
      <w:lvlJc w:val="right"/>
      <w:pPr>
        <w:tabs>
          <w:tab w:val="num" w:pos="2160"/>
        </w:tabs>
        <w:ind w:left="2160" w:hanging="180"/>
      </w:pPr>
    </w:lvl>
    <w:lvl w:ilvl="3" w:tplc="9C74B5D2" w:tentative="1">
      <w:start w:val="1"/>
      <w:numFmt w:val="decimal"/>
      <w:lvlText w:val="%4."/>
      <w:lvlJc w:val="left"/>
      <w:pPr>
        <w:tabs>
          <w:tab w:val="num" w:pos="2880"/>
        </w:tabs>
        <w:ind w:left="2880" w:hanging="360"/>
      </w:pPr>
    </w:lvl>
    <w:lvl w:ilvl="4" w:tplc="C570123A" w:tentative="1">
      <w:start w:val="1"/>
      <w:numFmt w:val="lowerLetter"/>
      <w:lvlText w:val="%5."/>
      <w:lvlJc w:val="left"/>
      <w:pPr>
        <w:tabs>
          <w:tab w:val="num" w:pos="3600"/>
        </w:tabs>
        <w:ind w:left="3600" w:hanging="360"/>
      </w:pPr>
    </w:lvl>
    <w:lvl w:ilvl="5" w:tplc="896C8844" w:tentative="1">
      <w:start w:val="1"/>
      <w:numFmt w:val="lowerRoman"/>
      <w:lvlText w:val="%6."/>
      <w:lvlJc w:val="right"/>
      <w:pPr>
        <w:tabs>
          <w:tab w:val="num" w:pos="4320"/>
        </w:tabs>
        <w:ind w:left="4320" w:hanging="180"/>
      </w:pPr>
    </w:lvl>
    <w:lvl w:ilvl="6" w:tplc="42AC1C26" w:tentative="1">
      <w:start w:val="1"/>
      <w:numFmt w:val="decimal"/>
      <w:lvlText w:val="%7."/>
      <w:lvlJc w:val="left"/>
      <w:pPr>
        <w:tabs>
          <w:tab w:val="num" w:pos="5040"/>
        </w:tabs>
        <w:ind w:left="5040" w:hanging="360"/>
      </w:pPr>
    </w:lvl>
    <w:lvl w:ilvl="7" w:tplc="4FD87212" w:tentative="1">
      <w:start w:val="1"/>
      <w:numFmt w:val="lowerLetter"/>
      <w:lvlText w:val="%8."/>
      <w:lvlJc w:val="left"/>
      <w:pPr>
        <w:tabs>
          <w:tab w:val="num" w:pos="5760"/>
        </w:tabs>
        <w:ind w:left="5760" w:hanging="360"/>
      </w:pPr>
    </w:lvl>
    <w:lvl w:ilvl="8" w:tplc="91981644"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85F5F17"/>
    <w:multiLevelType w:val="hybridMultilevel"/>
    <w:tmpl w:val="74A44B2E"/>
    <w:lvl w:ilvl="0" w:tplc="26447512">
      <w:numFmt w:val="bullet"/>
      <w:lvlText w:val="-"/>
      <w:lvlJc w:val="left"/>
      <w:pPr>
        <w:ind w:left="720" w:hanging="360"/>
      </w:pPr>
      <w:rPr>
        <w:rFonts w:ascii="Arial" w:eastAsia="Times" w:hAnsi="Arial" w:cs="Arial" w:hint="default"/>
      </w:rPr>
    </w:lvl>
    <w:lvl w:ilvl="1" w:tplc="95BE233A" w:tentative="1">
      <w:start w:val="1"/>
      <w:numFmt w:val="bullet"/>
      <w:lvlText w:val="o"/>
      <w:lvlJc w:val="left"/>
      <w:pPr>
        <w:ind w:left="1440" w:hanging="360"/>
      </w:pPr>
      <w:rPr>
        <w:rFonts w:ascii="Courier New" w:hAnsi="Courier New" w:cs="Courier New" w:hint="default"/>
      </w:rPr>
    </w:lvl>
    <w:lvl w:ilvl="2" w:tplc="CE1A5AD4" w:tentative="1">
      <w:start w:val="1"/>
      <w:numFmt w:val="bullet"/>
      <w:lvlText w:val=""/>
      <w:lvlJc w:val="left"/>
      <w:pPr>
        <w:ind w:left="2160" w:hanging="360"/>
      </w:pPr>
      <w:rPr>
        <w:rFonts w:ascii="Wingdings" w:hAnsi="Wingdings" w:hint="default"/>
      </w:rPr>
    </w:lvl>
    <w:lvl w:ilvl="3" w:tplc="04707D32" w:tentative="1">
      <w:start w:val="1"/>
      <w:numFmt w:val="bullet"/>
      <w:lvlText w:val=""/>
      <w:lvlJc w:val="left"/>
      <w:pPr>
        <w:ind w:left="2880" w:hanging="360"/>
      </w:pPr>
      <w:rPr>
        <w:rFonts w:ascii="Symbol" w:hAnsi="Symbol" w:hint="default"/>
      </w:rPr>
    </w:lvl>
    <w:lvl w:ilvl="4" w:tplc="47C6CA3E" w:tentative="1">
      <w:start w:val="1"/>
      <w:numFmt w:val="bullet"/>
      <w:lvlText w:val="o"/>
      <w:lvlJc w:val="left"/>
      <w:pPr>
        <w:ind w:left="3600" w:hanging="360"/>
      </w:pPr>
      <w:rPr>
        <w:rFonts w:ascii="Courier New" w:hAnsi="Courier New" w:cs="Courier New" w:hint="default"/>
      </w:rPr>
    </w:lvl>
    <w:lvl w:ilvl="5" w:tplc="44D2B196" w:tentative="1">
      <w:start w:val="1"/>
      <w:numFmt w:val="bullet"/>
      <w:lvlText w:val=""/>
      <w:lvlJc w:val="left"/>
      <w:pPr>
        <w:ind w:left="4320" w:hanging="360"/>
      </w:pPr>
      <w:rPr>
        <w:rFonts w:ascii="Wingdings" w:hAnsi="Wingdings" w:hint="default"/>
      </w:rPr>
    </w:lvl>
    <w:lvl w:ilvl="6" w:tplc="4DD8EED8" w:tentative="1">
      <w:start w:val="1"/>
      <w:numFmt w:val="bullet"/>
      <w:lvlText w:val=""/>
      <w:lvlJc w:val="left"/>
      <w:pPr>
        <w:ind w:left="5040" w:hanging="360"/>
      </w:pPr>
      <w:rPr>
        <w:rFonts w:ascii="Symbol" w:hAnsi="Symbol" w:hint="default"/>
      </w:rPr>
    </w:lvl>
    <w:lvl w:ilvl="7" w:tplc="57560C0C" w:tentative="1">
      <w:start w:val="1"/>
      <w:numFmt w:val="bullet"/>
      <w:lvlText w:val="o"/>
      <w:lvlJc w:val="left"/>
      <w:pPr>
        <w:ind w:left="5760" w:hanging="360"/>
      </w:pPr>
      <w:rPr>
        <w:rFonts w:ascii="Courier New" w:hAnsi="Courier New" w:cs="Courier New" w:hint="default"/>
      </w:rPr>
    </w:lvl>
    <w:lvl w:ilvl="8" w:tplc="98C68F38"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4288B8EE">
      <w:start w:val="1"/>
      <w:numFmt w:val="bullet"/>
      <w:lvlText w:val=""/>
      <w:lvlJc w:val="left"/>
      <w:pPr>
        <w:tabs>
          <w:tab w:val="num" w:pos="720"/>
        </w:tabs>
        <w:ind w:left="720" w:hanging="360"/>
      </w:pPr>
      <w:rPr>
        <w:rFonts w:ascii="Symbol" w:hAnsi="Symbol" w:hint="default"/>
      </w:rPr>
    </w:lvl>
    <w:lvl w:ilvl="1" w:tplc="09DC9C30" w:tentative="1">
      <w:start w:val="1"/>
      <w:numFmt w:val="bullet"/>
      <w:lvlText w:val="o"/>
      <w:lvlJc w:val="left"/>
      <w:pPr>
        <w:tabs>
          <w:tab w:val="num" w:pos="1440"/>
        </w:tabs>
        <w:ind w:left="1440" w:hanging="360"/>
      </w:pPr>
      <w:rPr>
        <w:rFonts w:ascii="Courier New" w:hAnsi="Courier New" w:cs="Courier New" w:hint="default"/>
      </w:rPr>
    </w:lvl>
    <w:lvl w:ilvl="2" w:tplc="71DC8F28" w:tentative="1">
      <w:start w:val="1"/>
      <w:numFmt w:val="bullet"/>
      <w:lvlText w:val=""/>
      <w:lvlJc w:val="left"/>
      <w:pPr>
        <w:tabs>
          <w:tab w:val="num" w:pos="2160"/>
        </w:tabs>
        <w:ind w:left="2160" w:hanging="360"/>
      </w:pPr>
      <w:rPr>
        <w:rFonts w:ascii="Wingdings" w:hAnsi="Wingdings" w:hint="default"/>
      </w:rPr>
    </w:lvl>
    <w:lvl w:ilvl="3" w:tplc="6360C1DC" w:tentative="1">
      <w:start w:val="1"/>
      <w:numFmt w:val="bullet"/>
      <w:lvlText w:val=""/>
      <w:lvlJc w:val="left"/>
      <w:pPr>
        <w:tabs>
          <w:tab w:val="num" w:pos="2880"/>
        </w:tabs>
        <w:ind w:left="2880" w:hanging="360"/>
      </w:pPr>
      <w:rPr>
        <w:rFonts w:ascii="Symbol" w:hAnsi="Symbol" w:hint="default"/>
      </w:rPr>
    </w:lvl>
    <w:lvl w:ilvl="4" w:tplc="C2466CD4" w:tentative="1">
      <w:start w:val="1"/>
      <w:numFmt w:val="bullet"/>
      <w:lvlText w:val="o"/>
      <w:lvlJc w:val="left"/>
      <w:pPr>
        <w:tabs>
          <w:tab w:val="num" w:pos="3600"/>
        </w:tabs>
        <w:ind w:left="3600" w:hanging="360"/>
      </w:pPr>
      <w:rPr>
        <w:rFonts w:ascii="Courier New" w:hAnsi="Courier New" w:cs="Courier New" w:hint="default"/>
      </w:rPr>
    </w:lvl>
    <w:lvl w:ilvl="5" w:tplc="8B3AA5F8" w:tentative="1">
      <w:start w:val="1"/>
      <w:numFmt w:val="bullet"/>
      <w:lvlText w:val=""/>
      <w:lvlJc w:val="left"/>
      <w:pPr>
        <w:tabs>
          <w:tab w:val="num" w:pos="4320"/>
        </w:tabs>
        <w:ind w:left="4320" w:hanging="360"/>
      </w:pPr>
      <w:rPr>
        <w:rFonts w:ascii="Wingdings" w:hAnsi="Wingdings" w:hint="default"/>
      </w:rPr>
    </w:lvl>
    <w:lvl w:ilvl="6" w:tplc="B9AEFDA0" w:tentative="1">
      <w:start w:val="1"/>
      <w:numFmt w:val="bullet"/>
      <w:lvlText w:val=""/>
      <w:lvlJc w:val="left"/>
      <w:pPr>
        <w:tabs>
          <w:tab w:val="num" w:pos="5040"/>
        </w:tabs>
        <w:ind w:left="5040" w:hanging="360"/>
      </w:pPr>
      <w:rPr>
        <w:rFonts w:ascii="Symbol" w:hAnsi="Symbol" w:hint="default"/>
      </w:rPr>
    </w:lvl>
    <w:lvl w:ilvl="7" w:tplc="7BFE5126" w:tentative="1">
      <w:start w:val="1"/>
      <w:numFmt w:val="bullet"/>
      <w:lvlText w:val="o"/>
      <w:lvlJc w:val="left"/>
      <w:pPr>
        <w:tabs>
          <w:tab w:val="num" w:pos="5760"/>
        </w:tabs>
        <w:ind w:left="5760" w:hanging="360"/>
      </w:pPr>
      <w:rPr>
        <w:rFonts w:ascii="Courier New" w:hAnsi="Courier New" w:cs="Courier New" w:hint="default"/>
      </w:rPr>
    </w:lvl>
    <w:lvl w:ilvl="8" w:tplc="B6020D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F81EAB"/>
    <w:multiLevelType w:val="hybridMultilevel"/>
    <w:tmpl w:val="7C207914"/>
    <w:lvl w:ilvl="0" w:tplc="70E8EF0E">
      <w:start w:val="1"/>
      <w:numFmt w:val="decimal"/>
      <w:lvlText w:val="%1."/>
      <w:lvlJc w:val="left"/>
      <w:pPr>
        <w:ind w:left="720" w:hanging="360"/>
      </w:pPr>
    </w:lvl>
    <w:lvl w:ilvl="1" w:tplc="A52AAF28" w:tentative="1">
      <w:start w:val="1"/>
      <w:numFmt w:val="lowerLetter"/>
      <w:lvlText w:val="%2."/>
      <w:lvlJc w:val="left"/>
      <w:pPr>
        <w:ind w:left="1440" w:hanging="360"/>
      </w:pPr>
    </w:lvl>
    <w:lvl w:ilvl="2" w:tplc="48D0EA6C" w:tentative="1">
      <w:start w:val="1"/>
      <w:numFmt w:val="lowerRoman"/>
      <w:lvlText w:val="%3."/>
      <w:lvlJc w:val="right"/>
      <w:pPr>
        <w:ind w:left="2160" w:hanging="180"/>
      </w:pPr>
    </w:lvl>
    <w:lvl w:ilvl="3" w:tplc="B268E6CE" w:tentative="1">
      <w:start w:val="1"/>
      <w:numFmt w:val="decimal"/>
      <w:lvlText w:val="%4."/>
      <w:lvlJc w:val="left"/>
      <w:pPr>
        <w:ind w:left="2880" w:hanging="360"/>
      </w:pPr>
    </w:lvl>
    <w:lvl w:ilvl="4" w:tplc="1E62090A" w:tentative="1">
      <w:start w:val="1"/>
      <w:numFmt w:val="lowerLetter"/>
      <w:lvlText w:val="%5."/>
      <w:lvlJc w:val="left"/>
      <w:pPr>
        <w:ind w:left="3600" w:hanging="360"/>
      </w:pPr>
    </w:lvl>
    <w:lvl w:ilvl="5" w:tplc="404AA0D8" w:tentative="1">
      <w:start w:val="1"/>
      <w:numFmt w:val="lowerRoman"/>
      <w:lvlText w:val="%6."/>
      <w:lvlJc w:val="right"/>
      <w:pPr>
        <w:ind w:left="4320" w:hanging="180"/>
      </w:pPr>
    </w:lvl>
    <w:lvl w:ilvl="6" w:tplc="14D47626" w:tentative="1">
      <w:start w:val="1"/>
      <w:numFmt w:val="decimal"/>
      <w:lvlText w:val="%7."/>
      <w:lvlJc w:val="left"/>
      <w:pPr>
        <w:ind w:left="5040" w:hanging="360"/>
      </w:pPr>
    </w:lvl>
    <w:lvl w:ilvl="7" w:tplc="005410B6" w:tentative="1">
      <w:start w:val="1"/>
      <w:numFmt w:val="lowerLetter"/>
      <w:lvlText w:val="%8."/>
      <w:lvlJc w:val="left"/>
      <w:pPr>
        <w:ind w:left="5760" w:hanging="360"/>
      </w:pPr>
    </w:lvl>
    <w:lvl w:ilvl="8" w:tplc="5C906DA6" w:tentative="1">
      <w:start w:val="1"/>
      <w:numFmt w:val="lowerRoman"/>
      <w:lvlText w:val="%9."/>
      <w:lvlJc w:val="right"/>
      <w:pPr>
        <w:ind w:left="6480" w:hanging="180"/>
      </w:p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7CF6736A">
      <w:start w:val="1"/>
      <w:numFmt w:val="decimal"/>
      <w:lvlText w:val="%1."/>
      <w:lvlJc w:val="left"/>
      <w:pPr>
        <w:tabs>
          <w:tab w:val="num" w:pos="720"/>
        </w:tabs>
        <w:ind w:left="720" w:hanging="360"/>
      </w:pPr>
    </w:lvl>
    <w:lvl w:ilvl="1" w:tplc="4608F2F0">
      <w:start w:val="1"/>
      <w:numFmt w:val="lowerLetter"/>
      <w:lvlText w:val="%2."/>
      <w:lvlJc w:val="left"/>
      <w:pPr>
        <w:tabs>
          <w:tab w:val="num" w:pos="1440"/>
        </w:tabs>
        <w:ind w:left="1440" w:hanging="360"/>
      </w:pPr>
    </w:lvl>
    <w:lvl w:ilvl="2" w:tplc="72440AF4" w:tentative="1">
      <w:start w:val="1"/>
      <w:numFmt w:val="lowerRoman"/>
      <w:lvlText w:val="%3."/>
      <w:lvlJc w:val="right"/>
      <w:pPr>
        <w:tabs>
          <w:tab w:val="num" w:pos="2160"/>
        </w:tabs>
        <w:ind w:left="2160" w:hanging="180"/>
      </w:pPr>
    </w:lvl>
    <w:lvl w:ilvl="3" w:tplc="A9268CA4" w:tentative="1">
      <w:start w:val="1"/>
      <w:numFmt w:val="decimal"/>
      <w:lvlText w:val="%4."/>
      <w:lvlJc w:val="left"/>
      <w:pPr>
        <w:tabs>
          <w:tab w:val="num" w:pos="2880"/>
        </w:tabs>
        <w:ind w:left="2880" w:hanging="360"/>
      </w:pPr>
    </w:lvl>
    <w:lvl w:ilvl="4" w:tplc="EE74726C" w:tentative="1">
      <w:start w:val="1"/>
      <w:numFmt w:val="lowerLetter"/>
      <w:lvlText w:val="%5."/>
      <w:lvlJc w:val="left"/>
      <w:pPr>
        <w:tabs>
          <w:tab w:val="num" w:pos="3600"/>
        </w:tabs>
        <w:ind w:left="3600" w:hanging="360"/>
      </w:pPr>
    </w:lvl>
    <w:lvl w:ilvl="5" w:tplc="35F8D07A" w:tentative="1">
      <w:start w:val="1"/>
      <w:numFmt w:val="lowerRoman"/>
      <w:lvlText w:val="%6."/>
      <w:lvlJc w:val="right"/>
      <w:pPr>
        <w:tabs>
          <w:tab w:val="num" w:pos="4320"/>
        </w:tabs>
        <w:ind w:left="4320" w:hanging="180"/>
      </w:pPr>
    </w:lvl>
    <w:lvl w:ilvl="6" w:tplc="79B8258C" w:tentative="1">
      <w:start w:val="1"/>
      <w:numFmt w:val="decimal"/>
      <w:lvlText w:val="%7."/>
      <w:lvlJc w:val="left"/>
      <w:pPr>
        <w:tabs>
          <w:tab w:val="num" w:pos="5040"/>
        </w:tabs>
        <w:ind w:left="5040" w:hanging="360"/>
      </w:pPr>
    </w:lvl>
    <w:lvl w:ilvl="7" w:tplc="C5722A6E" w:tentative="1">
      <w:start w:val="1"/>
      <w:numFmt w:val="lowerLetter"/>
      <w:lvlText w:val="%8."/>
      <w:lvlJc w:val="left"/>
      <w:pPr>
        <w:tabs>
          <w:tab w:val="num" w:pos="5760"/>
        </w:tabs>
        <w:ind w:left="5760" w:hanging="360"/>
      </w:pPr>
    </w:lvl>
    <w:lvl w:ilvl="8" w:tplc="4B78A41C"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3A2557"/>
    <w:multiLevelType w:val="hybridMultilevel"/>
    <w:tmpl w:val="5A76D46A"/>
    <w:lvl w:ilvl="0" w:tplc="AE046520">
      <w:numFmt w:val="bullet"/>
      <w:lvlText w:val=""/>
      <w:lvlJc w:val="left"/>
      <w:pPr>
        <w:ind w:left="720" w:hanging="360"/>
      </w:pPr>
      <w:rPr>
        <w:rFonts w:ascii="Wingdings" w:eastAsia="Times New Roman" w:hAnsi="Wingdings" w:cs="Times New Roman" w:hint="default"/>
      </w:rPr>
    </w:lvl>
    <w:lvl w:ilvl="1" w:tplc="EB52511E" w:tentative="1">
      <w:start w:val="1"/>
      <w:numFmt w:val="bullet"/>
      <w:lvlText w:val="o"/>
      <w:lvlJc w:val="left"/>
      <w:pPr>
        <w:ind w:left="1440" w:hanging="360"/>
      </w:pPr>
      <w:rPr>
        <w:rFonts w:ascii="Courier New" w:hAnsi="Courier New" w:cs="Courier New" w:hint="default"/>
      </w:rPr>
    </w:lvl>
    <w:lvl w:ilvl="2" w:tplc="600037EC" w:tentative="1">
      <w:start w:val="1"/>
      <w:numFmt w:val="bullet"/>
      <w:lvlText w:val=""/>
      <w:lvlJc w:val="left"/>
      <w:pPr>
        <w:ind w:left="2160" w:hanging="360"/>
      </w:pPr>
      <w:rPr>
        <w:rFonts w:ascii="Wingdings" w:hAnsi="Wingdings" w:hint="default"/>
      </w:rPr>
    </w:lvl>
    <w:lvl w:ilvl="3" w:tplc="D048FE18" w:tentative="1">
      <w:start w:val="1"/>
      <w:numFmt w:val="bullet"/>
      <w:lvlText w:val=""/>
      <w:lvlJc w:val="left"/>
      <w:pPr>
        <w:ind w:left="2880" w:hanging="360"/>
      </w:pPr>
      <w:rPr>
        <w:rFonts w:ascii="Symbol" w:hAnsi="Symbol" w:hint="default"/>
      </w:rPr>
    </w:lvl>
    <w:lvl w:ilvl="4" w:tplc="997A4BD8" w:tentative="1">
      <w:start w:val="1"/>
      <w:numFmt w:val="bullet"/>
      <w:lvlText w:val="o"/>
      <w:lvlJc w:val="left"/>
      <w:pPr>
        <w:ind w:left="3600" w:hanging="360"/>
      </w:pPr>
      <w:rPr>
        <w:rFonts w:ascii="Courier New" w:hAnsi="Courier New" w:cs="Courier New" w:hint="default"/>
      </w:rPr>
    </w:lvl>
    <w:lvl w:ilvl="5" w:tplc="1BF2639A" w:tentative="1">
      <w:start w:val="1"/>
      <w:numFmt w:val="bullet"/>
      <w:lvlText w:val=""/>
      <w:lvlJc w:val="left"/>
      <w:pPr>
        <w:ind w:left="4320" w:hanging="360"/>
      </w:pPr>
      <w:rPr>
        <w:rFonts w:ascii="Wingdings" w:hAnsi="Wingdings" w:hint="default"/>
      </w:rPr>
    </w:lvl>
    <w:lvl w:ilvl="6" w:tplc="68DEAE86" w:tentative="1">
      <w:start w:val="1"/>
      <w:numFmt w:val="bullet"/>
      <w:lvlText w:val=""/>
      <w:lvlJc w:val="left"/>
      <w:pPr>
        <w:ind w:left="5040" w:hanging="360"/>
      </w:pPr>
      <w:rPr>
        <w:rFonts w:ascii="Symbol" w:hAnsi="Symbol" w:hint="default"/>
      </w:rPr>
    </w:lvl>
    <w:lvl w:ilvl="7" w:tplc="0088C81C" w:tentative="1">
      <w:start w:val="1"/>
      <w:numFmt w:val="bullet"/>
      <w:lvlText w:val="o"/>
      <w:lvlJc w:val="left"/>
      <w:pPr>
        <w:ind w:left="5760" w:hanging="360"/>
      </w:pPr>
      <w:rPr>
        <w:rFonts w:ascii="Courier New" w:hAnsi="Courier New" w:cs="Courier New" w:hint="default"/>
      </w:rPr>
    </w:lvl>
    <w:lvl w:ilvl="8" w:tplc="9050D4EA" w:tentative="1">
      <w:start w:val="1"/>
      <w:numFmt w:val="bullet"/>
      <w:lvlText w:val=""/>
      <w:lvlJc w:val="left"/>
      <w:pPr>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541609"/>
    <w:multiLevelType w:val="hybridMultilevel"/>
    <w:tmpl w:val="1E5AABE8"/>
    <w:lvl w:ilvl="0" w:tplc="5A42078C">
      <w:start w:val="1"/>
      <w:numFmt w:val="decimal"/>
      <w:lvlText w:val="%1."/>
      <w:lvlJc w:val="left"/>
      <w:pPr>
        <w:tabs>
          <w:tab w:val="num" w:pos="570"/>
        </w:tabs>
        <w:ind w:left="570" w:hanging="570"/>
      </w:pPr>
      <w:rPr>
        <w:rFonts w:hint="default"/>
      </w:rPr>
    </w:lvl>
    <w:lvl w:ilvl="1" w:tplc="C966E6AA" w:tentative="1">
      <w:start w:val="1"/>
      <w:numFmt w:val="lowerLetter"/>
      <w:lvlText w:val="%2."/>
      <w:lvlJc w:val="left"/>
      <w:pPr>
        <w:tabs>
          <w:tab w:val="num" w:pos="1080"/>
        </w:tabs>
        <w:ind w:left="1080" w:hanging="360"/>
      </w:pPr>
    </w:lvl>
    <w:lvl w:ilvl="2" w:tplc="B5864CAE" w:tentative="1">
      <w:start w:val="1"/>
      <w:numFmt w:val="lowerRoman"/>
      <w:lvlText w:val="%3."/>
      <w:lvlJc w:val="right"/>
      <w:pPr>
        <w:tabs>
          <w:tab w:val="num" w:pos="1800"/>
        </w:tabs>
        <w:ind w:left="1800" w:hanging="180"/>
      </w:pPr>
    </w:lvl>
    <w:lvl w:ilvl="3" w:tplc="1BA4E90A" w:tentative="1">
      <w:start w:val="1"/>
      <w:numFmt w:val="decimal"/>
      <w:lvlText w:val="%4."/>
      <w:lvlJc w:val="left"/>
      <w:pPr>
        <w:tabs>
          <w:tab w:val="num" w:pos="2520"/>
        </w:tabs>
        <w:ind w:left="2520" w:hanging="360"/>
      </w:pPr>
    </w:lvl>
    <w:lvl w:ilvl="4" w:tplc="C2F6D4D6" w:tentative="1">
      <w:start w:val="1"/>
      <w:numFmt w:val="lowerLetter"/>
      <w:lvlText w:val="%5."/>
      <w:lvlJc w:val="left"/>
      <w:pPr>
        <w:tabs>
          <w:tab w:val="num" w:pos="3240"/>
        </w:tabs>
        <w:ind w:left="3240" w:hanging="360"/>
      </w:pPr>
    </w:lvl>
    <w:lvl w:ilvl="5" w:tplc="B59E05A2" w:tentative="1">
      <w:start w:val="1"/>
      <w:numFmt w:val="lowerRoman"/>
      <w:lvlText w:val="%6."/>
      <w:lvlJc w:val="right"/>
      <w:pPr>
        <w:tabs>
          <w:tab w:val="num" w:pos="3960"/>
        </w:tabs>
        <w:ind w:left="3960" w:hanging="180"/>
      </w:pPr>
    </w:lvl>
    <w:lvl w:ilvl="6" w:tplc="8B7ECAF0" w:tentative="1">
      <w:start w:val="1"/>
      <w:numFmt w:val="decimal"/>
      <w:lvlText w:val="%7."/>
      <w:lvlJc w:val="left"/>
      <w:pPr>
        <w:tabs>
          <w:tab w:val="num" w:pos="4680"/>
        </w:tabs>
        <w:ind w:left="4680" w:hanging="360"/>
      </w:pPr>
    </w:lvl>
    <w:lvl w:ilvl="7" w:tplc="E7A075F6" w:tentative="1">
      <w:start w:val="1"/>
      <w:numFmt w:val="lowerLetter"/>
      <w:lvlText w:val="%8."/>
      <w:lvlJc w:val="left"/>
      <w:pPr>
        <w:tabs>
          <w:tab w:val="num" w:pos="5400"/>
        </w:tabs>
        <w:ind w:left="5400" w:hanging="360"/>
      </w:pPr>
    </w:lvl>
    <w:lvl w:ilvl="8" w:tplc="BA4219A2" w:tentative="1">
      <w:start w:val="1"/>
      <w:numFmt w:val="lowerRoman"/>
      <w:lvlText w:val="%9."/>
      <w:lvlJc w:val="right"/>
      <w:pPr>
        <w:tabs>
          <w:tab w:val="num" w:pos="6120"/>
        </w:tabs>
        <w:ind w:left="6120" w:hanging="180"/>
      </w:p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7" w15:restartNumberingAfterBreak="0">
    <w:nsid w:val="3268032B"/>
    <w:multiLevelType w:val="hybridMultilevel"/>
    <w:tmpl w:val="8B4E9208"/>
    <w:lvl w:ilvl="0" w:tplc="CA104F6C">
      <w:numFmt w:val="bullet"/>
      <w:lvlText w:val="-"/>
      <w:lvlJc w:val="left"/>
      <w:pPr>
        <w:tabs>
          <w:tab w:val="num" w:pos="720"/>
        </w:tabs>
        <w:ind w:left="720" w:hanging="360"/>
      </w:pPr>
      <w:rPr>
        <w:rFonts w:ascii="Times New Roman" w:eastAsia="Times New Roman" w:hAnsi="Times New Roman" w:cs="Times New Roman" w:hint="default"/>
      </w:rPr>
    </w:lvl>
    <w:lvl w:ilvl="1" w:tplc="36A8140E" w:tentative="1">
      <w:start w:val="1"/>
      <w:numFmt w:val="bullet"/>
      <w:lvlText w:val="o"/>
      <w:lvlJc w:val="left"/>
      <w:pPr>
        <w:tabs>
          <w:tab w:val="num" w:pos="1440"/>
        </w:tabs>
        <w:ind w:left="1440" w:hanging="360"/>
      </w:pPr>
      <w:rPr>
        <w:rFonts w:ascii="Courier New" w:hAnsi="Courier New" w:hint="default"/>
      </w:rPr>
    </w:lvl>
    <w:lvl w:ilvl="2" w:tplc="ADFC213C" w:tentative="1">
      <w:start w:val="1"/>
      <w:numFmt w:val="bullet"/>
      <w:lvlText w:val=""/>
      <w:lvlJc w:val="left"/>
      <w:pPr>
        <w:tabs>
          <w:tab w:val="num" w:pos="2160"/>
        </w:tabs>
        <w:ind w:left="2160" w:hanging="360"/>
      </w:pPr>
      <w:rPr>
        <w:rFonts w:ascii="Wingdings" w:hAnsi="Wingdings" w:hint="default"/>
      </w:rPr>
    </w:lvl>
    <w:lvl w:ilvl="3" w:tplc="3ECA3276" w:tentative="1">
      <w:start w:val="1"/>
      <w:numFmt w:val="bullet"/>
      <w:lvlText w:val=""/>
      <w:lvlJc w:val="left"/>
      <w:pPr>
        <w:tabs>
          <w:tab w:val="num" w:pos="2880"/>
        </w:tabs>
        <w:ind w:left="2880" w:hanging="360"/>
      </w:pPr>
      <w:rPr>
        <w:rFonts w:ascii="Symbol" w:hAnsi="Symbol" w:hint="default"/>
      </w:rPr>
    </w:lvl>
    <w:lvl w:ilvl="4" w:tplc="57303076" w:tentative="1">
      <w:start w:val="1"/>
      <w:numFmt w:val="bullet"/>
      <w:lvlText w:val="o"/>
      <w:lvlJc w:val="left"/>
      <w:pPr>
        <w:tabs>
          <w:tab w:val="num" w:pos="3600"/>
        </w:tabs>
        <w:ind w:left="3600" w:hanging="360"/>
      </w:pPr>
      <w:rPr>
        <w:rFonts w:ascii="Courier New" w:hAnsi="Courier New" w:hint="default"/>
      </w:rPr>
    </w:lvl>
    <w:lvl w:ilvl="5" w:tplc="79B80B7A" w:tentative="1">
      <w:start w:val="1"/>
      <w:numFmt w:val="bullet"/>
      <w:lvlText w:val=""/>
      <w:lvlJc w:val="left"/>
      <w:pPr>
        <w:tabs>
          <w:tab w:val="num" w:pos="4320"/>
        </w:tabs>
        <w:ind w:left="4320" w:hanging="360"/>
      </w:pPr>
      <w:rPr>
        <w:rFonts w:ascii="Wingdings" w:hAnsi="Wingdings" w:hint="default"/>
      </w:rPr>
    </w:lvl>
    <w:lvl w:ilvl="6" w:tplc="A698ADD4" w:tentative="1">
      <w:start w:val="1"/>
      <w:numFmt w:val="bullet"/>
      <w:lvlText w:val=""/>
      <w:lvlJc w:val="left"/>
      <w:pPr>
        <w:tabs>
          <w:tab w:val="num" w:pos="5040"/>
        </w:tabs>
        <w:ind w:left="5040" w:hanging="360"/>
      </w:pPr>
      <w:rPr>
        <w:rFonts w:ascii="Symbol" w:hAnsi="Symbol" w:hint="default"/>
      </w:rPr>
    </w:lvl>
    <w:lvl w:ilvl="7" w:tplc="19481D78" w:tentative="1">
      <w:start w:val="1"/>
      <w:numFmt w:val="bullet"/>
      <w:lvlText w:val="o"/>
      <w:lvlJc w:val="left"/>
      <w:pPr>
        <w:tabs>
          <w:tab w:val="num" w:pos="5760"/>
        </w:tabs>
        <w:ind w:left="5760" w:hanging="360"/>
      </w:pPr>
      <w:rPr>
        <w:rFonts w:ascii="Courier New" w:hAnsi="Courier New" w:hint="default"/>
      </w:rPr>
    </w:lvl>
    <w:lvl w:ilvl="8" w:tplc="DC90393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E21DC"/>
    <w:multiLevelType w:val="hybridMultilevel"/>
    <w:tmpl w:val="791EF534"/>
    <w:lvl w:ilvl="0" w:tplc="56706250">
      <w:start w:val="1"/>
      <w:numFmt w:val="bullet"/>
      <w:lvlText w:val=""/>
      <w:lvlJc w:val="left"/>
      <w:pPr>
        <w:tabs>
          <w:tab w:val="num" w:pos="284"/>
        </w:tabs>
        <w:ind w:left="284" w:hanging="284"/>
      </w:pPr>
      <w:rPr>
        <w:rFonts w:ascii="Symbol" w:hAnsi="Symbol" w:hint="default"/>
      </w:rPr>
    </w:lvl>
    <w:lvl w:ilvl="1" w:tplc="F9164734" w:tentative="1">
      <w:start w:val="1"/>
      <w:numFmt w:val="bullet"/>
      <w:lvlText w:val="o"/>
      <w:lvlJc w:val="left"/>
      <w:pPr>
        <w:tabs>
          <w:tab w:val="num" w:pos="1440"/>
        </w:tabs>
        <w:ind w:left="1440" w:hanging="360"/>
      </w:pPr>
      <w:rPr>
        <w:rFonts w:ascii="Courier New" w:hAnsi="Courier New" w:cs="Courier New" w:hint="default"/>
      </w:rPr>
    </w:lvl>
    <w:lvl w:ilvl="2" w:tplc="06B0C8CC" w:tentative="1">
      <w:start w:val="1"/>
      <w:numFmt w:val="bullet"/>
      <w:lvlText w:val=""/>
      <w:lvlJc w:val="left"/>
      <w:pPr>
        <w:tabs>
          <w:tab w:val="num" w:pos="2160"/>
        </w:tabs>
        <w:ind w:left="2160" w:hanging="360"/>
      </w:pPr>
      <w:rPr>
        <w:rFonts w:ascii="Wingdings" w:hAnsi="Wingdings" w:hint="default"/>
      </w:rPr>
    </w:lvl>
    <w:lvl w:ilvl="3" w:tplc="C4D23EB4" w:tentative="1">
      <w:start w:val="1"/>
      <w:numFmt w:val="bullet"/>
      <w:lvlText w:val=""/>
      <w:lvlJc w:val="left"/>
      <w:pPr>
        <w:tabs>
          <w:tab w:val="num" w:pos="2880"/>
        </w:tabs>
        <w:ind w:left="2880" w:hanging="360"/>
      </w:pPr>
      <w:rPr>
        <w:rFonts w:ascii="Symbol" w:hAnsi="Symbol" w:hint="default"/>
      </w:rPr>
    </w:lvl>
    <w:lvl w:ilvl="4" w:tplc="EF8EB606" w:tentative="1">
      <w:start w:val="1"/>
      <w:numFmt w:val="bullet"/>
      <w:lvlText w:val="o"/>
      <w:lvlJc w:val="left"/>
      <w:pPr>
        <w:tabs>
          <w:tab w:val="num" w:pos="3600"/>
        </w:tabs>
        <w:ind w:left="3600" w:hanging="360"/>
      </w:pPr>
      <w:rPr>
        <w:rFonts w:ascii="Courier New" w:hAnsi="Courier New" w:cs="Courier New" w:hint="default"/>
      </w:rPr>
    </w:lvl>
    <w:lvl w:ilvl="5" w:tplc="991AE7CA" w:tentative="1">
      <w:start w:val="1"/>
      <w:numFmt w:val="bullet"/>
      <w:lvlText w:val=""/>
      <w:lvlJc w:val="left"/>
      <w:pPr>
        <w:tabs>
          <w:tab w:val="num" w:pos="4320"/>
        </w:tabs>
        <w:ind w:left="4320" w:hanging="360"/>
      </w:pPr>
      <w:rPr>
        <w:rFonts w:ascii="Wingdings" w:hAnsi="Wingdings" w:hint="default"/>
      </w:rPr>
    </w:lvl>
    <w:lvl w:ilvl="6" w:tplc="B082F29E" w:tentative="1">
      <w:start w:val="1"/>
      <w:numFmt w:val="bullet"/>
      <w:lvlText w:val=""/>
      <w:lvlJc w:val="left"/>
      <w:pPr>
        <w:tabs>
          <w:tab w:val="num" w:pos="5040"/>
        </w:tabs>
        <w:ind w:left="5040" w:hanging="360"/>
      </w:pPr>
      <w:rPr>
        <w:rFonts w:ascii="Symbol" w:hAnsi="Symbol" w:hint="default"/>
      </w:rPr>
    </w:lvl>
    <w:lvl w:ilvl="7" w:tplc="522010A0" w:tentative="1">
      <w:start w:val="1"/>
      <w:numFmt w:val="bullet"/>
      <w:lvlText w:val="o"/>
      <w:lvlJc w:val="left"/>
      <w:pPr>
        <w:tabs>
          <w:tab w:val="num" w:pos="5760"/>
        </w:tabs>
        <w:ind w:left="5760" w:hanging="360"/>
      </w:pPr>
      <w:rPr>
        <w:rFonts w:ascii="Courier New" w:hAnsi="Courier New" w:cs="Courier New" w:hint="default"/>
      </w:rPr>
    </w:lvl>
    <w:lvl w:ilvl="8" w:tplc="22183FB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6D96073"/>
    <w:multiLevelType w:val="hybridMultilevel"/>
    <w:tmpl w:val="CA663CC0"/>
    <w:lvl w:ilvl="0" w:tplc="C8249C50">
      <w:start w:val="1"/>
      <w:numFmt w:val="decimal"/>
      <w:lvlText w:val="%1."/>
      <w:lvlJc w:val="left"/>
      <w:pPr>
        <w:tabs>
          <w:tab w:val="num" w:pos="1080"/>
        </w:tabs>
        <w:ind w:left="1080" w:hanging="360"/>
      </w:pPr>
    </w:lvl>
    <w:lvl w:ilvl="1" w:tplc="182A524A" w:tentative="1">
      <w:start w:val="1"/>
      <w:numFmt w:val="lowerLetter"/>
      <w:lvlText w:val="%2."/>
      <w:lvlJc w:val="left"/>
      <w:pPr>
        <w:tabs>
          <w:tab w:val="num" w:pos="1800"/>
        </w:tabs>
        <w:ind w:left="1800" w:hanging="360"/>
      </w:pPr>
    </w:lvl>
    <w:lvl w:ilvl="2" w:tplc="724ADFDA" w:tentative="1">
      <w:start w:val="1"/>
      <w:numFmt w:val="lowerRoman"/>
      <w:lvlText w:val="%3."/>
      <w:lvlJc w:val="right"/>
      <w:pPr>
        <w:tabs>
          <w:tab w:val="num" w:pos="2520"/>
        </w:tabs>
        <w:ind w:left="2520" w:hanging="180"/>
      </w:pPr>
    </w:lvl>
    <w:lvl w:ilvl="3" w:tplc="697C54A8" w:tentative="1">
      <w:start w:val="1"/>
      <w:numFmt w:val="decimal"/>
      <w:lvlText w:val="%4."/>
      <w:lvlJc w:val="left"/>
      <w:pPr>
        <w:tabs>
          <w:tab w:val="num" w:pos="3240"/>
        </w:tabs>
        <w:ind w:left="3240" w:hanging="360"/>
      </w:pPr>
    </w:lvl>
    <w:lvl w:ilvl="4" w:tplc="3A4A9D4E" w:tentative="1">
      <w:start w:val="1"/>
      <w:numFmt w:val="lowerLetter"/>
      <w:lvlText w:val="%5."/>
      <w:lvlJc w:val="left"/>
      <w:pPr>
        <w:tabs>
          <w:tab w:val="num" w:pos="3960"/>
        </w:tabs>
        <w:ind w:left="3960" w:hanging="360"/>
      </w:pPr>
    </w:lvl>
    <w:lvl w:ilvl="5" w:tplc="565EC64A" w:tentative="1">
      <w:start w:val="1"/>
      <w:numFmt w:val="lowerRoman"/>
      <w:lvlText w:val="%6."/>
      <w:lvlJc w:val="right"/>
      <w:pPr>
        <w:tabs>
          <w:tab w:val="num" w:pos="4680"/>
        </w:tabs>
        <w:ind w:left="4680" w:hanging="180"/>
      </w:pPr>
    </w:lvl>
    <w:lvl w:ilvl="6" w:tplc="B97AFF9E" w:tentative="1">
      <w:start w:val="1"/>
      <w:numFmt w:val="decimal"/>
      <w:lvlText w:val="%7."/>
      <w:lvlJc w:val="left"/>
      <w:pPr>
        <w:tabs>
          <w:tab w:val="num" w:pos="5400"/>
        </w:tabs>
        <w:ind w:left="5400" w:hanging="360"/>
      </w:pPr>
    </w:lvl>
    <w:lvl w:ilvl="7" w:tplc="F4785C74" w:tentative="1">
      <w:start w:val="1"/>
      <w:numFmt w:val="lowerLetter"/>
      <w:lvlText w:val="%8."/>
      <w:lvlJc w:val="left"/>
      <w:pPr>
        <w:tabs>
          <w:tab w:val="num" w:pos="6120"/>
        </w:tabs>
        <w:ind w:left="6120" w:hanging="360"/>
      </w:pPr>
    </w:lvl>
    <w:lvl w:ilvl="8" w:tplc="6B86578C" w:tentative="1">
      <w:start w:val="1"/>
      <w:numFmt w:val="lowerRoman"/>
      <w:lvlText w:val="%9."/>
      <w:lvlJc w:val="right"/>
      <w:pPr>
        <w:tabs>
          <w:tab w:val="num" w:pos="6840"/>
        </w:tabs>
        <w:ind w:left="6840" w:hanging="180"/>
      </w:pPr>
    </w:lvl>
  </w:abstractNum>
  <w:abstractNum w:abstractNumId="21" w15:restartNumberingAfterBreak="0">
    <w:nsid w:val="3D925209"/>
    <w:multiLevelType w:val="hybridMultilevel"/>
    <w:tmpl w:val="E9F4B2FC"/>
    <w:lvl w:ilvl="0" w:tplc="E316571C">
      <w:start w:val="3"/>
      <w:numFmt w:val="bullet"/>
      <w:lvlText w:val="-"/>
      <w:lvlJc w:val="left"/>
      <w:pPr>
        <w:ind w:left="720" w:hanging="360"/>
      </w:pPr>
      <w:rPr>
        <w:rFonts w:ascii="Times New Roman" w:eastAsia="Times New Roman" w:hAnsi="Times New Roman" w:cs="Times New Roman" w:hint="default"/>
      </w:rPr>
    </w:lvl>
    <w:lvl w:ilvl="1" w:tplc="57DE38D4" w:tentative="1">
      <w:start w:val="1"/>
      <w:numFmt w:val="bullet"/>
      <w:lvlText w:val="o"/>
      <w:lvlJc w:val="left"/>
      <w:pPr>
        <w:ind w:left="1440" w:hanging="360"/>
      </w:pPr>
      <w:rPr>
        <w:rFonts w:ascii="Courier New" w:hAnsi="Courier New" w:cs="Courier New" w:hint="default"/>
      </w:rPr>
    </w:lvl>
    <w:lvl w:ilvl="2" w:tplc="660657D0" w:tentative="1">
      <w:start w:val="1"/>
      <w:numFmt w:val="bullet"/>
      <w:lvlText w:val=""/>
      <w:lvlJc w:val="left"/>
      <w:pPr>
        <w:ind w:left="2160" w:hanging="360"/>
      </w:pPr>
      <w:rPr>
        <w:rFonts w:ascii="Wingdings" w:hAnsi="Wingdings" w:hint="default"/>
      </w:rPr>
    </w:lvl>
    <w:lvl w:ilvl="3" w:tplc="44002620" w:tentative="1">
      <w:start w:val="1"/>
      <w:numFmt w:val="bullet"/>
      <w:lvlText w:val=""/>
      <w:lvlJc w:val="left"/>
      <w:pPr>
        <w:ind w:left="2880" w:hanging="360"/>
      </w:pPr>
      <w:rPr>
        <w:rFonts w:ascii="Symbol" w:hAnsi="Symbol" w:hint="default"/>
      </w:rPr>
    </w:lvl>
    <w:lvl w:ilvl="4" w:tplc="DF0424C8" w:tentative="1">
      <w:start w:val="1"/>
      <w:numFmt w:val="bullet"/>
      <w:lvlText w:val="o"/>
      <w:lvlJc w:val="left"/>
      <w:pPr>
        <w:ind w:left="3600" w:hanging="360"/>
      </w:pPr>
      <w:rPr>
        <w:rFonts w:ascii="Courier New" w:hAnsi="Courier New" w:cs="Courier New" w:hint="default"/>
      </w:rPr>
    </w:lvl>
    <w:lvl w:ilvl="5" w:tplc="7B8C0EBA" w:tentative="1">
      <w:start w:val="1"/>
      <w:numFmt w:val="bullet"/>
      <w:lvlText w:val=""/>
      <w:lvlJc w:val="left"/>
      <w:pPr>
        <w:ind w:left="4320" w:hanging="360"/>
      </w:pPr>
      <w:rPr>
        <w:rFonts w:ascii="Wingdings" w:hAnsi="Wingdings" w:hint="default"/>
      </w:rPr>
    </w:lvl>
    <w:lvl w:ilvl="6" w:tplc="691CB74A" w:tentative="1">
      <w:start w:val="1"/>
      <w:numFmt w:val="bullet"/>
      <w:lvlText w:val=""/>
      <w:lvlJc w:val="left"/>
      <w:pPr>
        <w:ind w:left="5040" w:hanging="360"/>
      </w:pPr>
      <w:rPr>
        <w:rFonts w:ascii="Symbol" w:hAnsi="Symbol" w:hint="default"/>
      </w:rPr>
    </w:lvl>
    <w:lvl w:ilvl="7" w:tplc="49AA8E72" w:tentative="1">
      <w:start w:val="1"/>
      <w:numFmt w:val="bullet"/>
      <w:lvlText w:val="o"/>
      <w:lvlJc w:val="left"/>
      <w:pPr>
        <w:ind w:left="5760" w:hanging="360"/>
      </w:pPr>
      <w:rPr>
        <w:rFonts w:ascii="Courier New" w:hAnsi="Courier New" w:cs="Courier New" w:hint="default"/>
      </w:rPr>
    </w:lvl>
    <w:lvl w:ilvl="8" w:tplc="1EFC2224" w:tentative="1">
      <w:start w:val="1"/>
      <w:numFmt w:val="bullet"/>
      <w:lvlText w:val=""/>
      <w:lvlJc w:val="left"/>
      <w:pPr>
        <w:ind w:left="6480" w:hanging="360"/>
      </w:pPr>
      <w:rPr>
        <w:rFonts w:ascii="Wingdings" w:hAnsi="Wingdings" w:hint="default"/>
      </w:rPr>
    </w:lvl>
  </w:abstractNum>
  <w:abstractNum w:abstractNumId="22" w15:restartNumberingAfterBreak="0">
    <w:nsid w:val="41337A9E"/>
    <w:multiLevelType w:val="hybridMultilevel"/>
    <w:tmpl w:val="094647E2"/>
    <w:lvl w:ilvl="0" w:tplc="5FE2CAF6">
      <w:start w:val="1"/>
      <w:numFmt w:val="lowerLetter"/>
      <w:lvlText w:val="%1)"/>
      <w:lvlJc w:val="left"/>
      <w:pPr>
        <w:ind w:left="720" w:hanging="360"/>
      </w:pPr>
      <w:rPr>
        <w:rFonts w:hint="default"/>
      </w:rPr>
    </w:lvl>
    <w:lvl w:ilvl="1" w:tplc="CC824512" w:tentative="1">
      <w:start w:val="1"/>
      <w:numFmt w:val="lowerLetter"/>
      <w:lvlText w:val="%2."/>
      <w:lvlJc w:val="left"/>
      <w:pPr>
        <w:ind w:left="1440" w:hanging="360"/>
      </w:pPr>
    </w:lvl>
    <w:lvl w:ilvl="2" w:tplc="14E641C8" w:tentative="1">
      <w:start w:val="1"/>
      <w:numFmt w:val="lowerRoman"/>
      <w:lvlText w:val="%3."/>
      <w:lvlJc w:val="right"/>
      <w:pPr>
        <w:ind w:left="2160" w:hanging="180"/>
      </w:pPr>
    </w:lvl>
    <w:lvl w:ilvl="3" w:tplc="E3BE90C8" w:tentative="1">
      <w:start w:val="1"/>
      <w:numFmt w:val="decimal"/>
      <w:lvlText w:val="%4."/>
      <w:lvlJc w:val="left"/>
      <w:pPr>
        <w:ind w:left="2880" w:hanging="360"/>
      </w:pPr>
    </w:lvl>
    <w:lvl w:ilvl="4" w:tplc="B13A85D4" w:tentative="1">
      <w:start w:val="1"/>
      <w:numFmt w:val="lowerLetter"/>
      <w:lvlText w:val="%5."/>
      <w:lvlJc w:val="left"/>
      <w:pPr>
        <w:ind w:left="3600" w:hanging="360"/>
      </w:pPr>
    </w:lvl>
    <w:lvl w:ilvl="5" w:tplc="8D08D5C0" w:tentative="1">
      <w:start w:val="1"/>
      <w:numFmt w:val="lowerRoman"/>
      <w:lvlText w:val="%6."/>
      <w:lvlJc w:val="right"/>
      <w:pPr>
        <w:ind w:left="4320" w:hanging="180"/>
      </w:pPr>
    </w:lvl>
    <w:lvl w:ilvl="6" w:tplc="A22E4DE6" w:tentative="1">
      <w:start w:val="1"/>
      <w:numFmt w:val="decimal"/>
      <w:lvlText w:val="%7."/>
      <w:lvlJc w:val="left"/>
      <w:pPr>
        <w:ind w:left="5040" w:hanging="360"/>
      </w:pPr>
    </w:lvl>
    <w:lvl w:ilvl="7" w:tplc="D6BA20EA" w:tentative="1">
      <w:start w:val="1"/>
      <w:numFmt w:val="lowerLetter"/>
      <w:lvlText w:val="%8."/>
      <w:lvlJc w:val="left"/>
      <w:pPr>
        <w:ind w:left="5760" w:hanging="360"/>
      </w:pPr>
    </w:lvl>
    <w:lvl w:ilvl="8" w:tplc="09B6F48A" w:tentative="1">
      <w:start w:val="1"/>
      <w:numFmt w:val="lowerRoman"/>
      <w:lvlText w:val="%9."/>
      <w:lvlJc w:val="right"/>
      <w:pPr>
        <w:ind w:left="6480" w:hanging="180"/>
      </w:pPr>
    </w:lvl>
  </w:abstractNum>
  <w:abstractNum w:abstractNumId="23" w15:restartNumberingAfterBreak="0">
    <w:nsid w:val="467373A9"/>
    <w:multiLevelType w:val="hybridMultilevel"/>
    <w:tmpl w:val="E3BA04EE"/>
    <w:lvl w:ilvl="0" w:tplc="E350378C">
      <w:start w:val="1"/>
      <w:numFmt w:val="decimal"/>
      <w:lvlText w:val="%1."/>
      <w:lvlJc w:val="left"/>
      <w:pPr>
        <w:tabs>
          <w:tab w:val="num" w:pos="930"/>
        </w:tabs>
        <w:ind w:left="930" w:hanging="570"/>
      </w:pPr>
      <w:rPr>
        <w:rFonts w:hint="default"/>
      </w:rPr>
    </w:lvl>
    <w:lvl w:ilvl="1" w:tplc="853A6976">
      <w:start w:val="5"/>
      <w:numFmt w:val="decimal"/>
      <w:lvlText w:val="%2"/>
      <w:lvlJc w:val="left"/>
      <w:pPr>
        <w:tabs>
          <w:tab w:val="num" w:pos="1650"/>
        </w:tabs>
        <w:ind w:left="1650" w:hanging="570"/>
      </w:pPr>
      <w:rPr>
        <w:rFonts w:hint="default"/>
      </w:rPr>
    </w:lvl>
    <w:lvl w:ilvl="2" w:tplc="45ECF80A" w:tentative="1">
      <w:start w:val="1"/>
      <w:numFmt w:val="lowerRoman"/>
      <w:lvlText w:val="%3."/>
      <w:lvlJc w:val="right"/>
      <w:pPr>
        <w:tabs>
          <w:tab w:val="num" w:pos="2160"/>
        </w:tabs>
        <w:ind w:left="2160" w:hanging="180"/>
      </w:pPr>
    </w:lvl>
    <w:lvl w:ilvl="3" w:tplc="50622B4E" w:tentative="1">
      <w:start w:val="1"/>
      <w:numFmt w:val="decimal"/>
      <w:lvlText w:val="%4."/>
      <w:lvlJc w:val="left"/>
      <w:pPr>
        <w:tabs>
          <w:tab w:val="num" w:pos="2880"/>
        </w:tabs>
        <w:ind w:left="2880" w:hanging="360"/>
      </w:pPr>
    </w:lvl>
    <w:lvl w:ilvl="4" w:tplc="B284F834" w:tentative="1">
      <w:start w:val="1"/>
      <w:numFmt w:val="lowerLetter"/>
      <w:lvlText w:val="%5."/>
      <w:lvlJc w:val="left"/>
      <w:pPr>
        <w:tabs>
          <w:tab w:val="num" w:pos="3600"/>
        </w:tabs>
        <w:ind w:left="3600" w:hanging="360"/>
      </w:pPr>
    </w:lvl>
    <w:lvl w:ilvl="5" w:tplc="ADF414CE" w:tentative="1">
      <w:start w:val="1"/>
      <w:numFmt w:val="lowerRoman"/>
      <w:lvlText w:val="%6."/>
      <w:lvlJc w:val="right"/>
      <w:pPr>
        <w:tabs>
          <w:tab w:val="num" w:pos="4320"/>
        </w:tabs>
        <w:ind w:left="4320" w:hanging="180"/>
      </w:pPr>
    </w:lvl>
    <w:lvl w:ilvl="6" w:tplc="70166DCC" w:tentative="1">
      <w:start w:val="1"/>
      <w:numFmt w:val="decimal"/>
      <w:lvlText w:val="%7."/>
      <w:lvlJc w:val="left"/>
      <w:pPr>
        <w:tabs>
          <w:tab w:val="num" w:pos="5040"/>
        </w:tabs>
        <w:ind w:left="5040" w:hanging="360"/>
      </w:pPr>
    </w:lvl>
    <w:lvl w:ilvl="7" w:tplc="9C54C38A" w:tentative="1">
      <w:start w:val="1"/>
      <w:numFmt w:val="lowerLetter"/>
      <w:lvlText w:val="%8."/>
      <w:lvlJc w:val="left"/>
      <w:pPr>
        <w:tabs>
          <w:tab w:val="num" w:pos="5760"/>
        </w:tabs>
        <w:ind w:left="5760" w:hanging="360"/>
      </w:pPr>
    </w:lvl>
    <w:lvl w:ilvl="8" w:tplc="3D5439FC" w:tentative="1">
      <w:start w:val="1"/>
      <w:numFmt w:val="lowerRoman"/>
      <w:lvlText w:val="%9."/>
      <w:lvlJc w:val="right"/>
      <w:pPr>
        <w:tabs>
          <w:tab w:val="num" w:pos="6480"/>
        </w:tabs>
        <w:ind w:left="6480" w:hanging="180"/>
      </w:pPr>
    </w:lvl>
  </w:abstractNum>
  <w:abstractNum w:abstractNumId="24" w15:restartNumberingAfterBreak="0">
    <w:nsid w:val="48EA040E"/>
    <w:multiLevelType w:val="hybridMultilevel"/>
    <w:tmpl w:val="1726832C"/>
    <w:lvl w:ilvl="0" w:tplc="C48828F4">
      <w:start w:val="1"/>
      <w:numFmt w:val="bullet"/>
      <w:lvlText w:val="-"/>
      <w:lvlJc w:val="left"/>
      <w:pPr>
        <w:tabs>
          <w:tab w:val="num" w:pos="720"/>
        </w:tabs>
        <w:ind w:left="720" w:hanging="360"/>
      </w:pPr>
      <w:rPr>
        <w:rFonts w:ascii="Times New Roman" w:eastAsia="Times New Roman" w:hAnsi="Times New Roman" w:cs="Times New Roman" w:hint="default"/>
      </w:rPr>
    </w:lvl>
    <w:lvl w:ilvl="1" w:tplc="67AE17CC" w:tentative="1">
      <w:start w:val="1"/>
      <w:numFmt w:val="bullet"/>
      <w:lvlText w:val="o"/>
      <w:lvlJc w:val="left"/>
      <w:pPr>
        <w:tabs>
          <w:tab w:val="num" w:pos="1440"/>
        </w:tabs>
        <w:ind w:left="1440" w:hanging="360"/>
      </w:pPr>
      <w:rPr>
        <w:rFonts w:ascii="Courier New" w:hAnsi="Courier New" w:hint="default"/>
      </w:rPr>
    </w:lvl>
    <w:lvl w:ilvl="2" w:tplc="6FC2D0A0" w:tentative="1">
      <w:start w:val="1"/>
      <w:numFmt w:val="bullet"/>
      <w:lvlText w:val=""/>
      <w:lvlJc w:val="left"/>
      <w:pPr>
        <w:tabs>
          <w:tab w:val="num" w:pos="2160"/>
        </w:tabs>
        <w:ind w:left="2160" w:hanging="360"/>
      </w:pPr>
      <w:rPr>
        <w:rFonts w:ascii="Wingdings" w:hAnsi="Wingdings" w:hint="default"/>
      </w:rPr>
    </w:lvl>
    <w:lvl w:ilvl="3" w:tplc="02C49AB2" w:tentative="1">
      <w:start w:val="1"/>
      <w:numFmt w:val="bullet"/>
      <w:lvlText w:val=""/>
      <w:lvlJc w:val="left"/>
      <w:pPr>
        <w:tabs>
          <w:tab w:val="num" w:pos="2880"/>
        </w:tabs>
        <w:ind w:left="2880" w:hanging="360"/>
      </w:pPr>
      <w:rPr>
        <w:rFonts w:ascii="Symbol" w:hAnsi="Symbol" w:hint="default"/>
      </w:rPr>
    </w:lvl>
    <w:lvl w:ilvl="4" w:tplc="2A488BD8" w:tentative="1">
      <w:start w:val="1"/>
      <w:numFmt w:val="bullet"/>
      <w:lvlText w:val="o"/>
      <w:lvlJc w:val="left"/>
      <w:pPr>
        <w:tabs>
          <w:tab w:val="num" w:pos="3600"/>
        </w:tabs>
        <w:ind w:left="3600" w:hanging="360"/>
      </w:pPr>
      <w:rPr>
        <w:rFonts w:ascii="Courier New" w:hAnsi="Courier New" w:hint="default"/>
      </w:rPr>
    </w:lvl>
    <w:lvl w:ilvl="5" w:tplc="8738D458" w:tentative="1">
      <w:start w:val="1"/>
      <w:numFmt w:val="bullet"/>
      <w:lvlText w:val=""/>
      <w:lvlJc w:val="left"/>
      <w:pPr>
        <w:tabs>
          <w:tab w:val="num" w:pos="4320"/>
        </w:tabs>
        <w:ind w:left="4320" w:hanging="360"/>
      </w:pPr>
      <w:rPr>
        <w:rFonts w:ascii="Wingdings" w:hAnsi="Wingdings" w:hint="default"/>
      </w:rPr>
    </w:lvl>
    <w:lvl w:ilvl="6" w:tplc="B8A2B0AC" w:tentative="1">
      <w:start w:val="1"/>
      <w:numFmt w:val="bullet"/>
      <w:lvlText w:val=""/>
      <w:lvlJc w:val="left"/>
      <w:pPr>
        <w:tabs>
          <w:tab w:val="num" w:pos="5040"/>
        </w:tabs>
        <w:ind w:left="5040" w:hanging="360"/>
      </w:pPr>
      <w:rPr>
        <w:rFonts w:ascii="Symbol" w:hAnsi="Symbol" w:hint="default"/>
      </w:rPr>
    </w:lvl>
    <w:lvl w:ilvl="7" w:tplc="3E56DFB0" w:tentative="1">
      <w:start w:val="1"/>
      <w:numFmt w:val="bullet"/>
      <w:lvlText w:val="o"/>
      <w:lvlJc w:val="left"/>
      <w:pPr>
        <w:tabs>
          <w:tab w:val="num" w:pos="5760"/>
        </w:tabs>
        <w:ind w:left="5760" w:hanging="360"/>
      </w:pPr>
      <w:rPr>
        <w:rFonts w:ascii="Courier New" w:hAnsi="Courier New" w:hint="default"/>
      </w:rPr>
    </w:lvl>
    <w:lvl w:ilvl="8" w:tplc="F70ACCD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5172EF"/>
    <w:multiLevelType w:val="multilevel"/>
    <w:tmpl w:val="0782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6664B30"/>
    <w:multiLevelType w:val="hybridMultilevel"/>
    <w:tmpl w:val="C820F4AE"/>
    <w:lvl w:ilvl="0" w:tplc="21E82AB8">
      <w:numFmt w:val="bullet"/>
      <w:lvlText w:val="-"/>
      <w:lvlJc w:val="left"/>
      <w:pPr>
        <w:tabs>
          <w:tab w:val="num" w:pos="720"/>
        </w:tabs>
        <w:ind w:left="720" w:hanging="360"/>
      </w:pPr>
      <w:rPr>
        <w:rFonts w:ascii="Times New Roman" w:eastAsia="Times New Roman" w:hAnsi="Times New Roman" w:cs="Times New Roman" w:hint="default"/>
      </w:rPr>
    </w:lvl>
    <w:lvl w:ilvl="1" w:tplc="41BA083A" w:tentative="1">
      <w:start w:val="1"/>
      <w:numFmt w:val="bullet"/>
      <w:lvlText w:val="o"/>
      <w:lvlJc w:val="left"/>
      <w:pPr>
        <w:tabs>
          <w:tab w:val="num" w:pos="1440"/>
        </w:tabs>
        <w:ind w:left="1440" w:hanging="360"/>
      </w:pPr>
      <w:rPr>
        <w:rFonts w:ascii="Courier New" w:hAnsi="Courier New" w:hint="default"/>
      </w:rPr>
    </w:lvl>
    <w:lvl w:ilvl="2" w:tplc="12FE0708" w:tentative="1">
      <w:start w:val="1"/>
      <w:numFmt w:val="bullet"/>
      <w:lvlText w:val=""/>
      <w:lvlJc w:val="left"/>
      <w:pPr>
        <w:tabs>
          <w:tab w:val="num" w:pos="2160"/>
        </w:tabs>
        <w:ind w:left="2160" w:hanging="360"/>
      </w:pPr>
      <w:rPr>
        <w:rFonts w:ascii="Wingdings" w:hAnsi="Wingdings" w:hint="default"/>
      </w:rPr>
    </w:lvl>
    <w:lvl w:ilvl="3" w:tplc="255698EA" w:tentative="1">
      <w:start w:val="1"/>
      <w:numFmt w:val="bullet"/>
      <w:lvlText w:val=""/>
      <w:lvlJc w:val="left"/>
      <w:pPr>
        <w:tabs>
          <w:tab w:val="num" w:pos="2880"/>
        </w:tabs>
        <w:ind w:left="2880" w:hanging="360"/>
      </w:pPr>
      <w:rPr>
        <w:rFonts w:ascii="Symbol" w:hAnsi="Symbol" w:hint="default"/>
      </w:rPr>
    </w:lvl>
    <w:lvl w:ilvl="4" w:tplc="B6C6437E" w:tentative="1">
      <w:start w:val="1"/>
      <w:numFmt w:val="bullet"/>
      <w:lvlText w:val="o"/>
      <w:lvlJc w:val="left"/>
      <w:pPr>
        <w:tabs>
          <w:tab w:val="num" w:pos="3600"/>
        </w:tabs>
        <w:ind w:left="3600" w:hanging="360"/>
      </w:pPr>
      <w:rPr>
        <w:rFonts w:ascii="Courier New" w:hAnsi="Courier New" w:hint="default"/>
      </w:rPr>
    </w:lvl>
    <w:lvl w:ilvl="5" w:tplc="958220E6" w:tentative="1">
      <w:start w:val="1"/>
      <w:numFmt w:val="bullet"/>
      <w:lvlText w:val=""/>
      <w:lvlJc w:val="left"/>
      <w:pPr>
        <w:tabs>
          <w:tab w:val="num" w:pos="4320"/>
        </w:tabs>
        <w:ind w:left="4320" w:hanging="360"/>
      </w:pPr>
      <w:rPr>
        <w:rFonts w:ascii="Wingdings" w:hAnsi="Wingdings" w:hint="default"/>
      </w:rPr>
    </w:lvl>
    <w:lvl w:ilvl="6" w:tplc="8152B27A" w:tentative="1">
      <w:start w:val="1"/>
      <w:numFmt w:val="bullet"/>
      <w:lvlText w:val=""/>
      <w:lvlJc w:val="left"/>
      <w:pPr>
        <w:tabs>
          <w:tab w:val="num" w:pos="5040"/>
        </w:tabs>
        <w:ind w:left="5040" w:hanging="360"/>
      </w:pPr>
      <w:rPr>
        <w:rFonts w:ascii="Symbol" w:hAnsi="Symbol" w:hint="default"/>
      </w:rPr>
    </w:lvl>
    <w:lvl w:ilvl="7" w:tplc="8C9232E8" w:tentative="1">
      <w:start w:val="1"/>
      <w:numFmt w:val="bullet"/>
      <w:lvlText w:val="o"/>
      <w:lvlJc w:val="left"/>
      <w:pPr>
        <w:tabs>
          <w:tab w:val="num" w:pos="5760"/>
        </w:tabs>
        <w:ind w:left="5760" w:hanging="360"/>
      </w:pPr>
      <w:rPr>
        <w:rFonts w:ascii="Courier New" w:hAnsi="Courier New" w:hint="default"/>
      </w:rPr>
    </w:lvl>
    <w:lvl w:ilvl="8" w:tplc="7296566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400A91"/>
    <w:multiLevelType w:val="hybridMultilevel"/>
    <w:tmpl w:val="2272E4E2"/>
    <w:lvl w:ilvl="0" w:tplc="97BA2BC8">
      <w:start w:val="1"/>
      <w:numFmt w:val="upperLetter"/>
      <w:lvlText w:val="%1."/>
      <w:lvlJc w:val="left"/>
      <w:pPr>
        <w:ind w:left="1701" w:hanging="708"/>
      </w:pPr>
      <w:rPr>
        <w:rFonts w:hint="default"/>
      </w:rPr>
    </w:lvl>
    <w:lvl w:ilvl="1" w:tplc="E47CFCD0">
      <w:start w:val="1"/>
      <w:numFmt w:val="decimal"/>
      <w:lvlText w:val="%2."/>
      <w:lvlJc w:val="left"/>
      <w:pPr>
        <w:ind w:left="2283" w:hanging="570"/>
      </w:pPr>
      <w:rPr>
        <w:rFonts w:hint="default"/>
      </w:rPr>
    </w:lvl>
    <w:lvl w:ilvl="2" w:tplc="4A86450C" w:tentative="1">
      <w:start w:val="1"/>
      <w:numFmt w:val="lowerRoman"/>
      <w:lvlText w:val="%3."/>
      <w:lvlJc w:val="right"/>
      <w:pPr>
        <w:ind w:left="2793" w:hanging="180"/>
      </w:pPr>
    </w:lvl>
    <w:lvl w:ilvl="3" w:tplc="6AAEEE8C" w:tentative="1">
      <w:start w:val="1"/>
      <w:numFmt w:val="decimal"/>
      <w:lvlText w:val="%4."/>
      <w:lvlJc w:val="left"/>
      <w:pPr>
        <w:ind w:left="3513" w:hanging="360"/>
      </w:pPr>
    </w:lvl>
    <w:lvl w:ilvl="4" w:tplc="01C098A4" w:tentative="1">
      <w:start w:val="1"/>
      <w:numFmt w:val="lowerLetter"/>
      <w:lvlText w:val="%5."/>
      <w:lvlJc w:val="left"/>
      <w:pPr>
        <w:ind w:left="4233" w:hanging="360"/>
      </w:pPr>
    </w:lvl>
    <w:lvl w:ilvl="5" w:tplc="75A84430" w:tentative="1">
      <w:start w:val="1"/>
      <w:numFmt w:val="lowerRoman"/>
      <w:lvlText w:val="%6."/>
      <w:lvlJc w:val="right"/>
      <w:pPr>
        <w:ind w:left="4953" w:hanging="180"/>
      </w:pPr>
    </w:lvl>
    <w:lvl w:ilvl="6" w:tplc="52E0D506" w:tentative="1">
      <w:start w:val="1"/>
      <w:numFmt w:val="decimal"/>
      <w:lvlText w:val="%7."/>
      <w:lvlJc w:val="left"/>
      <w:pPr>
        <w:ind w:left="5673" w:hanging="360"/>
      </w:pPr>
    </w:lvl>
    <w:lvl w:ilvl="7" w:tplc="F970D2DC" w:tentative="1">
      <w:start w:val="1"/>
      <w:numFmt w:val="lowerLetter"/>
      <w:lvlText w:val="%8."/>
      <w:lvlJc w:val="left"/>
      <w:pPr>
        <w:ind w:left="6393" w:hanging="360"/>
      </w:pPr>
    </w:lvl>
    <w:lvl w:ilvl="8" w:tplc="E7C2AD64" w:tentative="1">
      <w:start w:val="1"/>
      <w:numFmt w:val="lowerRoman"/>
      <w:lvlText w:val="%9."/>
      <w:lvlJc w:val="right"/>
      <w:pPr>
        <w:ind w:left="7113" w:hanging="180"/>
      </w:pPr>
    </w:lvl>
  </w:abstractNum>
  <w:abstractNum w:abstractNumId="30" w15:restartNumberingAfterBreak="0">
    <w:nsid w:val="58B56C73"/>
    <w:multiLevelType w:val="hybridMultilevel"/>
    <w:tmpl w:val="5BA42128"/>
    <w:lvl w:ilvl="0" w:tplc="BE64AC60">
      <w:start w:val="2"/>
      <w:numFmt w:val="decimal"/>
      <w:lvlText w:val="%1."/>
      <w:lvlJc w:val="left"/>
      <w:pPr>
        <w:tabs>
          <w:tab w:val="num" w:pos="570"/>
        </w:tabs>
        <w:ind w:left="570" w:hanging="570"/>
      </w:pPr>
      <w:rPr>
        <w:rFonts w:hint="default"/>
      </w:rPr>
    </w:lvl>
    <w:lvl w:ilvl="1" w:tplc="704CAE5C" w:tentative="1">
      <w:start w:val="1"/>
      <w:numFmt w:val="lowerLetter"/>
      <w:lvlText w:val="%2."/>
      <w:lvlJc w:val="left"/>
      <w:pPr>
        <w:tabs>
          <w:tab w:val="num" w:pos="1080"/>
        </w:tabs>
        <w:ind w:left="1080" w:hanging="360"/>
      </w:pPr>
    </w:lvl>
    <w:lvl w:ilvl="2" w:tplc="872E6184" w:tentative="1">
      <w:start w:val="1"/>
      <w:numFmt w:val="lowerRoman"/>
      <w:lvlText w:val="%3."/>
      <w:lvlJc w:val="right"/>
      <w:pPr>
        <w:tabs>
          <w:tab w:val="num" w:pos="1800"/>
        </w:tabs>
        <w:ind w:left="1800" w:hanging="180"/>
      </w:pPr>
    </w:lvl>
    <w:lvl w:ilvl="3" w:tplc="77CAFE9E" w:tentative="1">
      <w:start w:val="1"/>
      <w:numFmt w:val="decimal"/>
      <w:lvlText w:val="%4."/>
      <w:lvlJc w:val="left"/>
      <w:pPr>
        <w:tabs>
          <w:tab w:val="num" w:pos="2520"/>
        </w:tabs>
        <w:ind w:left="2520" w:hanging="360"/>
      </w:pPr>
    </w:lvl>
    <w:lvl w:ilvl="4" w:tplc="9AD8F5AC" w:tentative="1">
      <w:start w:val="1"/>
      <w:numFmt w:val="lowerLetter"/>
      <w:lvlText w:val="%5."/>
      <w:lvlJc w:val="left"/>
      <w:pPr>
        <w:tabs>
          <w:tab w:val="num" w:pos="3240"/>
        </w:tabs>
        <w:ind w:left="3240" w:hanging="360"/>
      </w:pPr>
    </w:lvl>
    <w:lvl w:ilvl="5" w:tplc="7096922E" w:tentative="1">
      <w:start w:val="1"/>
      <w:numFmt w:val="lowerRoman"/>
      <w:lvlText w:val="%6."/>
      <w:lvlJc w:val="right"/>
      <w:pPr>
        <w:tabs>
          <w:tab w:val="num" w:pos="3960"/>
        </w:tabs>
        <w:ind w:left="3960" w:hanging="180"/>
      </w:pPr>
    </w:lvl>
    <w:lvl w:ilvl="6" w:tplc="95BA6AE0" w:tentative="1">
      <w:start w:val="1"/>
      <w:numFmt w:val="decimal"/>
      <w:lvlText w:val="%7."/>
      <w:lvlJc w:val="left"/>
      <w:pPr>
        <w:tabs>
          <w:tab w:val="num" w:pos="4680"/>
        </w:tabs>
        <w:ind w:left="4680" w:hanging="360"/>
      </w:pPr>
    </w:lvl>
    <w:lvl w:ilvl="7" w:tplc="8340D48A" w:tentative="1">
      <w:start w:val="1"/>
      <w:numFmt w:val="lowerLetter"/>
      <w:lvlText w:val="%8."/>
      <w:lvlJc w:val="left"/>
      <w:pPr>
        <w:tabs>
          <w:tab w:val="num" w:pos="5400"/>
        </w:tabs>
        <w:ind w:left="5400" w:hanging="360"/>
      </w:pPr>
    </w:lvl>
    <w:lvl w:ilvl="8" w:tplc="467EE1E8" w:tentative="1">
      <w:start w:val="1"/>
      <w:numFmt w:val="lowerRoman"/>
      <w:lvlText w:val="%9."/>
      <w:lvlJc w:val="right"/>
      <w:pPr>
        <w:tabs>
          <w:tab w:val="num" w:pos="6120"/>
        </w:tabs>
        <w:ind w:left="6120" w:hanging="180"/>
      </w:pPr>
    </w:lvl>
  </w:abstractNum>
  <w:abstractNum w:abstractNumId="31"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2" w15:restartNumberingAfterBreak="0">
    <w:nsid w:val="5D014753"/>
    <w:multiLevelType w:val="hybridMultilevel"/>
    <w:tmpl w:val="F2AC6058"/>
    <w:lvl w:ilvl="0" w:tplc="AEC08A30">
      <w:start w:val="1"/>
      <w:numFmt w:val="bullet"/>
      <w:lvlText w:val=""/>
      <w:lvlJc w:val="left"/>
      <w:pPr>
        <w:ind w:left="720" w:hanging="360"/>
      </w:pPr>
      <w:rPr>
        <w:rFonts w:ascii="Symbol" w:hAnsi="Symbol" w:hint="default"/>
      </w:rPr>
    </w:lvl>
    <w:lvl w:ilvl="1" w:tplc="ECF039AA" w:tentative="1">
      <w:start w:val="1"/>
      <w:numFmt w:val="bullet"/>
      <w:lvlText w:val="o"/>
      <w:lvlJc w:val="left"/>
      <w:pPr>
        <w:ind w:left="1440" w:hanging="360"/>
      </w:pPr>
      <w:rPr>
        <w:rFonts w:ascii="Courier New" w:hAnsi="Courier New" w:cs="Courier New" w:hint="default"/>
      </w:rPr>
    </w:lvl>
    <w:lvl w:ilvl="2" w:tplc="B89483FA" w:tentative="1">
      <w:start w:val="1"/>
      <w:numFmt w:val="bullet"/>
      <w:lvlText w:val=""/>
      <w:lvlJc w:val="left"/>
      <w:pPr>
        <w:ind w:left="2160" w:hanging="360"/>
      </w:pPr>
      <w:rPr>
        <w:rFonts w:ascii="Wingdings" w:hAnsi="Wingdings" w:hint="default"/>
      </w:rPr>
    </w:lvl>
    <w:lvl w:ilvl="3" w:tplc="8EB42E80" w:tentative="1">
      <w:start w:val="1"/>
      <w:numFmt w:val="bullet"/>
      <w:lvlText w:val=""/>
      <w:lvlJc w:val="left"/>
      <w:pPr>
        <w:ind w:left="2880" w:hanging="360"/>
      </w:pPr>
      <w:rPr>
        <w:rFonts w:ascii="Symbol" w:hAnsi="Symbol" w:hint="default"/>
      </w:rPr>
    </w:lvl>
    <w:lvl w:ilvl="4" w:tplc="42C27AB0" w:tentative="1">
      <w:start w:val="1"/>
      <w:numFmt w:val="bullet"/>
      <w:lvlText w:val="o"/>
      <w:lvlJc w:val="left"/>
      <w:pPr>
        <w:ind w:left="3600" w:hanging="360"/>
      </w:pPr>
      <w:rPr>
        <w:rFonts w:ascii="Courier New" w:hAnsi="Courier New" w:cs="Courier New" w:hint="default"/>
      </w:rPr>
    </w:lvl>
    <w:lvl w:ilvl="5" w:tplc="33941FD0" w:tentative="1">
      <w:start w:val="1"/>
      <w:numFmt w:val="bullet"/>
      <w:lvlText w:val=""/>
      <w:lvlJc w:val="left"/>
      <w:pPr>
        <w:ind w:left="4320" w:hanging="360"/>
      </w:pPr>
      <w:rPr>
        <w:rFonts w:ascii="Wingdings" w:hAnsi="Wingdings" w:hint="default"/>
      </w:rPr>
    </w:lvl>
    <w:lvl w:ilvl="6" w:tplc="DFF6A322" w:tentative="1">
      <w:start w:val="1"/>
      <w:numFmt w:val="bullet"/>
      <w:lvlText w:val=""/>
      <w:lvlJc w:val="left"/>
      <w:pPr>
        <w:ind w:left="5040" w:hanging="360"/>
      </w:pPr>
      <w:rPr>
        <w:rFonts w:ascii="Symbol" w:hAnsi="Symbol" w:hint="default"/>
      </w:rPr>
    </w:lvl>
    <w:lvl w:ilvl="7" w:tplc="CA0A5CB8" w:tentative="1">
      <w:start w:val="1"/>
      <w:numFmt w:val="bullet"/>
      <w:lvlText w:val="o"/>
      <w:lvlJc w:val="left"/>
      <w:pPr>
        <w:ind w:left="5760" w:hanging="360"/>
      </w:pPr>
      <w:rPr>
        <w:rFonts w:ascii="Courier New" w:hAnsi="Courier New" w:cs="Courier New" w:hint="default"/>
      </w:rPr>
    </w:lvl>
    <w:lvl w:ilvl="8" w:tplc="855821C0" w:tentative="1">
      <w:start w:val="1"/>
      <w:numFmt w:val="bullet"/>
      <w:lvlText w:val=""/>
      <w:lvlJc w:val="left"/>
      <w:pPr>
        <w:ind w:left="6480" w:hanging="360"/>
      </w:pPr>
      <w:rPr>
        <w:rFonts w:ascii="Wingdings" w:hAnsi="Wingdings" w:hint="default"/>
      </w:rPr>
    </w:lvl>
  </w:abstractNum>
  <w:abstractNum w:abstractNumId="33" w15:restartNumberingAfterBreak="0">
    <w:nsid w:val="612225B2"/>
    <w:multiLevelType w:val="hybridMultilevel"/>
    <w:tmpl w:val="946A1BA6"/>
    <w:lvl w:ilvl="0" w:tplc="A0AA3B2C">
      <w:start w:val="1"/>
      <w:numFmt w:val="bullet"/>
      <w:lvlText w:val=""/>
      <w:lvlJc w:val="left"/>
      <w:pPr>
        <w:tabs>
          <w:tab w:val="num" w:pos="284"/>
        </w:tabs>
        <w:ind w:left="284" w:hanging="284"/>
      </w:pPr>
      <w:rPr>
        <w:rFonts w:ascii="Symbol" w:hAnsi="Symbol" w:hint="default"/>
      </w:rPr>
    </w:lvl>
    <w:lvl w:ilvl="1" w:tplc="59BE398E" w:tentative="1">
      <w:start w:val="1"/>
      <w:numFmt w:val="bullet"/>
      <w:lvlText w:val="o"/>
      <w:lvlJc w:val="left"/>
      <w:pPr>
        <w:tabs>
          <w:tab w:val="num" w:pos="1440"/>
        </w:tabs>
        <w:ind w:left="1440" w:hanging="360"/>
      </w:pPr>
      <w:rPr>
        <w:rFonts w:ascii="Courier New" w:hAnsi="Courier New" w:cs="Courier New" w:hint="default"/>
      </w:rPr>
    </w:lvl>
    <w:lvl w:ilvl="2" w:tplc="85EC50E2" w:tentative="1">
      <w:start w:val="1"/>
      <w:numFmt w:val="bullet"/>
      <w:lvlText w:val=""/>
      <w:lvlJc w:val="left"/>
      <w:pPr>
        <w:tabs>
          <w:tab w:val="num" w:pos="2160"/>
        </w:tabs>
        <w:ind w:left="2160" w:hanging="360"/>
      </w:pPr>
      <w:rPr>
        <w:rFonts w:ascii="Wingdings" w:hAnsi="Wingdings" w:hint="default"/>
      </w:rPr>
    </w:lvl>
    <w:lvl w:ilvl="3" w:tplc="61D0FB9C" w:tentative="1">
      <w:start w:val="1"/>
      <w:numFmt w:val="bullet"/>
      <w:lvlText w:val=""/>
      <w:lvlJc w:val="left"/>
      <w:pPr>
        <w:tabs>
          <w:tab w:val="num" w:pos="2880"/>
        </w:tabs>
        <w:ind w:left="2880" w:hanging="360"/>
      </w:pPr>
      <w:rPr>
        <w:rFonts w:ascii="Symbol" w:hAnsi="Symbol" w:hint="default"/>
      </w:rPr>
    </w:lvl>
    <w:lvl w:ilvl="4" w:tplc="34D8D478" w:tentative="1">
      <w:start w:val="1"/>
      <w:numFmt w:val="bullet"/>
      <w:lvlText w:val="o"/>
      <w:lvlJc w:val="left"/>
      <w:pPr>
        <w:tabs>
          <w:tab w:val="num" w:pos="3600"/>
        </w:tabs>
        <w:ind w:left="3600" w:hanging="360"/>
      </w:pPr>
      <w:rPr>
        <w:rFonts w:ascii="Courier New" w:hAnsi="Courier New" w:cs="Courier New" w:hint="default"/>
      </w:rPr>
    </w:lvl>
    <w:lvl w:ilvl="5" w:tplc="7E32CE92" w:tentative="1">
      <w:start w:val="1"/>
      <w:numFmt w:val="bullet"/>
      <w:lvlText w:val=""/>
      <w:lvlJc w:val="left"/>
      <w:pPr>
        <w:tabs>
          <w:tab w:val="num" w:pos="4320"/>
        </w:tabs>
        <w:ind w:left="4320" w:hanging="360"/>
      </w:pPr>
      <w:rPr>
        <w:rFonts w:ascii="Wingdings" w:hAnsi="Wingdings" w:hint="default"/>
      </w:rPr>
    </w:lvl>
    <w:lvl w:ilvl="6" w:tplc="41E45D1E" w:tentative="1">
      <w:start w:val="1"/>
      <w:numFmt w:val="bullet"/>
      <w:lvlText w:val=""/>
      <w:lvlJc w:val="left"/>
      <w:pPr>
        <w:tabs>
          <w:tab w:val="num" w:pos="5040"/>
        </w:tabs>
        <w:ind w:left="5040" w:hanging="360"/>
      </w:pPr>
      <w:rPr>
        <w:rFonts w:ascii="Symbol" w:hAnsi="Symbol" w:hint="default"/>
      </w:rPr>
    </w:lvl>
    <w:lvl w:ilvl="7" w:tplc="DDD6FE8A" w:tentative="1">
      <w:start w:val="1"/>
      <w:numFmt w:val="bullet"/>
      <w:lvlText w:val="o"/>
      <w:lvlJc w:val="left"/>
      <w:pPr>
        <w:tabs>
          <w:tab w:val="num" w:pos="5760"/>
        </w:tabs>
        <w:ind w:left="5760" w:hanging="360"/>
      </w:pPr>
      <w:rPr>
        <w:rFonts w:ascii="Courier New" w:hAnsi="Courier New" w:cs="Courier New" w:hint="default"/>
      </w:rPr>
    </w:lvl>
    <w:lvl w:ilvl="8" w:tplc="9C32DAF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901BD3"/>
    <w:multiLevelType w:val="hybridMultilevel"/>
    <w:tmpl w:val="4E5C8746"/>
    <w:lvl w:ilvl="0" w:tplc="69A6870C">
      <w:start w:val="1"/>
      <w:numFmt w:val="lowerLetter"/>
      <w:lvlText w:val="%1)"/>
      <w:lvlJc w:val="left"/>
      <w:pPr>
        <w:tabs>
          <w:tab w:val="num" w:pos="1800"/>
        </w:tabs>
        <w:ind w:left="1800" w:hanging="360"/>
      </w:pPr>
    </w:lvl>
    <w:lvl w:ilvl="1" w:tplc="5EE295D6">
      <w:start w:val="1"/>
      <w:numFmt w:val="lowerRoman"/>
      <w:lvlText w:val="%2."/>
      <w:lvlJc w:val="right"/>
      <w:pPr>
        <w:tabs>
          <w:tab w:val="num" w:pos="2520"/>
        </w:tabs>
        <w:ind w:left="2520" w:hanging="360"/>
      </w:pPr>
    </w:lvl>
    <w:lvl w:ilvl="2" w:tplc="D0A8590A">
      <w:start w:val="1"/>
      <w:numFmt w:val="lowerRoman"/>
      <w:lvlText w:val="%3."/>
      <w:lvlJc w:val="right"/>
      <w:pPr>
        <w:tabs>
          <w:tab w:val="num" w:pos="3240"/>
        </w:tabs>
        <w:ind w:left="3240" w:hanging="180"/>
      </w:pPr>
    </w:lvl>
    <w:lvl w:ilvl="3" w:tplc="64766F8C" w:tentative="1">
      <w:start w:val="1"/>
      <w:numFmt w:val="decimal"/>
      <w:lvlText w:val="%4."/>
      <w:lvlJc w:val="left"/>
      <w:pPr>
        <w:tabs>
          <w:tab w:val="num" w:pos="3960"/>
        </w:tabs>
        <w:ind w:left="3960" w:hanging="360"/>
      </w:pPr>
    </w:lvl>
    <w:lvl w:ilvl="4" w:tplc="CD220D88" w:tentative="1">
      <w:start w:val="1"/>
      <w:numFmt w:val="lowerLetter"/>
      <w:lvlText w:val="%5."/>
      <w:lvlJc w:val="left"/>
      <w:pPr>
        <w:tabs>
          <w:tab w:val="num" w:pos="4680"/>
        </w:tabs>
        <w:ind w:left="4680" w:hanging="360"/>
      </w:pPr>
    </w:lvl>
    <w:lvl w:ilvl="5" w:tplc="89389202" w:tentative="1">
      <w:start w:val="1"/>
      <w:numFmt w:val="lowerRoman"/>
      <w:lvlText w:val="%6."/>
      <w:lvlJc w:val="right"/>
      <w:pPr>
        <w:tabs>
          <w:tab w:val="num" w:pos="5400"/>
        </w:tabs>
        <w:ind w:left="5400" w:hanging="180"/>
      </w:pPr>
    </w:lvl>
    <w:lvl w:ilvl="6" w:tplc="BAE2011E" w:tentative="1">
      <w:start w:val="1"/>
      <w:numFmt w:val="decimal"/>
      <w:lvlText w:val="%7."/>
      <w:lvlJc w:val="left"/>
      <w:pPr>
        <w:tabs>
          <w:tab w:val="num" w:pos="6120"/>
        </w:tabs>
        <w:ind w:left="6120" w:hanging="360"/>
      </w:pPr>
    </w:lvl>
    <w:lvl w:ilvl="7" w:tplc="47B8E06A" w:tentative="1">
      <w:start w:val="1"/>
      <w:numFmt w:val="lowerLetter"/>
      <w:lvlText w:val="%8."/>
      <w:lvlJc w:val="left"/>
      <w:pPr>
        <w:tabs>
          <w:tab w:val="num" w:pos="6840"/>
        </w:tabs>
        <w:ind w:left="6840" w:hanging="360"/>
      </w:pPr>
    </w:lvl>
    <w:lvl w:ilvl="8" w:tplc="F15624E8" w:tentative="1">
      <w:start w:val="1"/>
      <w:numFmt w:val="lowerRoman"/>
      <w:lvlText w:val="%9."/>
      <w:lvlJc w:val="right"/>
      <w:pPr>
        <w:tabs>
          <w:tab w:val="num" w:pos="7560"/>
        </w:tabs>
        <w:ind w:left="7560" w:hanging="180"/>
      </w:pPr>
    </w:lvl>
  </w:abstractNum>
  <w:abstractNum w:abstractNumId="35" w15:restartNumberingAfterBreak="0">
    <w:nsid w:val="630160A8"/>
    <w:multiLevelType w:val="multilevel"/>
    <w:tmpl w:val="20606084"/>
    <w:lvl w:ilvl="0">
      <w:start w:val="1"/>
      <w:numFmt w:val="bullet"/>
      <w:lvlText w:val=""/>
      <w:lvlJc w:val="left"/>
      <w:pPr>
        <w:tabs>
          <w:tab w:val="num" w:pos="360"/>
        </w:tabs>
        <w:ind w:left="360" w:hanging="360"/>
      </w:pPr>
      <w:rPr>
        <w:rFonts w:ascii="Symbol" w:hAnsi="Symbol" w:hint="default"/>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6" w15:restartNumberingAfterBreak="0">
    <w:nsid w:val="638649FD"/>
    <w:multiLevelType w:val="hybridMultilevel"/>
    <w:tmpl w:val="4A945CDA"/>
    <w:lvl w:ilvl="0" w:tplc="F3303518">
      <w:start w:val="1"/>
      <w:numFmt w:val="decimal"/>
      <w:lvlText w:val="%1."/>
      <w:lvlJc w:val="left"/>
      <w:pPr>
        <w:tabs>
          <w:tab w:val="num" w:pos="1353"/>
        </w:tabs>
        <w:ind w:left="1353" w:hanging="360"/>
      </w:pPr>
    </w:lvl>
    <w:lvl w:ilvl="1" w:tplc="4F8C095C" w:tentative="1">
      <w:start w:val="1"/>
      <w:numFmt w:val="lowerLetter"/>
      <w:lvlText w:val="%2."/>
      <w:lvlJc w:val="left"/>
      <w:pPr>
        <w:tabs>
          <w:tab w:val="num" w:pos="2073"/>
        </w:tabs>
        <w:ind w:left="2073" w:hanging="360"/>
      </w:pPr>
    </w:lvl>
    <w:lvl w:ilvl="2" w:tplc="84043452" w:tentative="1">
      <w:start w:val="1"/>
      <w:numFmt w:val="lowerRoman"/>
      <w:lvlText w:val="%3."/>
      <w:lvlJc w:val="right"/>
      <w:pPr>
        <w:tabs>
          <w:tab w:val="num" w:pos="2793"/>
        </w:tabs>
        <w:ind w:left="2793" w:hanging="180"/>
      </w:pPr>
    </w:lvl>
    <w:lvl w:ilvl="3" w:tplc="96B0539C" w:tentative="1">
      <w:start w:val="1"/>
      <w:numFmt w:val="decimal"/>
      <w:lvlText w:val="%4."/>
      <w:lvlJc w:val="left"/>
      <w:pPr>
        <w:tabs>
          <w:tab w:val="num" w:pos="3513"/>
        </w:tabs>
        <w:ind w:left="3513" w:hanging="360"/>
      </w:pPr>
    </w:lvl>
    <w:lvl w:ilvl="4" w:tplc="1E88880A" w:tentative="1">
      <w:start w:val="1"/>
      <w:numFmt w:val="lowerLetter"/>
      <w:lvlText w:val="%5."/>
      <w:lvlJc w:val="left"/>
      <w:pPr>
        <w:tabs>
          <w:tab w:val="num" w:pos="4233"/>
        </w:tabs>
        <w:ind w:left="4233" w:hanging="360"/>
      </w:pPr>
    </w:lvl>
    <w:lvl w:ilvl="5" w:tplc="77CAF568" w:tentative="1">
      <w:start w:val="1"/>
      <w:numFmt w:val="lowerRoman"/>
      <w:lvlText w:val="%6."/>
      <w:lvlJc w:val="right"/>
      <w:pPr>
        <w:tabs>
          <w:tab w:val="num" w:pos="4953"/>
        </w:tabs>
        <w:ind w:left="4953" w:hanging="180"/>
      </w:pPr>
    </w:lvl>
    <w:lvl w:ilvl="6" w:tplc="4B6868E2" w:tentative="1">
      <w:start w:val="1"/>
      <w:numFmt w:val="decimal"/>
      <w:lvlText w:val="%7."/>
      <w:lvlJc w:val="left"/>
      <w:pPr>
        <w:tabs>
          <w:tab w:val="num" w:pos="5673"/>
        </w:tabs>
        <w:ind w:left="5673" w:hanging="360"/>
      </w:pPr>
    </w:lvl>
    <w:lvl w:ilvl="7" w:tplc="161450EC" w:tentative="1">
      <w:start w:val="1"/>
      <w:numFmt w:val="lowerLetter"/>
      <w:lvlText w:val="%8."/>
      <w:lvlJc w:val="left"/>
      <w:pPr>
        <w:tabs>
          <w:tab w:val="num" w:pos="6393"/>
        </w:tabs>
        <w:ind w:left="6393" w:hanging="360"/>
      </w:pPr>
    </w:lvl>
    <w:lvl w:ilvl="8" w:tplc="D5ACAE3E" w:tentative="1">
      <w:start w:val="1"/>
      <w:numFmt w:val="lowerRoman"/>
      <w:lvlText w:val="%9."/>
      <w:lvlJc w:val="right"/>
      <w:pPr>
        <w:tabs>
          <w:tab w:val="num" w:pos="7113"/>
        </w:tabs>
        <w:ind w:left="7113" w:hanging="180"/>
      </w:pPr>
    </w:lvl>
  </w:abstractNum>
  <w:abstractNum w:abstractNumId="37" w15:restartNumberingAfterBreak="0">
    <w:nsid w:val="6518235F"/>
    <w:multiLevelType w:val="hybridMultilevel"/>
    <w:tmpl w:val="42E4AA10"/>
    <w:lvl w:ilvl="0" w:tplc="8D8494EC">
      <w:start w:val="10"/>
      <w:numFmt w:val="decimal"/>
      <w:lvlText w:val="%1."/>
      <w:lvlJc w:val="left"/>
      <w:pPr>
        <w:tabs>
          <w:tab w:val="num" w:pos="930"/>
        </w:tabs>
        <w:ind w:left="930" w:hanging="570"/>
      </w:pPr>
      <w:rPr>
        <w:rFonts w:hint="default"/>
      </w:rPr>
    </w:lvl>
    <w:lvl w:ilvl="1" w:tplc="87AC5A48" w:tentative="1">
      <w:start w:val="1"/>
      <w:numFmt w:val="lowerLetter"/>
      <w:lvlText w:val="%2."/>
      <w:lvlJc w:val="left"/>
      <w:pPr>
        <w:tabs>
          <w:tab w:val="num" w:pos="1440"/>
        </w:tabs>
        <w:ind w:left="1440" w:hanging="360"/>
      </w:pPr>
    </w:lvl>
    <w:lvl w:ilvl="2" w:tplc="FDAE9C3C" w:tentative="1">
      <w:start w:val="1"/>
      <w:numFmt w:val="lowerRoman"/>
      <w:lvlText w:val="%3."/>
      <w:lvlJc w:val="right"/>
      <w:pPr>
        <w:tabs>
          <w:tab w:val="num" w:pos="2160"/>
        </w:tabs>
        <w:ind w:left="2160" w:hanging="180"/>
      </w:pPr>
    </w:lvl>
    <w:lvl w:ilvl="3" w:tplc="173C9E20" w:tentative="1">
      <w:start w:val="1"/>
      <w:numFmt w:val="decimal"/>
      <w:lvlText w:val="%4."/>
      <w:lvlJc w:val="left"/>
      <w:pPr>
        <w:tabs>
          <w:tab w:val="num" w:pos="2880"/>
        </w:tabs>
        <w:ind w:left="2880" w:hanging="360"/>
      </w:pPr>
    </w:lvl>
    <w:lvl w:ilvl="4" w:tplc="B7EC7F84" w:tentative="1">
      <w:start w:val="1"/>
      <w:numFmt w:val="lowerLetter"/>
      <w:lvlText w:val="%5."/>
      <w:lvlJc w:val="left"/>
      <w:pPr>
        <w:tabs>
          <w:tab w:val="num" w:pos="3600"/>
        </w:tabs>
        <w:ind w:left="3600" w:hanging="360"/>
      </w:pPr>
    </w:lvl>
    <w:lvl w:ilvl="5" w:tplc="930E210A" w:tentative="1">
      <w:start w:val="1"/>
      <w:numFmt w:val="lowerRoman"/>
      <w:lvlText w:val="%6."/>
      <w:lvlJc w:val="right"/>
      <w:pPr>
        <w:tabs>
          <w:tab w:val="num" w:pos="4320"/>
        </w:tabs>
        <w:ind w:left="4320" w:hanging="180"/>
      </w:pPr>
    </w:lvl>
    <w:lvl w:ilvl="6" w:tplc="FE548D4E" w:tentative="1">
      <w:start w:val="1"/>
      <w:numFmt w:val="decimal"/>
      <w:lvlText w:val="%7."/>
      <w:lvlJc w:val="left"/>
      <w:pPr>
        <w:tabs>
          <w:tab w:val="num" w:pos="5040"/>
        </w:tabs>
        <w:ind w:left="5040" w:hanging="360"/>
      </w:pPr>
    </w:lvl>
    <w:lvl w:ilvl="7" w:tplc="88B4EB0E" w:tentative="1">
      <w:start w:val="1"/>
      <w:numFmt w:val="lowerLetter"/>
      <w:lvlText w:val="%8."/>
      <w:lvlJc w:val="left"/>
      <w:pPr>
        <w:tabs>
          <w:tab w:val="num" w:pos="5760"/>
        </w:tabs>
        <w:ind w:left="5760" w:hanging="360"/>
      </w:pPr>
    </w:lvl>
    <w:lvl w:ilvl="8" w:tplc="2E76EFD6" w:tentative="1">
      <w:start w:val="1"/>
      <w:numFmt w:val="lowerRoman"/>
      <w:lvlText w:val="%9."/>
      <w:lvlJc w:val="right"/>
      <w:pPr>
        <w:tabs>
          <w:tab w:val="num" w:pos="6480"/>
        </w:tabs>
        <w:ind w:left="6480" w:hanging="180"/>
      </w:pPr>
    </w:lvl>
  </w:abstractNum>
  <w:abstractNum w:abstractNumId="3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9" w15:restartNumberingAfterBreak="0">
    <w:nsid w:val="68247730"/>
    <w:multiLevelType w:val="singleLevel"/>
    <w:tmpl w:val="6CB60290"/>
    <w:lvl w:ilvl="0">
      <w:start w:val="1"/>
      <w:numFmt w:val="decimal"/>
      <w:lvlText w:val="%1."/>
      <w:lvlJc w:val="left"/>
      <w:pPr>
        <w:tabs>
          <w:tab w:val="num" w:pos="570"/>
        </w:tabs>
        <w:ind w:left="570" w:hanging="570"/>
      </w:pPr>
      <w:rPr>
        <w:rFonts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3" w15:restartNumberingAfterBreak="0">
    <w:nsid w:val="6F9337D0"/>
    <w:multiLevelType w:val="hybridMultilevel"/>
    <w:tmpl w:val="B6C885E6"/>
    <w:lvl w:ilvl="0" w:tplc="B3E276DE">
      <w:start w:val="1"/>
      <w:numFmt w:val="bullet"/>
      <w:lvlText w:val=""/>
      <w:lvlJc w:val="left"/>
      <w:pPr>
        <w:tabs>
          <w:tab w:val="num" w:pos="720"/>
        </w:tabs>
        <w:ind w:left="720" w:hanging="360"/>
      </w:pPr>
      <w:rPr>
        <w:rFonts w:ascii="Symbol" w:hAnsi="Symbol" w:hint="default"/>
      </w:rPr>
    </w:lvl>
    <w:lvl w:ilvl="1" w:tplc="A76C8C3A" w:tentative="1">
      <w:start w:val="1"/>
      <w:numFmt w:val="bullet"/>
      <w:lvlText w:val="o"/>
      <w:lvlJc w:val="left"/>
      <w:pPr>
        <w:tabs>
          <w:tab w:val="num" w:pos="1440"/>
        </w:tabs>
        <w:ind w:left="1440" w:hanging="360"/>
      </w:pPr>
      <w:rPr>
        <w:rFonts w:ascii="Courier New" w:hAnsi="Courier New" w:cs="Courier New" w:hint="default"/>
      </w:rPr>
    </w:lvl>
    <w:lvl w:ilvl="2" w:tplc="13F4DAC2" w:tentative="1">
      <w:start w:val="1"/>
      <w:numFmt w:val="bullet"/>
      <w:lvlText w:val=""/>
      <w:lvlJc w:val="left"/>
      <w:pPr>
        <w:tabs>
          <w:tab w:val="num" w:pos="2160"/>
        </w:tabs>
        <w:ind w:left="2160" w:hanging="360"/>
      </w:pPr>
      <w:rPr>
        <w:rFonts w:ascii="Wingdings" w:hAnsi="Wingdings" w:hint="default"/>
      </w:rPr>
    </w:lvl>
    <w:lvl w:ilvl="3" w:tplc="F224DA92" w:tentative="1">
      <w:start w:val="1"/>
      <w:numFmt w:val="bullet"/>
      <w:lvlText w:val=""/>
      <w:lvlJc w:val="left"/>
      <w:pPr>
        <w:tabs>
          <w:tab w:val="num" w:pos="2880"/>
        </w:tabs>
        <w:ind w:left="2880" w:hanging="360"/>
      </w:pPr>
      <w:rPr>
        <w:rFonts w:ascii="Symbol" w:hAnsi="Symbol" w:hint="default"/>
      </w:rPr>
    </w:lvl>
    <w:lvl w:ilvl="4" w:tplc="C0CE11BA" w:tentative="1">
      <w:start w:val="1"/>
      <w:numFmt w:val="bullet"/>
      <w:lvlText w:val="o"/>
      <w:lvlJc w:val="left"/>
      <w:pPr>
        <w:tabs>
          <w:tab w:val="num" w:pos="3600"/>
        </w:tabs>
        <w:ind w:left="3600" w:hanging="360"/>
      </w:pPr>
      <w:rPr>
        <w:rFonts w:ascii="Courier New" w:hAnsi="Courier New" w:cs="Courier New" w:hint="default"/>
      </w:rPr>
    </w:lvl>
    <w:lvl w:ilvl="5" w:tplc="767CCDCA" w:tentative="1">
      <w:start w:val="1"/>
      <w:numFmt w:val="bullet"/>
      <w:lvlText w:val=""/>
      <w:lvlJc w:val="left"/>
      <w:pPr>
        <w:tabs>
          <w:tab w:val="num" w:pos="4320"/>
        </w:tabs>
        <w:ind w:left="4320" w:hanging="360"/>
      </w:pPr>
      <w:rPr>
        <w:rFonts w:ascii="Wingdings" w:hAnsi="Wingdings" w:hint="default"/>
      </w:rPr>
    </w:lvl>
    <w:lvl w:ilvl="6" w:tplc="7032970A" w:tentative="1">
      <w:start w:val="1"/>
      <w:numFmt w:val="bullet"/>
      <w:lvlText w:val=""/>
      <w:lvlJc w:val="left"/>
      <w:pPr>
        <w:tabs>
          <w:tab w:val="num" w:pos="5040"/>
        </w:tabs>
        <w:ind w:left="5040" w:hanging="360"/>
      </w:pPr>
      <w:rPr>
        <w:rFonts w:ascii="Symbol" w:hAnsi="Symbol" w:hint="default"/>
      </w:rPr>
    </w:lvl>
    <w:lvl w:ilvl="7" w:tplc="C72EE3F6" w:tentative="1">
      <w:start w:val="1"/>
      <w:numFmt w:val="bullet"/>
      <w:lvlText w:val="o"/>
      <w:lvlJc w:val="left"/>
      <w:pPr>
        <w:tabs>
          <w:tab w:val="num" w:pos="5760"/>
        </w:tabs>
        <w:ind w:left="5760" w:hanging="360"/>
      </w:pPr>
      <w:rPr>
        <w:rFonts w:ascii="Courier New" w:hAnsi="Courier New" w:cs="Courier New" w:hint="default"/>
      </w:rPr>
    </w:lvl>
    <w:lvl w:ilvl="8" w:tplc="F8D4982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FB76EB"/>
    <w:multiLevelType w:val="hybridMultilevel"/>
    <w:tmpl w:val="CC66055E"/>
    <w:lvl w:ilvl="0" w:tplc="CCD46E08">
      <w:start w:val="1"/>
      <w:numFmt w:val="decimal"/>
      <w:lvlText w:val="%1."/>
      <w:lvlJc w:val="left"/>
      <w:pPr>
        <w:tabs>
          <w:tab w:val="num" w:pos="720"/>
        </w:tabs>
        <w:ind w:left="720" w:hanging="360"/>
      </w:pPr>
    </w:lvl>
    <w:lvl w:ilvl="1" w:tplc="997A416C" w:tentative="1">
      <w:start w:val="1"/>
      <w:numFmt w:val="lowerLetter"/>
      <w:lvlText w:val="%2."/>
      <w:lvlJc w:val="left"/>
      <w:pPr>
        <w:tabs>
          <w:tab w:val="num" w:pos="1440"/>
        </w:tabs>
        <w:ind w:left="1440" w:hanging="360"/>
      </w:pPr>
    </w:lvl>
    <w:lvl w:ilvl="2" w:tplc="43DA968C" w:tentative="1">
      <w:start w:val="1"/>
      <w:numFmt w:val="lowerRoman"/>
      <w:lvlText w:val="%3."/>
      <w:lvlJc w:val="right"/>
      <w:pPr>
        <w:tabs>
          <w:tab w:val="num" w:pos="2160"/>
        </w:tabs>
        <w:ind w:left="2160" w:hanging="180"/>
      </w:pPr>
    </w:lvl>
    <w:lvl w:ilvl="3" w:tplc="E26CF60E" w:tentative="1">
      <w:start w:val="1"/>
      <w:numFmt w:val="decimal"/>
      <w:lvlText w:val="%4."/>
      <w:lvlJc w:val="left"/>
      <w:pPr>
        <w:tabs>
          <w:tab w:val="num" w:pos="2880"/>
        </w:tabs>
        <w:ind w:left="2880" w:hanging="360"/>
      </w:pPr>
    </w:lvl>
    <w:lvl w:ilvl="4" w:tplc="41B63004" w:tentative="1">
      <w:start w:val="1"/>
      <w:numFmt w:val="lowerLetter"/>
      <w:lvlText w:val="%5."/>
      <w:lvlJc w:val="left"/>
      <w:pPr>
        <w:tabs>
          <w:tab w:val="num" w:pos="3600"/>
        </w:tabs>
        <w:ind w:left="3600" w:hanging="360"/>
      </w:pPr>
    </w:lvl>
    <w:lvl w:ilvl="5" w:tplc="88B03898" w:tentative="1">
      <w:start w:val="1"/>
      <w:numFmt w:val="lowerRoman"/>
      <w:lvlText w:val="%6."/>
      <w:lvlJc w:val="right"/>
      <w:pPr>
        <w:tabs>
          <w:tab w:val="num" w:pos="4320"/>
        </w:tabs>
        <w:ind w:left="4320" w:hanging="180"/>
      </w:pPr>
    </w:lvl>
    <w:lvl w:ilvl="6" w:tplc="ABE29948" w:tentative="1">
      <w:start w:val="1"/>
      <w:numFmt w:val="decimal"/>
      <w:lvlText w:val="%7."/>
      <w:lvlJc w:val="left"/>
      <w:pPr>
        <w:tabs>
          <w:tab w:val="num" w:pos="5040"/>
        </w:tabs>
        <w:ind w:left="5040" w:hanging="360"/>
      </w:pPr>
    </w:lvl>
    <w:lvl w:ilvl="7" w:tplc="DB54A318" w:tentative="1">
      <w:start w:val="1"/>
      <w:numFmt w:val="lowerLetter"/>
      <w:lvlText w:val="%8."/>
      <w:lvlJc w:val="left"/>
      <w:pPr>
        <w:tabs>
          <w:tab w:val="num" w:pos="5760"/>
        </w:tabs>
        <w:ind w:left="5760" w:hanging="360"/>
      </w:pPr>
    </w:lvl>
    <w:lvl w:ilvl="8" w:tplc="4D029906" w:tentative="1">
      <w:start w:val="1"/>
      <w:numFmt w:val="lowerRoman"/>
      <w:lvlText w:val="%9."/>
      <w:lvlJc w:val="right"/>
      <w:pPr>
        <w:tabs>
          <w:tab w:val="num" w:pos="6480"/>
        </w:tabs>
        <w:ind w:left="6480" w:hanging="180"/>
      </w:pPr>
    </w:lvl>
  </w:abstractNum>
  <w:abstractNum w:abstractNumId="45"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6" w15:restartNumberingAfterBreak="0">
    <w:nsid w:val="7A100D28"/>
    <w:multiLevelType w:val="hybridMultilevel"/>
    <w:tmpl w:val="2F94C0BA"/>
    <w:lvl w:ilvl="0" w:tplc="EE2A3EEE">
      <w:start w:val="1"/>
      <w:numFmt w:val="upperLetter"/>
      <w:lvlText w:val="%1."/>
      <w:lvlJc w:val="left"/>
      <w:pPr>
        <w:ind w:left="5953" w:hanging="5670"/>
      </w:pPr>
      <w:rPr>
        <w:rFonts w:hint="default"/>
        <w:b/>
      </w:rPr>
    </w:lvl>
    <w:lvl w:ilvl="1" w:tplc="AC026EAA">
      <w:start w:val="1"/>
      <w:numFmt w:val="decimal"/>
      <w:lvlText w:val="%2."/>
      <w:lvlJc w:val="left"/>
      <w:pPr>
        <w:ind w:left="1650" w:hanging="570"/>
      </w:pPr>
      <w:rPr>
        <w:rFonts w:hint="default"/>
        <w:b/>
        <w:i w:val="0"/>
      </w:rPr>
    </w:lvl>
    <w:lvl w:ilvl="2" w:tplc="CA443F66" w:tentative="1">
      <w:start w:val="1"/>
      <w:numFmt w:val="lowerRoman"/>
      <w:lvlText w:val="%3."/>
      <w:lvlJc w:val="right"/>
      <w:pPr>
        <w:ind w:left="2160" w:hanging="180"/>
      </w:pPr>
    </w:lvl>
    <w:lvl w:ilvl="3" w:tplc="79B205C0" w:tentative="1">
      <w:start w:val="1"/>
      <w:numFmt w:val="decimal"/>
      <w:lvlText w:val="%4."/>
      <w:lvlJc w:val="left"/>
      <w:pPr>
        <w:ind w:left="2880" w:hanging="360"/>
      </w:pPr>
    </w:lvl>
    <w:lvl w:ilvl="4" w:tplc="EBE09FCC" w:tentative="1">
      <w:start w:val="1"/>
      <w:numFmt w:val="lowerLetter"/>
      <w:lvlText w:val="%5."/>
      <w:lvlJc w:val="left"/>
      <w:pPr>
        <w:ind w:left="3600" w:hanging="360"/>
      </w:pPr>
    </w:lvl>
    <w:lvl w:ilvl="5" w:tplc="D4905092" w:tentative="1">
      <w:start w:val="1"/>
      <w:numFmt w:val="lowerRoman"/>
      <w:lvlText w:val="%6."/>
      <w:lvlJc w:val="right"/>
      <w:pPr>
        <w:ind w:left="4320" w:hanging="180"/>
      </w:pPr>
    </w:lvl>
    <w:lvl w:ilvl="6" w:tplc="527A697C" w:tentative="1">
      <w:start w:val="1"/>
      <w:numFmt w:val="decimal"/>
      <w:lvlText w:val="%7."/>
      <w:lvlJc w:val="left"/>
      <w:pPr>
        <w:ind w:left="5040" w:hanging="360"/>
      </w:pPr>
    </w:lvl>
    <w:lvl w:ilvl="7" w:tplc="2B745CF4" w:tentative="1">
      <w:start w:val="1"/>
      <w:numFmt w:val="lowerLetter"/>
      <w:lvlText w:val="%8."/>
      <w:lvlJc w:val="left"/>
      <w:pPr>
        <w:ind w:left="5760" w:hanging="360"/>
      </w:pPr>
    </w:lvl>
    <w:lvl w:ilvl="8" w:tplc="57E09DC8"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2"/>
  </w:num>
  <w:num w:numId="4">
    <w:abstractNumId w:val="41"/>
  </w:num>
  <w:num w:numId="5">
    <w:abstractNumId w:val="14"/>
  </w:num>
  <w:num w:numId="6">
    <w:abstractNumId w:val="27"/>
  </w:num>
  <w:num w:numId="7">
    <w:abstractNumId w:val="26"/>
  </w:num>
  <w:num w:numId="8">
    <w:abstractNumId w:val="9"/>
  </w:num>
  <w:num w:numId="9">
    <w:abstractNumId w:val="39"/>
  </w:num>
  <w:num w:numId="10">
    <w:abstractNumId w:val="40"/>
  </w:num>
  <w:num w:numId="11">
    <w:abstractNumId w:val="19"/>
  </w:num>
  <w:num w:numId="12">
    <w:abstractNumId w:val="16"/>
  </w:num>
  <w:num w:numId="13">
    <w:abstractNumId w:val="2"/>
  </w:num>
  <w:num w:numId="14">
    <w:abstractNumId w:val="38"/>
  </w:num>
  <w:num w:numId="15">
    <w:abstractNumId w:val="23"/>
  </w:num>
  <w:num w:numId="16">
    <w:abstractNumId w:val="44"/>
  </w:num>
  <w:num w:numId="17">
    <w:abstractNumId w:val="10"/>
  </w:num>
  <w:num w:numId="18">
    <w:abstractNumId w:val="1"/>
  </w:num>
  <w:num w:numId="19">
    <w:abstractNumId w:val="20"/>
  </w:num>
  <w:num w:numId="20">
    <w:abstractNumId w:val="3"/>
  </w:num>
  <w:num w:numId="21">
    <w:abstractNumId w:val="8"/>
  </w:num>
  <w:num w:numId="22">
    <w:abstractNumId w:val="31"/>
  </w:num>
  <w:num w:numId="23">
    <w:abstractNumId w:val="37"/>
  </w:num>
  <w:num w:numId="24">
    <w:abstractNumId w:val="30"/>
  </w:num>
  <w:num w:numId="25">
    <w:abstractNumId w:val="15"/>
  </w:num>
  <w:num w:numId="26">
    <w:abstractNumId w:val="12"/>
  </w:num>
  <w:num w:numId="27">
    <w:abstractNumId w:val="24"/>
  </w:num>
  <w:num w:numId="28">
    <w:abstractNumId w:val="28"/>
  </w:num>
  <w:num w:numId="29">
    <w:abstractNumId w:val="17"/>
  </w:num>
  <w:num w:numId="30">
    <w:abstractNumId w:val="11"/>
  </w:num>
  <w:num w:numId="31">
    <w:abstractNumId w:val="34"/>
  </w:num>
  <w:num w:numId="32">
    <w:abstractNumId w:val="36"/>
  </w:num>
  <w:num w:numId="33">
    <w:abstractNumId w:val="33"/>
  </w:num>
  <w:num w:numId="34">
    <w:abstractNumId w:val="18"/>
  </w:num>
  <w:num w:numId="35">
    <w:abstractNumId w:val="4"/>
  </w:num>
  <w:num w:numId="36">
    <w:abstractNumId w:val="45"/>
  </w:num>
  <w:num w:numId="37">
    <w:abstractNumId w:val="0"/>
    <w:lvlOverride w:ilvl="0">
      <w:lvl w:ilvl="0">
        <w:start w:val="1"/>
        <w:numFmt w:val="bullet"/>
        <w:lvlText w:val="-"/>
        <w:legacy w:legacy="1" w:legacySpace="0" w:legacyIndent="360"/>
        <w:lvlJc w:val="left"/>
        <w:pPr>
          <w:ind w:left="360" w:hanging="360"/>
        </w:pPr>
      </w:lvl>
    </w:lvlOverride>
  </w:num>
  <w:num w:numId="38">
    <w:abstractNumId w:val="13"/>
  </w:num>
  <w:num w:numId="39">
    <w:abstractNumId w:val="35"/>
  </w:num>
  <w:num w:numId="40">
    <w:abstractNumId w:val="5"/>
  </w:num>
  <w:num w:numId="41">
    <w:abstractNumId w:val="22"/>
  </w:num>
  <w:num w:numId="42">
    <w:abstractNumId w:val="7"/>
  </w:num>
  <w:num w:numId="43">
    <w:abstractNumId w:val="21"/>
  </w:num>
  <w:num w:numId="44">
    <w:abstractNumId w:val="25"/>
  </w:num>
  <w:num w:numId="45">
    <w:abstractNumId w:val="32"/>
  </w:num>
  <w:num w:numId="46">
    <w:abstractNumId w:val="6"/>
  </w:num>
  <w:num w:numId="47">
    <w:abstractNumId w:val="43"/>
  </w:num>
  <w:num w:numId="48">
    <w:abstractNumId w:val="29"/>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419" w:vendorID="64" w:dllVersion="6" w:nlCheck="1" w:checkStyle="0"/>
  <w:activeWritingStyle w:appName="MSWord" w:lang="en-GB" w:vendorID="64" w:dllVersion="6" w:nlCheck="1" w:checkStyle="1"/>
  <w:activeWritingStyle w:appName="MSWord" w:lang="fr-FR" w:vendorID="64" w:dllVersion="6" w:nlCheck="1" w:checkStyle="0"/>
  <w:activeWritingStyle w:appName="MSWord" w:lang="es-419" w:vendorID="64" w:dllVersion="0" w:nlCheck="1" w:checkStyle="0"/>
  <w:activeWritingStyle w:appName="MSWord" w:lang="en-GB" w:vendorID="64" w:dllVersion="0" w:nlCheck="1" w:checkStyle="0"/>
  <w:activeWritingStyle w:appName="MSWord" w:lang="en-US" w:vendorID="64" w:dllVersion="0" w:nlCheck="1" w:checkStyle="0"/>
  <w:activeWritingStyle w:appName="MSWord" w:lang="es-419"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2496"/>
    <w:rsid w:val="000064E6"/>
    <w:rsid w:val="000131C2"/>
    <w:rsid w:val="0001348C"/>
    <w:rsid w:val="0002145C"/>
    <w:rsid w:val="0002388D"/>
    <w:rsid w:val="00026BF2"/>
    <w:rsid w:val="00037CF9"/>
    <w:rsid w:val="000425D4"/>
    <w:rsid w:val="00043B8F"/>
    <w:rsid w:val="00051BF9"/>
    <w:rsid w:val="00053C05"/>
    <w:rsid w:val="00057587"/>
    <w:rsid w:val="000604DB"/>
    <w:rsid w:val="00061E2F"/>
    <w:rsid w:val="00065068"/>
    <w:rsid w:val="00067D17"/>
    <w:rsid w:val="000802C5"/>
    <w:rsid w:val="00083518"/>
    <w:rsid w:val="00083852"/>
    <w:rsid w:val="00086803"/>
    <w:rsid w:val="00095278"/>
    <w:rsid w:val="000A266F"/>
    <w:rsid w:val="000B179D"/>
    <w:rsid w:val="000B4DC8"/>
    <w:rsid w:val="000B4E88"/>
    <w:rsid w:val="000B6548"/>
    <w:rsid w:val="000C1913"/>
    <w:rsid w:val="000C2594"/>
    <w:rsid w:val="000D3363"/>
    <w:rsid w:val="000D3720"/>
    <w:rsid w:val="000D7AA6"/>
    <w:rsid w:val="000E372C"/>
    <w:rsid w:val="000F3E4B"/>
    <w:rsid w:val="000F57D7"/>
    <w:rsid w:val="000F748F"/>
    <w:rsid w:val="001101F0"/>
    <w:rsid w:val="001479F7"/>
    <w:rsid w:val="00151E1C"/>
    <w:rsid w:val="00152CC5"/>
    <w:rsid w:val="00152E50"/>
    <w:rsid w:val="00157895"/>
    <w:rsid w:val="00165449"/>
    <w:rsid w:val="001659FC"/>
    <w:rsid w:val="00165EF4"/>
    <w:rsid w:val="00167629"/>
    <w:rsid w:val="001765C2"/>
    <w:rsid w:val="0018015F"/>
    <w:rsid w:val="00181069"/>
    <w:rsid w:val="001838B7"/>
    <w:rsid w:val="00185256"/>
    <w:rsid w:val="00186231"/>
    <w:rsid w:val="00196A44"/>
    <w:rsid w:val="00197D0B"/>
    <w:rsid w:val="001A5CA4"/>
    <w:rsid w:val="001B3590"/>
    <w:rsid w:val="001B7372"/>
    <w:rsid w:val="001C0A6E"/>
    <w:rsid w:val="001C2213"/>
    <w:rsid w:val="001C32C3"/>
    <w:rsid w:val="001C7A30"/>
    <w:rsid w:val="001D29E6"/>
    <w:rsid w:val="001D6C39"/>
    <w:rsid w:val="001E3123"/>
    <w:rsid w:val="001E47CD"/>
    <w:rsid w:val="001F1B77"/>
    <w:rsid w:val="001F3539"/>
    <w:rsid w:val="002074BB"/>
    <w:rsid w:val="00211F4D"/>
    <w:rsid w:val="002175C2"/>
    <w:rsid w:val="00220205"/>
    <w:rsid w:val="00221B8A"/>
    <w:rsid w:val="00225827"/>
    <w:rsid w:val="00227424"/>
    <w:rsid w:val="00232029"/>
    <w:rsid w:val="00232192"/>
    <w:rsid w:val="0023463A"/>
    <w:rsid w:val="00241061"/>
    <w:rsid w:val="00242FBE"/>
    <w:rsid w:val="00246C7F"/>
    <w:rsid w:val="00251790"/>
    <w:rsid w:val="002531BA"/>
    <w:rsid w:val="002541E4"/>
    <w:rsid w:val="0025673E"/>
    <w:rsid w:val="00260790"/>
    <w:rsid w:val="00276569"/>
    <w:rsid w:val="00277571"/>
    <w:rsid w:val="002826DD"/>
    <w:rsid w:val="0028298D"/>
    <w:rsid w:val="002839CF"/>
    <w:rsid w:val="002867FA"/>
    <w:rsid w:val="00286D3E"/>
    <w:rsid w:val="002920C3"/>
    <w:rsid w:val="00295FCA"/>
    <w:rsid w:val="0029721A"/>
    <w:rsid w:val="002A2276"/>
    <w:rsid w:val="002A3208"/>
    <w:rsid w:val="002A3518"/>
    <w:rsid w:val="002A3808"/>
    <w:rsid w:val="002A70F0"/>
    <w:rsid w:val="002B57B9"/>
    <w:rsid w:val="002C273D"/>
    <w:rsid w:val="002C3992"/>
    <w:rsid w:val="002D34C8"/>
    <w:rsid w:val="002D3F12"/>
    <w:rsid w:val="002E34AE"/>
    <w:rsid w:val="002E3A23"/>
    <w:rsid w:val="002E4C52"/>
    <w:rsid w:val="002E7285"/>
    <w:rsid w:val="002E78AE"/>
    <w:rsid w:val="002F01E8"/>
    <w:rsid w:val="002F0E5A"/>
    <w:rsid w:val="002F20FB"/>
    <w:rsid w:val="002F7B43"/>
    <w:rsid w:val="0030237B"/>
    <w:rsid w:val="00303190"/>
    <w:rsid w:val="00307502"/>
    <w:rsid w:val="0031220F"/>
    <w:rsid w:val="00312FFE"/>
    <w:rsid w:val="00313CED"/>
    <w:rsid w:val="0031429D"/>
    <w:rsid w:val="00322E0B"/>
    <w:rsid w:val="00324A74"/>
    <w:rsid w:val="0034005B"/>
    <w:rsid w:val="003424E5"/>
    <w:rsid w:val="003437CB"/>
    <w:rsid w:val="00346507"/>
    <w:rsid w:val="003521B2"/>
    <w:rsid w:val="003606E5"/>
    <w:rsid w:val="00361F9E"/>
    <w:rsid w:val="003631A4"/>
    <w:rsid w:val="00364B7E"/>
    <w:rsid w:val="00371C62"/>
    <w:rsid w:val="00371CCD"/>
    <w:rsid w:val="00380FB6"/>
    <w:rsid w:val="00391F4C"/>
    <w:rsid w:val="00396538"/>
    <w:rsid w:val="003A02E2"/>
    <w:rsid w:val="003A36CC"/>
    <w:rsid w:val="003B045D"/>
    <w:rsid w:val="003B066E"/>
    <w:rsid w:val="003B3D77"/>
    <w:rsid w:val="003C3CFC"/>
    <w:rsid w:val="003D212C"/>
    <w:rsid w:val="003D400D"/>
    <w:rsid w:val="003E0629"/>
    <w:rsid w:val="003E355A"/>
    <w:rsid w:val="003E3A99"/>
    <w:rsid w:val="003E6952"/>
    <w:rsid w:val="003F09D4"/>
    <w:rsid w:val="003F3EC5"/>
    <w:rsid w:val="003F6871"/>
    <w:rsid w:val="00402167"/>
    <w:rsid w:val="004032F9"/>
    <w:rsid w:val="004054FC"/>
    <w:rsid w:val="00415992"/>
    <w:rsid w:val="00424568"/>
    <w:rsid w:val="00443309"/>
    <w:rsid w:val="00453397"/>
    <w:rsid w:val="0047784C"/>
    <w:rsid w:val="00481CE2"/>
    <w:rsid w:val="00486AE8"/>
    <w:rsid w:val="004900B3"/>
    <w:rsid w:val="00490EFF"/>
    <w:rsid w:val="0049140D"/>
    <w:rsid w:val="004A376B"/>
    <w:rsid w:val="004A5069"/>
    <w:rsid w:val="004B4AC3"/>
    <w:rsid w:val="004C10C9"/>
    <w:rsid w:val="004C33C5"/>
    <w:rsid w:val="004C582F"/>
    <w:rsid w:val="004C740E"/>
    <w:rsid w:val="004D5482"/>
    <w:rsid w:val="004E675C"/>
    <w:rsid w:val="004F1DAB"/>
    <w:rsid w:val="004F3653"/>
    <w:rsid w:val="005011BE"/>
    <w:rsid w:val="005022DB"/>
    <w:rsid w:val="00505691"/>
    <w:rsid w:val="0051112C"/>
    <w:rsid w:val="00513B72"/>
    <w:rsid w:val="00521F11"/>
    <w:rsid w:val="00527A6D"/>
    <w:rsid w:val="0053370A"/>
    <w:rsid w:val="005346C7"/>
    <w:rsid w:val="00537300"/>
    <w:rsid w:val="00540B1F"/>
    <w:rsid w:val="00542BD3"/>
    <w:rsid w:val="00546E2D"/>
    <w:rsid w:val="00547410"/>
    <w:rsid w:val="00565572"/>
    <w:rsid w:val="0056769B"/>
    <w:rsid w:val="005761ED"/>
    <w:rsid w:val="00582ECA"/>
    <w:rsid w:val="00583AC8"/>
    <w:rsid w:val="00592D4C"/>
    <w:rsid w:val="00594E38"/>
    <w:rsid w:val="0059593E"/>
    <w:rsid w:val="0059608B"/>
    <w:rsid w:val="005A099B"/>
    <w:rsid w:val="005A2196"/>
    <w:rsid w:val="005B1377"/>
    <w:rsid w:val="005B2BA7"/>
    <w:rsid w:val="005B7B98"/>
    <w:rsid w:val="005C298D"/>
    <w:rsid w:val="005C4C00"/>
    <w:rsid w:val="005D131E"/>
    <w:rsid w:val="005D5343"/>
    <w:rsid w:val="005E0976"/>
    <w:rsid w:val="005E3871"/>
    <w:rsid w:val="005E3DBF"/>
    <w:rsid w:val="005F7B5B"/>
    <w:rsid w:val="00600313"/>
    <w:rsid w:val="00603062"/>
    <w:rsid w:val="006060F0"/>
    <w:rsid w:val="00607091"/>
    <w:rsid w:val="00610B88"/>
    <w:rsid w:val="006149E3"/>
    <w:rsid w:val="00615C51"/>
    <w:rsid w:val="00616BCA"/>
    <w:rsid w:val="00617F8A"/>
    <w:rsid w:val="00631119"/>
    <w:rsid w:val="006348AB"/>
    <w:rsid w:val="00635E30"/>
    <w:rsid w:val="00636B66"/>
    <w:rsid w:val="00642E0C"/>
    <w:rsid w:val="00646A40"/>
    <w:rsid w:val="00653B2C"/>
    <w:rsid w:val="00654E04"/>
    <w:rsid w:val="006552A2"/>
    <w:rsid w:val="00660CAE"/>
    <w:rsid w:val="006613C6"/>
    <w:rsid w:val="006656B6"/>
    <w:rsid w:val="00671A6D"/>
    <w:rsid w:val="006729CA"/>
    <w:rsid w:val="00676153"/>
    <w:rsid w:val="0068701E"/>
    <w:rsid w:val="006A32A3"/>
    <w:rsid w:val="006A5078"/>
    <w:rsid w:val="006B364A"/>
    <w:rsid w:val="006C5957"/>
    <w:rsid w:val="006D41EC"/>
    <w:rsid w:val="006D6566"/>
    <w:rsid w:val="006F1F43"/>
    <w:rsid w:val="006F51A6"/>
    <w:rsid w:val="006F59BE"/>
    <w:rsid w:val="006F7755"/>
    <w:rsid w:val="006F7E45"/>
    <w:rsid w:val="00701588"/>
    <w:rsid w:val="00704988"/>
    <w:rsid w:val="00704F8B"/>
    <w:rsid w:val="007057D2"/>
    <w:rsid w:val="00710C60"/>
    <w:rsid w:val="007130BF"/>
    <w:rsid w:val="00713B52"/>
    <w:rsid w:val="00715C32"/>
    <w:rsid w:val="00721374"/>
    <w:rsid w:val="007253D3"/>
    <w:rsid w:val="00726EFF"/>
    <w:rsid w:val="0073003D"/>
    <w:rsid w:val="007317AE"/>
    <w:rsid w:val="007322A6"/>
    <w:rsid w:val="00737CFC"/>
    <w:rsid w:val="007449BE"/>
    <w:rsid w:val="00747931"/>
    <w:rsid w:val="00752EE3"/>
    <w:rsid w:val="00757092"/>
    <w:rsid w:val="00757C97"/>
    <w:rsid w:val="00760459"/>
    <w:rsid w:val="007629F6"/>
    <w:rsid w:val="00764F7B"/>
    <w:rsid w:val="007654F9"/>
    <w:rsid w:val="00770909"/>
    <w:rsid w:val="007710EC"/>
    <w:rsid w:val="00777099"/>
    <w:rsid w:val="00777769"/>
    <w:rsid w:val="007800D8"/>
    <w:rsid w:val="007827A0"/>
    <w:rsid w:val="007938B9"/>
    <w:rsid w:val="0079704B"/>
    <w:rsid w:val="007A53BB"/>
    <w:rsid w:val="007B3EC7"/>
    <w:rsid w:val="007B799F"/>
    <w:rsid w:val="007C30FB"/>
    <w:rsid w:val="007C69AB"/>
    <w:rsid w:val="007D1963"/>
    <w:rsid w:val="007D3315"/>
    <w:rsid w:val="007D34E2"/>
    <w:rsid w:val="007D4594"/>
    <w:rsid w:val="007D7E23"/>
    <w:rsid w:val="007E07C7"/>
    <w:rsid w:val="007E0955"/>
    <w:rsid w:val="007E2239"/>
    <w:rsid w:val="007F107F"/>
    <w:rsid w:val="007F43F5"/>
    <w:rsid w:val="007F6746"/>
    <w:rsid w:val="007F7E38"/>
    <w:rsid w:val="008020C6"/>
    <w:rsid w:val="0081107E"/>
    <w:rsid w:val="00811B91"/>
    <w:rsid w:val="00822264"/>
    <w:rsid w:val="008225EB"/>
    <w:rsid w:val="00825CF6"/>
    <w:rsid w:val="0084172C"/>
    <w:rsid w:val="0084213D"/>
    <w:rsid w:val="00857A74"/>
    <w:rsid w:val="00871A4D"/>
    <w:rsid w:val="0087542F"/>
    <w:rsid w:val="008760A8"/>
    <w:rsid w:val="00880436"/>
    <w:rsid w:val="008807F8"/>
    <w:rsid w:val="008844D1"/>
    <w:rsid w:val="008846F3"/>
    <w:rsid w:val="00886F69"/>
    <w:rsid w:val="00887CC8"/>
    <w:rsid w:val="0089103F"/>
    <w:rsid w:val="0089259D"/>
    <w:rsid w:val="008965B9"/>
    <w:rsid w:val="008A3D6B"/>
    <w:rsid w:val="008A470D"/>
    <w:rsid w:val="008C24B6"/>
    <w:rsid w:val="008C3DC6"/>
    <w:rsid w:val="008D2B86"/>
    <w:rsid w:val="008D4DC5"/>
    <w:rsid w:val="008F2B98"/>
    <w:rsid w:val="009004CC"/>
    <w:rsid w:val="00901BE5"/>
    <w:rsid w:val="0090630D"/>
    <w:rsid w:val="00906B9C"/>
    <w:rsid w:val="00913DD2"/>
    <w:rsid w:val="009300DD"/>
    <w:rsid w:val="009307B0"/>
    <w:rsid w:val="00936496"/>
    <w:rsid w:val="0094156F"/>
    <w:rsid w:val="00946E9D"/>
    <w:rsid w:val="009572EF"/>
    <w:rsid w:val="00962267"/>
    <w:rsid w:val="009623D3"/>
    <w:rsid w:val="009644B5"/>
    <w:rsid w:val="00965B33"/>
    <w:rsid w:val="009827C3"/>
    <w:rsid w:val="00983651"/>
    <w:rsid w:val="0098499C"/>
    <w:rsid w:val="00984B6D"/>
    <w:rsid w:val="00984DE0"/>
    <w:rsid w:val="00991080"/>
    <w:rsid w:val="0099472E"/>
    <w:rsid w:val="00996F8F"/>
    <w:rsid w:val="009A1DE7"/>
    <w:rsid w:val="009A4415"/>
    <w:rsid w:val="009A465F"/>
    <w:rsid w:val="009B141D"/>
    <w:rsid w:val="009C4335"/>
    <w:rsid w:val="009C522C"/>
    <w:rsid w:val="009C7A12"/>
    <w:rsid w:val="009D0960"/>
    <w:rsid w:val="009D6F08"/>
    <w:rsid w:val="009F4BA4"/>
    <w:rsid w:val="009F745D"/>
    <w:rsid w:val="00A0248D"/>
    <w:rsid w:val="00A052CB"/>
    <w:rsid w:val="00A05BBF"/>
    <w:rsid w:val="00A10B44"/>
    <w:rsid w:val="00A15634"/>
    <w:rsid w:val="00A15E14"/>
    <w:rsid w:val="00A20993"/>
    <w:rsid w:val="00A26F79"/>
    <w:rsid w:val="00A33EF3"/>
    <w:rsid w:val="00A359C3"/>
    <w:rsid w:val="00A4026C"/>
    <w:rsid w:val="00A41E9A"/>
    <w:rsid w:val="00A4402D"/>
    <w:rsid w:val="00A4432B"/>
    <w:rsid w:val="00A50657"/>
    <w:rsid w:val="00A53CBE"/>
    <w:rsid w:val="00A54618"/>
    <w:rsid w:val="00A57054"/>
    <w:rsid w:val="00A60B97"/>
    <w:rsid w:val="00A61208"/>
    <w:rsid w:val="00A61D57"/>
    <w:rsid w:val="00A62132"/>
    <w:rsid w:val="00A662CA"/>
    <w:rsid w:val="00A6691A"/>
    <w:rsid w:val="00A6729C"/>
    <w:rsid w:val="00A70A18"/>
    <w:rsid w:val="00A825AA"/>
    <w:rsid w:val="00A84655"/>
    <w:rsid w:val="00A855BA"/>
    <w:rsid w:val="00A90A77"/>
    <w:rsid w:val="00AB0021"/>
    <w:rsid w:val="00AB1BFE"/>
    <w:rsid w:val="00AC20B2"/>
    <w:rsid w:val="00AC2255"/>
    <w:rsid w:val="00AC2464"/>
    <w:rsid w:val="00AC2751"/>
    <w:rsid w:val="00AC3E02"/>
    <w:rsid w:val="00AC56AF"/>
    <w:rsid w:val="00AC5A4A"/>
    <w:rsid w:val="00AC7EB8"/>
    <w:rsid w:val="00AD0549"/>
    <w:rsid w:val="00AD2F01"/>
    <w:rsid w:val="00AD32D9"/>
    <w:rsid w:val="00AD7B84"/>
    <w:rsid w:val="00AE4932"/>
    <w:rsid w:val="00AE7EB0"/>
    <w:rsid w:val="00AF0A54"/>
    <w:rsid w:val="00AF48FD"/>
    <w:rsid w:val="00B023DE"/>
    <w:rsid w:val="00B02B79"/>
    <w:rsid w:val="00B1302D"/>
    <w:rsid w:val="00B137BC"/>
    <w:rsid w:val="00B31767"/>
    <w:rsid w:val="00B3208E"/>
    <w:rsid w:val="00B346AD"/>
    <w:rsid w:val="00B3574E"/>
    <w:rsid w:val="00B35A39"/>
    <w:rsid w:val="00B41BA2"/>
    <w:rsid w:val="00B43F0B"/>
    <w:rsid w:val="00B54AFE"/>
    <w:rsid w:val="00B62174"/>
    <w:rsid w:val="00B64E3D"/>
    <w:rsid w:val="00B6559F"/>
    <w:rsid w:val="00B6778D"/>
    <w:rsid w:val="00B7650B"/>
    <w:rsid w:val="00B7688B"/>
    <w:rsid w:val="00B81AF1"/>
    <w:rsid w:val="00B828D5"/>
    <w:rsid w:val="00B865BD"/>
    <w:rsid w:val="00B8717E"/>
    <w:rsid w:val="00B92E8D"/>
    <w:rsid w:val="00B93404"/>
    <w:rsid w:val="00BA2A39"/>
    <w:rsid w:val="00BA3AC9"/>
    <w:rsid w:val="00BA4DA9"/>
    <w:rsid w:val="00BA5B84"/>
    <w:rsid w:val="00BB3B2C"/>
    <w:rsid w:val="00BB4C55"/>
    <w:rsid w:val="00BB67BE"/>
    <w:rsid w:val="00BB71C4"/>
    <w:rsid w:val="00BC0DE9"/>
    <w:rsid w:val="00BC4348"/>
    <w:rsid w:val="00BD1081"/>
    <w:rsid w:val="00BD1A3A"/>
    <w:rsid w:val="00BD2361"/>
    <w:rsid w:val="00BF1399"/>
    <w:rsid w:val="00C00345"/>
    <w:rsid w:val="00C01023"/>
    <w:rsid w:val="00C029C1"/>
    <w:rsid w:val="00C0599A"/>
    <w:rsid w:val="00C05D4F"/>
    <w:rsid w:val="00C10C22"/>
    <w:rsid w:val="00C24D8C"/>
    <w:rsid w:val="00C307C5"/>
    <w:rsid w:val="00C307F1"/>
    <w:rsid w:val="00C30A5C"/>
    <w:rsid w:val="00C33D5F"/>
    <w:rsid w:val="00C45535"/>
    <w:rsid w:val="00C45C2C"/>
    <w:rsid w:val="00C50CF7"/>
    <w:rsid w:val="00C53ACC"/>
    <w:rsid w:val="00C5524A"/>
    <w:rsid w:val="00C56AB5"/>
    <w:rsid w:val="00C613B0"/>
    <w:rsid w:val="00C66C8A"/>
    <w:rsid w:val="00C76C12"/>
    <w:rsid w:val="00C815C0"/>
    <w:rsid w:val="00C9230B"/>
    <w:rsid w:val="00C937E7"/>
    <w:rsid w:val="00C93D86"/>
    <w:rsid w:val="00CA21B8"/>
    <w:rsid w:val="00CB0B54"/>
    <w:rsid w:val="00CB15B9"/>
    <w:rsid w:val="00CB327B"/>
    <w:rsid w:val="00CB36BF"/>
    <w:rsid w:val="00CB5867"/>
    <w:rsid w:val="00CC48F2"/>
    <w:rsid w:val="00CC7459"/>
    <w:rsid w:val="00CD1392"/>
    <w:rsid w:val="00CD40EA"/>
    <w:rsid w:val="00CD494C"/>
    <w:rsid w:val="00CD6CB9"/>
    <w:rsid w:val="00CD758F"/>
    <w:rsid w:val="00CE6B3D"/>
    <w:rsid w:val="00CF44A5"/>
    <w:rsid w:val="00D01D6D"/>
    <w:rsid w:val="00D02BD3"/>
    <w:rsid w:val="00D0392E"/>
    <w:rsid w:val="00D03951"/>
    <w:rsid w:val="00D04031"/>
    <w:rsid w:val="00D05F80"/>
    <w:rsid w:val="00D118D4"/>
    <w:rsid w:val="00D12ABB"/>
    <w:rsid w:val="00D23A25"/>
    <w:rsid w:val="00D31ED4"/>
    <w:rsid w:val="00D32395"/>
    <w:rsid w:val="00D32DA3"/>
    <w:rsid w:val="00D34020"/>
    <w:rsid w:val="00D37B85"/>
    <w:rsid w:val="00D4345C"/>
    <w:rsid w:val="00D43772"/>
    <w:rsid w:val="00D452CE"/>
    <w:rsid w:val="00D5028B"/>
    <w:rsid w:val="00D52919"/>
    <w:rsid w:val="00D570BC"/>
    <w:rsid w:val="00D644D3"/>
    <w:rsid w:val="00D65264"/>
    <w:rsid w:val="00D720AA"/>
    <w:rsid w:val="00D74541"/>
    <w:rsid w:val="00D74FFA"/>
    <w:rsid w:val="00D750DF"/>
    <w:rsid w:val="00D751F3"/>
    <w:rsid w:val="00D8170B"/>
    <w:rsid w:val="00D82167"/>
    <w:rsid w:val="00D84281"/>
    <w:rsid w:val="00D907FB"/>
    <w:rsid w:val="00D9705B"/>
    <w:rsid w:val="00DA09AC"/>
    <w:rsid w:val="00DA529D"/>
    <w:rsid w:val="00DA782B"/>
    <w:rsid w:val="00DB2C7E"/>
    <w:rsid w:val="00DC1818"/>
    <w:rsid w:val="00DC2D03"/>
    <w:rsid w:val="00DD49C5"/>
    <w:rsid w:val="00E025A7"/>
    <w:rsid w:val="00E044A8"/>
    <w:rsid w:val="00E07D3A"/>
    <w:rsid w:val="00E1335F"/>
    <w:rsid w:val="00E14104"/>
    <w:rsid w:val="00E15BE0"/>
    <w:rsid w:val="00E22235"/>
    <w:rsid w:val="00E26E06"/>
    <w:rsid w:val="00E27FD4"/>
    <w:rsid w:val="00E351F9"/>
    <w:rsid w:val="00E4038A"/>
    <w:rsid w:val="00E41710"/>
    <w:rsid w:val="00E43722"/>
    <w:rsid w:val="00E43E06"/>
    <w:rsid w:val="00E51670"/>
    <w:rsid w:val="00E52D3D"/>
    <w:rsid w:val="00E53E29"/>
    <w:rsid w:val="00E53ED4"/>
    <w:rsid w:val="00E608E9"/>
    <w:rsid w:val="00E60979"/>
    <w:rsid w:val="00E6339C"/>
    <w:rsid w:val="00E64E3C"/>
    <w:rsid w:val="00E6686F"/>
    <w:rsid w:val="00E70E83"/>
    <w:rsid w:val="00E7106A"/>
    <w:rsid w:val="00E74980"/>
    <w:rsid w:val="00E8723C"/>
    <w:rsid w:val="00EA443C"/>
    <w:rsid w:val="00EA553E"/>
    <w:rsid w:val="00EB0AA3"/>
    <w:rsid w:val="00EB3529"/>
    <w:rsid w:val="00EB4C50"/>
    <w:rsid w:val="00EB64C0"/>
    <w:rsid w:val="00EB6D22"/>
    <w:rsid w:val="00EC07E6"/>
    <w:rsid w:val="00EC77A9"/>
    <w:rsid w:val="00ED458D"/>
    <w:rsid w:val="00ED677F"/>
    <w:rsid w:val="00EE04BF"/>
    <w:rsid w:val="00EE1E64"/>
    <w:rsid w:val="00EE1E91"/>
    <w:rsid w:val="00EE2F19"/>
    <w:rsid w:val="00EE33C0"/>
    <w:rsid w:val="00EE7D32"/>
    <w:rsid w:val="00EF7138"/>
    <w:rsid w:val="00F0026A"/>
    <w:rsid w:val="00F00876"/>
    <w:rsid w:val="00F029B6"/>
    <w:rsid w:val="00F10FFB"/>
    <w:rsid w:val="00F12063"/>
    <w:rsid w:val="00F150BE"/>
    <w:rsid w:val="00F166DD"/>
    <w:rsid w:val="00F24864"/>
    <w:rsid w:val="00F264A0"/>
    <w:rsid w:val="00F27409"/>
    <w:rsid w:val="00F36E5C"/>
    <w:rsid w:val="00F407F2"/>
    <w:rsid w:val="00F408D6"/>
    <w:rsid w:val="00F42CEA"/>
    <w:rsid w:val="00F42E52"/>
    <w:rsid w:val="00F467B4"/>
    <w:rsid w:val="00F508F0"/>
    <w:rsid w:val="00F54402"/>
    <w:rsid w:val="00F61505"/>
    <w:rsid w:val="00F62C45"/>
    <w:rsid w:val="00F63D30"/>
    <w:rsid w:val="00F843B3"/>
    <w:rsid w:val="00F85FD9"/>
    <w:rsid w:val="00F87E05"/>
    <w:rsid w:val="00F951C3"/>
    <w:rsid w:val="00F96B2D"/>
    <w:rsid w:val="00FB06DC"/>
    <w:rsid w:val="00FB6146"/>
    <w:rsid w:val="00FB7397"/>
    <w:rsid w:val="00FC4820"/>
    <w:rsid w:val="00FC4884"/>
    <w:rsid w:val="00FC662C"/>
    <w:rsid w:val="00FC7173"/>
    <w:rsid w:val="00FC7322"/>
    <w:rsid w:val="00FD11A9"/>
    <w:rsid w:val="00FD4510"/>
    <w:rsid w:val="00FF1587"/>
    <w:rsid w:val="00FF1CA9"/>
    <w:rsid w:val="00FF790D"/>
    <w:rsid w:val="1A5279B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1E8E3"/>
  <w15:chartTrackingRefBased/>
  <w15:docId w15:val="{74AAF7A1-95F3-47EF-80E1-D0EA7579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sz w:val="22"/>
      <w:lang w:val="en-GB" w:eastAsia="en-US"/>
    </w:rPr>
  </w:style>
  <w:style w:type="paragraph" w:styleId="Antrat1">
    <w:name w:val="heading 1"/>
    <w:basedOn w:val="prastasis"/>
    <w:next w:val="prastasis"/>
    <w:qFormat/>
    <w:pPr>
      <w:spacing w:before="240" w:after="120"/>
      <w:ind w:left="357" w:hanging="357"/>
      <w:outlineLvl w:val="0"/>
    </w:pPr>
    <w:rPr>
      <w:b/>
      <w:caps/>
      <w:sz w:val="26"/>
      <w:lang w:val="en-US"/>
    </w:rPr>
  </w:style>
  <w:style w:type="paragraph" w:styleId="Antrat2">
    <w:name w:val="heading 2"/>
    <w:basedOn w:val="prastasis"/>
    <w:next w:val="prastasis"/>
    <w:qFormat/>
    <w:pPr>
      <w:keepNext/>
      <w:spacing w:before="240" w:after="60"/>
      <w:outlineLvl w:val="1"/>
    </w:pPr>
    <w:rPr>
      <w:rFonts w:ascii="Helvetica" w:hAnsi="Helvetica"/>
      <w:b/>
      <w:i/>
      <w:sz w:val="24"/>
    </w:rPr>
  </w:style>
  <w:style w:type="paragraph" w:styleId="Antrat3">
    <w:name w:val="heading 3"/>
    <w:basedOn w:val="prastasis"/>
    <w:next w:val="prastasis"/>
    <w:qFormat/>
    <w:pPr>
      <w:keepNext/>
      <w:keepLines/>
      <w:spacing w:before="120" w:after="80"/>
      <w:outlineLvl w:val="2"/>
    </w:pPr>
    <w:rPr>
      <w:b/>
      <w:kern w:val="28"/>
      <w:sz w:val="24"/>
      <w:lang w:val="en-US"/>
    </w:rPr>
  </w:style>
  <w:style w:type="paragraph" w:styleId="Antrat4">
    <w:name w:val="heading 4"/>
    <w:basedOn w:val="prastasis"/>
    <w:next w:val="prastasis"/>
    <w:link w:val="Antrat4Diagrama"/>
    <w:qFormat/>
    <w:pPr>
      <w:keepNext/>
      <w:jc w:val="both"/>
      <w:outlineLvl w:val="3"/>
    </w:pPr>
    <w:rPr>
      <w:b/>
      <w:noProof/>
    </w:rPr>
  </w:style>
  <w:style w:type="paragraph" w:styleId="Antrat5">
    <w:name w:val="heading 5"/>
    <w:basedOn w:val="prastasis"/>
    <w:next w:val="prastasis"/>
    <w:qFormat/>
    <w:pPr>
      <w:keepNext/>
      <w:jc w:val="both"/>
      <w:outlineLvl w:val="4"/>
    </w:pPr>
    <w:rPr>
      <w:noProof/>
    </w:r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spacing w:line="240" w:lineRule="auto"/>
    </w:pPr>
    <w:rPr>
      <w:rFonts w:ascii="Helvetica" w:hAnsi="Helvetica"/>
      <w:sz w:val="20"/>
    </w:rPr>
  </w:style>
  <w:style w:type="paragraph" w:styleId="Porat">
    <w:name w:val="footer"/>
    <w:basedOn w:val="prastasis"/>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pPr>
      <w:tabs>
        <w:tab w:val="clear" w:pos="567"/>
      </w:tabs>
      <w:spacing w:line="240" w:lineRule="auto"/>
    </w:pPr>
    <w:rPr>
      <w:i/>
      <w:color w:val="008000"/>
    </w:rPr>
  </w:style>
  <w:style w:type="paragraph" w:styleId="Pagrindinistekstas2">
    <w:name w:val="Body Text 2"/>
    <w:basedOn w:val="prastasis"/>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semiHidden/>
    <w:rPr>
      <w:sz w:val="16"/>
      <w:szCs w:val="16"/>
    </w:rPr>
  </w:style>
  <w:style w:type="paragraph" w:styleId="Komentarotekstas">
    <w:name w:val="annotation text"/>
    <w:basedOn w:val="prastasis"/>
    <w:link w:val="KomentarotekstasDiagrama"/>
    <w:rPr>
      <w:sz w:val="20"/>
    </w:rPr>
  </w:style>
  <w:style w:type="paragraph" w:customStyle="1" w:styleId="EMEAEnBodyText">
    <w:name w:val="EMEA En Body Text"/>
    <w:basedOn w:val="prastasis"/>
    <w:pPr>
      <w:tabs>
        <w:tab w:val="clear" w:pos="567"/>
      </w:tabs>
      <w:spacing w:before="120" w:after="120" w:line="240" w:lineRule="auto"/>
      <w:jc w:val="both"/>
    </w:pPr>
    <w:rPr>
      <w:lang w:val="en-US"/>
    </w:rPr>
  </w:style>
  <w:style w:type="paragraph" w:styleId="Dokumentostruktra">
    <w:name w:val="Document Map"/>
    <w:basedOn w:val="prastasis"/>
    <w:semiHidden/>
    <w:pPr>
      <w:shd w:val="clear" w:color="auto" w:fill="000080"/>
    </w:pPr>
    <w:rPr>
      <w:rFonts w:ascii="Tahoma" w:hAnsi="Tahoma" w:cs="Tahoma"/>
    </w:rPr>
  </w:style>
  <w:style w:type="character" w:styleId="Hipersaitas">
    <w:name w:val="Hyperlink"/>
    <w:rPr>
      <w:color w:val="0000FF"/>
      <w:u w:val="single"/>
    </w:rPr>
  </w:style>
  <w:style w:type="paragraph" w:customStyle="1" w:styleId="AHeader1">
    <w:name w:val="AHeader 1"/>
    <w:basedOn w:val="prastasis"/>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pPr>
      <w:tabs>
        <w:tab w:val="left" w:pos="1134"/>
      </w:tabs>
      <w:autoSpaceDE w:val="0"/>
      <w:autoSpaceDN w:val="0"/>
      <w:adjustRightInd w:val="0"/>
      <w:ind w:left="633"/>
      <w:jc w:val="both"/>
    </w:pPr>
    <w:rPr>
      <w:szCs w:val="21"/>
    </w:rPr>
  </w:style>
  <w:style w:type="character" w:styleId="Perirtashipersaitas">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sid w:val="00C53ACC"/>
    <w:rPr>
      <w:b/>
      <w:bCs/>
    </w:rPr>
  </w:style>
  <w:style w:type="paragraph" w:customStyle="1" w:styleId="BodytextAgency">
    <w:name w:val="Body text (Agency)"/>
    <w:basedOn w:val="prastasis"/>
    <w:link w:val="BodytextAgencyChar"/>
    <w:rsid w:val="00F0087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AmmCorpsTexte">
    <w:name w:val="AmmCorpsTexte"/>
    <w:basedOn w:val="prastasis"/>
    <w:link w:val="AmmCorpsTexteCar"/>
    <w:rsid w:val="00A41E9A"/>
    <w:pPr>
      <w:tabs>
        <w:tab w:val="clear" w:pos="567"/>
      </w:tabs>
      <w:spacing w:after="120" w:line="240" w:lineRule="auto"/>
      <w:jc w:val="both"/>
    </w:pPr>
    <w:rPr>
      <w:rFonts w:ascii="Arial" w:hAnsi="Arial"/>
      <w:sz w:val="20"/>
      <w:lang w:val="fr-FR" w:eastAsia="fr-FR"/>
    </w:rPr>
  </w:style>
  <w:style w:type="character" w:customStyle="1" w:styleId="AmmCorpsTexteCar">
    <w:name w:val="AmmCorpsTexte Car"/>
    <w:link w:val="AmmCorpsTexte"/>
    <w:rsid w:val="00A41E9A"/>
    <w:rPr>
      <w:rFonts w:ascii="Arial" w:hAnsi="Arial"/>
    </w:rPr>
  </w:style>
  <w:style w:type="paragraph" w:customStyle="1" w:styleId="AmmComposition">
    <w:name w:val="AmmComposition"/>
    <w:basedOn w:val="AmmCorpsTexte"/>
    <w:next w:val="AmmCorpsTexte"/>
    <w:rsid w:val="00A41E9A"/>
    <w:pPr>
      <w:tabs>
        <w:tab w:val="right" w:leader="dot" w:pos="9072"/>
      </w:tabs>
    </w:pPr>
  </w:style>
  <w:style w:type="paragraph" w:customStyle="1" w:styleId="AmmAnnexeTitre3">
    <w:name w:val="AmmAnnexeTitre3"/>
    <w:basedOn w:val="AmmCorpsTexte"/>
    <w:next w:val="AmmCorpsTexte"/>
    <w:rsid w:val="00A41E9A"/>
    <w:pPr>
      <w:keepNext/>
      <w:keepLines/>
      <w:spacing w:before="120"/>
    </w:pPr>
    <w:rPr>
      <w:b/>
      <w:u w:val="single"/>
    </w:rPr>
  </w:style>
  <w:style w:type="paragraph" w:customStyle="1" w:styleId="AmmCorpsTexteGras">
    <w:name w:val="AmmCorpsTexteGras"/>
    <w:basedOn w:val="AmmCorpsTexte"/>
    <w:link w:val="AmmCorpsTexteGrasCar"/>
    <w:rsid w:val="00A41E9A"/>
    <w:rPr>
      <w:b/>
      <w:bCs/>
    </w:rPr>
  </w:style>
  <w:style w:type="character" w:customStyle="1" w:styleId="AmmCorpsTexteGrasCar">
    <w:name w:val="AmmCorpsTexteGras Car"/>
    <w:link w:val="AmmCorpsTexteGras"/>
    <w:rsid w:val="00A41E9A"/>
    <w:rPr>
      <w:rFonts w:ascii="Arial" w:hAnsi="Arial"/>
      <w:b/>
      <w:bCs/>
    </w:rPr>
  </w:style>
  <w:style w:type="table" w:styleId="Lentelstinklelis">
    <w:name w:val="Table Grid"/>
    <w:basedOn w:val="prastojilentel"/>
    <w:rsid w:val="00196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96A44"/>
    <w:rPr>
      <w:sz w:val="22"/>
      <w:lang w:val="en-GB" w:eastAsia="en-US"/>
    </w:rPr>
  </w:style>
  <w:style w:type="paragraph" w:customStyle="1" w:styleId="AmmListePuces1">
    <w:name w:val="AmmListePuces1"/>
    <w:basedOn w:val="AmmCorpsTexte"/>
    <w:rsid w:val="00704988"/>
    <w:pPr>
      <w:tabs>
        <w:tab w:val="num" w:pos="360"/>
      </w:tabs>
      <w:spacing w:after="0"/>
      <w:ind w:left="360" w:hanging="360"/>
      <w:jc w:val="left"/>
    </w:pPr>
  </w:style>
  <w:style w:type="character" w:styleId="Emfaz">
    <w:name w:val="Emphasis"/>
    <w:uiPriority w:val="20"/>
    <w:qFormat/>
    <w:rsid w:val="002867FA"/>
    <w:rPr>
      <w:i/>
      <w:iCs/>
    </w:rPr>
  </w:style>
  <w:style w:type="character" w:customStyle="1" w:styleId="tlid-translation">
    <w:name w:val="tlid-translation"/>
    <w:rsid w:val="002867FA"/>
  </w:style>
  <w:style w:type="paragraph" w:styleId="Sraopastraipa">
    <w:name w:val="List Paragraph"/>
    <w:basedOn w:val="prastasis"/>
    <w:uiPriority w:val="34"/>
    <w:qFormat/>
    <w:rsid w:val="005E3DBF"/>
    <w:pPr>
      <w:tabs>
        <w:tab w:val="clear" w:pos="567"/>
      </w:tabs>
      <w:spacing w:line="240" w:lineRule="auto"/>
      <w:ind w:left="720"/>
      <w:contextualSpacing/>
    </w:pPr>
    <w:rPr>
      <w:rFonts w:ascii="Arial" w:hAnsi="Arial"/>
      <w:color w:val="000000"/>
      <w:sz w:val="24"/>
    </w:rPr>
  </w:style>
  <w:style w:type="character" w:customStyle="1" w:styleId="Antrat4Diagrama">
    <w:name w:val="Antraštė 4 Diagrama"/>
    <w:link w:val="Antrat4"/>
    <w:rsid w:val="002E34AE"/>
    <w:rPr>
      <w:b/>
      <w:noProof/>
      <w:sz w:val="22"/>
      <w:lang w:val="en-GB" w:eastAsia="en-US"/>
    </w:rPr>
  </w:style>
  <w:style w:type="character" w:customStyle="1" w:styleId="KomentarotekstasDiagrama">
    <w:name w:val="Komentaro tekstas Diagrama"/>
    <w:link w:val="Komentarotekstas"/>
    <w:rsid w:val="00A10B44"/>
    <w:rPr>
      <w:lang w:val="en-GB" w:eastAsia="en-US"/>
    </w:rPr>
  </w:style>
  <w:style w:type="character" w:customStyle="1" w:styleId="Mentionnonrsolue1">
    <w:name w:val="Mention non résolue1"/>
    <w:basedOn w:val="Numatytasispastraiposriftas"/>
    <w:rsid w:val="0049140D"/>
    <w:rPr>
      <w:color w:val="605E5C"/>
      <w:shd w:val="clear" w:color="auto" w:fill="E1DFDD"/>
    </w:rPr>
  </w:style>
  <w:style w:type="paragraph" w:customStyle="1" w:styleId="NormalAgency">
    <w:name w:val="Normal (Agency)"/>
    <w:link w:val="NormalAgencyChar"/>
    <w:rsid w:val="00232192"/>
    <w:rPr>
      <w:rFonts w:ascii="Verdana" w:eastAsia="Verdana" w:hAnsi="Verdana" w:cs="Verdana"/>
      <w:sz w:val="18"/>
      <w:szCs w:val="18"/>
      <w:lang w:val="lt-LT" w:eastAsia="lt-LT"/>
    </w:rPr>
  </w:style>
  <w:style w:type="paragraph" w:customStyle="1" w:styleId="TabletextrowsAgency">
    <w:name w:val="Table text rows (Agency)"/>
    <w:basedOn w:val="prastasis"/>
    <w:rsid w:val="00232192"/>
    <w:pPr>
      <w:tabs>
        <w:tab w:val="clear" w:pos="567"/>
      </w:tabs>
      <w:spacing w:line="280" w:lineRule="exact"/>
    </w:pPr>
    <w:rPr>
      <w:rFonts w:ascii="Verdana" w:hAnsi="Verdana" w:cs="Verdana"/>
      <w:sz w:val="18"/>
      <w:szCs w:val="18"/>
      <w:lang w:val="lt-LT" w:eastAsia="lt-LT"/>
    </w:rPr>
  </w:style>
  <w:style w:type="character" w:customStyle="1" w:styleId="NormalAgencyChar">
    <w:name w:val="Normal (Agency) Char"/>
    <w:link w:val="NormalAgency"/>
    <w:rsid w:val="00232192"/>
    <w:rPr>
      <w:rFonts w:ascii="Verdana" w:eastAsia="Verdana" w:hAnsi="Verdana" w:cs="Verdana"/>
      <w:sz w:val="18"/>
      <w:szCs w:val="18"/>
      <w:lang w:val="lt-LT" w:eastAsia="lt-LT"/>
    </w:rPr>
  </w:style>
  <w:style w:type="character" w:customStyle="1" w:styleId="DoNotTranslateExternal1">
    <w:name w:val="DoNotTranslateExternal1"/>
    <w:qFormat/>
    <w:rsid w:val="00232192"/>
    <w:rPr>
      <w:b/>
      <w:noProof/>
      <w:szCs w:val="22"/>
    </w:rPr>
  </w:style>
  <w:style w:type="character" w:customStyle="1" w:styleId="Mentionnonrsolue2">
    <w:name w:val="Mention non résolue2"/>
    <w:basedOn w:val="Numatytasispastraiposriftas"/>
    <w:rsid w:val="00165449"/>
    <w:rPr>
      <w:color w:val="605E5C"/>
      <w:shd w:val="clear" w:color="auto" w:fill="E1DFDD"/>
    </w:rPr>
  </w:style>
  <w:style w:type="character" w:customStyle="1" w:styleId="Neapdorotaspaminjimas1">
    <w:name w:val="Neapdorotas paminėjimas1"/>
    <w:basedOn w:val="Numatytasispastraiposriftas"/>
    <w:rsid w:val="00F40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NepageidaujamaR@vvkt.lt" TargetMode="External"/><Relationship Id="rId23" Type="http://schemas.openxmlformats.org/officeDocument/2006/relationships/fontTable" Target="fontTable.xml"/><Relationship Id="rId10" Type="http://schemas.openxmlformats.org/officeDocument/2006/relationships/hyperlink" Target="https://vapris.vvkt.lt/vvkt-web/public/nrvSpecialis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760955ED6AFB4C9020FD56273A3AE4" ma:contentTypeVersion="4" ma:contentTypeDescription="Crée un document." ma:contentTypeScope="" ma:versionID="b7a27a99153942008b767ec2cd9c9f2c">
  <xsd:schema xmlns:xsd="http://www.w3.org/2001/XMLSchema" xmlns:xs="http://www.w3.org/2001/XMLSchema" xmlns:p="http://schemas.microsoft.com/office/2006/metadata/properties" xmlns:ns2="4da5c21d-1ac5-4ed4-bc00-acb6da0e80fc" targetNamespace="http://schemas.microsoft.com/office/2006/metadata/properties" ma:root="true" ma:fieldsID="23249bff37ca1ef5749e298eb4dbbeee" ns2:_="">
    <xsd:import namespace="4da5c21d-1ac5-4ed4-bc00-acb6da0e80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5c21d-1ac5-4ed4-bc00-acb6da0e8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D473A-AEC0-4976-81E2-6659D2C39865}">
  <ds:schemaRefs>
    <ds:schemaRef ds:uri="http://schemas.microsoft.com/sharepoint/v3/contenttype/forms"/>
  </ds:schemaRefs>
</ds:datastoreItem>
</file>

<file path=customXml/itemProps2.xml><?xml version="1.0" encoding="utf-8"?>
<ds:datastoreItem xmlns:ds="http://schemas.openxmlformats.org/officeDocument/2006/customXml" ds:itemID="{8DB63536-9252-4C55-A7AE-91906C0EA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5c21d-1ac5-4ed4-bc00-acb6da0e8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85CDFE-251E-4EBE-BD5D-09439472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4609</Words>
  <Characters>33402</Characters>
  <Application>Microsoft Office Word</Application>
  <DocSecurity>0</DocSecurity>
  <Lines>278</Lines>
  <Paragraphs>75</Paragraphs>
  <ScaleCrop>false</ScaleCrop>
  <HeadingPairs>
    <vt:vector size="8" baseType="variant">
      <vt:variant>
        <vt:lpstr>Pavadinimas</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Hreferralspccleanen</vt:lpstr>
      <vt:lpstr>Hreferralspccleanen</vt:lpstr>
      <vt:lpstr>Hreferralspccleanen</vt:lpstr>
      <vt:lpstr>Hreferralspccleanen</vt:lpstr>
    </vt:vector>
  </TitlesOfParts>
  <Company>EMEA</Company>
  <LinksUpToDate>false</LinksUpToDate>
  <CharactersWithSpaces>37936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European Medicines Agency</dc:creator>
  <cp:lastModifiedBy>Albina Burkauskaitė</cp:lastModifiedBy>
  <cp:revision>3</cp:revision>
  <cp:lastPrinted>2020-05-20T01:36:00Z</cp:lastPrinted>
  <dcterms:created xsi:type="dcterms:W3CDTF">2024-11-25T11:46:00Z</dcterms:created>
  <dcterms:modified xsi:type="dcterms:W3CDTF">2024-11-25T11:46:00Z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0x01010037989B908E0A8B4B8F78B40DFDD275ED</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05/02/2016 17:09:34</vt:lpwstr>
  </property>
  <property fmtid="{D5CDD505-2E9C-101B-9397-08002B2CF9AE}" pid="6" name="DM_Creator_Name">
    <vt:lpwstr>Akhtar Tia</vt:lpwstr>
  </property>
  <property fmtid="{D5CDD505-2E9C-101B-9397-08002B2CF9AE}" pid="7" name="DM_DocRefId">
    <vt:lpwstr>EMA/64179/2016</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53548</vt:lpwstr>
  </property>
  <property fmtid="{D5CDD505-2E9C-101B-9397-08002B2CF9AE}" pid="13" name="DM_emea_doc_ref_id">
    <vt:lpwstr>EMA/64179/2016</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Tia</vt:lpwstr>
  </property>
  <property fmtid="{D5CDD505-2E9C-101B-9397-08002B2CF9AE}" pid="33" name="DM_Modified_Date">
    <vt:lpwstr>05/02/2016 17:10:00</vt:lpwstr>
  </property>
  <property fmtid="{D5CDD505-2E9C-101B-9397-08002B2CF9AE}" pid="34" name="DM_Modifier_Name">
    <vt:lpwstr>Akhtar Tia</vt:lpwstr>
  </property>
  <property fmtid="{D5CDD505-2E9C-101B-9397-08002B2CF9AE}" pid="35" name="DM_Modify_Date">
    <vt:lpwstr>05/02/2016 17:10:00</vt:lpwstr>
  </property>
  <property fmtid="{D5CDD505-2E9C-101B-9397-08002B2CF9AE}" pid="36" name="DM_Name">
    <vt:lpwstr>Hreferralspccleanen</vt:lpwstr>
  </property>
  <property fmtid="{D5CDD505-2E9C-101B-9397-08002B2CF9AE}" pid="37" name="DM_Owner">
    <vt:lpwstr>Espinasse Claire</vt:lpwstr>
  </property>
  <property fmtid="{D5CDD505-2E9C-101B-9397-08002B2CF9AE}" pid="38" name="DM_Path">
    <vt:lpwstr>/02b. Administration of Scientific Meeting/WPs SAGs DGs and other WGs/CxMP - QRD/3. Other activities/02. Procedures/01. QRD PI templates/03 QRD H-Referral templates/08 H Referral template v 4.0 February16</vt:lpwstr>
  </property>
  <property fmtid="{D5CDD505-2E9C-101B-9397-08002B2CF9AE}" pid="39" name="DM_Status">
    <vt:lpwstr/>
  </property>
  <property fmtid="{D5CDD505-2E9C-101B-9397-08002B2CF9AE}" pid="40" name="DM_Subject">
    <vt:lpwstr>General-EMA/53548/2010</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CURRENT,1.3</vt:lpwstr>
  </property>
</Properties>
</file>